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2E3F60" w14:textId="0DADCE51" w:rsidR="00F37C68" w:rsidRPr="005C6295" w:rsidRDefault="004B76E0" w:rsidP="005C6295">
      <w:pPr>
        <w:spacing w:line="360" w:lineRule="auto"/>
        <w:jc w:val="center"/>
        <w:rPr>
          <w:rFonts w:ascii="Calibri" w:hAnsi="Calibri"/>
          <w:i/>
          <w:iCs/>
          <w:sz w:val="48"/>
          <w:szCs w:val="48"/>
          <w:u w:val="single"/>
        </w:rPr>
      </w:pPr>
      <w:r>
        <w:rPr>
          <w:rFonts w:ascii="Calibri" w:hAnsi="Calibri"/>
          <w:sz w:val="48"/>
          <w:szCs w:val="48"/>
          <w:u w:val="single"/>
        </w:rPr>
        <w:t>IS CHILD PROTECTION FAILING?</w:t>
      </w:r>
    </w:p>
    <w:p w14:paraId="283C6495" w14:textId="0367E777" w:rsidR="00653DF2" w:rsidRDefault="004B76E0" w:rsidP="005C6295">
      <w:pPr>
        <w:spacing w:line="360" w:lineRule="auto"/>
        <w:jc w:val="center"/>
        <w:rPr>
          <w:rFonts w:ascii="Calibri" w:hAnsi="Calibri"/>
          <w:u w:val="single"/>
        </w:rPr>
      </w:pPr>
      <w:r w:rsidRPr="004B76E0">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79FAA26F" wp14:editId="12EFFF7E">
            <wp:simplePos x="0" y="0"/>
            <wp:positionH relativeFrom="column">
              <wp:posOffset>495300</wp:posOffset>
            </wp:positionH>
            <wp:positionV relativeFrom="paragraph">
              <wp:posOffset>128270</wp:posOffset>
            </wp:positionV>
            <wp:extent cx="4809490" cy="4809490"/>
            <wp:effectExtent l="0" t="0" r="3810" b="3810"/>
            <wp:wrapTight wrapText="bothSides">
              <wp:wrapPolygon edited="0">
                <wp:start x="0" y="0"/>
                <wp:lineTo x="0" y="21560"/>
                <wp:lineTo x="21560" y="21560"/>
                <wp:lineTo x="21560" y="0"/>
                <wp:lineTo x="0" y="0"/>
              </wp:wrapPolygon>
            </wp:wrapTight>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9490" cy="4809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5FC772" w14:textId="0C8EBDD2" w:rsidR="00E04407" w:rsidRDefault="00E04407" w:rsidP="005C6295">
      <w:pPr>
        <w:spacing w:line="360" w:lineRule="auto"/>
        <w:jc w:val="center"/>
        <w:rPr>
          <w:rFonts w:ascii="Calibri" w:hAnsi="Calibri"/>
          <w:u w:val="single"/>
        </w:rPr>
      </w:pPr>
    </w:p>
    <w:p w14:paraId="59E8EDD9" w14:textId="01D1C44E" w:rsidR="00E04407" w:rsidRDefault="00E04407" w:rsidP="005C6295">
      <w:pPr>
        <w:spacing w:line="360" w:lineRule="auto"/>
        <w:jc w:val="center"/>
        <w:rPr>
          <w:rFonts w:ascii="Calibri" w:hAnsi="Calibri"/>
          <w:u w:val="single"/>
        </w:rPr>
      </w:pPr>
    </w:p>
    <w:p w14:paraId="18319601" w14:textId="321BD732" w:rsidR="00E04407" w:rsidRDefault="00E04407" w:rsidP="005C6295">
      <w:pPr>
        <w:spacing w:line="360" w:lineRule="auto"/>
        <w:jc w:val="center"/>
        <w:rPr>
          <w:rFonts w:ascii="Calibri" w:hAnsi="Calibri"/>
          <w:u w:val="single"/>
        </w:rPr>
      </w:pPr>
    </w:p>
    <w:p w14:paraId="5DC00D7F" w14:textId="0471D383" w:rsidR="00E04407" w:rsidRDefault="00E04407" w:rsidP="005C6295">
      <w:pPr>
        <w:spacing w:line="360" w:lineRule="auto"/>
        <w:jc w:val="center"/>
        <w:rPr>
          <w:rFonts w:ascii="Calibri" w:hAnsi="Calibri"/>
        </w:rPr>
      </w:pPr>
    </w:p>
    <w:p w14:paraId="6F89052C" w14:textId="0EB1102B" w:rsidR="004B76E0" w:rsidRDefault="004B76E0" w:rsidP="005C6295">
      <w:pPr>
        <w:spacing w:line="360" w:lineRule="auto"/>
        <w:jc w:val="center"/>
        <w:rPr>
          <w:rFonts w:ascii="Calibri" w:hAnsi="Calibri"/>
        </w:rPr>
      </w:pPr>
    </w:p>
    <w:p w14:paraId="4C7EB0D9" w14:textId="0D66B590" w:rsidR="004B76E0" w:rsidRDefault="004B76E0" w:rsidP="005C6295">
      <w:pPr>
        <w:spacing w:line="360" w:lineRule="auto"/>
        <w:jc w:val="center"/>
        <w:rPr>
          <w:rFonts w:ascii="Calibri" w:hAnsi="Calibri"/>
        </w:rPr>
      </w:pPr>
    </w:p>
    <w:p w14:paraId="1D00F98A" w14:textId="3DBC4ACC" w:rsidR="004B76E0" w:rsidRDefault="004B76E0" w:rsidP="005C6295">
      <w:pPr>
        <w:spacing w:line="360" w:lineRule="auto"/>
        <w:jc w:val="center"/>
        <w:rPr>
          <w:rFonts w:ascii="Calibri" w:hAnsi="Calibri"/>
        </w:rPr>
      </w:pPr>
    </w:p>
    <w:p w14:paraId="1F367CE7" w14:textId="515D4D36" w:rsidR="004B76E0" w:rsidRPr="004B76E0" w:rsidRDefault="004B76E0" w:rsidP="004B76E0">
      <w:pPr>
        <w:rPr>
          <w:rFonts w:ascii="Times New Roman" w:eastAsia="Times New Roman" w:hAnsi="Times New Roman" w:cs="Times New Roman"/>
          <w:lang w:eastAsia="en-GB"/>
        </w:rPr>
      </w:pPr>
      <w:r w:rsidRPr="004B76E0">
        <w:rPr>
          <w:rFonts w:ascii="Times New Roman" w:eastAsia="Times New Roman" w:hAnsi="Times New Roman" w:cs="Times New Roman"/>
          <w:lang w:eastAsia="en-GB"/>
        </w:rPr>
        <w:fldChar w:fldCharType="begin"/>
      </w:r>
      <w:r w:rsidRPr="004B76E0">
        <w:rPr>
          <w:rFonts w:ascii="Times New Roman" w:eastAsia="Times New Roman" w:hAnsi="Times New Roman" w:cs="Times New Roman"/>
          <w:lang w:eastAsia="en-GB"/>
        </w:rPr>
        <w:instrText xml:space="preserve"> INCLUDEPICTURE "/var/folders/6k/3cs2ndsn1qz_x3hn8_mgj0kw0000gn/T/com.microsoft.Word/WebArchiveCopyPasteTempFiles/Z" \* MERGEFORMATINET </w:instrText>
      </w:r>
      <w:r w:rsidRPr="004B76E0">
        <w:rPr>
          <w:rFonts w:ascii="Times New Roman" w:eastAsia="Times New Roman" w:hAnsi="Times New Roman" w:cs="Times New Roman"/>
          <w:lang w:eastAsia="en-GB"/>
        </w:rPr>
        <w:fldChar w:fldCharType="end"/>
      </w:r>
    </w:p>
    <w:p w14:paraId="31CC931E" w14:textId="1034B4A7" w:rsidR="004B76E0" w:rsidRDefault="004B76E0" w:rsidP="005C6295">
      <w:pPr>
        <w:spacing w:line="360" w:lineRule="auto"/>
        <w:jc w:val="center"/>
        <w:rPr>
          <w:rFonts w:ascii="Calibri" w:hAnsi="Calibri"/>
        </w:rPr>
      </w:pPr>
    </w:p>
    <w:p w14:paraId="51031A79" w14:textId="7F1B6972" w:rsidR="004B76E0" w:rsidRDefault="004B76E0" w:rsidP="005C6295">
      <w:pPr>
        <w:spacing w:line="360" w:lineRule="auto"/>
        <w:jc w:val="center"/>
        <w:rPr>
          <w:rFonts w:ascii="Calibri" w:hAnsi="Calibri"/>
        </w:rPr>
      </w:pPr>
    </w:p>
    <w:p w14:paraId="59A94448" w14:textId="4DAD6063" w:rsidR="004B76E0" w:rsidRDefault="004B76E0" w:rsidP="005C6295">
      <w:pPr>
        <w:spacing w:line="360" w:lineRule="auto"/>
        <w:jc w:val="center"/>
        <w:rPr>
          <w:rFonts w:ascii="Calibri" w:hAnsi="Calibri"/>
        </w:rPr>
      </w:pPr>
    </w:p>
    <w:p w14:paraId="0F5794D4" w14:textId="2DF53AD8" w:rsidR="004B76E0" w:rsidRDefault="004B76E0" w:rsidP="005C6295">
      <w:pPr>
        <w:spacing w:line="360" w:lineRule="auto"/>
        <w:jc w:val="center"/>
        <w:rPr>
          <w:rFonts w:ascii="Calibri" w:hAnsi="Calibri"/>
        </w:rPr>
      </w:pPr>
    </w:p>
    <w:p w14:paraId="33DF424B" w14:textId="16FEF836" w:rsidR="004B76E0" w:rsidRDefault="004B76E0" w:rsidP="005C6295">
      <w:pPr>
        <w:spacing w:line="360" w:lineRule="auto"/>
        <w:jc w:val="center"/>
        <w:rPr>
          <w:rFonts w:ascii="Calibri" w:hAnsi="Calibri"/>
        </w:rPr>
      </w:pPr>
    </w:p>
    <w:p w14:paraId="4E84F59A" w14:textId="5DCEE172" w:rsidR="004B76E0" w:rsidRDefault="004B76E0" w:rsidP="005C6295">
      <w:pPr>
        <w:spacing w:line="360" w:lineRule="auto"/>
        <w:jc w:val="center"/>
        <w:rPr>
          <w:rFonts w:ascii="Calibri" w:hAnsi="Calibri"/>
        </w:rPr>
      </w:pPr>
    </w:p>
    <w:p w14:paraId="64ABBDB6" w14:textId="2B99CD27" w:rsidR="004B76E0" w:rsidRDefault="004B76E0" w:rsidP="005C6295">
      <w:pPr>
        <w:spacing w:line="360" w:lineRule="auto"/>
        <w:jc w:val="center"/>
        <w:rPr>
          <w:rFonts w:ascii="Calibri" w:hAnsi="Calibri"/>
        </w:rPr>
      </w:pPr>
    </w:p>
    <w:p w14:paraId="4660296F" w14:textId="7222601D" w:rsidR="004B76E0" w:rsidRDefault="004B76E0" w:rsidP="005C6295">
      <w:pPr>
        <w:spacing w:line="360" w:lineRule="auto"/>
        <w:jc w:val="center"/>
        <w:rPr>
          <w:rFonts w:ascii="Calibri" w:hAnsi="Calibri"/>
        </w:rPr>
      </w:pPr>
    </w:p>
    <w:p w14:paraId="2BCE1BBE" w14:textId="1D0B0E62" w:rsidR="004B76E0" w:rsidRDefault="004B76E0" w:rsidP="005C6295">
      <w:pPr>
        <w:spacing w:line="360" w:lineRule="auto"/>
        <w:jc w:val="center"/>
        <w:rPr>
          <w:rFonts w:ascii="Calibri" w:hAnsi="Calibri"/>
        </w:rPr>
      </w:pPr>
    </w:p>
    <w:p w14:paraId="4C338E95" w14:textId="70F1C0D1" w:rsidR="004B76E0" w:rsidRDefault="004B76E0" w:rsidP="005C6295">
      <w:pPr>
        <w:spacing w:line="360" w:lineRule="auto"/>
        <w:jc w:val="center"/>
        <w:rPr>
          <w:rFonts w:ascii="Calibri" w:hAnsi="Calibri"/>
        </w:rPr>
      </w:pPr>
    </w:p>
    <w:p w14:paraId="057F1834" w14:textId="77777777" w:rsidR="004B76E0" w:rsidRPr="005C6295" w:rsidRDefault="004B76E0" w:rsidP="005C6295">
      <w:pPr>
        <w:spacing w:line="360" w:lineRule="auto"/>
        <w:jc w:val="center"/>
        <w:rPr>
          <w:rFonts w:ascii="Calibri" w:hAnsi="Calibri"/>
        </w:rPr>
      </w:pPr>
    </w:p>
    <w:p w14:paraId="7BFC3634" w14:textId="2DF3556D" w:rsidR="00E04407" w:rsidRDefault="005C6295" w:rsidP="005C6295">
      <w:pPr>
        <w:spacing w:line="360" w:lineRule="auto"/>
        <w:jc w:val="center"/>
        <w:rPr>
          <w:rFonts w:ascii="Calibri" w:hAnsi="Calibri"/>
          <w:sz w:val="40"/>
          <w:szCs w:val="40"/>
        </w:rPr>
      </w:pPr>
      <w:r>
        <w:rPr>
          <w:rFonts w:ascii="Calibri" w:hAnsi="Calibri"/>
          <w:sz w:val="40"/>
          <w:szCs w:val="40"/>
        </w:rPr>
        <w:t>Jessica Woods – 1708564</w:t>
      </w:r>
    </w:p>
    <w:p w14:paraId="4A6FEBCE" w14:textId="6B2110E2" w:rsidR="005C6295" w:rsidRPr="005C6295" w:rsidRDefault="005C6295" w:rsidP="005C6295">
      <w:pPr>
        <w:spacing w:line="360" w:lineRule="auto"/>
        <w:jc w:val="center"/>
        <w:rPr>
          <w:rFonts w:ascii="Calibri" w:hAnsi="Calibri"/>
          <w:sz w:val="40"/>
          <w:szCs w:val="40"/>
        </w:rPr>
      </w:pPr>
      <w:r>
        <w:rPr>
          <w:rFonts w:ascii="Calibri" w:hAnsi="Calibri"/>
          <w:sz w:val="40"/>
          <w:szCs w:val="40"/>
        </w:rPr>
        <w:t>BA (Hons) Education Studies: Primary</w:t>
      </w:r>
    </w:p>
    <w:p w14:paraId="5E7C5146" w14:textId="6E91A995" w:rsidR="00E04407" w:rsidRPr="005C6295" w:rsidRDefault="005C6295" w:rsidP="005C6295">
      <w:pPr>
        <w:spacing w:line="360" w:lineRule="auto"/>
        <w:jc w:val="center"/>
        <w:rPr>
          <w:rFonts w:ascii="Calibri" w:hAnsi="Calibri"/>
          <w:sz w:val="40"/>
          <w:szCs w:val="40"/>
        </w:rPr>
      </w:pPr>
      <w:r w:rsidRPr="005C6295">
        <w:rPr>
          <w:rFonts w:ascii="Calibri" w:hAnsi="Calibri"/>
          <w:sz w:val="40"/>
          <w:szCs w:val="40"/>
        </w:rPr>
        <w:t>University of Wales Trinity St David</w:t>
      </w:r>
    </w:p>
    <w:p w14:paraId="4C105C7F" w14:textId="2AB95ED6" w:rsidR="004B76E0" w:rsidRPr="005C6295" w:rsidRDefault="005C6295" w:rsidP="004B76E0">
      <w:pPr>
        <w:spacing w:line="360" w:lineRule="auto"/>
        <w:jc w:val="center"/>
        <w:rPr>
          <w:rFonts w:ascii="Calibri" w:hAnsi="Calibri"/>
          <w:sz w:val="40"/>
          <w:szCs w:val="40"/>
        </w:rPr>
      </w:pPr>
      <w:r w:rsidRPr="005C6295">
        <w:rPr>
          <w:rFonts w:ascii="Calibri" w:hAnsi="Calibri"/>
          <w:sz w:val="40"/>
          <w:szCs w:val="40"/>
        </w:rPr>
        <w:t>May 2020</w:t>
      </w:r>
    </w:p>
    <w:p w14:paraId="59CD6E7F" w14:textId="77777777" w:rsidR="004B76E0" w:rsidRPr="005C6295" w:rsidRDefault="004B76E0" w:rsidP="004B76E0">
      <w:pPr>
        <w:spacing w:line="360" w:lineRule="auto"/>
        <w:jc w:val="center"/>
        <w:rPr>
          <w:rFonts w:ascii="Calibri" w:hAnsi="Calibri"/>
          <w:sz w:val="40"/>
          <w:szCs w:val="40"/>
        </w:rPr>
      </w:pPr>
      <w:r>
        <w:rPr>
          <w:rFonts w:ascii="Calibri" w:hAnsi="Calibri"/>
          <w:sz w:val="40"/>
          <w:szCs w:val="40"/>
        </w:rPr>
        <w:t xml:space="preserve">Word Count: 7643 </w:t>
      </w:r>
    </w:p>
    <w:p w14:paraId="7D9C0EE6" w14:textId="66F48C55" w:rsidR="00E04407" w:rsidRDefault="00E04407" w:rsidP="009F70C8">
      <w:pPr>
        <w:spacing w:line="360" w:lineRule="auto"/>
        <w:rPr>
          <w:rFonts w:ascii="Calibri" w:hAnsi="Calibri"/>
          <w:u w:val="single"/>
        </w:rPr>
      </w:pPr>
    </w:p>
    <w:p w14:paraId="57CAA039" w14:textId="13718633" w:rsidR="00E04407" w:rsidRDefault="00E04407" w:rsidP="009F70C8">
      <w:pPr>
        <w:spacing w:line="360" w:lineRule="auto"/>
        <w:rPr>
          <w:rFonts w:ascii="Calibri" w:hAnsi="Calibri"/>
          <w:u w:val="single"/>
        </w:rPr>
      </w:pPr>
    </w:p>
    <w:p w14:paraId="4D0DE2CF" w14:textId="59B4AB8E" w:rsidR="00D62ACF" w:rsidRPr="00A51C47" w:rsidRDefault="00653DF2" w:rsidP="009F70C8">
      <w:pPr>
        <w:spacing w:line="360" w:lineRule="auto"/>
        <w:rPr>
          <w:rFonts w:ascii="Calibri" w:hAnsi="Calibri"/>
          <w:u w:val="single"/>
        </w:rPr>
      </w:pPr>
      <w:r w:rsidRPr="00B618C8">
        <w:rPr>
          <w:rFonts w:ascii="Calibri" w:hAnsi="Calibri"/>
          <w:u w:val="single"/>
        </w:rPr>
        <w:lastRenderedPageBreak/>
        <w:t>Abstract</w:t>
      </w:r>
      <w:r w:rsidR="00D62ACF">
        <w:rPr>
          <w:rFonts w:ascii="Calibri" w:hAnsi="Calibri"/>
          <w:u w:val="single"/>
        </w:rPr>
        <w:t xml:space="preserve">: </w:t>
      </w:r>
    </w:p>
    <w:p w14:paraId="0E1BDBBA" w14:textId="042159C2" w:rsidR="00A51C47" w:rsidRDefault="5319C036" w:rsidP="5319C036">
      <w:pPr>
        <w:spacing w:line="360" w:lineRule="auto"/>
        <w:jc w:val="both"/>
        <w:rPr>
          <w:rFonts w:ascii="Calibri" w:hAnsi="Calibri"/>
        </w:rPr>
      </w:pPr>
      <w:r w:rsidRPr="5319C036">
        <w:rPr>
          <w:rFonts w:ascii="Calibri" w:hAnsi="Calibri"/>
        </w:rPr>
        <w:t xml:space="preserve">   This paper reviews the recent cases of child fatalities in relation to abuse and neglect. It discusses the reason for these failings including poor multi-agency collaboration, barriers to reporting suspicions and the adapting policies which have been created following the fatality of a child. The reason for this dissertation is to discover what challenges multi-agencies face daily, such as lack of time, increased case load and duplication of services due to lack of communication. Multi-agencies are repetitively faced with criticism following a case of child abuse or neglect and it is questionable whether this blame is upon the agency itself or the policy that is behind them. Arguably these children have faced abuse, neglect and even death as a result of poor child protection and so it is reasonable to consider who holds the blame. A wide range of sources has been used to ensure that information and opinion is gathered from all angles to create a well-rounded argument. </w:t>
      </w:r>
    </w:p>
    <w:p w14:paraId="5C99C796" w14:textId="450E0136" w:rsidR="004B76E0" w:rsidRDefault="5319C036" w:rsidP="5319C036">
      <w:pPr>
        <w:spacing w:line="360" w:lineRule="auto"/>
        <w:jc w:val="both"/>
        <w:rPr>
          <w:rFonts w:ascii="Calibri" w:hAnsi="Calibri"/>
        </w:rPr>
      </w:pPr>
      <w:r w:rsidRPr="5319C036">
        <w:rPr>
          <w:rFonts w:ascii="Calibri" w:hAnsi="Calibri"/>
        </w:rPr>
        <w:t xml:space="preserve">   Upon completion of this paper, it was found that many policies and considerations to child protection were made following the fatality of a child or severe neglect/abuse, although these changes are being made it is arguable that they are not being made soon enough to protect these children. But this is not the fault of the agencies themselves, nor the fault of workers within that agency. Agencies and workers follow the policy and procedure which is given by the government and charities, but many simply do not have the funding to ensure that all of these procedures are being met. </w:t>
      </w:r>
    </w:p>
    <w:p w14:paraId="37CE31AE" w14:textId="7C54BDCB" w:rsidR="00D62ACF" w:rsidRDefault="00D62ACF" w:rsidP="5319C036">
      <w:pPr>
        <w:spacing w:line="360" w:lineRule="auto"/>
        <w:jc w:val="both"/>
        <w:rPr>
          <w:rFonts w:ascii="Calibri" w:hAnsi="Calibri"/>
        </w:rPr>
      </w:pPr>
    </w:p>
    <w:p w14:paraId="5A020FED" w14:textId="1C29E89E" w:rsidR="00D62ACF" w:rsidRDefault="00D62ACF" w:rsidP="5319C036">
      <w:pPr>
        <w:spacing w:line="360" w:lineRule="auto"/>
        <w:jc w:val="both"/>
        <w:rPr>
          <w:rFonts w:ascii="Calibri" w:hAnsi="Calibri"/>
        </w:rPr>
      </w:pPr>
    </w:p>
    <w:p w14:paraId="0ECDAFFF" w14:textId="03E57EC4" w:rsidR="00D62ACF" w:rsidRDefault="00D62ACF" w:rsidP="5319C036">
      <w:pPr>
        <w:spacing w:line="360" w:lineRule="auto"/>
        <w:jc w:val="both"/>
        <w:rPr>
          <w:rFonts w:ascii="Calibri" w:hAnsi="Calibri"/>
        </w:rPr>
      </w:pPr>
    </w:p>
    <w:p w14:paraId="163CD05D" w14:textId="36124B3D" w:rsidR="00D62ACF" w:rsidRDefault="00D62ACF" w:rsidP="5319C036">
      <w:pPr>
        <w:spacing w:line="360" w:lineRule="auto"/>
        <w:jc w:val="both"/>
        <w:rPr>
          <w:rFonts w:ascii="Calibri" w:hAnsi="Calibri"/>
        </w:rPr>
      </w:pPr>
    </w:p>
    <w:p w14:paraId="76DD39A0" w14:textId="1FF8A07E" w:rsidR="00D62ACF" w:rsidRDefault="00D62ACF" w:rsidP="009F70C8">
      <w:pPr>
        <w:spacing w:line="360" w:lineRule="auto"/>
        <w:rPr>
          <w:rFonts w:ascii="Calibri" w:hAnsi="Calibri"/>
        </w:rPr>
      </w:pPr>
    </w:p>
    <w:p w14:paraId="2031D4DF" w14:textId="32C03359" w:rsidR="00D62ACF" w:rsidRDefault="00D62ACF" w:rsidP="009F70C8">
      <w:pPr>
        <w:spacing w:line="360" w:lineRule="auto"/>
        <w:rPr>
          <w:rFonts w:ascii="Calibri" w:hAnsi="Calibri"/>
        </w:rPr>
      </w:pPr>
    </w:p>
    <w:p w14:paraId="127EA9FD" w14:textId="204BFB6B" w:rsidR="00D62ACF" w:rsidRDefault="00D62ACF" w:rsidP="009F70C8">
      <w:pPr>
        <w:spacing w:line="360" w:lineRule="auto"/>
        <w:rPr>
          <w:rFonts w:ascii="Calibri" w:hAnsi="Calibri"/>
        </w:rPr>
      </w:pPr>
    </w:p>
    <w:p w14:paraId="1DF90DAB" w14:textId="768E0BC5" w:rsidR="00D62ACF" w:rsidRDefault="00D62ACF" w:rsidP="009F70C8">
      <w:pPr>
        <w:spacing w:line="360" w:lineRule="auto"/>
        <w:rPr>
          <w:rFonts w:ascii="Calibri" w:hAnsi="Calibri"/>
        </w:rPr>
      </w:pPr>
    </w:p>
    <w:p w14:paraId="42667CAD" w14:textId="70C9D947" w:rsidR="00D62ACF" w:rsidRDefault="00D62ACF" w:rsidP="009F70C8">
      <w:pPr>
        <w:spacing w:line="360" w:lineRule="auto"/>
        <w:rPr>
          <w:rFonts w:ascii="Calibri" w:hAnsi="Calibri"/>
        </w:rPr>
      </w:pPr>
    </w:p>
    <w:p w14:paraId="0AA1703B" w14:textId="6E5B4F96" w:rsidR="00D62ACF" w:rsidRDefault="00D62ACF" w:rsidP="009F70C8">
      <w:pPr>
        <w:spacing w:line="360" w:lineRule="auto"/>
        <w:rPr>
          <w:rFonts w:ascii="Calibri" w:hAnsi="Calibri"/>
        </w:rPr>
      </w:pPr>
    </w:p>
    <w:p w14:paraId="40092A9F" w14:textId="3AB4FCCA" w:rsidR="00D62ACF" w:rsidRDefault="00D62ACF" w:rsidP="009F70C8">
      <w:pPr>
        <w:spacing w:line="360" w:lineRule="auto"/>
        <w:rPr>
          <w:rFonts w:ascii="Calibri" w:hAnsi="Calibri"/>
        </w:rPr>
      </w:pPr>
    </w:p>
    <w:p w14:paraId="4C52A1DB" w14:textId="19182B8C" w:rsidR="00D62ACF" w:rsidRDefault="00D62ACF" w:rsidP="009F70C8">
      <w:pPr>
        <w:spacing w:line="360" w:lineRule="auto"/>
        <w:rPr>
          <w:rFonts w:ascii="Calibri" w:hAnsi="Calibri"/>
        </w:rPr>
      </w:pPr>
    </w:p>
    <w:p w14:paraId="4F4B5D4B" w14:textId="1946F25F" w:rsidR="00D62ACF" w:rsidRDefault="00D62ACF" w:rsidP="009F70C8">
      <w:pPr>
        <w:spacing w:line="360" w:lineRule="auto"/>
        <w:rPr>
          <w:rFonts w:ascii="Calibri" w:hAnsi="Calibri"/>
        </w:rPr>
      </w:pPr>
    </w:p>
    <w:p w14:paraId="7BD069FA" w14:textId="0BC8F14C" w:rsidR="00653DF2" w:rsidRDefault="00653DF2" w:rsidP="009F70C8">
      <w:pPr>
        <w:spacing w:line="360" w:lineRule="auto"/>
        <w:rPr>
          <w:rFonts w:ascii="Calibri" w:hAnsi="Calibri"/>
          <w:u w:val="single"/>
        </w:rPr>
      </w:pPr>
      <w:r w:rsidRPr="00B618C8">
        <w:rPr>
          <w:rFonts w:ascii="Calibri" w:hAnsi="Calibri"/>
          <w:u w:val="single"/>
        </w:rPr>
        <w:lastRenderedPageBreak/>
        <w:t>Acknowledgements</w:t>
      </w:r>
      <w:r w:rsidR="00D54224">
        <w:rPr>
          <w:rFonts w:ascii="Calibri" w:hAnsi="Calibri"/>
          <w:u w:val="single"/>
        </w:rPr>
        <w:t>:</w:t>
      </w:r>
    </w:p>
    <w:p w14:paraId="09B2E018" w14:textId="2E4BA634" w:rsidR="00D54224" w:rsidRDefault="00D54224" w:rsidP="009F70C8">
      <w:pPr>
        <w:spacing w:line="360" w:lineRule="auto"/>
        <w:rPr>
          <w:rFonts w:ascii="Calibri" w:hAnsi="Calibri"/>
          <w:u w:val="single"/>
        </w:rPr>
      </w:pPr>
    </w:p>
    <w:p w14:paraId="2733D62F" w14:textId="04937D63" w:rsidR="00D54224" w:rsidRDefault="00D54224" w:rsidP="009F70C8">
      <w:pPr>
        <w:spacing w:line="360" w:lineRule="auto"/>
        <w:rPr>
          <w:rFonts w:ascii="Calibri" w:hAnsi="Calibri"/>
        </w:rPr>
      </w:pPr>
      <w:r w:rsidRPr="00753F60">
        <w:rPr>
          <w:rFonts w:ascii="Calibri" w:hAnsi="Calibri"/>
        </w:rPr>
        <w:t>I would like to thank my family</w:t>
      </w:r>
      <w:r w:rsidR="007E16FB">
        <w:rPr>
          <w:rFonts w:ascii="Calibri" w:hAnsi="Calibri"/>
        </w:rPr>
        <w:t xml:space="preserve"> and boyfriend</w:t>
      </w:r>
      <w:r w:rsidRPr="00753F60">
        <w:rPr>
          <w:rFonts w:ascii="Calibri" w:hAnsi="Calibri"/>
        </w:rPr>
        <w:t xml:space="preserve"> for the overwhelming support I have received throughout my degree</w:t>
      </w:r>
      <w:r w:rsidR="005F4012" w:rsidRPr="00753F60">
        <w:rPr>
          <w:rFonts w:ascii="Calibri" w:hAnsi="Calibri"/>
        </w:rPr>
        <w:t xml:space="preserve">. </w:t>
      </w:r>
    </w:p>
    <w:p w14:paraId="07FF8BEC" w14:textId="77777777" w:rsidR="00B05A09" w:rsidRDefault="00B05A09" w:rsidP="009F70C8">
      <w:pPr>
        <w:spacing w:line="360" w:lineRule="auto"/>
        <w:rPr>
          <w:rFonts w:ascii="Calibri" w:hAnsi="Calibri"/>
        </w:rPr>
      </w:pPr>
    </w:p>
    <w:p w14:paraId="0C0A6842" w14:textId="0381AD3C" w:rsidR="00753F60" w:rsidRDefault="00753F60" w:rsidP="009F70C8">
      <w:pPr>
        <w:spacing w:line="360" w:lineRule="auto"/>
        <w:rPr>
          <w:rFonts w:ascii="Calibri" w:hAnsi="Calibri"/>
        </w:rPr>
      </w:pPr>
      <w:r>
        <w:rPr>
          <w:rFonts w:ascii="Calibri" w:hAnsi="Calibri"/>
        </w:rPr>
        <w:t xml:space="preserve">I would like to thank </w:t>
      </w:r>
      <w:r w:rsidR="000A797A">
        <w:rPr>
          <w:rFonts w:ascii="Calibri" w:hAnsi="Calibri"/>
        </w:rPr>
        <w:t xml:space="preserve">my </w:t>
      </w:r>
      <w:r>
        <w:rPr>
          <w:rFonts w:ascii="Calibri" w:hAnsi="Calibri"/>
        </w:rPr>
        <w:t xml:space="preserve">lecturers for the </w:t>
      </w:r>
      <w:r w:rsidR="00A51C47">
        <w:rPr>
          <w:rFonts w:ascii="Calibri" w:hAnsi="Calibri"/>
        </w:rPr>
        <w:t>never-ending</w:t>
      </w:r>
      <w:r w:rsidR="000A797A">
        <w:rPr>
          <w:rFonts w:ascii="Calibri" w:hAnsi="Calibri"/>
        </w:rPr>
        <w:t xml:space="preserve"> help and advice throughout my time at the university. </w:t>
      </w:r>
    </w:p>
    <w:p w14:paraId="6C136550" w14:textId="77777777" w:rsidR="000A797A" w:rsidRPr="00753F60" w:rsidRDefault="000A797A" w:rsidP="009F70C8">
      <w:pPr>
        <w:spacing w:line="360" w:lineRule="auto"/>
        <w:rPr>
          <w:rFonts w:ascii="Calibri" w:hAnsi="Calibri"/>
        </w:rPr>
      </w:pPr>
    </w:p>
    <w:p w14:paraId="057EA518" w14:textId="0C6C6BFF" w:rsidR="00653DF2" w:rsidRDefault="00753F60" w:rsidP="009F70C8">
      <w:pPr>
        <w:spacing w:line="360" w:lineRule="auto"/>
        <w:rPr>
          <w:rFonts w:ascii="Calibri" w:hAnsi="Calibri"/>
        </w:rPr>
      </w:pPr>
      <w:r w:rsidRPr="00753F60">
        <w:rPr>
          <w:rFonts w:ascii="Calibri" w:hAnsi="Calibri"/>
        </w:rPr>
        <w:t>This dissertation is dedicated to my grandparents who</w:t>
      </w:r>
      <w:r w:rsidR="000A797A">
        <w:rPr>
          <w:rFonts w:ascii="Calibri" w:hAnsi="Calibri"/>
        </w:rPr>
        <w:t xml:space="preserve"> religiously </w:t>
      </w:r>
      <w:r w:rsidR="00B05A09">
        <w:rPr>
          <w:rFonts w:ascii="Calibri" w:hAnsi="Calibri"/>
        </w:rPr>
        <w:t>drove me back and forth to my lectures</w:t>
      </w:r>
      <w:r w:rsidR="00A82960">
        <w:rPr>
          <w:rFonts w:ascii="Calibri" w:hAnsi="Calibri"/>
        </w:rPr>
        <w:t>, always showing an interest in my work</w:t>
      </w:r>
      <w:r w:rsidR="00647789">
        <w:rPr>
          <w:rFonts w:ascii="Calibri" w:hAnsi="Calibri"/>
        </w:rPr>
        <w:t xml:space="preserve"> (even if they really had no idea what I was talking about). </w:t>
      </w:r>
    </w:p>
    <w:p w14:paraId="5AAEECD0" w14:textId="03BFC1C8" w:rsidR="00B05A09" w:rsidRDefault="00B05A09" w:rsidP="009F70C8">
      <w:pPr>
        <w:spacing w:line="360" w:lineRule="auto"/>
        <w:rPr>
          <w:rFonts w:ascii="Calibri" w:hAnsi="Calibri"/>
        </w:rPr>
      </w:pPr>
    </w:p>
    <w:p w14:paraId="609F4D20" w14:textId="6EABA618" w:rsidR="00B05A09" w:rsidRDefault="001B3F45" w:rsidP="009F70C8">
      <w:pPr>
        <w:spacing w:line="360" w:lineRule="auto"/>
        <w:rPr>
          <w:rFonts w:ascii="Calibri" w:hAnsi="Calibri"/>
        </w:rPr>
      </w:pPr>
      <w:r>
        <w:rPr>
          <w:rFonts w:ascii="Calibri" w:hAnsi="Calibri"/>
        </w:rPr>
        <w:t>W</w:t>
      </w:r>
      <w:r w:rsidR="00B05A09">
        <w:rPr>
          <w:rFonts w:ascii="Calibri" w:hAnsi="Calibri"/>
        </w:rPr>
        <w:t xml:space="preserve">ithout all of your </w:t>
      </w:r>
      <w:r w:rsidR="007953ED">
        <w:rPr>
          <w:rFonts w:ascii="Calibri" w:hAnsi="Calibri"/>
        </w:rPr>
        <w:t xml:space="preserve">love and </w:t>
      </w:r>
      <w:r w:rsidR="00B05A09">
        <w:rPr>
          <w:rFonts w:ascii="Calibri" w:hAnsi="Calibri"/>
        </w:rPr>
        <w:t xml:space="preserve">support this would not be possible. </w:t>
      </w:r>
    </w:p>
    <w:p w14:paraId="21EE429F" w14:textId="4C7EA3EE" w:rsidR="001B3F45" w:rsidRDefault="001B3F45" w:rsidP="009F70C8">
      <w:pPr>
        <w:spacing w:line="360" w:lineRule="auto"/>
        <w:rPr>
          <w:rFonts w:ascii="Calibri" w:hAnsi="Calibri"/>
        </w:rPr>
      </w:pPr>
    </w:p>
    <w:p w14:paraId="774E1018" w14:textId="09F6795D" w:rsidR="000A797A" w:rsidRDefault="001B3F45" w:rsidP="009F70C8">
      <w:pPr>
        <w:spacing w:line="360" w:lineRule="auto"/>
        <w:rPr>
          <w:rFonts w:ascii="Calibri" w:hAnsi="Calibri"/>
        </w:rPr>
      </w:pPr>
      <w:r>
        <w:rPr>
          <w:rFonts w:ascii="Calibri" w:hAnsi="Calibri"/>
        </w:rPr>
        <w:t xml:space="preserve">Thank you. </w:t>
      </w:r>
    </w:p>
    <w:p w14:paraId="25D36C9F" w14:textId="7ADFB7ED" w:rsidR="000A797A" w:rsidRDefault="000A797A" w:rsidP="009F70C8">
      <w:pPr>
        <w:spacing w:line="360" w:lineRule="auto"/>
        <w:rPr>
          <w:rFonts w:ascii="Calibri" w:hAnsi="Calibri"/>
          <w:u w:val="single"/>
        </w:rPr>
      </w:pPr>
    </w:p>
    <w:p w14:paraId="739FECA4" w14:textId="59463EFF" w:rsidR="00D62ACF" w:rsidRDefault="00D62ACF" w:rsidP="009F70C8">
      <w:pPr>
        <w:spacing w:line="360" w:lineRule="auto"/>
        <w:rPr>
          <w:rFonts w:ascii="Calibri" w:hAnsi="Calibri"/>
          <w:u w:val="single"/>
        </w:rPr>
      </w:pPr>
    </w:p>
    <w:p w14:paraId="76EB9A5E" w14:textId="478E1144" w:rsidR="00D62ACF" w:rsidRDefault="00D62ACF" w:rsidP="009F70C8">
      <w:pPr>
        <w:spacing w:line="360" w:lineRule="auto"/>
        <w:rPr>
          <w:rFonts w:ascii="Calibri" w:hAnsi="Calibri"/>
          <w:u w:val="single"/>
        </w:rPr>
      </w:pPr>
    </w:p>
    <w:p w14:paraId="30394721" w14:textId="206A8645" w:rsidR="00D62ACF" w:rsidRDefault="00D62ACF" w:rsidP="009F70C8">
      <w:pPr>
        <w:spacing w:line="360" w:lineRule="auto"/>
        <w:rPr>
          <w:rFonts w:ascii="Calibri" w:hAnsi="Calibri"/>
          <w:u w:val="single"/>
        </w:rPr>
      </w:pPr>
    </w:p>
    <w:p w14:paraId="31ADD145" w14:textId="7442137D" w:rsidR="00D62ACF" w:rsidRDefault="00D62ACF" w:rsidP="009F70C8">
      <w:pPr>
        <w:spacing w:line="360" w:lineRule="auto"/>
        <w:rPr>
          <w:rFonts w:ascii="Calibri" w:hAnsi="Calibri"/>
          <w:u w:val="single"/>
        </w:rPr>
      </w:pPr>
    </w:p>
    <w:p w14:paraId="25F290EE" w14:textId="65AED14D" w:rsidR="00D62ACF" w:rsidRDefault="00D62ACF" w:rsidP="009F70C8">
      <w:pPr>
        <w:spacing w:line="360" w:lineRule="auto"/>
        <w:rPr>
          <w:rFonts w:ascii="Calibri" w:hAnsi="Calibri"/>
          <w:u w:val="single"/>
        </w:rPr>
      </w:pPr>
    </w:p>
    <w:p w14:paraId="7EA064D0" w14:textId="6A488AB4" w:rsidR="00D62ACF" w:rsidRDefault="00D62ACF" w:rsidP="009F70C8">
      <w:pPr>
        <w:spacing w:line="360" w:lineRule="auto"/>
        <w:rPr>
          <w:rFonts w:ascii="Calibri" w:hAnsi="Calibri"/>
          <w:u w:val="single"/>
        </w:rPr>
      </w:pPr>
    </w:p>
    <w:p w14:paraId="5BC101EC" w14:textId="2EA7BEE1" w:rsidR="00D62ACF" w:rsidRDefault="00D62ACF" w:rsidP="009F70C8">
      <w:pPr>
        <w:spacing w:line="360" w:lineRule="auto"/>
        <w:rPr>
          <w:rFonts w:ascii="Calibri" w:hAnsi="Calibri"/>
          <w:u w:val="single"/>
        </w:rPr>
      </w:pPr>
    </w:p>
    <w:p w14:paraId="7452793A" w14:textId="1B01AED1" w:rsidR="00D62ACF" w:rsidRDefault="00D62ACF" w:rsidP="009F70C8">
      <w:pPr>
        <w:spacing w:line="360" w:lineRule="auto"/>
        <w:rPr>
          <w:rFonts w:ascii="Calibri" w:hAnsi="Calibri"/>
          <w:u w:val="single"/>
        </w:rPr>
      </w:pPr>
    </w:p>
    <w:p w14:paraId="2A9C4E6F" w14:textId="4979CF3E" w:rsidR="00D62ACF" w:rsidRDefault="00D62ACF" w:rsidP="009F70C8">
      <w:pPr>
        <w:spacing w:line="360" w:lineRule="auto"/>
        <w:rPr>
          <w:rFonts w:ascii="Calibri" w:hAnsi="Calibri"/>
          <w:u w:val="single"/>
        </w:rPr>
      </w:pPr>
    </w:p>
    <w:p w14:paraId="61104BF9" w14:textId="493F701D" w:rsidR="00D62ACF" w:rsidRDefault="00D62ACF" w:rsidP="009F70C8">
      <w:pPr>
        <w:spacing w:line="360" w:lineRule="auto"/>
        <w:rPr>
          <w:rFonts w:ascii="Calibri" w:hAnsi="Calibri"/>
          <w:u w:val="single"/>
        </w:rPr>
      </w:pPr>
    </w:p>
    <w:p w14:paraId="21BCEE84" w14:textId="6816F998" w:rsidR="00D62ACF" w:rsidRDefault="00D62ACF" w:rsidP="009F70C8">
      <w:pPr>
        <w:spacing w:line="360" w:lineRule="auto"/>
        <w:rPr>
          <w:rFonts w:ascii="Calibri" w:hAnsi="Calibri"/>
          <w:u w:val="single"/>
        </w:rPr>
      </w:pPr>
    </w:p>
    <w:p w14:paraId="54722C89" w14:textId="3B236853" w:rsidR="00D62ACF" w:rsidRDefault="00D62ACF" w:rsidP="009F70C8">
      <w:pPr>
        <w:spacing w:line="360" w:lineRule="auto"/>
        <w:rPr>
          <w:rFonts w:ascii="Calibri" w:hAnsi="Calibri"/>
          <w:u w:val="single"/>
        </w:rPr>
      </w:pPr>
    </w:p>
    <w:p w14:paraId="586608D9" w14:textId="5D6E5EB9" w:rsidR="00D62ACF" w:rsidRDefault="00D62ACF" w:rsidP="009F70C8">
      <w:pPr>
        <w:spacing w:line="360" w:lineRule="auto"/>
        <w:rPr>
          <w:rFonts w:ascii="Calibri" w:hAnsi="Calibri"/>
          <w:u w:val="single"/>
        </w:rPr>
      </w:pPr>
    </w:p>
    <w:p w14:paraId="6E34BCA4" w14:textId="7835CCD2" w:rsidR="00D62ACF" w:rsidRDefault="00D62ACF" w:rsidP="009F70C8">
      <w:pPr>
        <w:spacing w:line="360" w:lineRule="auto"/>
        <w:rPr>
          <w:rFonts w:ascii="Calibri" w:hAnsi="Calibri"/>
          <w:u w:val="single"/>
        </w:rPr>
      </w:pPr>
    </w:p>
    <w:p w14:paraId="42FF8E33" w14:textId="60FF0262" w:rsidR="00D62ACF" w:rsidRDefault="00D62ACF" w:rsidP="009F70C8">
      <w:pPr>
        <w:spacing w:line="360" w:lineRule="auto"/>
        <w:rPr>
          <w:rFonts w:ascii="Calibri" w:hAnsi="Calibri"/>
          <w:u w:val="single"/>
        </w:rPr>
      </w:pPr>
    </w:p>
    <w:p w14:paraId="1D00E0C6" w14:textId="77777777" w:rsidR="00D62ACF" w:rsidRPr="00B618C8" w:rsidRDefault="00D62ACF" w:rsidP="009F70C8">
      <w:pPr>
        <w:spacing w:line="360" w:lineRule="auto"/>
        <w:rPr>
          <w:rFonts w:ascii="Calibri" w:hAnsi="Calibri"/>
          <w:u w:val="single"/>
        </w:rPr>
      </w:pPr>
    </w:p>
    <w:p w14:paraId="66903433" w14:textId="41F0109D" w:rsidR="00653DF2" w:rsidRDefault="00E04407" w:rsidP="009F70C8">
      <w:pPr>
        <w:spacing w:line="360" w:lineRule="auto"/>
        <w:rPr>
          <w:rFonts w:ascii="Calibri" w:hAnsi="Calibri"/>
          <w:u w:val="single"/>
        </w:rPr>
      </w:pPr>
      <w:r>
        <w:rPr>
          <w:rFonts w:ascii="Calibri" w:hAnsi="Calibri"/>
          <w:noProof/>
          <w:u w:val="single"/>
        </w:rPr>
        <w:lastRenderedPageBreak/>
        <mc:AlternateContent>
          <mc:Choice Requires="wps">
            <w:drawing>
              <wp:anchor distT="0" distB="0" distL="114300" distR="114300" simplePos="0" relativeHeight="251659264" behindDoc="0" locked="0" layoutInCell="1" allowOverlap="1" wp14:anchorId="13F65324" wp14:editId="3414283B">
                <wp:simplePos x="0" y="0"/>
                <wp:positionH relativeFrom="column">
                  <wp:posOffset>-228600</wp:posOffset>
                </wp:positionH>
                <wp:positionV relativeFrom="paragraph">
                  <wp:posOffset>337185</wp:posOffset>
                </wp:positionV>
                <wp:extent cx="6281057" cy="865080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281057" cy="8650800"/>
                        </a:xfrm>
                        <a:prstGeom prst="rect">
                          <a:avLst/>
                        </a:prstGeom>
                        <a:solidFill>
                          <a:schemeClr val="lt1"/>
                        </a:solidFill>
                        <a:ln w="6350">
                          <a:solidFill>
                            <a:prstClr val="black"/>
                          </a:solidFill>
                        </a:ln>
                      </wps:spPr>
                      <wps:txbx>
                        <w:txbxContent>
                          <w:p w14:paraId="3E31F9A2" w14:textId="639776AE" w:rsidR="00E04407" w:rsidRDefault="00E04407">
                            <w:r>
                              <w:t xml:space="preserve"> </w:t>
                            </w:r>
                          </w:p>
                          <w:p w14:paraId="44B0CC2D" w14:textId="39BD0AFE" w:rsidR="00E04407" w:rsidRDefault="007953ED">
                            <w:r>
                              <w:t>Abstract</w:t>
                            </w:r>
                            <w:r w:rsidR="00B51089">
                              <w:t>…………………………………………………………………………………………………………………</w:t>
                            </w:r>
                            <w:proofErr w:type="gramStart"/>
                            <w:r w:rsidR="00B51089">
                              <w:t>…..</w:t>
                            </w:r>
                            <w:proofErr w:type="gramEnd"/>
                            <w:r w:rsidR="00B51089">
                              <w:t xml:space="preserve">   2</w:t>
                            </w:r>
                          </w:p>
                          <w:p w14:paraId="1BAFDF47" w14:textId="77777777" w:rsidR="00B51089" w:rsidRDefault="00B51089"/>
                          <w:p w14:paraId="772E349E" w14:textId="1E666584" w:rsidR="00B51089" w:rsidRDefault="00B51089">
                            <w:r>
                              <w:t>Acknowledgement’s……………………………………………………………………………………………………</w:t>
                            </w:r>
                            <w:r w:rsidR="00AB4ED9">
                              <w:t xml:space="preserve">  </w:t>
                            </w:r>
                            <w:r>
                              <w:t>3</w:t>
                            </w:r>
                          </w:p>
                          <w:p w14:paraId="4EC82327" w14:textId="3AF8D5C8" w:rsidR="007953ED" w:rsidRDefault="007953ED">
                            <w:r>
                              <w:t xml:space="preserve"> </w:t>
                            </w:r>
                          </w:p>
                          <w:p w14:paraId="46F69436" w14:textId="16DFCBBD" w:rsidR="007953ED" w:rsidRDefault="007953ED">
                            <w:r>
                              <w:t>Contents page</w:t>
                            </w:r>
                            <w:r w:rsidR="00B51089">
                              <w:t>…………………………………………………………………………………………………………….   4</w:t>
                            </w:r>
                          </w:p>
                          <w:p w14:paraId="710BFC8C" w14:textId="77777777" w:rsidR="00B51089" w:rsidRDefault="00B51089"/>
                          <w:p w14:paraId="29FDDF36" w14:textId="56793DDB" w:rsidR="007953ED" w:rsidRDefault="007953ED">
                            <w:r>
                              <w:t>Introduction</w:t>
                            </w:r>
                            <w:r w:rsidR="00B51089">
                              <w:t>……………………………………………………………………………………………………………….    5</w:t>
                            </w:r>
                          </w:p>
                          <w:p w14:paraId="3392C091" w14:textId="77777777" w:rsidR="00B51089" w:rsidRDefault="00B51089"/>
                          <w:p w14:paraId="467540DC" w14:textId="57BDFF5D" w:rsidR="007953ED" w:rsidRDefault="007953ED">
                            <w:r>
                              <w:t>Chapter One</w:t>
                            </w:r>
                            <w:r w:rsidR="00B51089">
                              <w:t>……………………………………………………………………………………………………………</w:t>
                            </w:r>
                            <w:proofErr w:type="gramStart"/>
                            <w:r w:rsidR="00B51089">
                              <w:t>…..</w:t>
                            </w:r>
                            <w:proofErr w:type="gramEnd"/>
                            <w:r w:rsidR="00B51089">
                              <w:t xml:space="preserve">   8</w:t>
                            </w:r>
                          </w:p>
                          <w:p w14:paraId="78F8CE42" w14:textId="77777777" w:rsidR="00B51089" w:rsidRDefault="00B51089"/>
                          <w:p w14:paraId="3A79D926" w14:textId="34F6BE8C" w:rsidR="007953ED" w:rsidRDefault="007953ED">
                            <w:r>
                              <w:t>Chapter Two</w:t>
                            </w:r>
                            <w:r w:rsidR="00B51089">
                              <w:t>………………………………………………………………………………………………………</w:t>
                            </w:r>
                            <w:proofErr w:type="gramStart"/>
                            <w:r w:rsidR="00B51089">
                              <w:t>…..</w:t>
                            </w:r>
                            <w:proofErr w:type="gramEnd"/>
                            <w:r w:rsidR="00B51089">
                              <w:t>…..   11</w:t>
                            </w:r>
                          </w:p>
                          <w:p w14:paraId="3DB0C900" w14:textId="5828E7AB" w:rsidR="007953ED" w:rsidRDefault="007953ED" w:rsidP="00B51089"/>
                          <w:p w14:paraId="5F1DFD0D" w14:textId="15C30816" w:rsidR="007953ED" w:rsidRDefault="007953ED">
                            <w:r>
                              <w:t>Chapter Three</w:t>
                            </w:r>
                            <w:r w:rsidR="00B51089">
                              <w:t>………………………………………………………………………………….……………………</w:t>
                            </w:r>
                            <w:proofErr w:type="gramStart"/>
                            <w:r w:rsidR="00B51089">
                              <w:t>…..</w:t>
                            </w:r>
                            <w:proofErr w:type="gramEnd"/>
                            <w:r w:rsidR="00B51089">
                              <w:t xml:space="preserve">     19</w:t>
                            </w:r>
                            <w:r>
                              <w:t xml:space="preserve"> </w:t>
                            </w:r>
                          </w:p>
                          <w:p w14:paraId="7619FB3F" w14:textId="77777777" w:rsidR="00B51089" w:rsidRDefault="00B51089"/>
                          <w:p w14:paraId="73341560" w14:textId="77777777" w:rsidR="00B51089" w:rsidRDefault="007953ED">
                            <w:r>
                              <w:t>Conclusion</w:t>
                            </w:r>
                            <w:r w:rsidR="00B51089">
                              <w:t>……………………………………………………………………………………………………………</w:t>
                            </w:r>
                            <w:proofErr w:type="gramStart"/>
                            <w:r w:rsidR="00B51089">
                              <w:t>…..</w:t>
                            </w:r>
                            <w:proofErr w:type="gramEnd"/>
                            <w:r w:rsidR="00B51089">
                              <w:t>…   23</w:t>
                            </w:r>
                          </w:p>
                          <w:p w14:paraId="6AC8B5F7" w14:textId="5DC8961F" w:rsidR="007953ED" w:rsidRDefault="007953ED">
                            <w:r>
                              <w:t xml:space="preserve"> </w:t>
                            </w:r>
                          </w:p>
                          <w:p w14:paraId="0303774B" w14:textId="3024F638" w:rsidR="007953ED" w:rsidRDefault="007953ED">
                            <w:r>
                              <w:t>Reference List</w:t>
                            </w:r>
                            <w:r w:rsidR="00B51089">
                              <w:t>………………………………………………………………………………………………………………   26</w:t>
                            </w:r>
                          </w:p>
                          <w:p w14:paraId="15067D04" w14:textId="77777777" w:rsidR="00B51089" w:rsidRDefault="00B51089"/>
                          <w:p w14:paraId="1D23C6A5" w14:textId="30DFD389" w:rsidR="007953ED" w:rsidRDefault="00B51089">
                            <w:r>
                              <w:t>Bibliography………………………………………………………………………………………………………………….  35</w:t>
                            </w:r>
                          </w:p>
                          <w:p w14:paraId="5F56761F" w14:textId="77777777" w:rsidR="007953ED" w:rsidRDefault="007953ED"/>
                          <w:p w14:paraId="45292F66" w14:textId="77777777" w:rsidR="007953ED" w:rsidRDefault="007953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F65324" id="_x0000_t202" coordsize="21600,21600" o:spt="202" path="m,l,21600r21600,l21600,xe">
                <v:stroke joinstyle="miter"/>
                <v:path gradientshapeok="t" o:connecttype="rect"/>
              </v:shapetype>
              <v:shape id="Text Box 1" o:spid="_x0000_s1026" type="#_x0000_t202" style="position:absolute;margin-left:-18pt;margin-top:26.55pt;width:494.55pt;height:681.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" fillcolor="white [3201]" strokeweight=".5pt">
                <v:textbox>
                  <w:txbxContent>
                    <w:p w14:paraId="3E31F9A2" w14:textId="639776AE" w:rsidR="00E04407" w:rsidRDefault="00E04407">
                      <w:r>
                        <w:t xml:space="preserve"> </w:t>
                      </w:r>
                    </w:p>
                    <w:p w14:paraId="44B0CC2D" w14:textId="39BD0AFE" w:rsidR="00E04407" w:rsidRDefault="007953ED">
                      <w:r>
                        <w:t>Abstract</w:t>
                      </w:r>
                      <w:r w:rsidR="00B51089">
                        <w:t>…………………………………………………………………………………………………………………</w:t>
                      </w:r>
                      <w:proofErr w:type="gramStart"/>
                      <w:r w:rsidR="00B51089">
                        <w:t>…..</w:t>
                      </w:r>
                      <w:proofErr w:type="gramEnd"/>
                      <w:r w:rsidR="00B51089">
                        <w:t xml:space="preserve">   2</w:t>
                      </w:r>
                    </w:p>
                    <w:p w14:paraId="1BAFDF47" w14:textId="77777777" w:rsidR="00B51089" w:rsidRDefault="00B51089"/>
                    <w:p w14:paraId="772E349E" w14:textId="1E666584" w:rsidR="00B51089" w:rsidRDefault="00B51089">
                      <w:r>
                        <w:t>Acknowledgement’s……………………………………………………………………………………………………</w:t>
                      </w:r>
                      <w:r w:rsidR="00AB4ED9">
                        <w:t xml:space="preserve">  </w:t>
                      </w:r>
                      <w:r>
                        <w:t>3</w:t>
                      </w:r>
                    </w:p>
                    <w:p w14:paraId="4EC82327" w14:textId="3AF8D5C8" w:rsidR="007953ED" w:rsidRDefault="007953ED">
                      <w:r>
                        <w:t xml:space="preserve"> </w:t>
                      </w:r>
                    </w:p>
                    <w:p w14:paraId="46F69436" w14:textId="16DFCBBD" w:rsidR="007953ED" w:rsidRDefault="007953ED">
                      <w:r>
                        <w:t>Contents page</w:t>
                      </w:r>
                      <w:r w:rsidR="00B51089">
                        <w:t>…………………………………………………………………………………………………………….   4</w:t>
                      </w:r>
                    </w:p>
                    <w:p w14:paraId="710BFC8C" w14:textId="77777777" w:rsidR="00B51089" w:rsidRDefault="00B51089"/>
                    <w:p w14:paraId="29FDDF36" w14:textId="56793DDB" w:rsidR="007953ED" w:rsidRDefault="007953ED">
                      <w:r>
                        <w:t>Introduction</w:t>
                      </w:r>
                      <w:r w:rsidR="00B51089">
                        <w:t>……………………………………………………………………………………………………………….    5</w:t>
                      </w:r>
                    </w:p>
                    <w:p w14:paraId="3392C091" w14:textId="77777777" w:rsidR="00B51089" w:rsidRDefault="00B51089"/>
                    <w:p w14:paraId="467540DC" w14:textId="57BDFF5D" w:rsidR="007953ED" w:rsidRDefault="007953ED">
                      <w:r>
                        <w:t>Chapter One</w:t>
                      </w:r>
                      <w:r w:rsidR="00B51089">
                        <w:t>……………………………………………………………………………………………………………</w:t>
                      </w:r>
                      <w:proofErr w:type="gramStart"/>
                      <w:r w:rsidR="00B51089">
                        <w:t>…..</w:t>
                      </w:r>
                      <w:proofErr w:type="gramEnd"/>
                      <w:r w:rsidR="00B51089">
                        <w:t xml:space="preserve">   8</w:t>
                      </w:r>
                    </w:p>
                    <w:p w14:paraId="78F8CE42" w14:textId="77777777" w:rsidR="00B51089" w:rsidRDefault="00B51089"/>
                    <w:p w14:paraId="3A79D926" w14:textId="34F6BE8C" w:rsidR="007953ED" w:rsidRDefault="007953ED">
                      <w:r>
                        <w:t>Chapter Two</w:t>
                      </w:r>
                      <w:r w:rsidR="00B51089">
                        <w:t>………………………………………………………………………………………………………</w:t>
                      </w:r>
                      <w:proofErr w:type="gramStart"/>
                      <w:r w:rsidR="00B51089">
                        <w:t>…..</w:t>
                      </w:r>
                      <w:proofErr w:type="gramEnd"/>
                      <w:r w:rsidR="00B51089">
                        <w:t>…..   11</w:t>
                      </w:r>
                    </w:p>
                    <w:p w14:paraId="3DB0C900" w14:textId="5828E7AB" w:rsidR="007953ED" w:rsidRDefault="007953ED" w:rsidP="00B51089"/>
                    <w:p w14:paraId="5F1DFD0D" w14:textId="15C30816" w:rsidR="007953ED" w:rsidRDefault="007953ED">
                      <w:r>
                        <w:t>Chapter Three</w:t>
                      </w:r>
                      <w:r w:rsidR="00B51089">
                        <w:t>………………………………………………………………………………….……………………</w:t>
                      </w:r>
                      <w:proofErr w:type="gramStart"/>
                      <w:r w:rsidR="00B51089">
                        <w:t>…..</w:t>
                      </w:r>
                      <w:proofErr w:type="gramEnd"/>
                      <w:r w:rsidR="00B51089">
                        <w:t xml:space="preserve">     19</w:t>
                      </w:r>
                      <w:r>
                        <w:t xml:space="preserve"> </w:t>
                      </w:r>
                    </w:p>
                    <w:p w14:paraId="7619FB3F" w14:textId="77777777" w:rsidR="00B51089" w:rsidRDefault="00B51089"/>
                    <w:p w14:paraId="73341560" w14:textId="77777777" w:rsidR="00B51089" w:rsidRDefault="007953ED">
                      <w:r>
                        <w:t>Conclusion</w:t>
                      </w:r>
                      <w:r w:rsidR="00B51089">
                        <w:t>……………………………………………………………………………………………………………</w:t>
                      </w:r>
                      <w:proofErr w:type="gramStart"/>
                      <w:r w:rsidR="00B51089">
                        <w:t>…..</w:t>
                      </w:r>
                      <w:proofErr w:type="gramEnd"/>
                      <w:r w:rsidR="00B51089">
                        <w:t>…   23</w:t>
                      </w:r>
                    </w:p>
                    <w:p w14:paraId="6AC8B5F7" w14:textId="5DC8961F" w:rsidR="007953ED" w:rsidRDefault="007953ED">
                      <w:r>
                        <w:t xml:space="preserve"> </w:t>
                      </w:r>
                    </w:p>
                    <w:p w14:paraId="0303774B" w14:textId="3024F638" w:rsidR="007953ED" w:rsidRDefault="007953ED">
                      <w:r>
                        <w:t>Reference List</w:t>
                      </w:r>
                      <w:r w:rsidR="00B51089">
                        <w:t>………………………………………………………………………………………………………………   26</w:t>
                      </w:r>
                    </w:p>
                    <w:p w14:paraId="15067D04" w14:textId="77777777" w:rsidR="00B51089" w:rsidRDefault="00B51089"/>
                    <w:p w14:paraId="1D23C6A5" w14:textId="30DFD389" w:rsidR="007953ED" w:rsidRDefault="00B51089">
                      <w:r>
                        <w:t>Bibliography………………………………………………………………………………………………………………….  35</w:t>
                      </w:r>
                    </w:p>
                    <w:p w14:paraId="5F56761F" w14:textId="77777777" w:rsidR="007953ED" w:rsidRDefault="007953ED"/>
                    <w:p w14:paraId="45292F66" w14:textId="77777777" w:rsidR="007953ED" w:rsidRDefault="007953ED"/>
                  </w:txbxContent>
                </v:textbox>
              </v:shape>
            </w:pict>
          </mc:Fallback>
        </mc:AlternateContent>
      </w:r>
      <w:r w:rsidR="00653DF2" w:rsidRPr="00B618C8">
        <w:rPr>
          <w:rFonts w:ascii="Calibri" w:hAnsi="Calibri"/>
          <w:u w:val="single"/>
        </w:rPr>
        <w:t xml:space="preserve">Contents Page </w:t>
      </w:r>
    </w:p>
    <w:p w14:paraId="2ED968E8" w14:textId="6DD71CC7" w:rsidR="00E04407" w:rsidRDefault="007953ED" w:rsidP="007953ED">
      <w:pPr>
        <w:tabs>
          <w:tab w:val="left" w:pos="2914"/>
        </w:tabs>
        <w:spacing w:line="360" w:lineRule="auto"/>
        <w:rPr>
          <w:rFonts w:ascii="Calibri" w:hAnsi="Calibri"/>
          <w:u w:val="single"/>
        </w:rPr>
      </w:pPr>
      <w:r>
        <w:rPr>
          <w:rFonts w:ascii="Calibri" w:hAnsi="Calibri"/>
          <w:u w:val="single"/>
        </w:rPr>
        <w:tab/>
      </w:r>
    </w:p>
    <w:p w14:paraId="1DE77A3E" w14:textId="77777777" w:rsidR="00103467" w:rsidRPr="00D62ACF" w:rsidRDefault="00103467" w:rsidP="009F70C8">
      <w:pPr>
        <w:spacing w:line="360" w:lineRule="auto"/>
        <w:rPr>
          <w:rFonts w:ascii="Calibri" w:hAnsi="Calibri"/>
          <w:u w:val="single"/>
        </w:rPr>
      </w:pPr>
    </w:p>
    <w:p w14:paraId="5449620E" w14:textId="77777777" w:rsidR="00103467" w:rsidRPr="00D62ACF" w:rsidRDefault="00103467" w:rsidP="009F70C8">
      <w:pPr>
        <w:spacing w:line="360" w:lineRule="auto"/>
        <w:rPr>
          <w:rFonts w:ascii="Calibri" w:hAnsi="Calibri"/>
          <w:u w:val="single"/>
        </w:rPr>
      </w:pPr>
    </w:p>
    <w:p w14:paraId="1E43A282" w14:textId="77777777" w:rsidR="00103467" w:rsidRPr="00D62ACF" w:rsidRDefault="00103467" w:rsidP="009F70C8">
      <w:pPr>
        <w:spacing w:line="360" w:lineRule="auto"/>
        <w:rPr>
          <w:rFonts w:ascii="Calibri" w:hAnsi="Calibri"/>
          <w:u w:val="single"/>
        </w:rPr>
      </w:pPr>
    </w:p>
    <w:p w14:paraId="23BE0C87" w14:textId="16739DCB" w:rsidR="00103467" w:rsidRPr="00D62ACF" w:rsidRDefault="00103467" w:rsidP="009F70C8">
      <w:pPr>
        <w:spacing w:line="360" w:lineRule="auto"/>
        <w:rPr>
          <w:rFonts w:ascii="Calibri" w:hAnsi="Calibri"/>
          <w:u w:val="single"/>
        </w:rPr>
      </w:pPr>
    </w:p>
    <w:p w14:paraId="6C792D2A" w14:textId="7FC69BD7" w:rsidR="00D62ACF" w:rsidRPr="00D62ACF" w:rsidRDefault="00D62ACF" w:rsidP="009F70C8">
      <w:pPr>
        <w:spacing w:line="360" w:lineRule="auto"/>
        <w:rPr>
          <w:rFonts w:ascii="Calibri" w:hAnsi="Calibri"/>
          <w:u w:val="single"/>
        </w:rPr>
      </w:pPr>
    </w:p>
    <w:p w14:paraId="0155836A" w14:textId="489F3A2C" w:rsidR="00D62ACF" w:rsidRPr="00D62ACF" w:rsidRDefault="00D62ACF" w:rsidP="009F70C8">
      <w:pPr>
        <w:spacing w:line="360" w:lineRule="auto"/>
        <w:rPr>
          <w:rFonts w:ascii="Calibri" w:hAnsi="Calibri"/>
          <w:u w:val="single"/>
        </w:rPr>
      </w:pPr>
    </w:p>
    <w:p w14:paraId="1F877A76" w14:textId="2B71C2F5" w:rsidR="00D62ACF" w:rsidRPr="00D62ACF" w:rsidRDefault="00D62ACF" w:rsidP="009F70C8">
      <w:pPr>
        <w:spacing w:line="360" w:lineRule="auto"/>
        <w:rPr>
          <w:rFonts w:ascii="Calibri" w:hAnsi="Calibri"/>
          <w:u w:val="single"/>
        </w:rPr>
      </w:pPr>
    </w:p>
    <w:p w14:paraId="4650EC6C" w14:textId="298AC6A6" w:rsidR="00D62ACF" w:rsidRPr="00D62ACF" w:rsidRDefault="00D62ACF" w:rsidP="009F70C8">
      <w:pPr>
        <w:spacing w:line="360" w:lineRule="auto"/>
        <w:rPr>
          <w:rFonts w:ascii="Calibri" w:hAnsi="Calibri"/>
          <w:u w:val="single"/>
        </w:rPr>
      </w:pPr>
    </w:p>
    <w:p w14:paraId="4BF398DC" w14:textId="5B3BFF7F" w:rsidR="00D62ACF" w:rsidRPr="00D62ACF" w:rsidRDefault="00D62ACF" w:rsidP="009F70C8">
      <w:pPr>
        <w:spacing w:line="360" w:lineRule="auto"/>
        <w:rPr>
          <w:rFonts w:ascii="Calibri" w:hAnsi="Calibri"/>
          <w:u w:val="single"/>
        </w:rPr>
      </w:pPr>
    </w:p>
    <w:p w14:paraId="27C5813B" w14:textId="5EFB82F5" w:rsidR="00D62ACF" w:rsidRPr="00D62ACF" w:rsidRDefault="00D62ACF" w:rsidP="009F70C8">
      <w:pPr>
        <w:spacing w:line="360" w:lineRule="auto"/>
        <w:rPr>
          <w:rFonts w:ascii="Calibri" w:hAnsi="Calibri"/>
          <w:u w:val="single"/>
        </w:rPr>
      </w:pPr>
    </w:p>
    <w:p w14:paraId="71DBD8A1" w14:textId="1A127A59" w:rsidR="00D62ACF" w:rsidRPr="00D62ACF" w:rsidRDefault="00D62ACF" w:rsidP="009F70C8">
      <w:pPr>
        <w:spacing w:line="360" w:lineRule="auto"/>
        <w:rPr>
          <w:rFonts w:ascii="Calibri" w:hAnsi="Calibri"/>
          <w:u w:val="single"/>
        </w:rPr>
      </w:pPr>
    </w:p>
    <w:p w14:paraId="51EC6480" w14:textId="74D856DE" w:rsidR="00D62ACF" w:rsidRPr="00D62ACF" w:rsidRDefault="00D62ACF" w:rsidP="009F70C8">
      <w:pPr>
        <w:spacing w:line="360" w:lineRule="auto"/>
        <w:rPr>
          <w:rFonts w:ascii="Calibri" w:hAnsi="Calibri"/>
          <w:u w:val="single"/>
        </w:rPr>
      </w:pPr>
    </w:p>
    <w:p w14:paraId="2A8970B8" w14:textId="75B6163C" w:rsidR="00D62ACF" w:rsidRPr="00D62ACF" w:rsidRDefault="00D62ACF" w:rsidP="009F70C8">
      <w:pPr>
        <w:spacing w:line="360" w:lineRule="auto"/>
        <w:rPr>
          <w:rFonts w:ascii="Calibri" w:hAnsi="Calibri"/>
          <w:u w:val="single"/>
        </w:rPr>
      </w:pPr>
    </w:p>
    <w:p w14:paraId="6580025E" w14:textId="7AE7B2AD" w:rsidR="00D62ACF" w:rsidRPr="00D62ACF" w:rsidRDefault="00D62ACF" w:rsidP="009F70C8">
      <w:pPr>
        <w:spacing w:line="360" w:lineRule="auto"/>
        <w:rPr>
          <w:rFonts w:ascii="Calibri" w:hAnsi="Calibri"/>
          <w:u w:val="single"/>
        </w:rPr>
      </w:pPr>
    </w:p>
    <w:p w14:paraId="25BE9195" w14:textId="1AE3C8FD" w:rsidR="00D62ACF" w:rsidRPr="00D62ACF" w:rsidRDefault="00D62ACF" w:rsidP="009F70C8">
      <w:pPr>
        <w:spacing w:line="360" w:lineRule="auto"/>
        <w:rPr>
          <w:rFonts w:ascii="Calibri" w:hAnsi="Calibri"/>
          <w:u w:val="single"/>
        </w:rPr>
      </w:pPr>
    </w:p>
    <w:p w14:paraId="2FA24CCE" w14:textId="00694BD6" w:rsidR="00D62ACF" w:rsidRPr="00D62ACF" w:rsidRDefault="00D62ACF" w:rsidP="009F70C8">
      <w:pPr>
        <w:spacing w:line="360" w:lineRule="auto"/>
        <w:rPr>
          <w:rFonts w:ascii="Calibri" w:hAnsi="Calibri"/>
          <w:u w:val="single"/>
        </w:rPr>
      </w:pPr>
    </w:p>
    <w:p w14:paraId="628F11C7" w14:textId="25A9F29C" w:rsidR="00D62ACF" w:rsidRPr="00D62ACF" w:rsidRDefault="00D62ACF" w:rsidP="009F70C8">
      <w:pPr>
        <w:spacing w:line="360" w:lineRule="auto"/>
        <w:rPr>
          <w:rFonts w:ascii="Calibri" w:hAnsi="Calibri"/>
          <w:u w:val="single"/>
        </w:rPr>
      </w:pPr>
    </w:p>
    <w:p w14:paraId="03CD2171" w14:textId="6F88AC90" w:rsidR="00D62ACF" w:rsidRPr="00D62ACF" w:rsidRDefault="00D62ACF" w:rsidP="009F70C8">
      <w:pPr>
        <w:spacing w:line="360" w:lineRule="auto"/>
        <w:rPr>
          <w:rFonts w:ascii="Calibri" w:hAnsi="Calibri"/>
          <w:u w:val="single"/>
        </w:rPr>
      </w:pPr>
    </w:p>
    <w:p w14:paraId="6950F936" w14:textId="627571D8" w:rsidR="00D62ACF" w:rsidRPr="00D62ACF" w:rsidRDefault="00D62ACF" w:rsidP="009F70C8">
      <w:pPr>
        <w:spacing w:line="360" w:lineRule="auto"/>
        <w:rPr>
          <w:rFonts w:ascii="Calibri" w:hAnsi="Calibri"/>
          <w:u w:val="single"/>
        </w:rPr>
      </w:pPr>
    </w:p>
    <w:p w14:paraId="4E9D5485" w14:textId="04C03F1F" w:rsidR="00D62ACF" w:rsidRPr="00D62ACF" w:rsidRDefault="00D62ACF" w:rsidP="009F70C8">
      <w:pPr>
        <w:spacing w:line="360" w:lineRule="auto"/>
        <w:rPr>
          <w:rFonts w:ascii="Calibri" w:hAnsi="Calibri"/>
          <w:u w:val="single"/>
        </w:rPr>
      </w:pPr>
    </w:p>
    <w:p w14:paraId="5E4242B4" w14:textId="2F05E74E" w:rsidR="00D62ACF" w:rsidRPr="00D62ACF" w:rsidRDefault="00D62ACF" w:rsidP="009F70C8">
      <w:pPr>
        <w:spacing w:line="360" w:lineRule="auto"/>
        <w:rPr>
          <w:rFonts w:ascii="Calibri" w:hAnsi="Calibri"/>
          <w:u w:val="single"/>
        </w:rPr>
      </w:pPr>
    </w:p>
    <w:p w14:paraId="1087751A" w14:textId="37A43126" w:rsidR="00D62ACF" w:rsidRPr="00D62ACF" w:rsidRDefault="00D62ACF" w:rsidP="009F70C8">
      <w:pPr>
        <w:spacing w:line="360" w:lineRule="auto"/>
        <w:rPr>
          <w:rFonts w:ascii="Calibri" w:hAnsi="Calibri"/>
          <w:u w:val="single"/>
        </w:rPr>
      </w:pPr>
    </w:p>
    <w:p w14:paraId="30FE5C51" w14:textId="29285D47" w:rsidR="00D62ACF" w:rsidRPr="00D62ACF" w:rsidRDefault="00D62ACF" w:rsidP="009F70C8">
      <w:pPr>
        <w:spacing w:line="360" w:lineRule="auto"/>
        <w:rPr>
          <w:rFonts w:ascii="Calibri" w:hAnsi="Calibri"/>
          <w:u w:val="single"/>
        </w:rPr>
      </w:pPr>
    </w:p>
    <w:p w14:paraId="0C8F3C12" w14:textId="6E0038C2" w:rsidR="00D62ACF" w:rsidRPr="00D62ACF" w:rsidRDefault="00D62ACF" w:rsidP="009F70C8">
      <w:pPr>
        <w:spacing w:line="360" w:lineRule="auto"/>
        <w:rPr>
          <w:rFonts w:ascii="Calibri" w:hAnsi="Calibri"/>
          <w:u w:val="single"/>
        </w:rPr>
      </w:pPr>
    </w:p>
    <w:p w14:paraId="198E497D" w14:textId="02A6002E" w:rsidR="00D62ACF" w:rsidRPr="00D62ACF" w:rsidRDefault="00D62ACF" w:rsidP="009F70C8">
      <w:pPr>
        <w:spacing w:line="360" w:lineRule="auto"/>
        <w:rPr>
          <w:rFonts w:ascii="Calibri" w:hAnsi="Calibri"/>
          <w:u w:val="single"/>
        </w:rPr>
      </w:pPr>
    </w:p>
    <w:p w14:paraId="356187EE" w14:textId="79A8772C" w:rsidR="00D62ACF" w:rsidRPr="00D62ACF" w:rsidRDefault="00D62ACF" w:rsidP="009F70C8">
      <w:pPr>
        <w:spacing w:line="360" w:lineRule="auto"/>
        <w:rPr>
          <w:rFonts w:ascii="Calibri" w:hAnsi="Calibri"/>
          <w:u w:val="single"/>
        </w:rPr>
      </w:pPr>
    </w:p>
    <w:p w14:paraId="4EF0CF4A" w14:textId="074D30EA" w:rsidR="00D62ACF" w:rsidRPr="00D62ACF" w:rsidRDefault="00D62ACF" w:rsidP="009F70C8">
      <w:pPr>
        <w:spacing w:line="360" w:lineRule="auto"/>
        <w:rPr>
          <w:rFonts w:ascii="Calibri" w:hAnsi="Calibri"/>
          <w:u w:val="single"/>
        </w:rPr>
      </w:pPr>
    </w:p>
    <w:p w14:paraId="3E2908C0" w14:textId="659A4FA4" w:rsidR="00E04407" w:rsidRDefault="00E04407" w:rsidP="009F70C8">
      <w:pPr>
        <w:spacing w:line="360" w:lineRule="auto"/>
        <w:rPr>
          <w:rFonts w:ascii="Calibri" w:hAnsi="Calibri"/>
          <w:u w:val="single"/>
        </w:rPr>
      </w:pPr>
    </w:p>
    <w:p w14:paraId="6BEE2BBB" w14:textId="2B108704" w:rsidR="00E04407" w:rsidRDefault="00E04407" w:rsidP="009F70C8">
      <w:pPr>
        <w:spacing w:line="360" w:lineRule="auto"/>
        <w:rPr>
          <w:rFonts w:ascii="Calibri" w:hAnsi="Calibri"/>
          <w:u w:val="single"/>
        </w:rPr>
      </w:pPr>
    </w:p>
    <w:p w14:paraId="34187574" w14:textId="77777777" w:rsidR="00E04407" w:rsidRDefault="00E04407" w:rsidP="009F70C8">
      <w:pPr>
        <w:spacing w:line="360" w:lineRule="auto"/>
        <w:rPr>
          <w:rFonts w:ascii="Calibri" w:hAnsi="Calibri"/>
          <w:u w:val="single"/>
        </w:rPr>
      </w:pPr>
    </w:p>
    <w:p w14:paraId="616C2695" w14:textId="0FBC1973" w:rsidR="00DB74DA" w:rsidRPr="00D62ACF" w:rsidRDefault="00653DF2" w:rsidP="009F70C8">
      <w:pPr>
        <w:spacing w:line="360" w:lineRule="auto"/>
        <w:rPr>
          <w:rFonts w:ascii="Calibri" w:hAnsi="Calibri"/>
          <w:color w:val="FF0000"/>
          <w:u w:val="single"/>
        </w:rPr>
      </w:pPr>
      <w:r w:rsidRPr="00D62ACF">
        <w:rPr>
          <w:rFonts w:ascii="Calibri" w:hAnsi="Calibri"/>
          <w:u w:val="single"/>
        </w:rPr>
        <w:lastRenderedPageBreak/>
        <w:t>Introduction</w:t>
      </w:r>
      <w:r w:rsidR="00DB74DA" w:rsidRPr="00D62ACF">
        <w:rPr>
          <w:rFonts w:ascii="Calibri" w:hAnsi="Calibri"/>
          <w:u w:val="single"/>
        </w:rPr>
        <w:t xml:space="preserve">: </w:t>
      </w:r>
    </w:p>
    <w:p w14:paraId="05B50BD9" w14:textId="4E64E916" w:rsidR="00AC29B0" w:rsidRPr="00D62ACF" w:rsidRDefault="00DB74DA" w:rsidP="009C3500">
      <w:pPr>
        <w:spacing w:line="360" w:lineRule="auto"/>
        <w:jc w:val="both"/>
        <w:rPr>
          <w:rFonts w:ascii="Calibri" w:hAnsi="Calibri"/>
        </w:rPr>
      </w:pPr>
      <w:r w:rsidRPr="00D62ACF">
        <w:rPr>
          <w:rFonts w:ascii="Calibri" w:hAnsi="Calibri"/>
        </w:rPr>
        <w:t xml:space="preserve">   </w:t>
      </w:r>
      <w:r w:rsidR="003A6051" w:rsidRPr="00D62ACF">
        <w:rPr>
          <w:rFonts w:ascii="Calibri" w:hAnsi="Calibri"/>
        </w:rPr>
        <w:t xml:space="preserve">The Office for </w:t>
      </w:r>
      <w:r w:rsidR="0012323C" w:rsidRPr="00D62ACF">
        <w:rPr>
          <w:rFonts w:ascii="Calibri" w:hAnsi="Calibri"/>
        </w:rPr>
        <w:t xml:space="preserve">National Statistics (2020) found that one in five adults aged between eighteen </w:t>
      </w:r>
      <w:r w:rsidR="009C3500" w:rsidRPr="00D62ACF">
        <w:rPr>
          <w:rFonts w:ascii="Calibri" w:hAnsi="Calibri"/>
        </w:rPr>
        <w:t xml:space="preserve">years </w:t>
      </w:r>
      <w:r w:rsidR="0012323C" w:rsidRPr="00D62ACF">
        <w:rPr>
          <w:rFonts w:ascii="Calibri" w:hAnsi="Calibri"/>
        </w:rPr>
        <w:t>and seventy</w:t>
      </w:r>
      <w:r w:rsidR="1B93FCF6" w:rsidRPr="00D62ACF">
        <w:rPr>
          <w:rFonts w:ascii="Calibri" w:hAnsi="Calibri"/>
        </w:rPr>
        <w:t>-</w:t>
      </w:r>
      <w:r w:rsidR="0012323C" w:rsidRPr="00D62ACF">
        <w:rPr>
          <w:rFonts w:ascii="Calibri" w:hAnsi="Calibri"/>
        </w:rPr>
        <w:t xml:space="preserve">four </w:t>
      </w:r>
      <w:r w:rsidR="009C3500" w:rsidRPr="00D62ACF">
        <w:rPr>
          <w:rFonts w:ascii="Calibri" w:hAnsi="Calibri"/>
        </w:rPr>
        <w:t xml:space="preserve">years </w:t>
      </w:r>
      <w:r w:rsidR="0012323C" w:rsidRPr="00D62ACF">
        <w:rPr>
          <w:rFonts w:ascii="Calibri" w:hAnsi="Calibri"/>
        </w:rPr>
        <w:t>have experienced either emotional, physical or sexual abuse before they reached the age of sixteen.</w:t>
      </w:r>
      <w:r w:rsidR="00757B1A" w:rsidRPr="00D62ACF">
        <w:rPr>
          <w:rFonts w:ascii="Calibri" w:hAnsi="Calibri"/>
        </w:rPr>
        <w:t xml:space="preserve"> </w:t>
      </w:r>
      <w:r w:rsidR="009C3500" w:rsidRPr="00D62ACF">
        <w:rPr>
          <w:rFonts w:ascii="Calibri" w:hAnsi="Calibri"/>
        </w:rPr>
        <w:t xml:space="preserve">Priebe and </w:t>
      </w:r>
      <w:proofErr w:type="spellStart"/>
      <w:r w:rsidR="009C3500" w:rsidRPr="00D62ACF">
        <w:rPr>
          <w:rFonts w:ascii="Calibri" w:hAnsi="Calibri"/>
        </w:rPr>
        <w:t>Svedin</w:t>
      </w:r>
      <w:proofErr w:type="spellEnd"/>
      <w:r w:rsidR="009C3500" w:rsidRPr="00D62ACF">
        <w:rPr>
          <w:rFonts w:ascii="Calibri" w:hAnsi="Calibri"/>
        </w:rPr>
        <w:t xml:space="preserve"> (2008)</w:t>
      </w:r>
      <w:r w:rsidR="00757B1A" w:rsidRPr="00D62ACF">
        <w:rPr>
          <w:rFonts w:ascii="Calibri" w:hAnsi="Calibri"/>
        </w:rPr>
        <w:t xml:space="preserve"> </w:t>
      </w:r>
      <w:r w:rsidR="009C3500" w:rsidRPr="00D62ACF">
        <w:rPr>
          <w:rFonts w:ascii="Calibri" w:hAnsi="Calibri"/>
        </w:rPr>
        <w:t xml:space="preserve">stated the importance of </w:t>
      </w:r>
      <w:r w:rsidR="0012323C" w:rsidRPr="00D62ACF">
        <w:rPr>
          <w:rFonts w:ascii="Calibri" w:hAnsi="Calibri"/>
        </w:rPr>
        <w:t>recognis</w:t>
      </w:r>
      <w:r w:rsidR="009C3500" w:rsidRPr="00D62ACF">
        <w:rPr>
          <w:rFonts w:ascii="Calibri" w:hAnsi="Calibri"/>
        </w:rPr>
        <w:t>ing</w:t>
      </w:r>
      <w:r w:rsidR="0012323C" w:rsidRPr="00D62ACF">
        <w:rPr>
          <w:rFonts w:ascii="Calibri" w:hAnsi="Calibri"/>
        </w:rPr>
        <w:t xml:space="preserve"> that there are many c</w:t>
      </w:r>
      <w:r w:rsidR="006E5A8F" w:rsidRPr="00D62ACF">
        <w:rPr>
          <w:rFonts w:ascii="Calibri" w:hAnsi="Calibri"/>
        </w:rPr>
        <w:t xml:space="preserve">ases of abuse which </w:t>
      </w:r>
      <w:r w:rsidR="009A44FD" w:rsidRPr="00D62ACF">
        <w:rPr>
          <w:rFonts w:ascii="Calibri" w:hAnsi="Calibri"/>
        </w:rPr>
        <w:t xml:space="preserve">may </w:t>
      </w:r>
      <w:r w:rsidR="006E5A8F" w:rsidRPr="00D62ACF">
        <w:rPr>
          <w:rFonts w:ascii="Calibri" w:hAnsi="Calibri"/>
        </w:rPr>
        <w:t xml:space="preserve">not </w:t>
      </w:r>
      <w:r w:rsidR="009C3500" w:rsidRPr="00D62ACF">
        <w:rPr>
          <w:rFonts w:ascii="Calibri" w:hAnsi="Calibri"/>
        </w:rPr>
        <w:t xml:space="preserve">have </w:t>
      </w:r>
      <w:r w:rsidR="006E5A8F" w:rsidRPr="00D62ACF">
        <w:rPr>
          <w:rFonts w:ascii="Calibri" w:hAnsi="Calibri"/>
        </w:rPr>
        <w:t>been discussed and therefore would not be included in this statistic</w:t>
      </w:r>
      <w:r w:rsidR="009C3500" w:rsidRPr="00D62ACF">
        <w:rPr>
          <w:rFonts w:ascii="Calibri" w:hAnsi="Calibri"/>
        </w:rPr>
        <w:t xml:space="preserve">. </w:t>
      </w:r>
      <w:r w:rsidR="00043CD5" w:rsidRPr="00D62ACF">
        <w:rPr>
          <w:rFonts w:ascii="Calibri" w:hAnsi="Calibri"/>
        </w:rPr>
        <w:t xml:space="preserve"> </w:t>
      </w:r>
      <w:r w:rsidR="008A60BB" w:rsidRPr="00D62ACF">
        <w:rPr>
          <w:rFonts w:ascii="Calibri" w:hAnsi="Calibri"/>
        </w:rPr>
        <w:t>There are various laws and legislations that p</w:t>
      </w:r>
      <w:r w:rsidR="00434664" w:rsidRPr="00D62ACF">
        <w:rPr>
          <w:rFonts w:ascii="Calibri" w:hAnsi="Calibri"/>
        </w:rPr>
        <w:t>ro</w:t>
      </w:r>
      <w:r w:rsidR="008A60BB" w:rsidRPr="00D62ACF">
        <w:rPr>
          <w:rFonts w:ascii="Calibri" w:hAnsi="Calibri"/>
        </w:rPr>
        <w:t>tect children within the United Kingdom</w:t>
      </w:r>
      <w:r w:rsidR="009C3500" w:rsidRPr="00D62ACF">
        <w:rPr>
          <w:rFonts w:ascii="Calibri" w:hAnsi="Calibri"/>
        </w:rPr>
        <w:t>.</w:t>
      </w:r>
      <w:r w:rsidR="008A60BB" w:rsidRPr="00D62ACF">
        <w:rPr>
          <w:rFonts w:ascii="Calibri" w:hAnsi="Calibri"/>
        </w:rPr>
        <w:t xml:space="preserve"> </w:t>
      </w:r>
      <w:r w:rsidR="009C3500" w:rsidRPr="00D62ACF">
        <w:rPr>
          <w:rFonts w:ascii="Calibri" w:hAnsi="Calibri"/>
        </w:rPr>
        <w:t>T</w:t>
      </w:r>
      <w:r w:rsidR="008A60BB" w:rsidRPr="00D62ACF">
        <w:rPr>
          <w:rFonts w:ascii="Calibri" w:hAnsi="Calibri"/>
        </w:rPr>
        <w:t xml:space="preserve">hese include </w:t>
      </w:r>
      <w:r w:rsidR="009C3500" w:rsidRPr="00D62ACF">
        <w:rPr>
          <w:rFonts w:ascii="Calibri" w:hAnsi="Calibri"/>
        </w:rPr>
        <w:t xml:space="preserve">Acts such as the </w:t>
      </w:r>
      <w:r w:rsidR="00276136" w:rsidRPr="00D62ACF">
        <w:rPr>
          <w:rFonts w:ascii="Calibri" w:hAnsi="Calibri"/>
        </w:rPr>
        <w:t xml:space="preserve">Children Act </w:t>
      </w:r>
      <w:r w:rsidR="00434664" w:rsidRPr="00D62ACF">
        <w:rPr>
          <w:rFonts w:ascii="Calibri" w:hAnsi="Calibri"/>
        </w:rPr>
        <w:t>1989</w:t>
      </w:r>
      <w:r w:rsidR="00276136" w:rsidRPr="00D62ACF">
        <w:rPr>
          <w:rFonts w:ascii="Calibri" w:hAnsi="Calibri"/>
        </w:rPr>
        <w:t xml:space="preserve"> and </w:t>
      </w:r>
      <w:r w:rsidR="00434664" w:rsidRPr="00D62ACF">
        <w:rPr>
          <w:rFonts w:ascii="Calibri" w:hAnsi="Calibri"/>
        </w:rPr>
        <w:t xml:space="preserve">the Children Act 2004 </w:t>
      </w:r>
      <w:r w:rsidR="009C3500" w:rsidRPr="00D62ACF">
        <w:rPr>
          <w:rFonts w:ascii="Calibri" w:hAnsi="Calibri"/>
        </w:rPr>
        <w:t>as well as other significant legal documents such as the United Nations Convention of the Rights of the Child 1</w:t>
      </w:r>
      <w:r w:rsidR="00AC29B0" w:rsidRPr="00D62ACF">
        <w:rPr>
          <w:rFonts w:ascii="Calibri" w:hAnsi="Calibri"/>
        </w:rPr>
        <w:t>989</w:t>
      </w:r>
      <w:r w:rsidR="009C3500" w:rsidRPr="00D62ACF">
        <w:rPr>
          <w:rFonts w:ascii="Calibri" w:hAnsi="Calibri"/>
        </w:rPr>
        <w:t xml:space="preserve">, </w:t>
      </w:r>
      <w:r w:rsidR="00276136" w:rsidRPr="00D62ACF">
        <w:rPr>
          <w:rFonts w:ascii="Calibri" w:hAnsi="Calibri"/>
        </w:rPr>
        <w:t>(</w:t>
      </w:r>
      <w:r w:rsidR="00A92130" w:rsidRPr="00D62ACF">
        <w:rPr>
          <w:rFonts w:ascii="Calibri" w:hAnsi="Calibri"/>
        </w:rPr>
        <w:t>Douglas and Walsh, 2009)</w:t>
      </w:r>
      <w:r w:rsidR="00434664" w:rsidRPr="00D62ACF">
        <w:rPr>
          <w:rFonts w:ascii="Calibri" w:hAnsi="Calibri"/>
        </w:rPr>
        <w:t xml:space="preserve">. </w:t>
      </w:r>
      <w:r w:rsidR="1B93FCF6" w:rsidRPr="00D62ACF">
        <w:rPr>
          <w:rFonts w:ascii="Calibri" w:hAnsi="Calibri"/>
        </w:rPr>
        <w:t xml:space="preserve">Corby, </w:t>
      </w:r>
      <w:proofErr w:type="spellStart"/>
      <w:r w:rsidR="1B93FCF6" w:rsidRPr="00D62ACF">
        <w:rPr>
          <w:rFonts w:ascii="Calibri" w:hAnsi="Calibri"/>
        </w:rPr>
        <w:t>Shemmings</w:t>
      </w:r>
      <w:proofErr w:type="spellEnd"/>
      <w:r w:rsidR="1B93FCF6" w:rsidRPr="00D62ACF">
        <w:rPr>
          <w:rFonts w:ascii="Calibri" w:hAnsi="Calibri"/>
        </w:rPr>
        <w:t xml:space="preserve"> and Wilkins (2012) states that the child protection system should be based around the needs of the child</w:t>
      </w:r>
      <w:r w:rsidR="009C3500" w:rsidRPr="00D62ACF">
        <w:rPr>
          <w:rFonts w:ascii="Calibri" w:hAnsi="Calibri"/>
        </w:rPr>
        <w:t xml:space="preserve"> and that</w:t>
      </w:r>
      <w:r w:rsidR="1B93FCF6" w:rsidRPr="00D62ACF">
        <w:rPr>
          <w:rFonts w:ascii="Calibri" w:hAnsi="Calibri"/>
        </w:rPr>
        <w:t xml:space="preserve"> it should recognise that children and young people have rights and therefore should include the child within any major decisions which may affect them. </w:t>
      </w:r>
    </w:p>
    <w:p w14:paraId="5674EB80" w14:textId="2C82AB33" w:rsidR="00AC29B0" w:rsidRPr="00D62ACF" w:rsidRDefault="00DB74DA" w:rsidP="009C3500">
      <w:pPr>
        <w:spacing w:line="360" w:lineRule="auto"/>
        <w:jc w:val="both"/>
        <w:rPr>
          <w:rFonts w:ascii="Calibri" w:hAnsi="Calibri"/>
        </w:rPr>
      </w:pPr>
      <w:r w:rsidRPr="00D62ACF">
        <w:rPr>
          <w:rFonts w:ascii="Calibri" w:hAnsi="Calibri"/>
        </w:rPr>
        <w:t xml:space="preserve">   </w:t>
      </w:r>
      <w:r w:rsidR="00F37C68" w:rsidRPr="00D62ACF">
        <w:rPr>
          <w:rFonts w:ascii="Calibri" w:hAnsi="Calibri"/>
        </w:rPr>
        <w:t>Lindon (2012) says that child protection laws prevent parents, guardians and adults from treating children as they wish</w:t>
      </w:r>
      <w:r w:rsidR="00AC29B0" w:rsidRPr="00D62ACF">
        <w:rPr>
          <w:rFonts w:ascii="Calibri" w:hAnsi="Calibri"/>
        </w:rPr>
        <w:t xml:space="preserve"> and goes on to </w:t>
      </w:r>
      <w:r w:rsidR="00F37C68" w:rsidRPr="00D62ACF">
        <w:rPr>
          <w:rFonts w:ascii="Calibri" w:hAnsi="Calibri"/>
        </w:rPr>
        <w:t>describe child protection as being a part of a very broad framework, which is based up</w:t>
      </w:r>
      <w:r w:rsidR="00AC29B0" w:rsidRPr="00D62ACF">
        <w:rPr>
          <w:rFonts w:ascii="Calibri" w:hAnsi="Calibri"/>
        </w:rPr>
        <w:t>on</w:t>
      </w:r>
      <w:r w:rsidR="00F37C68" w:rsidRPr="00D62ACF">
        <w:rPr>
          <w:rFonts w:ascii="Calibri" w:hAnsi="Calibri"/>
        </w:rPr>
        <w:t xml:space="preserve"> the safeguarding of children. </w:t>
      </w:r>
      <w:r w:rsidR="00E87116" w:rsidRPr="00D62ACF">
        <w:rPr>
          <w:rFonts w:ascii="Calibri" w:hAnsi="Calibri"/>
        </w:rPr>
        <w:t xml:space="preserve">There are various </w:t>
      </w:r>
      <w:r w:rsidR="00F30754" w:rsidRPr="00D62ACF">
        <w:rPr>
          <w:rFonts w:ascii="Calibri" w:hAnsi="Calibri"/>
        </w:rPr>
        <w:t>different factors</w:t>
      </w:r>
      <w:r w:rsidR="00E87116" w:rsidRPr="00D62ACF">
        <w:rPr>
          <w:rFonts w:ascii="Calibri" w:hAnsi="Calibri"/>
        </w:rPr>
        <w:t xml:space="preserve"> which can affect the way in which a child needs to be protected such as </w:t>
      </w:r>
      <w:r w:rsidR="00AC29B0" w:rsidRPr="00D62ACF">
        <w:rPr>
          <w:rFonts w:ascii="Calibri" w:hAnsi="Calibri"/>
        </w:rPr>
        <w:t xml:space="preserve">protection from </w:t>
      </w:r>
      <w:r w:rsidR="00E87116" w:rsidRPr="00D62ACF">
        <w:rPr>
          <w:rFonts w:ascii="Calibri" w:hAnsi="Calibri"/>
        </w:rPr>
        <w:t xml:space="preserve">parental substance misuse, domestic abuse, </w:t>
      </w:r>
      <w:r w:rsidR="00295E03" w:rsidRPr="00D62ACF">
        <w:rPr>
          <w:rFonts w:ascii="Calibri" w:hAnsi="Calibri"/>
        </w:rPr>
        <w:t>mental health</w:t>
      </w:r>
      <w:r w:rsidR="001C1814" w:rsidRPr="00D62ACF">
        <w:rPr>
          <w:rFonts w:ascii="Calibri" w:hAnsi="Calibri"/>
        </w:rPr>
        <w:t xml:space="preserve"> and human trafficking (Hughes and Owen, 2009). </w:t>
      </w:r>
      <w:r w:rsidR="00F12C8E" w:rsidRPr="00D62ACF">
        <w:rPr>
          <w:rFonts w:ascii="Calibri" w:hAnsi="Calibri"/>
        </w:rPr>
        <w:t>Walker (2018) describes definitions of abuse under four different categories</w:t>
      </w:r>
      <w:r w:rsidR="00AC29B0" w:rsidRPr="00D62ACF">
        <w:rPr>
          <w:rFonts w:ascii="Calibri" w:hAnsi="Calibri"/>
        </w:rPr>
        <w:t>:</w:t>
      </w:r>
      <w:r w:rsidR="00F12C8E" w:rsidRPr="00D62ACF">
        <w:rPr>
          <w:rFonts w:ascii="Calibri" w:hAnsi="Calibri"/>
        </w:rPr>
        <w:t xml:space="preserve"> physical abuse</w:t>
      </w:r>
      <w:r w:rsidR="00AC29B0" w:rsidRPr="00D62ACF">
        <w:rPr>
          <w:rFonts w:ascii="Calibri" w:hAnsi="Calibri"/>
        </w:rPr>
        <w:t>;</w:t>
      </w:r>
      <w:r w:rsidR="00F12C8E" w:rsidRPr="00D62ACF">
        <w:rPr>
          <w:rFonts w:ascii="Calibri" w:hAnsi="Calibri"/>
        </w:rPr>
        <w:t xml:space="preserve"> sexual abuse</w:t>
      </w:r>
      <w:r w:rsidR="00AC29B0" w:rsidRPr="00D62ACF">
        <w:rPr>
          <w:rFonts w:ascii="Calibri" w:hAnsi="Calibri"/>
        </w:rPr>
        <w:t>;</w:t>
      </w:r>
      <w:r w:rsidR="00F12C8E" w:rsidRPr="00D62ACF">
        <w:rPr>
          <w:rFonts w:ascii="Calibri" w:hAnsi="Calibri"/>
        </w:rPr>
        <w:t xml:space="preserve"> emotional abuse and neglect. Neglect is when a parent/guardian fails to provide children with their most basic needs in life such as access to food and water, protection from harm, access to healthcare or medical treatment and finally ensuring that the child is supervised appropriately (Walker, 2018). </w:t>
      </w:r>
      <w:proofErr w:type="spellStart"/>
      <w:r w:rsidR="00F12C8E" w:rsidRPr="00D62ACF">
        <w:rPr>
          <w:rFonts w:ascii="Calibri" w:hAnsi="Calibri"/>
        </w:rPr>
        <w:t>Cannan</w:t>
      </w:r>
      <w:proofErr w:type="spellEnd"/>
      <w:r w:rsidR="00F12C8E" w:rsidRPr="00D62ACF">
        <w:rPr>
          <w:rFonts w:ascii="Calibri" w:hAnsi="Calibri"/>
        </w:rPr>
        <w:t xml:space="preserve"> and Warren (1997) </w:t>
      </w:r>
      <w:r w:rsidR="00AC29B0" w:rsidRPr="00D62ACF">
        <w:rPr>
          <w:rFonts w:ascii="Calibri" w:hAnsi="Calibri"/>
        </w:rPr>
        <w:t>believed</w:t>
      </w:r>
      <w:r w:rsidR="00F12C8E" w:rsidRPr="00D62ACF">
        <w:rPr>
          <w:rFonts w:ascii="Calibri" w:hAnsi="Calibri"/>
        </w:rPr>
        <w:t xml:space="preserve"> that these basic conditions are vital in order to aid the child’s healthy development and this environment will allow the child to flourish. </w:t>
      </w:r>
    </w:p>
    <w:p w14:paraId="1B8BE72C" w14:textId="4CF34C77" w:rsidR="002159FA" w:rsidRPr="00D62ACF" w:rsidRDefault="00DB74DA" w:rsidP="009C3500">
      <w:pPr>
        <w:spacing w:line="360" w:lineRule="auto"/>
        <w:jc w:val="both"/>
        <w:rPr>
          <w:rFonts w:ascii="Calibri" w:hAnsi="Calibri"/>
        </w:rPr>
      </w:pPr>
      <w:r w:rsidRPr="00D62ACF">
        <w:rPr>
          <w:rFonts w:ascii="Calibri" w:hAnsi="Calibri"/>
        </w:rPr>
        <w:t xml:space="preserve">   </w:t>
      </w:r>
      <w:r w:rsidR="006835D2" w:rsidRPr="00D62ACF">
        <w:rPr>
          <w:rFonts w:ascii="Calibri" w:hAnsi="Calibri"/>
        </w:rPr>
        <w:t xml:space="preserve">Benson and </w:t>
      </w:r>
      <w:proofErr w:type="spellStart"/>
      <w:r w:rsidR="006835D2" w:rsidRPr="00D62ACF">
        <w:rPr>
          <w:rFonts w:ascii="Calibri" w:hAnsi="Calibri"/>
        </w:rPr>
        <w:t>Dundis</w:t>
      </w:r>
      <w:proofErr w:type="spellEnd"/>
      <w:r w:rsidR="006835D2" w:rsidRPr="00D62ACF">
        <w:rPr>
          <w:rFonts w:ascii="Calibri" w:hAnsi="Calibri"/>
        </w:rPr>
        <w:t xml:space="preserve"> (2003) state that healthcare employees and anyone who comes into contact with children should integrate Maslow’s </w:t>
      </w:r>
      <w:r w:rsidR="00AC29B0" w:rsidRPr="00D62ACF">
        <w:rPr>
          <w:rFonts w:ascii="Calibri" w:hAnsi="Calibri"/>
        </w:rPr>
        <w:t>h</w:t>
      </w:r>
      <w:r w:rsidR="006835D2" w:rsidRPr="00D62ACF">
        <w:rPr>
          <w:rFonts w:ascii="Calibri" w:hAnsi="Calibri"/>
        </w:rPr>
        <w:t xml:space="preserve">ierarchy of </w:t>
      </w:r>
      <w:r w:rsidR="00AC29B0" w:rsidRPr="00D62ACF">
        <w:rPr>
          <w:rFonts w:ascii="Calibri" w:hAnsi="Calibri"/>
        </w:rPr>
        <w:t>n</w:t>
      </w:r>
      <w:r w:rsidR="006835D2" w:rsidRPr="00D62ACF">
        <w:rPr>
          <w:rFonts w:ascii="Calibri" w:hAnsi="Calibri"/>
        </w:rPr>
        <w:t>eeds</w:t>
      </w:r>
      <w:r w:rsidR="00AC29B0" w:rsidRPr="00D62ACF">
        <w:rPr>
          <w:rFonts w:ascii="Calibri" w:hAnsi="Calibri"/>
        </w:rPr>
        <w:t xml:space="preserve"> (1943)</w:t>
      </w:r>
      <w:r w:rsidR="006835D2" w:rsidRPr="00D62ACF">
        <w:rPr>
          <w:rFonts w:ascii="Calibri" w:hAnsi="Calibri"/>
        </w:rPr>
        <w:t xml:space="preserve"> into their work</w:t>
      </w:r>
      <w:r w:rsidR="00AC29B0" w:rsidRPr="00D62ACF">
        <w:rPr>
          <w:rFonts w:ascii="Calibri" w:hAnsi="Calibri"/>
        </w:rPr>
        <w:t>.</w:t>
      </w:r>
      <w:r w:rsidR="006835D2" w:rsidRPr="00D62ACF">
        <w:rPr>
          <w:rFonts w:ascii="Calibri" w:hAnsi="Calibri"/>
        </w:rPr>
        <w:t xml:space="preserve"> </w:t>
      </w:r>
      <w:r w:rsidR="00AC29B0" w:rsidRPr="00D62ACF">
        <w:rPr>
          <w:rFonts w:ascii="Calibri" w:hAnsi="Calibri"/>
        </w:rPr>
        <w:t>T</w:t>
      </w:r>
      <w:r w:rsidR="006835D2" w:rsidRPr="00D62ACF">
        <w:rPr>
          <w:rFonts w:ascii="Calibri" w:hAnsi="Calibri"/>
        </w:rPr>
        <w:t xml:space="preserve">he hierarchy of needs includes factors such as physiological needs, safety needs, love and belonging, esteem and self-actualization. There are consequences for the individual if these levels of needs are met, for example, if a child does not feel love or belonging then they can experience depression and anxiety later on in life (Cleaver and </w:t>
      </w:r>
      <w:proofErr w:type="spellStart"/>
      <w:r w:rsidR="006835D2" w:rsidRPr="00D62ACF">
        <w:rPr>
          <w:rFonts w:ascii="Calibri" w:hAnsi="Calibri"/>
        </w:rPr>
        <w:t>Unell</w:t>
      </w:r>
      <w:proofErr w:type="spellEnd"/>
      <w:r w:rsidR="006835D2" w:rsidRPr="00D62ACF">
        <w:rPr>
          <w:rFonts w:ascii="Calibri" w:hAnsi="Calibri"/>
        </w:rPr>
        <w:t xml:space="preserve">, 2011). Maslow’s hierarchy of needs was created to track the development of children and young people, </w:t>
      </w:r>
      <w:r w:rsidR="006835D2" w:rsidRPr="00D62ACF">
        <w:rPr>
          <w:rFonts w:ascii="Calibri" w:hAnsi="Calibri"/>
        </w:rPr>
        <w:lastRenderedPageBreak/>
        <w:t xml:space="preserve">although </w:t>
      </w:r>
      <w:r w:rsidR="00AD53DB" w:rsidRPr="00D62ACF">
        <w:rPr>
          <w:rFonts w:ascii="Calibri" w:hAnsi="Calibri"/>
        </w:rPr>
        <w:t>social worker</w:t>
      </w:r>
      <w:r w:rsidR="00103467" w:rsidRPr="00D62ACF">
        <w:rPr>
          <w:rFonts w:ascii="Calibri" w:hAnsi="Calibri"/>
        </w:rPr>
        <w:t>s</w:t>
      </w:r>
      <w:r w:rsidR="00020FB7" w:rsidRPr="00D62ACF">
        <w:rPr>
          <w:rFonts w:ascii="Calibri" w:hAnsi="Calibri"/>
        </w:rPr>
        <w:t xml:space="preserve"> and teachers </w:t>
      </w:r>
      <w:r w:rsidR="00002081" w:rsidRPr="00D62ACF">
        <w:rPr>
          <w:rFonts w:ascii="Calibri" w:hAnsi="Calibri"/>
        </w:rPr>
        <w:t>amongst other professionals</w:t>
      </w:r>
      <w:r w:rsidR="00020FB7" w:rsidRPr="00D62ACF">
        <w:rPr>
          <w:rFonts w:ascii="Calibri" w:hAnsi="Calibri"/>
        </w:rPr>
        <w:t xml:space="preserve"> </w:t>
      </w:r>
      <w:r w:rsidR="006835D2" w:rsidRPr="00D62ACF">
        <w:rPr>
          <w:rFonts w:ascii="Calibri" w:hAnsi="Calibri"/>
        </w:rPr>
        <w:t>recognise that many individuals may never reach the top of the hierarchy and so this can result in mental health issues, post</w:t>
      </w:r>
      <w:r w:rsidR="00AC29B0" w:rsidRPr="00D62ACF">
        <w:rPr>
          <w:rFonts w:ascii="Calibri" w:hAnsi="Calibri"/>
        </w:rPr>
        <w:t>-</w:t>
      </w:r>
      <w:r w:rsidR="006835D2" w:rsidRPr="00D62ACF">
        <w:rPr>
          <w:rFonts w:ascii="Calibri" w:hAnsi="Calibri"/>
        </w:rPr>
        <w:t>traumatic stress and extreme illness (Murray</w:t>
      </w:r>
      <w:r w:rsidR="002A746F" w:rsidRPr="00D62ACF">
        <w:rPr>
          <w:rFonts w:ascii="Calibri" w:hAnsi="Calibri"/>
        </w:rPr>
        <w:t xml:space="preserve"> </w:t>
      </w:r>
      <w:r w:rsidR="002A746F" w:rsidRPr="00D62ACF">
        <w:rPr>
          <w:rFonts w:ascii="Calibri" w:hAnsi="Calibri"/>
          <w:iCs/>
        </w:rPr>
        <w:t>et a</w:t>
      </w:r>
      <w:r w:rsidR="00AC29B0" w:rsidRPr="00D62ACF">
        <w:rPr>
          <w:rFonts w:ascii="Calibri" w:hAnsi="Calibri"/>
          <w:iCs/>
        </w:rPr>
        <w:t>l</w:t>
      </w:r>
      <w:r w:rsidR="00AC29B0" w:rsidRPr="00D62ACF">
        <w:rPr>
          <w:rFonts w:ascii="Calibri" w:hAnsi="Calibri"/>
        </w:rPr>
        <w:t>.,</w:t>
      </w:r>
      <w:r w:rsidR="002A746F" w:rsidRPr="00D62ACF">
        <w:rPr>
          <w:rFonts w:ascii="Calibri" w:hAnsi="Calibri"/>
        </w:rPr>
        <w:t xml:space="preserve"> </w:t>
      </w:r>
      <w:r w:rsidR="006835D2" w:rsidRPr="00D62ACF">
        <w:rPr>
          <w:rFonts w:ascii="Calibri" w:hAnsi="Calibri"/>
        </w:rPr>
        <w:t>2007).</w:t>
      </w:r>
      <w:r w:rsidR="00BA78BE" w:rsidRPr="00D62ACF">
        <w:rPr>
          <w:rFonts w:ascii="Calibri" w:hAnsi="Calibri"/>
        </w:rPr>
        <w:t xml:space="preserve"> </w:t>
      </w:r>
      <w:r w:rsidR="002571B7" w:rsidRPr="00D62ACF">
        <w:rPr>
          <w:rFonts w:ascii="Calibri" w:eastAsia="Calibri" w:hAnsi="Calibri" w:cs="Calibri"/>
        </w:rPr>
        <w:t>The Welsh Assembly Government (2007)</w:t>
      </w:r>
      <w:r w:rsidR="00AC29B0" w:rsidRPr="00D62ACF">
        <w:rPr>
          <w:rFonts w:ascii="Calibri" w:eastAsia="Calibri" w:hAnsi="Calibri" w:cs="Calibri"/>
        </w:rPr>
        <w:t>,</w:t>
      </w:r>
      <w:r w:rsidR="002571B7" w:rsidRPr="00D62ACF">
        <w:rPr>
          <w:rFonts w:ascii="Calibri" w:eastAsia="Calibri" w:hAnsi="Calibri" w:cs="Calibri"/>
        </w:rPr>
        <w:t xml:space="preserve"> also points out the importance of the seven core aims which are based upon the United Nations Conventions of the Rights of the Child</w:t>
      </w:r>
      <w:r w:rsidR="00AC29B0" w:rsidRPr="00D62ACF">
        <w:rPr>
          <w:rFonts w:ascii="Calibri" w:eastAsia="Calibri" w:hAnsi="Calibri" w:cs="Calibri"/>
        </w:rPr>
        <w:t xml:space="preserve"> (1989)</w:t>
      </w:r>
      <w:r w:rsidR="002571B7" w:rsidRPr="00D62ACF">
        <w:rPr>
          <w:rFonts w:ascii="Calibri" w:eastAsia="Calibri" w:hAnsi="Calibri" w:cs="Calibri"/>
        </w:rPr>
        <w:t xml:space="preserve">. </w:t>
      </w:r>
      <w:r w:rsidR="00AC29B0" w:rsidRPr="00D62ACF">
        <w:rPr>
          <w:rFonts w:ascii="Calibri" w:eastAsia="Calibri" w:hAnsi="Calibri" w:cs="Calibri"/>
        </w:rPr>
        <w:t xml:space="preserve">The Seven Core Aims document </w:t>
      </w:r>
      <w:r w:rsidR="00730C99" w:rsidRPr="00D62ACF">
        <w:rPr>
          <w:rFonts w:ascii="Calibri" w:eastAsia="Calibri" w:hAnsi="Calibri" w:cs="Calibri"/>
        </w:rPr>
        <w:t xml:space="preserve">highlights the need to ensure that all children in Wales have </w:t>
      </w:r>
      <w:r w:rsidR="002571B7" w:rsidRPr="00D62ACF">
        <w:rPr>
          <w:rFonts w:ascii="Calibri" w:eastAsia="Calibri" w:hAnsi="Calibri" w:cs="Calibri"/>
        </w:rPr>
        <w:t xml:space="preserve">a flying start in life, access to education and </w:t>
      </w:r>
      <w:proofErr w:type="spellStart"/>
      <w:r w:rsidR="002571B7" w:rsidRPr="00D62ACF">
        <w:rPr>
          <w:rFonts w:ascii="Calibri" w:eastAsia="Calibri" w:hAnsi="Calibri" w:cs="Calibri"/>
        </w:rPr>
        <w:t>oppourtunities</w:t>
      </w:r>
      <w:proofErr w:type="spellEnd"/>
      <w:r w:rsidR="002571B7" w:rsidRPr="00D62ACF">
        <w:rPr>
          <w:rFonts w:ascii="Calibri" w:eastAsia="Calibri" w:hAnsi="Calibri" w:cs="Calibri"/>
        </w:rPr>
        <w:t xml:space="preserve"> as well as being free from abuse</w:t>
      </w:r>
      <w:r w:rsidR="00730C99" w:rsidRPr="00D62ACF">
        <w:rPr>
          <w:rFonts w:ascii="Calibri" w:eastAsia="Calibri" w:hAnsi="Calibri" w:cs="Calibri"/>
        </w:rPr>
        <w:t>, being just some of these aims</w:t>
      </w:r>
      <w:r w:rsidR="002571B7" w:rsidRPr="00D62ACF">
        <w:rPr>
          <w:rFonts w:ascii="Calibri" w:eastAsia="Calibri" w:hAnsi="Calibri" w:cs="Calibri"/>
        </w:rPr>
        <w:t xml:space="preserve"> (The Welsh Assembly Government, 2007). </w:t>
      </w:r>
      <w:r w:rsidR="000542EF" w:rsidRPr="00D62ACF">
        <w:rPr>
          <w:rFonts w:ascii="Calibri" w:eastAsia="Calibri" w:hAnsi="Calibri" w:cs="Calibri"/>
        </w:rPr>
        <w:t xml:space="preserve">However, if the </w:t>
      </w:r>
      <w:r w:rsidR="00D25B63" w:rsidRPr="00D62ACF">
        <w:rPr>
          <w:rFonts w:ascii="Calibri" w:eastAsia="Calibri" w:hAnsi="Calibri" w:cs="Calibri"/>
        </w:rPr>
        <w:t xml:space="preserve">family/environment around the child suffers from problems such as </w:t>
      </w:r>
      <w:r w:rsidR="001C0547" w:rsidRPr="00D62ACF">
        <w:rPr>
          <w:rFonts w:ascii="Calibri" w:eastAsia="Calibri" w:hAnsi="Calibri" w:cs="Calibri"/>
        </w:rPr>
        <w:t>unemployment, poverty</w:t>
      </w:r>
      <w:r w:rsidR="002159FA" w:rsidRPr="00D62ACF">
        <w:rPr>
          <w:rFonts w:ascii="Calibri" w:eastAsia="Calibri" w:hAnsi="Calibri" w:cs="Calibri"/>
        </w:rPr>
        <w:t xml:space="preserve">, </w:t>
      </w:r>
      <w:r w:rsidR="009B3127" w:rsidRPr="00D62ACF">
        <w:rPr>
          <w:rFonts w:ascii="Calibri" w:eastAsia="Calibri" w:hAnsi="Calibri" w:cs="Calibri"/>
        </w:rPr>
        <w:t>death or divorce</w:t>
      </w:r>
      <w:r w:rsidR="002159FA" w:rsidRPr="00D62ACF">
        <w:rPr>
          <w:rFonts w:ascii="Calibri" w:eastAsia="Calibri" w:hAnsi="Calibri" w:cs="Calibri"/>
        </w:rPr>
        <w:t>,</w:t>
      </w:r>
      <w:r w:rsidR="009B3127" w:rsidRPr="00D62ACF">
        <w:rPr>
          <w:rFonts w:ascii="Calibri" w:eastAsia="Calibri" w:hAnsi="Calibri" w:cs="Calibri"/>
        </w:rPr>
        <w:t xml:space="preserve"> then it is possible that the child is not </w:t>
      </w:r>
      <w:r w:rsidR="0036505F" w:rsidRPr="00D62ACF">
        <w:rPr>
          <w:rFonts w:ascii="Calibri" w:eastAsia="Calibri" w:hAnsi="Calibri" w:cs="Calibri"/>
        </w:rPr>
        <w:t>being given the</w:t>
      </w:r>
      <w:r w:rsidR="000B371C" w:rsidRPr="00D62ACF">
        <w:rPr>
          <w:rFonts w:ascii="Calibri" w:eastAsia="Calibri" w:hAnsi="Calibri" w:cs="Calibri"/>
        </w:rPr>
        <w:t xml:space="preserve"> same rights and </w:t>
      </w:r>
      <w:proofErr w:type="spellStart"/>
      <w:r w:rsidR="000B371C" w:rsidRPr="00D62ACF">
        <w:rPr>
          <w:rFonts w:ascii="Calibri" w:eastAsia="Calibri" w:hAnsi="Calibri" w:cs="Calibri"/>
        </w:rPr>
        <w:t>oppourtunities</w:t>
      </w:r>
      <w:proofErr w:type="spellEnd"/>
      <w:r w:rsidR="000B371C" w:rsidRPr="00D62ACF">
        <w:rPr>
          <w:rFonts w:ascii="Calibri" w:eastAsia="Calibri" w:hAnsi="Calibri" w:cs="Calibri"/>
        </w:rPr>
        <w:t xml:space="preserve"> as described in the seven core aims (</w:t>
      </w:r>
      <w:proofErr w:type="spellStart"/>
      <w:r w:rsidR="000B371C" w:rsidRPr="00D62ACF">
        <w:rPr>
          <w:rFonts w:ascii="Calibri" w:eastAsia="Calibri" w:hAnsi="Calibri" w:cs="Calibri"/>
        </w:rPr>
        <w:t>Snoubar</w:t>
      </w:r>
      <w:proofErr w:type="spellEnd"/>
      <w:r w:rsidR="000B371C" w:rsidRPr="00D62ACF">
        <w:rPr>
          <w:rFonts w:ascii="Calibri" w:eastAsia="Calibri" w:hAnsi="Calibri" w:cs="Calibri"/>
        </w:rPr>
        <w:t xml:space="preserve"> and </w:t>
      </w:r>
      <w:proofErr w:type="spellStart"/>
      <w:r w:rsidR="000B371C" w:rsidRPr="00D62ACF">
        <w:rPr>
          <w:rFonts w:ascii="Calibri" w:eastAsia="Calibri" w:hAnsi="Calibri" w:cs="Calibri"/>
        </w:rPr>
        <w:t>Duman</w:t>
      </w:r>
      <w:proofErr w:type="spellEnd"/>
      <w:r w:rsidR="000B371C" w:rsidRPr="00D62ACF">
        <w:rPr>
          <w:rFonts w:ascii="Calibri" w:eastAsia="Calibri" w:hAnsi="Calibri" w:cs="Calibri"/>
        </w:rPr>
        <w:t xml:space="preserve">, </w:t>
      </w:r>
      <w:r w:rsidR="00925264" w:rsidRPr="00D62ACF">
        <w:rPr>
          <w:rFonts w:ascii="Calibri" w:eastAsia="Calibri" w:hAnsi="Calibri" w:cs="Calibri"/>
        </w:rPr>
        <w:t xml:space="preserve">2018). </w:t>
      </w:r>
      <w:r w:rsidR="002159FA" w:rsidRPr="00D62ACF">
        <w:rPr>
          <w:rFonts w:ascii="Calibri" w:eastAsia="Times New Roman" w:hAnsi="Calibri" w:cs="Times New Roman"/>
          <w:shd w:val="clear" w:color="auto" w:fill="FFFFFF"/>
        </w:rPr>
        <w:t xml:space="preserve">Furthermore, </w:t>
      </w:r>
      <w:r w:rsidR="0073100D" w:rsidRPr="00D62ACF">
        <w:rPr>
          <w:rFonts w:ascii="Calibri" w:eastAsia="Times New Roman" w:hAnsi="Calibri" w:cs="Times New Roman"/>
          <w:shd w:val="clear" w:color="auto" w:fill="FFFFFF"/>
        </w:rPr>
        <w:t xml:space="preserve">child abuse can be considered if a child </w:t>
      </w:r>
      <w:r w:rsidR="002159FA" w:rsidRPr="00D62ACF">
        <w:rPr>
          <w:rFonts w:ascii="Calibri" w:eastAsia="Times New Roman" w:hAnsi="Calibri" w:cs="Times New Roman"/>
          <w:shd w:val="clear" w:color="auto" w:fill="FFFFFF"/>
        </w:rPr>
        <w:t xml:space="preserve">has previously witnessed </w:t>
      </w:r>
      <w:r w:rsidR="0073100D" w:rsidRPr="00D62ACF">
        <w:rPr>
          <w:rFonts w:ascii="Calibri" w:eastAsia="Times New Roman" w:hAnsi="Calibri" w:cs="Times New Roman"/>
          <w:shd w:val="clear" w:color="auto" w:fill="FFFFFF"/>
        </w:rPr>
        <w:t>or has witness</w:t>
      </w:r>
      <w:r w:rsidR="002159FA" w:rsidRPr="00D62ACF">
        <w:rPr>
          <w:rFonts w:ascii="Calibri" w:eastAsia="Times New Roman" w:hAnsi="Calibri" w:cs="Times New Roman"/>
          <w:shd w:val="clear" w:color="auto" w:fill="FFFFFF"/>
        </w:rPr>
        <w:t>ed</w:t>
      </w:r>
      <w:r w:rsidR="0073100D" w:rsidRPr="00D62ACF">
        <w:rPr>
          <w:rFonts w:ascii="Calibri" w:eastAsia="Times New Roman" w:hAnsi="Calibri" w:cs="Times New Roman"/>
          <w:shd w:val="clear" w:color="auto" w:fill="FFFFFF"/>
        </w:rPr>
        <w:t xml:space="preserve"> abuse of another person (Pengelly, 2013). For example, a child living within a home where domestic abuse is present, </w:t>
      </w:r>
      <w:r w:rsidR="002159FA" w:rsidRPr="00D62ACF">
        <w:rPr>
          <w:rFonts w:ascii="Calibri" w:eastAsia="Times New Roman" w:hAnsi="Calibri" w:cs="Times New Roman"/>
          <w:shd w:val="clear" w:color="auto" w:fill="FFFFFF"/>
        </w:rPr>
        <w:t xml:space="preserve">can subsequently suffer from </w:t>
      </w:r>
      <w:r w:rsidR="0073100D" w:rsidRPr="00D62ACF">
        <w:rPr>
          <w:rFonts w:ascii="Calibri" w:eastAsia="Times New Roman" w:hAnsi="Calibri" w:cs="Times New Roman"/>
          <w:shd w:val="clear" w:color="auto" w:fill="FFFFFF"/>
        </w:rPr>
        <w:t>emotional harm</w:t>
      </w:r>
      <w:r w:rsidR="002159FA" w:rsidRPr="00D62ACF">
        <w:rPr>
          <w:rFonts w:ascii="Calibri" w:eastAsia="Times New Roman" w:hAnsi="Calibri" w:cs="Times New Roman"/>
          <w:shd w:val="clear" w:color="auto" w:fill="FFFFFF"/>
        </w:rPr>
        <w:t>.</w:t>
      </w:r>
      <w:r w:rsidR="0073100D" w:rsidRPr="00D62ACF">
        <w:rPr>
          <w:rFonts w:ascii="Calibri" w:eastAsia="Times New Roman" w:hAnsi="Calibri" w:cs="Times New Roman"/>
          <w:shd w:val="clear" w:color="auto" w:fill="FFFFFF"/>
        </w:rPr>
        <w:t xml:space="preserve">  </w:t>
      </w:r>
    </w:p>
    <w:p w14:paraId="5E74A4B8" w14:textId="7978693D" w:rsidR="002159FA" w:rsidRPr="00D62ACF" w:rsidRDefault="00DB74DA" w:rsidP="009C3500">
      <w:pPr>
        <w:spacing w:line="360" w:lineRule="auto"/>
        <w:jc w:val="both"/>
        <w:rPr>
          <w:rFonts w:ascii="Calibri" w:eastAsia="Times New Roman" w:hAnsi="Calibri" w:cs="Arial"/>
        </w:rPr>
      </w:pPr>
      <w:r w:rsidRPr="00D62ACF">
        <w:rPr>
          <w:rFonts w:ascii="Calibri" w:hAnsi="Calibri"/>
        </w:rPr>
        <w:t xml:space="preserve">   </w:t>
      </w:r>
      <w:r w:rsidR="00301926" w:rsidRPr="00D62ACF">
        <w:rPr>
          <w:rFonts w:ascii="Calibri" w:hAnsi="Calibri"/>
        </w:rPr>
        <w:t xml:space="preserve">Children spend a large amount of their childhood in </w:t>
      </w:r>
      <w:r w:rsidR="00EF396C" w:rsidRPr="00D62ACF">
        <w:rPr>
          <w:rFonts w:ascii="Calibri" w:hAnsi="Calibri"/>
        </w:rPr>
        <w:t>schools;</w:t>
      </w:r>
      <w:r w:rsidR="00301926" w:rsidRPr="00D62ACF">
        <w:rPr>
          <w:rFonts w:ascii="Calibri" w:hAnsi="Calibri"/>
        </w:rPr>
        <w:t xml:space="preserve"> </w:t>
      </w:r>
      <w:r w:rsidR="00561B82" w:rsidRPr="00D62ACF">
        <w:rPr>
          <w:rFonts w:ascii="Calibri" w:hAnsi="Calibri"/>
        </w:rPr>
        <w:t>therefore,</w:t>
      </w:r>
      <w:r w:rsidR="007E6EC8" w:rsidRPr="00D62ACF">
        <w:rPr>
          <w:rFonts w:ascii="Calibri" w:hAnsi="Calibri"/>
        </w:rPr>
        <w:t xml:space="preserve"> teachers and support staff are very likely to find themselves </w:t>
      </w:r>
      <w:r w:rsidR="002159FA" w:rsidRPr="00D62ACF">
        <w:rPr>
          <w:rFonts w:ascii="Calibri" w:hAnsi="Calibri"/>
        </w:rPr>
        <w:t>knowing</w:t>
      </w:r>
      <w:r w:rsidR="003E5B7E" w:rsidRPr="00D62ACF">
        <w:rPr>
          <w:rFonts w:ascii="Calibri" w:hAnsi="Calibri"/>
        </w:rPr>
        <w:t xml:space="preserve"> information which gives them a good i</w:t>
      </w:r>
      <w:r w:rsidR="002159FA" w:rsidRPr="00D62ACF">
        <w:rPr>
          <w:rFonts w:ascii="Calibri" w:hAnsi="Calibri"/>
        </w:rPr>
        <w:t>ndication o</w:t>
      </w:r>
      <w:r w:rsidR="003E5B7E" w:rsidRPr="00D62ACF">
        <w:rPr>
          <w:rFonts w:ascii="Calibri" w:hAnsi="Calibri"/>
        </w:rPr>
        <w:t xml:space="preserve">f what a child’s life is like outside of </w:t>
      </w:r>
      <w:r w:rsidR="002159FA" w:rsidRPr="00D62ACF">
        <w:rPr>
          <w:rFonts w:ascii="Calibri" w:hAnsi="Calibri"/>
        </w:rPr>
        <w:t xml:space="preserve">the </w:t>
      </w:r>
      <w:r w:rsidR="003E5B7E" w:rsidRPr="00D62ACF">
        <w:rPr>
          <w:rFonts w:ascii="Calibri" w:hAnsi="Calibri"/>
        </w:rPr>
        <w:t xml:space="preserve">school </w:t>
      </w:r>
      <w:r w:rsidR="002159FA" w:rsidRPr="00D62ACF">
        <w:rPr>
          <w:rFonts w:ascii="Calibri" w:hAnsi="Calibri"/>
        </w:rPr>
        <w:t xml:space="preserve">environment </w:t>
      </w:r>
      <w:r w:rsidR="003E5B7E" w:rsidRPr="00D62ACF">
        <w:rPr>
          <w:rFonts w:ascii="Calibri" w:hAnsi="Calibri"/>
        </w:rPr>
        <w:t xml:space="preserve">(Buckley and McGarry, 2011). </w:t>
      </w:r>
      <w:r w:rsidR="00EB49D5" w:rsidRPr="00D62ACF">
        <w:rPr>
          <w:rFonts w:ascii="Calibri" w:hAnsi="Calibri"/>
        </w:rPr>
        <w:t xml:space="preserve">There are various agencies which </w:t>
      </w:r>
      <w:r w:rsidR="002159FA" w:rsidRPr="00D62ACF">
        <w:rPr>
          <w:rFonts w:ascii="Calibri" w:hAnsi="Calibri"/>
        </w:rPr>
        <w:t>provide a</w:t>
      </w:r>
      <w:r w:rsidR="00EB49D5" w:rsidRPr="00D62ACF">
        <w:rPr>
          <w:rFonts w:ascii="Calibri" w:hAnsi="Calibri"/>
        </w:rPr>
        <w:t xml:space="preserve"> presence in schools and </w:t>
      </w:r>
      <w:r w:rsidR="002159FA" w:rsidRPr="00D62ACF">
        <w:rPr>
          <w:rFonts w:ascii="Calibri" w:hAnsi="Calibri"/>
        </w:rPr>
        <w:t xml:space="preserve">offer </w:t>
      </w:r>
      <w:r w:rsidR="00EB49D5" w:rsidRPr="00D62ACF">
        <w:rPr>
          <w:rFonts w:ascii="Calibri" w:hAnsi="Calibri"/>
        </w:rPr>
        <w:t xml:space="preserve">support </w:t>
      </w:r>
      <w:r w:rsidR="002159FA" w:rsidRPr="00D62ACF">
        <w:rPr>
          <w:rFonts w:ascii="Calibri" w:hAnsi="Calibri"/>
        </w:rPr>
        <w:t xml:space="preserve">to </w:t>
      </w:r>
      <w:r w:rsidR="00EB49D5" w:rsidRPr="00D62ACF">
        <w:rPr>
          <w:rFonts w:ascii="Calibri" w:hAnsi="Calibri"/>
        </w:rPr>
        <w:t xml:space="preserve">children who </w:t>
      </w:r>
      <w:r w:rsidR="006265F0" w:rsidRPr="00D62ACF">
        <w:rPr>
          <w:rFonts w:ascii="Calibri" w:hAnsi="Calibri"/>
        </w:rPr>
        <w:t>find themselves in difficult situations at home</w:t>
      </w:r>
      <w:r w:rsidR="002159FA" w:rsidRPr="00D62ACF">
        <w:rPr>
          <w:rFonts w:ascii="Calibri" w:hAnsi="Calibri"/>
        </w:rPr>
        <w:t xml:space="preserve">. Examples of these agencies </w:t>
      </w:r>
      <w:r w:rsidR="00B51089" w:rsidRPr="00D62ACF">
        <w:rPr>
          <w:rFonts w:ascii="Calibri" w:hAnsi="Calibri"/>
        </w:rPr>
        <w:t>are</w:t>
      </w:r>
      <w:r w:rsidR="006265F0" w:rsidRPr="00D62ACF">
        <w:rPr>
          <w:rFonts w:ascii="Calibri" w:hAnsi="Calibri"/>
        </w:rPr>
        <w:t xml:space="preserve"> </w:t>
      </w:r>
      <w:r w:rsidR="003662BE" w:rsidRPr="00D62ACF">
        <w:rPr>
          <w:rFonts w:ascii="Calibri" w:hAnsi="Calibri"/>
        </w:rPr>
        <w:t>school nurse</w:t>
      </w:r>
      <w:r w:rsidR="002159FA" w:rsidRPr="00D62ACF">
        <w:rPr>
          <w:rFonts w:ascii="Calibri" w:hAnsi="Calibri"/>
        </w:rPr>
        <w:t>s;</w:t>
      </w:r>
      <w:r w:rsidR="003662BE" w:rsidRPr="00D62ACF">
        <w:rPr>
          <w:rFonts w:ascii="Calibri" w:hAnsi="Calibri"/>
        </w:rPr>
        <w:t xml:space="preserve"> school counsellor</w:t>
      </w:r>
      <w:r w:rsidR="002159FA" w:rsidRPr="00D62ACF">
        <w:rPr>
          <w:rFonts w:ascii="Calibri" w:hAnsi="Calibri"/>
        </w:rPr>
        <w:t>s</w:t>
      </w:r>
      <w:r w:rsidR="003662BE" w:rsidRPr="00D62ACF">
        <w:rPr>
          <w:rFonts w:ascii="Calibri" w:hAnsi="Calibri"/>
        </w:rPr>
        <w:t xml:space="preserve"> and </w:t>
      </w:r>
      <w:r w:rsidR="00055CE8" w:rsidRPr="00D62ACF">
        <w:rPr>
          <w:rFonts w:ascii="Calibri" w:hAnsi="Calibri"/>
        </w:rPr>
        <w:t>some even provide mental health workers (</w:t>
      </w:r>
      <w:proofErr w:type="spellStart"/>
      <w:r w:rsidR="00ED2CDD" w:rsidRPr="00D62ACF">
        <w:rPr>
          <w:rFonts w:ascii="Calibri" w:hAnsi="Calibri"/>
        </w:rPr>
        <w:t>Baginsky</w:t>
      </w:r>
      <w:proofErr w:type="spellEnd"/>
      <w:r w:rsidR="00ED2CDD" w:rsidRPr="00D62ACF">
        <w:rPr>
          <w:rFonts w:ascii="Calibri" w:hAnsi="Calibri"/>
        </w:rPr>
        <w:t xml:space="preserve">, 2008). </w:t>
      </w:r>
      <w:r w:rsidR="00CD0B80" w:rsidRPr="00D62ACF">
        <w:rPr>
          <w:rFonts w:ascii="Calibri" w:eastAsia="Times New Roman" w:hAnsi="Calibri" w:cs="Arial"/>
        </w:rPr>
        <w:t xml:space="preserve">In order for all organisations and agencies to work together effectively, they should all be aware of current </w:t>
      </w:r>
      <w:r w:rsidR="002159FA" w:rsidRPr="00D62ACF">
        <w:rPr>
          <w:rFonts w:ascii="Calibri" w:eastAsia="Times New Roman" w:hAnsi="Calibri" w:cs="Arial"/>
        </w:rPr>
        <w:t xml:space="preserve">statutory </w:t>
      </w:r>
      <w:r w:rsidR="00CD0B80" w:rsidRPr="00D62ACF">
        <w:rPr>
          <w:rFonts w:ascii="Calibri" w:eastAsia="Times New Roman" w:hAnsi="Calibri" w:cs="Arial"/>
        </w:rPr>
        <w:t>polic</w:t>
      </w:r>
      <w:r w:rsidR="002159FA" w:rsidRPr="00D62ACF">
        <w:rPr>
          <w:rFonts w:ascii="Calibri" w:eastAsia="Times New Roman" w:hAnsi="Calibri" w:cs="Arial"/>
        </w:rPr>
        <w:t>ies</w:t>
      </w:r>
      <w:r w:rsidR="00CD0B80" w:rsidRPr="00D62ACF">
        <w:rPr>
          <w:rFonts w:ascii="Calibri" w:eastAsia="Times New Roman" w:hAnsi="Calibri" w:cs="Arial"/>
        </w:rPr>
        <w:t xml:space="preserve"> and laws which they must follow. </w:t>
      </w:r>
      <w:r w:rsidR="00AE0A13" w:rsidRPr="00D62ACF">
        <w:rPr>
          <w:rFonts w:ascii="Calibri" w:eastAsia="Times New Roman" w:hAnsi="Calibri" w:cs="Arial"/>
        </w:rPr>
        <w:t xml:space="preserve">Humphreys (2008) </w:t>
      </w:r>
      <w:r w:rsidR="00CD0B80" w:rsidRPr="00D62ACF">
        <w:rPr>
          <w:rFonts w:ascii="Calibri" w:eastAsia="Times New Roman" w:hAnsi="Calibri" w:cs="Arial"/>
        </w:rPr>
        <w:t>state</w:t>
      </w:r>
      <w:r w:rsidR="00A77317" w:rsidRPr="00D62ACF">
        <w:rPr>
          <w:rFonts w:ascii="Calibri" w:eastAsia="Times New Roman" w:hAnsi="Calibri" w:cs="Arial"/>
        </w:rPr>
        <w:t>d</w:t>
      </w:r>
      <w:r w:rsidR="00CD0B80" w:rsidRPr="00D62ACF">
        <w:rPr>
          <w:rFonts w:ascii="Calibri" w:eastAsia="Times New Roman" w:hAnsi="Calibri" w:cs="Arial"/>
        </w:rPr>
        <w:t xml:space="preserve"> that protecting children is about various voluntary and statutory sectors working together to ensure the safety of children and provide them with good health, education and the </w:t>
      </w:r>
      <w:proofErr w:type="spellStart"/>
      <w:r w:rsidR="00CD0B80" w:rsidRPr="00D62ACF">
        <w:rPr>
          <w:rFonts w:ascii="Calibri" w:eastAsia="Times New Roman" w:hAnsi="Calibri" w:cs="Arial"/>
        </w:rPr>
        <w:t>oppourtunity</w:t>
      </w:r>
      <w:proofErr w:type="spellEnd"/>
      <w:r w:rsidR="00CD0B80" w:rsidRPr="00D62ACF">
        <w:rPr>
          <w:rFonts w:ascii="Calibri" w:eastAsia="Times New Roman" w:hAnsi="Calibri" w:cs="Arial"/>
        </w:rPr>
        <w:t xml:space="preserve"> to have the best lives possible. The Department of Health (2004) agrees stating that all agencies should work together in order to prevent the harm of children and young people, including children who are likely to be harmed. Prevention of child abuse and neglect depends upon the collaboration between services, multi-agencies and professionals (Hall, 2003). </w:t>
      </w:r>
    </w:p>
    <w:p w14:paraId="1FE1AFC9" w14:textId="38EB4692" w:rsidR="00F01056" w:rsidRPr="00D62ACF" w:rsidRDefault="00C170FB" w:rsidP="009C3500">
      <w:pPr>
        <w:spacing w:line="360" w:lineRule="auto"/>
        <w:jc w:val="both"/>
        <w:rPr>
          <w:rFonts w:ascii="Calibri" w:eastAsia="Calibri" w:hAnsi="Calibri" w:cs="Calibri"/>
        </w:rPr>
      </w:pPr>
      <w:r w:rsidRPr="00D62ACF">
        <w:rPr>
          <w:rFonts w:ascii="Calibri" w:hAnsi="Calibri"/>
        </w:rPr>
        <w:t xml:space="preserve">   </w:t>
      </w:r>
      <w:r w:rsidR="00611D0B" w:rsidRPr="00D62ACF">
        <w:rPr>
          <w:rFonts w:ascii="Calibri" w:hAnsi="Calibri"/>
        </w:rPr>
        <w:t>Gil (2006) notes that over the past years the general public have increased their knowledge on how child abuse and neglect affects individual</w:t>
      </w:r>
      <w:r w:rsidR="002159FA" w:rsidRPr="00D62ACF">
        <w:rPr>
          <w:rFonts w:ascii="Calibri" w:hAnsi="Calibri"/>
        </w:rPr>
        <w:t>s</w:t>
      </w:r>
      <w:r w:rsidR="00611D0B" w:rsidRPr="00D62ACF">
        <w:rPr>
          <w:rFonts w:ascii="Calibri" w:hAnsi="Calibri"/>
        </w:rPr>
        <w:t xml:space="preserve"> and others around them. This is reflected in the opinion of the mass media which regularly describe the weaknesses and failures of the </w:t>
      </w:r>
      <w:r w:rsidR="00611D0B" w:rsidRPr="00D62ACF">
        <w:rPr>
          <w:rFonts w:ascii="Calibri" w:hAnsi="Calibri"/>
        </w:rPr>
        <w:lastRenderedPageBreak/>
        <w:t>child protection services (</w:t>
      </w:r>
      <w:proofErr w:type="spellStart"/>
      <w:r w:rsidR="00611D0B" w:rsidRPr="00D62ACF">
        <w:rPr>
          <w:rFonts w:ascii="Calibri" w:hAnsi="Calibri"/>
        </w:rPr>
        <w:t>Beddoe</w:t>
      </w:r>
      <w:proofErr w:type="spellEnd"/>
      <w:r w:rsidR="00611D0B" w:rsidRPr="00D62ACF">
        <w:rPr>
          <w:rFonts w:ascii="Calibri" w:hAnsi="Calibri"/>
        </w:rPr>
        <w:t xml:space="preserve"> and Cree, 2017). </w:t>
      </w:r>
      <w:r w:rsidR="00D27DF4" w:rsidRPr="00D62ACF">
        <w:rPr>
          <w:rFonts w:ascii="Calibri" w:hAnsi="Calibri"/>
        </w:rPr>
        <w:t xml:space="preserve">This dissertation will attempt to understand the reasons for </w:t>
      </w:r>
      <w:r w:rsidR="00625975" w:rsidRPr="00D62ACF">
        <w:rPr>
          <w:rFonts w:ascii="Calibri" w:hAnsi="Calibri"/>
        </w:rPr>
        <w:t xml:space="preserve">the negative opinion of child protection services </w:t>
      </w:r>
      <w:r w:rsidR="0030598E" w:rsidRPr="00D62ACF">
        <w:rPr>
          <w:rFonts w:ascii="Calibri" w:hAnsi="Calibri"/>
        </w:rPr>
        <w:t xml:space="preserve">and conclude as to whether the child protection system is failing or not. </w:t>
      </w:r>
      <w:r w:rsidR="00F01056" w:rsidRPr="00D62ACF">
        <w:rPr>
          <w:rFonts w:ascii="Calibri" w:eastAsia="Calibri" w:hAnsi="Calibri" w:cs="Calibri"/>
        </w:rPr>
        <w:t xml:space="preserve">This dissertation is </w:t>
      </w:r>
      <w:r w:rsidR="002159FA" w:rsidRPr="00D62ACF">
        <w:rPr>
          <w:rFonts w:ascii="Calibri" w:eastAsia="Calibri" w:hAnsi="Calibri" w:cs="Calibri"/>
        </w:rPr>
        <w:t>divided i</w:t>
      </w:r>
      <w:r w:rsidR="00F01056" w:rsidRPr="00D62ACF">
        <w:rPr>
          <w:rFonts w:ascii="Calibri" w:eastAsia="Calibri" w:hAnsi="Calibri" w:cs="Calibri"/>
        </w:rPr>
        <w:t>nto three sections</w:t>
      </w:r>
      <w:r w:rsidR="002159FA" w:rsidRPr="00D62ACF">
        <w:rPr>
          <w:rFonts w:ascii="Calibri" w:eastAsia="Calibri" w:hAnsi="Calibri" w:cs="Calibri"/>
        </w:rPr>
        <w:t>:</w:t>
      </w:r>
      <w:r w:rsidR="00F01056" w:rsidRPr="00D62ACF">
        <w:rPr>
          <w:rFonts w:ascii="Calibri" w:eastAsia="Calibri" w:hAnsi="Calibri" w:cs="Calibri"/>
        </w:rPr>
        <w:t xml:space="preserve"> the first section describes </w:t>
      </w:r>
      <w:r w:rsidR="00842826" w:rsidRPr="00D62ACF">
        <w:rPr>
          <w:rFonts w:ascii="Calibri" w:eastAsia="Calibri" w:hAnsi="Calibri" w:cs="Calibri"/>
        </w:rPr>
        <w:t xml:space="preserve">the benefits of child protection services with examples of children who have been protected from abuse and neglect as well </w:t>
      </w:r>
      <w:r w:rsidR="00E62DB2" w:rsidRPr="00D62ACF">
        <w:rPr>
          <w:rFonts w:ascii="Calibri" w:eastAsia="Calibri" w:hAnsi="Calibri" w:cs="Calibri"/>
        </w:rPr>
        <w:t xml:space="preserve">including </w:t>
      </w:r>
      <w:r w:rsidR="00233011" w:rsidRPr="00D62ACF">
        <w:rPr>
          <w:rFonts w:ascii="Calibri" w:eastAsia="Calibri" w:hAnsi="Calibri" w:cs="Calibri"/>
        </w:rPr>
        <w:t>theoretical</w:t>
      </w:r>
      <w:r w:rsidR="00E62DB2" w:rsidRPr="00D62ACF">
        <w:rPr>
          <w:rFonts w:ascii="Calibri" w:eastAsia="Calibri" w:hAnsi="Calibri" w:cs="Calibri"/>
        </w:rPr>
        <w:t xml:space="preserve"> policies within child protection</w:t>
      </w:r>
      <w:r w:rsidR="002159FA" w:rsidRPr="00D62ACF">
        <w:rPr>
          <w:rFonts w:ascii="Calibri" w:eastAsia="Calibri" w:hAnsi="Calibri" w:cs="Calibri"/>
        </w:rPr>
        <w:t>;</w:t>
      </w:r>
      <w:r w:rsidR="00E62DB2" w:rsidRPr="00D62ACF">
        <w:rPr>
          <w:rFonts w:ascii="Calibri" w:eastAsia="Calibri" w:hAnsi="Calibri" w:cs="Calibri"/>
        </w:rPr>
        <w:t xml:space="preserve"> </w:t>
      </w:r>
      <w:r w:rsidR="002159FA" w:rsidRPr="00D62ACF">
        <w:rPr>
          <w:rFonts w:ascii="Calibri" w:eastAsia="Calibri" w:hAnsi="Calibri" w:cs="Calibri"/>
        </w:rPr>
        <w:t>t</w:t>
      </w:r>
      <w:r w:rsidR="00E62DB2" w:rsidRPr="00D62ACF">
        <w:rPr>
          <w:rFonts w:ascii="Calibri" w:eastAsia="Calibri" w:hAnsi="Calibri" w:cs="Calibri"/>
        </w:rPr>
        <w:t>he second section discusses the failures of child protection</w:t>
      </w:r>
      <w:r w:rsidR="002159FA" w:rsidRPr="00D62ACF">
        <w:rPr>
          <w:rFonts w:ascii="Calibri" w:eastAsia="Calibri" w:hAnsi="Calibri" w:cs="Calibri"/>
        </w:rPr>
        <w:t xml:space="preserve"> and</w:t>
      </w:r>
      <w:r w:rsidR="00D72FF6" w:rsidRPr="00D62ACF">
        <w:rPr>
          <w:rFonts w:ascii="Calibri" w:eastAsia="Calibri" w:hAnsi="Calibri" w:cs="Calibri"/>
        </w:rPr>
        <w:t xml:space="preserve"> includes various cases of child abuse and </w:t>
      </w:r>
      <w:r w:rsidR="002159FA" w:rsidRPr="00D62ACF">
        <w:rPr>
          <w:rFonts w:ascii="Calibri" w:eastAsia="Calibri" w:hAnsi="Calibri" w:cs="Calibri"/>
        </w:rPr>
        <w:t xml:space="preserve">Serious Case Reviews </w:t>
      </w:r>
      <w:r w:rsidR="003128F9" w:rsidRPr="00D62ACF">
        <w:rPr>
          <w:rFonts w:ascii="Calibri" w:eastAsia="Calibri" w:hAnsi="Calibri" w:cs="Calibri"/>
        </w:rPr>
        <w:t xml:space="preserve">where professionals have failed to </w:t>
      </w:r>
      <w:r w:rsidR="002159FA" w:rsidRPr="00D62ACF">
        <w:rPr>
          <w:rFonts w:ascii="Calibri" w:eastAsia="Calibri" w:hAnsi="Calibri" w:cs="Calibri"/>
        </w:rPr>
        <w:t xml:space="preserve">protect children from harm; </w:t>
      </w:r>
      <w:r w:rsidR="003128F9" w:rsidRPr="00D62ACF">
        <w:rPr>
          <w:rFonts w:ascii="Calibri" w:eastAsia="Calibri" w:hAnsi="Calibri" w:cs="Calibri"/>
        </w:rPr>
        <w:t xml:space="preserve">the last section </w:t>
      </w:r>
      <w:r w:rsidR="00226E2D" w:rsidRPr="00D62ACF">
        <w:rPr>
          <w:rFonts w:ascii="Calibri" w:eastAsia="Calibri" w:hAnsi="Calibri" w:cs="Calibri"/>
        </w:rPr>
        <w:t xml:space="preserve">outlines what is being done </w:t>
      </w:r>
      <w:r w:rsidR="009D5633" w:rsidRPr="00D62ACF">
        <w:rPr>
          <w:rFonts w:ascii="Calibri" w:eastAsia="Calibri" w:hAnsi="Calibri" w:cs="Calibri"/>
        </w:rPr>
        <w:t xml:space="preserve">to prevent incidents </w:t>
      </w:r>
      <w:r w:rsidR="002159FA" w:rsidRPr="00D62ACF">
        <w:rPr>
          <w:rFonts w:ascii="Calibri" w:eastAsia="Calibri" w:hAnsi="Calibri" w:cs="Calibri"/>
        </w:rPr>
        <w:t xml:space="preserve">such as the case of </w:t>
      </w:r>
      <w:r w:rsidR="009D5633" w:rsidRPr="00D62ACF">
        <w:rPr>
          <w:rFonts w:ascii="Calibri" w:eastAsia="Calibri" w:hAnsi="Calibri" w:cs="Calibri"/>
        </w:rPr>
        <w:t>Victoria Climbi</w:t>
      </w:r>
      <w:r w:rsidR="002159FA" w:rsidRPr="00D62ACF">
        <w:rPr>
          <w:rFonts w:ascii="Calibri" w:eastAsia="Calibri" w:hAnsi="Calibri" w:cs="Calibri"/>
        </w:rPr>
        <w:t>é</w:t>
      </w:r>
      <w:r w:rsidR="009D5633" w:rsidRPr="00D62ACF">
        <w:rPr>
          <w:rFonts w:ascii="Calibri" w:eastAsia="Calibri" w:hAnsi="Calibri" w:cs="Calibri"/>
        </w:rPr>
        <w:t xml:space="preserve"> and Baby </w:t>
      </w:r>
      <w:r w:rsidR="00300D5C" w:rsidRPr="00D62ACF">
        <w:rPr>
          <w:rFonts w:ascii="Calibri" w:eastAsia="Calibri" w:hAnsi="Calibri" w:cs="Calibri"/>
        </w:rPr>
        <w:t>P</w:t>
      </w:r>
      <w:r w:rsidR="002159FA" w:rsidRPr="00D62ACF">
        <w:rPr>
          <w:rFonts w:ascii="Calibri" w:eastAsia="Calibri" w:hAnsi="Calibri" w:cs="Calibri"/>
        </w:rPr>
        <w:t>, known also as P</w:t>
      </w:r>
      <w:r w:rsidR="00300D5C" w:rsidRPr="00D62ACF">
        <w:rPr>
          <w:rFonts w:ascii="Calibri" w:eastAsia="Calibri" w:hAnsi="Calibri" w:cs="Calibri"/>
        </w:rPr>
        <w:t>eter Connolly</w:t>
      </w:r>
      <w:r w:rsidR="002159FA" w:rsidRPr="00D62ACF">
        <w:rPr>
          <w:rFonts w:ascii="Calibri" w:eastAsia="Calibri" w:hAnsi="Calibri" w:cs="Calibri"/>
        </w:rPr>
        <w:t xml:space="preserve">. </w:t>
      </w:r>
      <w:r w:rsidR="00A51C47" w:rsidRPr="00D62ACF">
        <w:rPr>
          <w:rFonts w:ascii="Calibri" w:eastAsia="Calibri" w:hAnsi="Calibri" w:cs="Calibri"/>
        </w:rPr>
        <w:t>This section</w:t>
      </w:r>
      <w:r w:rsidR="002159FA" w:rsidRPr="00D62ACF">
        <w:rPr>
          <w:rFonts w:ascii="Calibri" w:eastAsia="Calibri" w:hAnsi="Calibri" w:cs="Calibri"/>
        </w:rPr>
        <w:t xml:space="preserve"> will conclude questioning</w:t>
      </w:r>
      <w:r w:rsidR="000461D2" w:rsidRPr="00D62ACF">
        <w:rPr>
          <w:rFonts w:ascii="Calibri" w:eastAsia="Calibri" w:hAnsi="Calibri" w:cs="Calibri"/>
        </w:rPr>
        <w:t xml:space="preserve"> whether it is ever possible to eliminate all child abuse throughout the United Kingdom. </w:t>
      </w:r>
    </w:p>
    <w:p w14:paraId="527C1E7B" w14:textId="7EAA405A" w:rsidR="00D62ACF" w:rsidRPr="00D62ACF" w:rsidRDefault="00D62ACF" w:rsidP="009C3500">
      <w:pPr>
        <w:spacing w:line="360" w:lineRule="auto"/>
        <w:jc w:val="both"/>
        <w:rPr>
          <w:rFonts w:ascii="Calibri" w:eastAsia="Calibri" w:hAnsi="Calibri" w:cs="Calibri"/>
        </w:rPr>
      </w:pPr>
    </w:p>
    <w:p w14:paraId="6473BD92" w14:textId="473C7410" w:rsidR="00D62ACF" w:rsidRPr="00D62ACF" w:rsidRDefault="00D62ACF" w:rsidP="009C3500">
      <w:pPr>
        <w:spacing w:line="360" w:lineRule="auto"/>
        <w:jc w:val="both"/>
        <w:rPr>
          <w:rFonts w:ascii="Calibri" w:eastAsia="Calibri" w:hAnsi="Calibri" w:cs="Calibri"/>
        </w:rPr>
      </w:pPr>
    </w:p>
    <w:p w14:paraId="753D6479" w14:textId="4F446DEB" w:rsidR="00D62ACF" w:rsidRPr="00D62ACF" w:rsidRDefault="00D62ACF" w:rsidP="009C3500">
      <w:pPr>
        <w:spacing w:line="360" w:lineRule="auto"/>
        <w:jc w:val="both"/>
        <w:rPr>
          <w:rFonts w:ascii="Calibri" w:eastAsia="Calibri" w:hAnsi="Calibri" w:cs="Calibri"/>
        </w:rPr>
      </w:pPr>
    </w:p>
    <w:p w14:paraId="0F39A2DF" w14:textId="3129F7F7" w:rsidR="00D62ACF" w:rsidRPr="00D62ACF" w:rsidRDefault="00D62ACF" w:rsidP="009C3500">
      <w:pPr>
        <w:spacing w:line="360" w:lineRule="auto"/>
        <w:jc w:val="both"/>
        <w:rPr>
          <w:rFonts w:ascii="Calibri" w:eastAsia="Calibri" w:hAnsi="Calibri" w:cs="Calibri"/>
        </w:rPr>
      </w:pPr>
    </w:p>
    <w:p w14:paraId="321A85FD" w14:textId="3E930AC9" w:rsidR="00D62ACF" w:rsidRPr="00D62ACF" w:rsidRDefault="00D62ACF" w:rsidP="009C3500">
      <w:pPr>
        <w:spacing w:line="360" w:lineRule="auto"/>
        <w:jc w:val="both"/>
        <w:rPr>
          <w:rFonts w:ascii="Calibri" w:eastAsia="Calibri" w:hAnsi="Calibri" w:cs="Calibri"/>
        </w:rPr>
      </w:pPr>
    </w:p>
    <w:p w14:paraId="2A118CA0" w14:textId="7E4C942A" w:rsidR="00D62ACF" w:rsidRPr="00D62ACF" w:rsidRDefault="00D62ACF" w:rsidP="009C3500">
      <w:pPr>
        <w:spacing w:line="360" w:lineRule="auto"/>
        <w:jc w:val="both"/>
        <w:rPr>
          <w:rFonts w:ascii="Calibri" w:eastAsia="Calibri" w:hAnsi="Calibri" w:cs="Calibri"/>
        </w:rPr>
      </w:pPr>
    </w:p>
    <w:p w14:paraId="5ADCF862" w14:textId="6A319B72" w:rsidR="00D62ACF" w:rsidRPr="00D62ACF" w:rsidRDefault="00D62ACF" w:rsidP="009C3500">
      <w:pPr>
        <w:spacing w:line="360" w:lineRule="auto"/>
        <w:jc w:val="both"/>
        <w:rPr>
          <w:rFonts w:ascii="Calibri" w:eastAsia="Calibri" w:hAnsi="Calibri" w:cs="Calibri"/>
        </w:rPr>
      </w:pPr>
    </w:p>
    <w:p w14:paraId="0C254812" w14:textId="0D4AA459" w:rsidR="00D62ACF" w:rsidRPr="00D62ACF" w:rsidRDefault="00D62ACF" w:rsidP="009C3500">
      <w:pPr>
        <w:spacing w:line="360" w:lineRule="auto"/>
        <w:jc w:val="both"/>
        <w:rPr>
          <w:rFonts w:ascii="Calibri" w:eastAsia="Calibri" w:hAnsi="Calibri" w:cs="Calibri"/>
        </w:rPr>
      </w:pPr>
    </w:p>
    <w:p w14:paraId="038F9A97" w14:textId="372A456F" w:rsidR="00D62ACF" w:rsidRPr="00D62ACF" w:rsidRDefault="00D62ACF" w:rsidP="009C3500">
      <w:pPr>
        <w:spacing w:line="360" w:lineRule="auto"/>
        <w:jc w:val="both"/>
        <w:rPr>
          <w:rFonts w:ascii="Calibri" w:eastAsia="Calibri" w:hAnsi="Calibri" w:cs="Calibri"/>
        </w:rPr>
      </w:pPr>
    </w:p>
    <w:p w14:paraId="6BB67E1A" w14:textId="53108FEC" w:rsidR="00D62ACF" w:rsidRPr="00D62ACF" w:rsidRDefault="00D62ACF" w:rsidP="009C3500">
      <w:pPr>
        <w:spacing w:line="360" w:lineRule="auto"/>
        <w:jc w:val="both"/>
        <w:rPr>
          <w:rFonts w:ascii="Calibri" w:eastAsia="Calibri" w:hAnsi="Calibri" w:cs="Calibri"/>
        </w:rPr>
      </w:pPr>
    </w:p>
    <w:p w14:paraId="3D6E40E7" w14:textId="49BCB489" w:rsidR="00D62ACF" w:rsidRPr="00D62ACF" w:rsidRDefault="00D62ACF" w:rsidP="009C3500">
      <w:pPr>
        <w:spacing w:line="360" w:lineRule="auto"/>
        <w:jc w:val="both"/>
        <w:rPr>
          <w:rFonts w:ascii="Calibri" w:eastAsia="Calibri" w:hAnsi="Calibri" w:cs="Calibri"/>
        </w:rPr>
      </w:pPr>
    </w:p>
    <w:p w14:paraId="6766C4B5" w14:textId="6C9544E5" w:rsidR="00D62ACF" w:rsidRPr="00D62ACF" w:rsidRDefault="00D62ACF" w:rsidP="009C3500">
      <w:pPr>
        <w:spacing w:line="360" w:lineRule="auto"/>
        <w:jc w:val="both"/>
        <w:rPr>
          <w:rFonts w:ascii="Calibri" w:eastAsia="Calibri" w:hAnsi="Calibri" w:cs="Calibri"/>
        </w:rPr>
      </w:pPr>
    </w:p>
    <w:p w14:paraId="3580E9AC" w14:textId="2D91354A" w:rsidR="00D62ACF" w:rsidRPr="00D62ACF" w:rsidRDefault="00D62ACF" w:rsidP="009C3500">
      <w:pPr>
        <w:spacing w:line="360" w:lineRule="auto"/>
        <w:jc w:val="both"/>
        <w:rPr>
          <w:rFonts w:ascii="Calibri" w:eastAsia="Calibri" w:hAnsi="Calibri" w:cs="Calibri"/>
        </w:rPr>
      </w:pPr>
    </w:p>
    <w:p w14:paraId="36B62E80" w14:textId="6A831A0F" w:rsidR="00D62ACF" w:rsidRDefault="00D62ACF" w:rsidP="009C3500">
      <w:pPr>
        <w:spacing w:line="360" w:lineRule="auto"/>
        <w:jc w:val="both"/>
        <w:rPr>
          <w:rFonts w:ascii="Calibri" w:eastAsia="Calibri" w:hAnsi="Calibri" w:cs="Calibri"/>
        </w:rPr>
      </w:pPr>
    </w:p>
    <w:p w14:paraId="428B96AD" w14:textId="77777777" w:rsidR="00D62ACF" w:rsidRPr="00D62ACF" w:rsidRDefault="00D62ACF" w:rsidP="009C3500">
      <w:pPr>
        <w:spacing w:line="360" w:lineRule="auto"/>
        <w:jc w:val="both"/>
        <w:rPr>
          <w:rFonts w:ascii="Calibri" w:eastAsia="Calibri" w:hAnsi="Calibri" w:cs="Calibri"/>
        </w:rPr>
      </w:pPr>
    </w:p>
    <w:p w14:paraId="7DCA62D3" w14:textId="583E437E" w:rsidR="00D62ACF" w:rsidRPr="00D62ACF" w:rsidRDefault="00D62ACF" w:rsidP="009C3500">
      <w:pPr>
        <w:spacing w:line="360" w:lineRule="auto"/>
        <w:jc w:val="both"/>
        <w:rPr>
          <w:rFonts w:ascii="Calibri" w:eastAsia="Calibri" w:hAnsi="Calibri" w:cs="Calibri"/>
        </w:rPr>
      </w:pPr>
    </w:p>
    <w:p w14:paraId="67B028F0" w14:textId="6C1F7C2A" w:rsidR="00D62ACF" w:rsidRPr="00D62ACF" w:rsidRDefault="00D62ACF" w:rsidP="009C3500">
      <w:pPr>
        <w:spacing w:line="360" w:lineRule="auto"/>
        <w:jc w:val="both"/>
        <w:rPr>
          <w:rFonts w:ascii="Calibri" w:eastAsia="Calibri" w:hAnsi="Calibri" w:cs="Calibri"/>
        </w:rPr>
      </w:pPr>
    </w:p>
    <w:p w14:paraId="0EEB5690" w14:textId="75649D2A" w:rsidR="00D62ACF" w:rsidRPr="00D62ACF" w:rsidRDefault="00D62ACF" w:rsidP="009C3500">
      <w:pPr>
        <w:spacing w:line="360" w:lineRule="auto"/>
        <w:jc w:val="both"/>
        <w:rPr>
          <w:rFonts w:ascii="Calibri" w:eastAsia="Calibri" w:hAnsi="Calibri" w:cs="Calibri"/>
        </w:rPr>
      </w:pPr>
    </w:p>
    <w:p w14:paraId="2FEE3FB5" w14:textId="77777777" w:rsidR="00D62ACF" w:rsidRPr="00D62ACF" w:rsidRDefault="00D62ACF" w:rsidP="009C3500">
      <w:pPr>
        <w:spacing w:line="360" w:lineRule="auto"/>
        <w:jc w:val="both"/>
        <w:rPr>
          <w:rFonts w:ascii="Calibri" w:hAnsi="Calibri"/>
        </w:rPr>
      </w:pPr>
    </w:p>
    <w:p w14:paraId="44405F9C" w14:textId="77777777" w:rsidR="006175C0" w:rsidRPr="00D62ACF" w:rsidRDefault="006175C0" w:rsidP="009C3500">
      <w:pPr>
        <w:spacing w:line="360" w:lineRule="auto"/>
        <w:jc w:val="both"/>
        <w:rPr>
          <w:rFonts w:ascii="Calibri" w:hAnsi="Calibri"/>
          <w:u w:val="single"/>
        </w:rPr>
      </w:pPr>
    </w:p>
    <w:p w14:paraId="0408DB9D" w14:textId="2CD6E7B8" w:rsidR="004C5335" w:rsidRPr="00D62ACF" w:rsidRDefault="00653DF2" w:rsidP="009C3500">
      <w:pPr>
        <w:spacing w:line="360" w:lineRule="auto"/>
        <w:jc w:val="both"/>
        <w:rPr>
          <w:rFonts w:ascii="Calibri" w:hAnsi="Calibri"/>
          <w:color w:val="FF0000"/>
          <w:u w:val="single"/>
        </w:rPr>
      </w:pPr>
      <w:r w:rsidRPr="00D62ACF">
        <w:rPr>
          <w:rFonts w:ascii="Calibri" w:hAnsi="Calibri"/>
          <w:u w:val="single"/>
        </w:rPr>
        <w:lastRenderedPageBreak/>
        <w:t>Chapter One</w:t>
      </w:r>
      <w:r w:rsidR="00C170FB" w:rsidRPr="00D62ACF">
        <w:rPr>
          <w:rFonts w:ascii="Calibri" w:hAnsi="Calibri"/>
          <w:u w:val="single"/>
        </w:rPr>
        <w:t xml:space="preserve">: </w:t>
      </w:r>
      <w:r w:rsidR="001015B0" w:rsidRPr="00D62ACF">
        <w:rPr>
          <w:rFonts w:ascii="Calibri" w:hAnsi="Calibri"/>
          <w:u w:val="single"/>
        </w:rPr>
        <w:t>M</w:t>
      </w:r>
      <w:r w:rsidR="007B322C" w:rsidRPr="00D62ACF">
        <w:rPr>
          <w:rFonts w:ascii="Calibri" w:hAnsi="Calibri"/>
          <w:u w:val="single"/>
        </w:rPr>
        <w:t xml:space="preserve">ulti-agencies </w:t>
      </w:r>
      <w:r w:rsidR="001015B0" w:rsidRPr="00D62ACF">
        <w:rPr>
          <w:rFonts w:ascii="Calibri" w:hAnsi="Calibri"/>
          <w:u w:val="single"/>
        </w:rPr>
        <w:t>and parent</w:t>
      </w:r>
      <w:r w:rsidR="00732985" w:rsidRPr="00D62ACF">
        <w:rPr>
          <w:rFonts w:ascii="Calibri" w:hAnsi="Calibri"/>
          <w:u w:val="single"/>
        </w:rPr>
        <w:t>-</w:t>
      </w:r>
      <w:r w:rsidR="001015B0" w:rsidRPr="00D62ACF">
        <w:rPr>
          <w:rFonts w:ascii="Calibri" w:hAnsi="Calibri"/>
          <w:u w:val="single"/>
        </w:rPr>
        <w:t xml:space="preserve">teacher relationships regarding child protection services </w:t>
      </w:r>
    </w:p>
    <w:p w14:paraId="19FB437A" w14:textId="098F2F8C" w:rsidR="005A2EA7" w:rsidRPr="00D62ACF" w:rsidRDefault="00C170FB" w:rsidP="00830D65">
      <w:pPr>
        <w:spacing w:before="240" w:line="360" w:lineRule="auto"/>
        <w:jc w:val="both"/>
        <w:rPr>
          <w:rFonts w:ascii="Calibri" w:hAnsi="Calibri"/>
        </w:rPr>
      </w:pPr>
      <w:r w:rsidRPr="00D62ACF">
        <w:rPr>
          <w:rFonts w:ascii="Calibri" w:hAnsi="Calibri"/>
        </w:rPr>
        <w:t xml:space="preserve">   </w:t>
      </w:r>
      <w:r w:rsidR="004C5335" w:rsidRPr="00D62ACF">
        <w:rPr>
          <w:rFonts w:ascii="Calibri" w:hAnsi="Calibri"/>
        </w:rPr>
        <w:t xml:space="preserve">It is arguable that it is not only the responsibility of child protection services and the police to protect children from harm, but schools, </w:t>
      </w:r>
      <w:r w:rsidR="000C2E36" w:rsidRPr="00D62ACF">
        <w:rPr>
          <w:rFonts w:ascii="Calibri" w:hAnsi="Calibri"/>
        </w:rPr>
        <w:t xml:space="preserve">health professionals, </w:t>
      </w:r>
      <w:r w:rsidR="004C5335" w:rsidRPr="00D62ACF">
        <w:rPr>
          <w:rFonts w:ascii="Calibri" w:hAnsi="Calibri"/>
        </w:rPr>
        <w:t>families and the local community also have a responsibility to their children (Buckley and McGarry, 2011).</w:t>
      </w:r>
      <w:r w:rsidR="004A49A6" w:rsidRPr="00D62ACF">
        <w:rPr>
          <w:rFonts w:ascii="Calibri" w:hAnsi="Calibri"/>
        </w:rPr>
        <w:t xml:space="preserve"> </w:t>
      </w:r>
      <w:r w:rsidR="004C5335" w:rsidRPr="00D62ACF">
        <w:rPr>
          <w:rFonts w:ascii="Calibri" w:hAnsi="Calibri"/>
        </w:rPr>
        <w:t xml:space="preserve">Buckley and McGarry (2011) note that schools are in an ideal position to ensure the safety of their children as they are in a position of trust and are regularly the recipient of information from a child which could lead to suspicions in relation to their wellbeing. </w:t>
      </w:r>
      <w:r w:rsidR="00FC603C" w:rsidRPr="00D62ACF">
        <w:rPr>
          <w:rFonts w:ascii="Calibri" w:hAnsi="Calibri"/>
        </w:rPr>
        <w:t xml:space="preserve">Schools should perform good practice and so should </w:t>
      </w:r>
      <w:r w:rsidR="00C245B9" w:rsidRPr="00D62ACF">
        <w:rPr>
          <w:rFonts w:ascii="Calibri" w:hAnsi="Calibri"/>
        </w:rPr>
        <w:t>have a strong partnership with parents and carers to ensure an open and honest relationship between school and home life (Hughes and Owen, 2009).</w:t>
      </w:r>
      <w:r w:rsidR="00E037B3" w:rsidRPr="00D62ACF">
        <w:rPr>
          <w:rFonts w:ascii="Calibri" w:hAnsi="Calibri"/>
        </w:rPr>
        <w:t xml:space="preserve"> </w:t>
      </w:r>
      <w:r w:rsidR="008106A0" w:rsidRPr="00D62ACF">
        <w:rPr>
          <w:rFonts w:ascii="Calibri" w:hAnsi="Calibri"/>
        </w:rPr>
        <w:t xml:space="preserve">Campbell (2011) </w:t>
      </w:r>
      <w:r w:rsidR="005A2EA7" w:rsidRPr="00D62ACF">
        <w:rPr>
          <w:rFonts w:ascii="Calibri" w:hAnsi="Calibri"/>
        </w:rPr>
        <w:t>states that</w:t>
      </w:r>
      <w:r w:rsidR="00271676" w:rsidRPr="00D62ACF">
        <w:rPr>
          <w:rFonts w:ascii="Calibri" w:hAnsi="Calibri"/>
        </w:rPr>
        <w:t xml:space="preserve"> parent teacher partnerships are more challenging in secondary school</w:t>
      </w:r>
      <w:r w:rsidR="00830D65" w:rsidRPr="00D62ACF">
        <w:rPr>
          <w:rFonts w:ascii="Calibri" w:hAnsi="Calibri"/>
        </w:rPr>
        <w:t>s</w:t>
      </w:r>
      <w:r w:rsidR="00271676" w:rsidRPr="00D62ACF">
        <w:rPr>
          <w:rFonts w:ascii="Calibri" w:hAnsi="Calibri"/>
        </w:rPr>
        <w:t xml:space="preserve"> as </w:t>
      </w:r>
      <w:r w:rsidR="00F82373" w:rsidRPr="00D62ACF">
        <w:rPr>
          <w:rFonts w:ascii="Calibri" w:hAnsi="Calibri"/>
        </w:rPr>
        <w:t>these schools tend to be larger</w:t>
      </w:r>
      <w:r w:rsidR="00F467FD" w:rsidRPr="00D62ACF">
        <w:rPr>
          <w:rFonts w:ascii="Calibri" w:hAnsi="Calibri"/>
        </w:rPr>
        <w:t xml:space="preserve">, students have more than one teacher, </w:t>
      </w:r>
      <w:r w:rsidR="007E6F85" w:rsidRPr="00D62ACF">
        <w:rPr>
          <w:rFonts w:ascii="Calibri" w:hAnsi="Calibri"/>
        </w:rPr>
        <w:t xml:space="preserve">and very often the parents have full time jobs so they can struggle to find time to </w:t>
      </w:r>
      <w:r w:rsidR="006521D5" w:rsidRPr="00D62ACF">
        <w:rPr>
          <w:rFonts w:ascii="Calibri" w:hAnsi="Calibri"/>
        </w:rPr>
        <w:t xml:space="preserve">engage. </w:t>
      </w:r>
      <w:r w:rsidR="007668B2" w:rsidRPr="00D62ACF">
        <w:rPr>
          <w:rFonts w:ascii="Calibri" w:hAnsi="Calibri"/>
        </w:rPr>
        <w:t xml:space="preserve">Whereas, </w:t>
      </w:r>
      <w:r w:rsidR="003634DE" w:rsidRPr="00D62ACF">
        <w:rPr>
          <w:rFonts w:ascii="Calibri" w:hAnsi="Calibri"/>
        </w:rPr>
        <w:t>Santiago et al</w:t>
      </w:r>
      <w:r w:rsidR="00830D65" w:rsidRPr="00D62ACF">
        <w:rPr>
          <w:rFonts w:ascii="Calibri" w:hAnsi="Calibri"/>
        </w:rPr>
        <w:t>.</w:t>
      </w:r>
      <w:r w:rsidR="007668B2" w:rsidRPr="00D62ACF">
        <w:rPr>
          <w:rFonts w:ascii="Calibri" w:hAnsi="Calibri"/>
        </w:rPr>
        <w:t xml:space="preserve"> (</w:t>
      </w:r>
      <w:r w:rsidR="003634DE" w:rsidRPr="00D62ACF">
        <w:rPr>
          <w:rFonts w:ascii="Calibri" w:hAnsi="Calibri"/>
        </w:rPr>
        <w:t>2016</w:t>
      </w:r>
      <w:r w:rsidR="007668B2" w:rsidRPr="00D62ACF">
        <w:rPr>
          <w:rFonts w:ascii="Calibri" w:hAnsi="Calibri"/>
        </w:rPr>
        <w:t xml:space="preserve">) note that very often the relationship between parents and teachers in primary schools is strong </w:t>
      </w:r>
      <w:r w:rsidR="006E033B" w:rsidRPr="00D62ACF">
        <w:rPr>
          <w:rFonts w:ascii="Calibri" w:hAnsi="Calibri"/>
        </w:rPr>
        <w:t>as this could be the first instance that the parent is leaving the child for a long period of time</w:t>
      </w:r>
      <w:r w:rsidR="003F0C00" w:rsidRPr="00D62ACF">
        <w:rPr>
          <w:rFonts w:ascii="Calibri" w:hAnsi="Calibri"/>
        </w:rPr>
        <w:t>. T</w:t>
      </w:r>
      <w:r w:rsidR="006E033B" w:rsidRPr="00D62ACF">
        <w:rPr>
          <w:rFonts w:ascii="Calibri" w:hAnsi="Calibri"/>
        </w:rPr>
        <w:t xml:space="preserve">he child is </w:t>
      </w:r>
      <w:r w:rsidR="0080381E" w:rsidRPr="00D62ACF">
        <w:rPr>
          <w:rFonts w:ascii="Calibri" w:hAnsi="Calibri"/>
        </w:rPr>
        <w:t>very often unable to rel</w:t>
      </w:r>
      <w:r w:rsidR="00830D65" w:rsidRPr="00D62ACF">
        <w:rPr>
          <w:rFonts w:ascii="Calibri" w:hAnsi="Calibri"/>
        </w:rPr>
        <w:t>a</w:t>
      </w:r>
      <w:r w:rsidR="0080381E" w:rsidRPr="00D62ACF">
        <w:rPr>
          <w:rFonts w:ascii="Calibri" w:hAnsi="Calibri"/>
        </w:rPr>
        <w:t>y important information to the parent fr</w:t>
      </w:r>
      <w:r w:rsidR="00310A50" w:rsidRPr="00D62ACF">
        <w:rPr>
          <w:rFonts w:ascii="Calibri" w:hAnsi="Calibri"/>
        </w:rPr>
        <w:t>o</w:t>
      </w:r>
      <w:r w:rsidR="0080381E" w:rsidRPr="00D62ACF">
        <w:rPr>
          <w:rFonts w:ascii="Calibri" w:hAnsi="Calibri"/>
        </w:rPr>
        <w:t>m the school and so direct communication is needed</w:t>
      </w:r>
      <w:r w:rsidR="003F0C00" w:rsidRPr="00D62ACF">
        <w:rPr>
          <w:rFonts w:ascii="Calibri" w:hAnsi="Calibri"/>
        </w:rPr>
        <w:t xml:space="preserve"> (Santiago et al., 2016)</w:t>
      </w:r>
      <w:r w:rsidR="00310A50" w:rsidRPr="00D62ACF">
        <w:rPr>
          <w:rFonts w:ascii="Calibri" w:hAnsi="Calibri"/>
        </w:rPr>
        <w:t>.</w:t>
      </w:r>
      <w:r w:rsidR="003F0C00" w:rsidRPr="00D62ACF">
        <w:rPr>
          <w:rFonts w:ascii="Calibri" w:hAnsi="Calibri"/>
        </w:rPr>
        <w:t xml:space="preserve"> </w:t>
      </w:r>
      <w:r w:rsidR="006E5053" w:rsidRPr="00D62ACF">
        <w:rPr>
          <w:rFonts w:ascii="Calibri" w:hAnsi="Calibri"/>
        </w:rPr>
        <w:t xml:space="preserve">It is argued that it would be ideal for parents and schools to have a strong partnership however the reality is that </w:t>
      </w:r>
      <w:r w:rsidR="00830D65" w:rsidRPr="00D62ACF">
        <w:rPr>
          <w:rFonts w:ascii="Calibri" w:hAnsi="Calibri"/>
        </w:rPr>
        <w:t xml:space="preserve">many </w:t>
      </w:r>
      <w:r w:rsidR="006E5053" w:rsidRPr="00D62ACF">
        <w:rPr>
          <w:rFonts w:ascii="Calibri" w:hAnsi="Calibri"/>
        </w:rPr>
        <w:t xml:space="preserve">parents have full time jobs and do not have time to work hand in hand with the school, this is why many schools have introduced methods of communicating online, this means that parents can communicate well with schools and other agencies in their own spare time rather than </w:t>
      </w:r>
      <w:r w:rsidR="00F44F09" w:rsidRPr="00D62ACF">
        <w:rPr>
          <w:rFonts w:ascii="Calibri" w:hAnsi="Calibri"/>
        </w:rPr>
        <w:t>scheduled</w:t>
      </w:r>
      <w:r w:rsidR="006E5053" w:rsidRPr="00D62ACF">
        <w:rPr>
          <w:rFonts w:ascii="Calibri" w:hAnsi="Calibri"/>
        </w:rPr>
        <w:t xml:space="preserve"> time (Higgins and Cherrington, 2017). </w:t>
      </w:r>
    </w:p>
    <w:p w14:paraId="22A6BD4A" w14:textId="731790A3" w:rsidR="006175C0" w:rsidRPr="00D62ACF" w:rsidRDefault="008250B6" w:rsidP="00FF7B7F">
      <w:pPr>
        <w:spacing w:line="360" w:lineRule="auto"/>
        <w:jc w:val="both"/>
        <w:rPr>
          <w:rFonts w:ascii="Calibri" w:hAnsi="Calibri"/>
        </w:rPr>
      </w:pPr>
      <w:r w:rsidRPr="00D62ACF">
        <w:rPr>
          <w:rFonts w:ascii="Calibri" w:hAnsi="Calibri"/>
        </w:rPr>
        <w:t xml:space="preserve">   </w:t>
      </w:r>
      <w:r w:rsidR="00754329" w:rsidRPr="00D62ACF">
        <w:rPr>
          <w:rFonts w:ascii="Calibri" w:hAnsi="Calibri"/>
        </w:rPr>
        <w:t xml:space="preserve">Siraj-Blatchford, Clarke and Needham (2007) points out the benefits of school staff working closely with Child and Adolescent mental health services as this can help to enhance children’s </w:t>
      </w:r>
      <w:r w:rsidR="006175C0" w:rsidRPr="00D62ACF">
        <w:rPr>
          <w:rFonts w:ascii="Calibri" w:hAnsi="Calibri"/>
        </w:rPr>
        <w:t xml:space="preserve">levels of </w:t>
      </w:r>
      <w:r w:rsidR="00754329" w:rsidRPr="00D62ACF">
        <w:rPr>
          <w:rFonts w:ascii="Calibri" w:hAnsi="Calibri"/>
        </w:rPr>
        <w:t xml:space="preserve">happiness and wellbeing. </w:t>
      </w:r>
      <w:r w:rsidR="00170EE3" w:rsidRPr="00D62ACF">
        <w:rPr>
          <w:rFonts w:ascii="Calibri" w:hAnsi="Calibri"/>
        </w:rPr>
        <w:t xml:space="preserve">Clark, </w:t>
      </w:r>
      <w:proofErr w:type="spellStart"/>
      <w:r w:rsidR="00170EE3" w:rsidRPr="00D62ACF">
        <w:rPr>
          <w:rFonts w:ascii="Calibri" w:hAnsi="Calibri"/>
        </w:rPr>
        <w:t>Kjoyholt</w:t>
      </w:r>
      <w:proofErr w:type="spellEnd"/>
      <w:r w:rsidR="00170EE3" w:rsidRPr="00D62ACF">
        <w:rPr>
          <w:rFonts w:ascii="Calibri" w:hAnsi="Calibri"/>
        </w:rPr>
        <w:t xml:space="preserve"> and Moss </w:t>
      </w:r>
      <w:r w:rsidR="00754329" w:rsidRPr="00D62ACF">
        <w:rPr>
          <w:rFonts w:ascii="Calibri" w:hAnsi="Calibri"/>
        </w:rPr>
        <w:t>(</w:t>
      </w:r>
      <w:r w:rsidR="00383F1C" w:rsidRPr="00D62ACF">
        <w:rPr>
          <w:rFonts w:ascii="Calibri" w:hAnsi="Calibri"/>
        </w:rPr>
        <w:t>2008</w:t>
      </w:r>
      <w:r w:rsidR="00754329" w:rsidRPr="00D62ACF">
        <w:rPr>
          <w:rFonts w:ascii="Calibri" w:hAnsi="Calibri"/>
        </w:rPr>
        <w:t>) also s</w:t>
      </w:r>
      <w:r w:rsidR="00FF7B7F" w:rsidRPr="00D62ACF">
        <w:rPr>
          <w:rFonts w:ascii="Calibri" w:hAnsi="Calibri"/>
        </w:rPr>
        <w:t>tate</w:t>
      </w:r>
      <w:r w:rsidR="00754329" w:rsidRPr="00D62ACF">
        <w:rPr>
          <w:rFonts w:ascii="Calibri" w:hAnsi="Calibri"/>
        </w:rPr>
        <w:t xml:space="preserve"> that by child services playing an active role in everyday school life, children will feel more comfortable approaching these services and asking for support if they need it. </w:t>
      </w:r>
      <w:r w:rsidR="00A94CE8" w:rsidRPr="00D62ACF">
        <w:rPr>
          <w:rFonts w:ascii="Calibri" w:hAnsi="Calibri"/>
        </w:rPr>
        <w:t>Horwitz and Marshall (2015)</w:t>
      </w:r>
      <w:r w:rsidR="006175C0" w:rsidRPr="00D62ACF">
        <w:rPr>
          <w:rFonts w:ascii="Calibri" w:hAnsi="Calibri"/>
        </w:rPr>
        <w:t xml:space="preserve"> have been able to demonstrate </w:t>
      </w:r>
      <w:r w:rsidR="00A94CE8" w:rsidRPr="00D62ACF">
        <w:rPr>
          <w:rFonts w:ascii="Calibri" w:hAnsi="Calibri"/>
        </w:rPr>
        <w:t xml:space="preserve">that </w:t>
      </w:r>
      <w:r w:rsidR="00ED6CD2" w:rsidRPr="00D62ACF">
        <w:rPr>
          <w:rFonts w:ascii="Calibri" w:hAnsi="Calibri"/>
        </w:rPr>
        <w:t xml:space="preserve">child protection services </w:t>
      </w:r>
      <w:r w:rsidR="000E7154" w:rsidRPr="00D62ACF">
        <w:rPr>
          <w:rFonts w:ascii="Calibri" w:hAnsi="Calibri"/>
        </w:rPr>
        <w:t>provide</w:t>
      </w:r>
      <w:r w:rsidR="00ED6CD2" w:rsidRPr="00D62ACF">
        <w:rPr>
          <w:rFonts w:ascii="Calibri" w:hAnsi="Calibri"/>
        </w:rPr>
        <w:t xml:space="preserve"> the practitioner with positive relationship</w:t>
      </w:r>
      <w:r w:rsidR="00FF7B7F" w:rsidRPr="00D62ACF">
        <w:rPr>
          <w:rFonts w:ascii="Calibri" w:hAnsi="Calibri"/>
        </w:rPr>
        <w:t>s</w:t>
      </w:r>
      <w:r w:rsidR="00ED6CD2" w:rsidRPr="00D62ACF">
        <w:rPr>
          <w:rFonts w:ascii="Calibri" w:hAnsi="Calibri"/>
        </w:rPr>
        <w:t xml:space="preserve"> with families</w:t>
      </w:r>
      <w:r w:rsidR="006175C0" w:rsidRPr="00D62ACF">
        <w:rPr>
          <w:rFonts w:ascii="Calibri" w:hAnsi="Calibri"/>
        </w:rPr>
        <w:t>.</w:t>
      </w:r>
      <w:r w:rsidR="00ED6CD2" w:rsidRPr="00D62ACF">
        <w:rPr>
          <w:rFonts w:ascii="Calibri" w:hAnsi="Calibri"/>
        </w:rPr>
        <w:t xml:space="preserve"> </w:t>
      </w:r>
      <w:r w:rsidR="006175C0" w:rsidRPr="00D62ACF">
        <w:rPr>
          <w:rFonts w:ascii="Calibri" w:hAnsi="Calibri"/>
        </w:rPr>
        <w:t>I</w:t>
      </w:r>
      <w:r w:rsidR="00ED6CD2" w:rsidRPr="00D62ACF">
        <w:rPr>
          <w:rFonts w:ascii="Calibri" w:hAnsi="Calibri"/>
        </w:rPr>
        <w:t xml:space="preserve">t is not always </w:t>
      </w:r>
      <w:r w:rsidR="00ED11E8" w:rsidRPr="00D62ACF">
        <w:rPr>
          <w:rFonts w:ascii="Calibri" w:hAnsi="Calibri"/>
        </w:rPr>
        <w:t>a case of removing a child from their home environment</w:t>
      </w:r>
      <w:r w:rsidR="006175C0" w:rsidRPr="00D62ACF">
        <w:rPr>
          <w:rFonts w:ascii="Calibri" w:hAnsi="Calibri"/>
        </w:rPr>
        <w:t>,</w:t>
      </w:r>
      <w:r w:rsidR="00ED11E8" w:rsidRPr="00D62ACF">
        <w:rPr>
          <w:rFonts w:ascii="Calibri" w:hAnsi="Calibri"/>
        </w:rPr>
        <w:t xml:space="preserve"> but often parents and families need some support in order to deliver the appropriate care for their child.</w:t>
      </w:r>
      <w:r w:rsidR="009D5217" w:rsidRPr="00D62ACF">
        <w:rPr>
          <w:rFonts w:ascii="Calibri" w:hAnsi="Calibri"/>
        </w:rPr>
        <w:t xml:space="preserve"> </w:t>
      </w:r>
      <w:r w:rsidR="00791A0A" w:rsidRPr="00D62ACF">
        <w:rPr>
          <w:rFonts w:ascii="Calibri" w:hAnsi="Calibri"/>
        </w:rPr>
        <w:t xml:space="preserve">Families of neglected children may not seek support as they </w:t>
      </w:r>
      <w:r w:rsidR="00F01EBB" w:rsidRPr="00D62ACF">
        <w:rPr>
          <w:rFonts w:ascii="Calibri" w:hAnsi="Calibri"/>
        </w:rPr>
        <w:lastRenderedPageBreak/>
        <w:t xml:space="preserve">feel patronised, feel undervalued, lack in confidence or there are </w:t>
      </w:r>
      <w:r w:rsidR="009B060E" w:rsidRPr="00D62ACF">
        <w:rPr>
          <w:rFonts w:ascii="Calibri" w:hAnsi="Calibri"/>
        </w:rPr>
        <w:t>other</w:t>
      </w:r>
      <w:r w:rsidR="00F01EBB" w:rsidRPr="00D62ACF">
        <w:rPr>
          <w:rFonts w:ascii="Calibri" w:hAnsi="Calibri"/>
        </w:rPr>
        <w:t xml:space="preserve"> </w:t>
      </w:r>
      <w:r w:rsidR="00F61A94" w:rsidRPr="00D62ACF">
        <w:rPr>
          <w:rFonts w:ascii="Calibri" w:hAnsi="Calibri"/>
        </w:rPr>
        <w:t>family</w:t>
      </w:r>
      <w:r w:rsidR="00F01EBB" w:rsidRPr="00D62ACF">
        <w:rPr>
          <w:rFonts w:ascii="Calibri" w:hAnsi="Calibri"/>
        </w:rPr>
        <w:t xml:space="preserve"> problems</w:t>
      </w:r>
      <w:r w:rsidR="00B567C7" w:rsidRPr="00D62ACF">
        <w:rPr>
          <w:rFonts w:ascii="Calibri" w:hAnsi="Calibri"/>
        </w:rPr>
        <w:t xml:space="preserve"> which they see to have more importance (Hobart and Frankel, 2003). </w:t>
      </w:r>
    </w:p>
    <w:p w14:paraId="154541A3" w14:textId="7D5C8E35" w:rsidR="00DF203F" w:rsidRPr="00D62ACF" w:rsidRDefault="00502AD1" w:rsidP="00DF203F">
      <w:pPr>
        <w:spacing w:line="360" w:lineRule="auto"/>
        <w:jc w:val="both"/>
        <w:rPr>
          <w:rFonts w:ascii="Calibri" w:hAnsi="Calibri"/>
        </w:rPr>
      </w:pPr>
      <w:r w:rsidRPr="00D62ACF">
        <w:rPr>
          <w:rFonts w:ascii="Calibri" w:hAnsi="Calibri"/>
        </w:rPr>
        <w:t xml:space="preserve">    </w:t>
      </w:r>
      <w:r w:rsidR="00C041A0" w:rsidRPr="00D62ACF">
        <w:rPr>
          <w:rFonts w:ascii="Calibri" w:hAnsi="Calibri"/>
        </w:rPr>
        <w:t xml:space="preserve">According to Bilson and Martin (2017) one in every nine children born between 2009-2010 were </w:t>
      </w:r>
      <w:r w:rsidR="005A3873" w:rsidRPr="00D62ACF">
        <w:rPr>
          <w:rFonts w:ascii="Calibri" w:hAnsi="Calibri"/>
        </w:rPr>
        <w:t xml:space="preserve">children who were suspected to be suffering from abuse or neglect by social workers, </w:t>
      </w:r>
      <w:r w:rsidR="008D6F6A" w:rsidRPr="00D62ACF">
        <w:rPr>
          <w:rFonts w:ascii="Calibri" w:hAnsi="Calibri"/>
        </w:rPr>
        <w:t xml:space="preserve">this shows that social services and child protection are working actively to reduce the </w:t>
      </w:r>
      <w:r w:rsidR="00A14D6E" w:rsidRPr="00D62ACF">
        <w:rPr>
          <w:rFonts w:ascii="Calibri" w:hAnsi="Calibri"/>
        </w:rPr>
        <w:t>number</w:t>
      </w:r>
      <w:r w:rsidR="008D6F6A" w:rsidRPr="00D62ACF">
        <w:rPr>
          <w:rFonts w:ascii="Calibri" w:hAnsi="Calibri"/>
        </w:rPr>
        <w:t xml:space="preserve"> of children suffering abuse and neglect </w:t>
      </w:r>
      <w:r w:rsidR="00186A78" w:rsidRPr="00D62ACF">
        <w:rPr>
          <w:rFonts w:ascii="Calibri" w:hAnsi="Calibri"/>
        </w:rPr>
        <w:t xml:space="preserve">as they are being </w:t>
      </w:r>
      <w:r w:rsidR="001123FF" w:rsidRPr="00D62ACF">
        <w:rPr>
          <w:rFonts w:ascii="Calibri" w:hAnsi="Calibri"/>
        </w:rPr>
        <w:t>vigilant</w:t>
      </w:r>
      <w:r w:rsidR="00740AF3" w:rsidRPr="00D62ACF">
        <w:rPr>
          <w:rFonts w:ascii="Calibri" w:hAnsi="Calibri"/>
        </w:rPr>
        <w:t xml:space="preserve">. </w:t>
      </w:r>
      <w:r w:rsidR="007A0C19" w:rsidRPr="00D62ACF">
        <w:rPr>
          <w:rFonts w:ascii="Calibri" w:hAnsi="Calibri"/>
        </w:rPr>
        <w:t xml:space="preserve">Children’s Services are able to support children who have suffered from abuse as there are many fears that the victim may be concerned about, such as abandonment, adult aggression, punishment, being blamed and </w:t>
      </w:r>
      <w:r w:rsidR="00720199" w:rsidRPr="00D62ACF">
        <w:rPr>
          <w:rFonts w:ascii="Calibri" w:hAnsi="Calibri"/>
        </w:rPr>
        <w:t>removal from their home (Grant, 1992).</w:t>
      </w:r>
      <w:r w:rsidR="00BC5EC7" w:rsidRPr="00D62ACF">
        <w:rPr>
          <w:rFonts w:ascii="Calibri" w:hAnsi="Calibri"/>
        </w:rPr>
        <w:t xml:space="preserve"> </w:t>
      </w:r>
      <w:r w:rsidR="004E5DB9" w:rsidRPr="00D62ACF">
        <w:rPr>
          <w:rFonts w:ascii="Calibri" w:hAnsi="Calibri"/>
        </w:rPr>
        <w:t xml:space="preserve">Since this time, children are given far more support </w:t>
      </w:r>
      <w:r w:rsidR="00856ACE" w:rsidRPr="00D62ACF">
        <w:rPr>
          <w:rFonts w:ascii="Calibri" w:hAnsi="Calibri"/>
        </w:rPr>
        <w:t xml:space="preserve">the victim as they </w:t>
      </w:r>
      <w:r w:rsidR="00D02973" w:rsidRPr="00D62ACF">
        <w:rPr>
          <w:rFonts w:ascii="Calibri" w:hAnsi="Calibri"/>
        </w:rPr>
        <w:t xml:space="preserve">continue through their lives, </w:t>
      </w:r>
      <w:r w:rsidR="006766B5" w:rsidRPr="00D62ACF">
        <w:rPr>
          <w:rFonts w:ascii="Calibri" w:hAnsi="Calibri"/>
        </w:rPr>
        <w:t xml:space="preserve">The National Association for People Abused in Childhood </w:t>
      </w:r>
      <w:r w:rsidR="00BC785A" w:rsidRPr="00D62ACF">
        <w:rPr>
          <w:rFonts w:ascii="Calibri" w:hAnsi="Calibri"/>
        </w:rPr>
        <w:t xml:space="preserve">(2020) offer a 24/7 hotline where the victim will be listened to and can be given advice on how to heal and move on with their lives. </w:t>
      </w:r>
    </w:p>
    <w:p w14:paraId="0E642846" w14:textId="37D645A5" w:rsidR="00C041A0" w:rsidRPr="00D62ACF" w:rsidRDefault="00DF203F" w:rsidP="00FF7B7F">
      <w:pPr>
        <w:spacing w:line="360" w:lineRule="auto"/>
        <w:jc w:val="both"/>
        <w:rPr>
          <w:rFonts w:ascii="Calibri" w:hAnsi="Calibri"/>
        </w:rPr>
      </w:pPr>
      <w:r w:rsidRPr="00D62ACF">
        <w:rPr>
          <w:rFonts w:ascii="Calibri" w:hAnsi="Calibri"/>
        </w:rPr>
        <w:t xml:space="preserve">   Bilson and Martin (2017) state that although there are various cases where child protection services have failed to protect vulnerable children there are many success stories which are not as publicised. </w:t>
      </w:r>
      <w:r w:rsidR="00F7359A" w:rsidRPr="00D62ACF">
        <w:rPr>
          <w:rFonts w:ascii="Calibri" w:hAnsi="Calibri"/>
        </w:rPr>
        <w:t>Schools are able to monitor the attendance of children through a register and poor attendance can indicate an issue at home, for example if the parent is abusing alcohol or drugs, then the child may not be attending school due to fear of  what might happen to the parent when they are not there (Hobart and Frankel, 2003).</w:t>
      </w:r>
      <w:r w:rsidR="00DF2252" w:rsidRPr="00D62ACF">
        <w:rPr>
          <w:rFonts w:ascii="Calibri" w:hAnsi="Calibri"/>
        </w:rPr>
        <w:t xml:space="preserve"> </w:t>
      </w:r>
      <w:r w:rsidR="004E2AE6" w:rsidRPr="00D62ACF">
        <w:rPr>
          <w:rFonts w:ascii="Calibri" w:hAnsi="Calibri"/>
        </w:rPr>
        <w:t>P</w:t>
      </w:r>
      <w:r w:rsidR="00836980" w:rsidRPr="00D62ACF">
        <w:rPr>
          <w:rFonts w:ascii="Calibri" w:hAnsi="Calibri"/>
        </w:rPr>
        <w:t xml:space="preserve">ractitioners should always perform good practice in relation to children’s care, they should never gossip about </w:t>
      </w:r>
      <w:r w:rsidR="009316CB" w:rsidRPr="00D62ACF">
        <w:rPr>
          <w:rFonts w:ascii="Calibri" w:hAnsi="Calibri"/>
        </w:rPr>
        <w:t>parents to anyone else</w:t>
      </w:r>
      <w:r w:rsidR="004E2AE6" w:rsidRPr="00D62ACF">
        <w:rPr>
          <w:rFonts w:ascii="Calibri" w:hAnsi="Calibri"/>
        </w:rPr>
        <w:t xml:space="preserve"> and respect the rules of confidentiality</w:t>
      </w:r>
      <w:r w:rsidR="00FF6479" w:rsidRPr="00D62ACF">
        <w:rPr>
          <w:rFonts w:ascii="Calibri" w:hAnsi="Calibri"/>
        </w:rPr>
        <w:t xml:space="preserve"> (Brotherton, Davies and McGillivray, 2010). </w:t>
      </w:r>
      <w:r w:rsidR="006175C0" w:rsidRPr="00D62ACF">
        <w:rPr>
          <w:rFonts w:ascii="Calibri" w:hAnsi="Calibri"/>
        </w:rPr>
        <w:t xml:space="preserve">Additionally, the Data Protection Act 2018 under the new GDPR regulations of 2018 note that it is everybody’s responsibility to use data carefully and ensure </w:t>
      </w:r>
      <w:r w:rsidR="006175C0" w:rsidRPr="5319C036">
        <w:rPr>
          <w:rFonts w:ascii="Calibri" w:hAnsi="Calibri"/>
          <w:color w:val="0B0C0C"/>
          <w:shd w:val="clear" w:color="auto" w:fill="FFFFFF"/>
        </w:rPr>
        <w:t>legal protection for more sensitive information (G</w:t>
      </w:r>
      <w:r w:rsidR="00606FE8" w:rsidRPr="5319C036">
        <w:rPr>
          <w:rFonts w:ascii="Calibri" w:hAnsi="Calibri"/>
          <w:color w:val="0B0C0C"/>
          <w:shd w:val="clear" w:color="auto" w:fill="FFFFFF"/>
        </w:rPr>
        <w:t>OV</w:t>
      </w:r>
      <w:r w:rsidR="006175C0" w:rsidRPr="5319C036">
        <w:rPr>
          <w:rFonts w:ascii="Calibri" w:hAnsi="Calibri"/>
          <w:color w:val="0B0C0C"/>
          <w:shd w:val="clear" w:color="auto" w:fill="FFFFFF"/>
        </w:rPr>
        <w:t>, 2018)</w:t>
      </w:r>
      <w:r w:rsidRPr="5319C036">
        <w:rPr>
          <w:rFonts w:ascii="Calibri" w:hAnsi="Calibri"/>
          <w:color w:val="0B0C0C"/>
          <w:shd w:val="clear" w:color="auto" w:fill="FFFFFF"/>
        </w:rPr>
        <w:t>.</w:t>
      </w:r>
      <w:r w:rsidR="00BF6501" w:rsidRPr="5319C036">
        <w:rPr>
          <w:rFonts w:ascii="Calibri" w:hAnsi="Calibri"/>
          <w:color w:val="0B0C0C"/>
          <w:shd w:val="clear" w:color="auto" w:fill="FFFFFF"/>
        </w:rPr>
        <w:t xml:space="preserve"> </w:t>
      </w:r>
      <w:r w:rsidR="00564E41" w:rsidRPr="5319C036">
        <w:rPr>
          <w:rFonts w:ascii="Calibri" w:hAnsi="Calibri"/>
          <w:color w:val="0B0C0C"/>
          <w:shd w:val="clear" w:color="auto" w:fill="FFFFFF"/>
        </w:rPr>
        <w:t>Similarly, the</w:t>
      </w:r>
      <w:r w:rsidR="00BF6501" w:rsidRPr="5319C036">
        <w:rPr>
          <w:rFonts w:ascii="Calibri" w:hAnsi="Calibri"/>
          <w:color w:val="0B0C0C"/>
          <w:shd w:val="clear" w:color="auto" w:fill="FFFFFF"/>
        </w:rPr>
        <w:t xml:space="preserve"> All Wales Child Protection Procedures (2008) stated that safeguarding is everyone’s responsibility and so every multi agency and practitioner should ensure safeguarding is at the centre of their work. </w:t>
      </w:r>
      <w:r w:rsidR="007953ED" w:rsidRPr="00D62ACF">
        <w:rPr>
          <w:rFonts w:ascii="Calibri" w:hAnsi="Calibri"/>
        </w:rPr>
        <w:t xml:space="preserve">Peter Clarke </w:t>
      </w:r>
      <w:r w:rsidR="007953ED" w:rsidRPr="000B3731">
        <w:rPr>
          <w:rFonts w:ascii="Calibri" w:hAnsi="Calibri"/>
        </w:rPr>
        <w:t xml:space="preserve">was Wales’ first Children’s Commissioner who first introduced the All Wales Child Protection Procedures (2008). There are </w:t>
      </w:r>
      <w:r w:rsidR="00A51C47" w:rsidRPr="000B3731">
        <w:rPr>
          <w:rFonts w:ascii="Calibri" w:hAnsi="Calibri"/>
        </w:rPr>
        <w:t>twenty-two</w:t>
      </w:r>
      <w:r w:rsidR="007953ED" w:rsidRPr="000B3731">
        <w:rPr>
          <w:rFonts w:ascii="Calibri" w:hAnsi="Calibri"/>
        </w:rPr>
        <w:t xml:space="preserve"> counties within Wales, these counties previously had very different child protection procedures, paperwork and timescales, the All Wales Child Protection Procedures ensured that there was consistency across Wales and all the counties would use the same procedures (All Wales Child Protection Procedures, 2008). The main priority of the AWCPP was that it placed responsibility on everybody, rugby coaches, teachers, the community and so on (</w:t>
      </w:r>
      <w:proofErr w:type="spellStart"/>
      <w:r w:rsidR="007953ED" w:rsidRPr="000B3731">
        <w:rPr>
          <w:rFonts w:ascii="Calibri" w:hAnsi="Calibri"/>
        </w:rPr>
        <w:t>Clutton</w:t>
      </w:r>
      <w:proofErr w:type="spellEnd"/>
      <w:r w:rsidR="007953ED" w:rsidRPr="000B3731">
        <w:rPr>
          <w:rFonts w:ascii="Calibri" w:hAnsi="Calibri"/>
        </w:rPr>
        <w:t xml:space="preserve"> and Coles, 2008</w:t>
      </w:r>
      <w:r w:rsidR="007953ED" w:rsidRPr="00D62ACF">
        <w:rPr>
          <w:rFonts w:ascii="Calibri" w:hAnsi="Calibri"/>
        </w:rPr>
        <w:t xml:space="preserve">). For example, before the current </w:t>
      </w:r>
      <w:r w:rsidR="007953ED" w:rsidRPr="00D62ACF">
        <w:rPr>
          <w:rFonts w:ascii="Calibri" w:hAnsi="Calibri"/>
        </w:rPr>
        <w:lastRenderedPageBreak/>
        <w:t>procedure was introduced incidents in the classroom would be dealt with by the teacher and no other member of staff would be aware (Taylor and Hodgkinson, 2001). Whereas now if there is a child in the class who is subject to a safeguarding issue everybody is responsible and everybody is aware (Sanders, 2019).</w:t>
      </w:r>
    </w:p>
    <w:p w14:paraId="661368FF" w14:textId="7A7D8274" w:rsidR="00653DF2" w:rsidRPr="00D62ACF" w:rsidRDefault="00653DF2" w:rsidP="00FF7B7F">
      <w:pPr>
        <w:spacing w:line="360" w:lineRule="auto"/>
        <w:jc w:val="both"/>
        <w:rPr>
          <w:rFonts w:ascii="Calibri" w:hAnsi="Calibri"/>
        </w:rPr>
      </w:pPr>
    </w:p>
    <w:p w14:paraId="3C029706" w14:textId="4A6896D3" w:rsidR="00D62ACF" w:rsidRPr="00D62ACF" w:rsidRDefault="00D62ACF" w:rsidP="00FF7B7F">
      <w:pPr>
        <w:spacing w:line="360" w:lineRule="auto"/>
        <w:jc w:val="both"/>
        <w:rPr>
          <w:rFonts w:ascii="Calibri" w:hAnsi="Calibri"/>
        </w:rPr>
      </w:pPr>
    </w:p>
    <w:p w14:paraId="296EE7BB" w14:textId="1EBCCAED" w:rsidR="00D62ACF" w:rsidRPr="00D62ACF" w:rsidRDefault="00D62ACF" w:rsidP="00FF7B7F">
      <w:pPr>
        <w:spacing w:line="360" w:lineRule="auto"/>
        <w:jc w:val="both"/>
        <w:rPr>
          <w:rFonts w:ascii="Calibri" w:hAnsi="Calibri"/>
        </w:rPr>
      </w:pPr>
    </w:p>
    <w:p w14:paraId="4BC19F58" w14:textId="5E0AC41D" w:rsidR="00D62ACF" w:rsidRPr="00D62ACF" w:rsidRDefault="00D62ACF" w:rsidP="00FF7B7F">
      <w:pPr>
        <w:spacing w:line="360" w:lineRule="auto"/>
        <w:jc w:val="both"/>
        <w:rPr>
          <w:rFonts w:ascii="Calibri" w:hAnsi="Calibri"/>
        </w:rPr>
      </w:pPr>
    </w:p>
    <w:p w14:paraId="5E1281DF" w14:textId="070D3317" w:rsidR="00D62ACF" w:rsidRPr="00D62ACF" w:rsidRDefault="00D62ACF" w:rsidP="00FF7B7F">
      <w:pPr>
        <w:spacing w:line="360" w:lineRule="auto"/>
        <w:jc w:val="both"/>
        <w:rPr>
          <w:rFonts w:ascii="Calibri" w:hAnsi="Calibri"/>
        </w:rPr>
      </w:pPr>
    </w:p>
    <w:p w14:paraId="206D9C20" w14:textId="002053E7" w:rsidR="00D62ACF" w:rsidRDefault="00D62ACF" w:rsidP="00FF7B7F">
      <w:pPr>
        <w:spacing w:line="360" w:lineRule="auto"/>
        <w:jc w:val="both"/>
        <w:rPr>
          <w:rFonts w:ascii="Calibri" w:hAnsi="Calibri"/>
        </w:rPr>
      </w:pPr>
    </w:p>
    <w:p w14:paraId="733F6B5A" w14:textId="743DC3BE" w:rsidR="00D62ACF" w:rsidRDefault="00D62ACF" w:rsidP="00FF7B7F">
      <w:pPr>
        <w:spacing w:line="360" w:lineRule="auto"/>
        <w:jc w:val="both"/>
        <w:rPr>
          <w:rFonts w:ascii="Calibri" w:hAnsi="Calibri"/>
        </w:rPr>
      </w:pPr>
    </w:p>
    <w:p w14:paraId="008B4DC2" w14:textId="7B32B728" w:rsidR="007953ED" w:rsidRDefault="007953ED" w:rsidP="00FF7B7F">
      <w:pPr>
        <w:spacing w:line="360" w:lineRule="auto"/>
        <w:jc w:val="both"/>
        <w:rPr>
          <w:rFonts w:ascii="Calibri" w:hAnsi="Calibri"/>
        </w:rPr>
      </w:pPr>
    </w:p>
    <w:p w14:paraId="63A975C3" w14:textId="7717A55C" w:rsidR="007953ED" w:rsidRDefault="007953ED" w:rsidP="00FF7B7F">
      <w:pPr>
        <w:spacing w:line="360" w:lineRule="auto"/>
        <w:jc w:val="both"/>
        <w:rPr>
          <w:rFonts w:ascii="Calibri" w:hAnsi="Calibri"/>
        </w:rPr>
      </w:pPr>
    </w:p>
    <w:p w14:paraId="612FAD5C" w14:textId="7D1A94D5" w:rsidR="007953ED" w:rsidRDefault="007953ED" w:rsidP="00FF7B7F">
      <w:pPr>
        <w:spacing w:line="360" w:lineRule="auto"/>
        <w:jc w:val="both"/>
        <w:rPr>
          <w:rFonts w:ascii="Calibri" w:hAnsi="Calibri"/>
        </w:rPr>
      </w:pPr>
    </w:p>
    <w:p w14:paraId="7FCCBD97" w14:textId="6C9240C4" w:rsidR="007953ED" w:rsidRDefault="007953ED" w:rsidP="00FF7B7F">
      <w:pPr>
        <w:spacing w:line="360" w:lineRule="auto"/>
        <w:jc w:val="both"/>
        <w:rPr>
          <w:rFonts w:ascii="Calibri" w:hAnsi="Calibri"/>
        </w:rPr>
      </w:pPr>
    </w:p>
    <w:p w14:paraId="41CB833C" w14:textId="37765B28" w:rsidR="007953ED" w:rsidRDefault="007953ED" w:rsidP="00FF7B7F">
      <w:pPr>
        <w:spacing w:line="360" w:lineRule="auto"/>
        <w:jc w:val="both"/>
        <w:rPr>
          <w:rFonts w:ascii="Calibri" w:hAnsi="Calibri"/>
        </w:rPr>
      </w:pPr>
    </w:p>
    <w:p w14:paraId="5293D683" w14:textId="0C993649" w:rsidR="007953ED" w:rsidRDefault="007953ED" w:rsidP="00FF7B7F">
      <w:pPr>
        <w:spacing w:line="360" w:lineRule="auto"/>
        <w:jc w:val="both"/>
        <w:rPr>
          <w:rFonts w:ascii="Calibri" w:hAnsi="Calibri"/>
        </w:rPr>
      </w:pPr>
    </w:p>
    <w:p w14:paraId="6CC44810" w14:textId="410D7AD5" w:rsidR="007953ED" w:rsidRDefault="007953ED" w:rsidP="00FF7B7F">
      <w:pPr>
        <w:spacing w:line="360" w:lineRule="auto"/>
        <w:jc w:val="both"/>
        <w:rPr>
          <w:rFonts w:ascii="Calibri" w:hAnsi="Calibri"/>
        </w:rPr>
      </w:pPr>
    </w:p>
    <w:p w14:paraId="3D2E224F" w14:textId="2DE6FDE0" w:rsidR="007953ED" w:rsidRDefault="007953ED" w:rsidP="00FF7B7F">
      <w:pPr>
        <w:spacing w:line="360" w:lineRule="auto"/>
        <w:jc w:val="both"/>
        <w:rPr>
          <w:rFonts w:ascii="Calibri" w:hAnsi="Calibri"/>
        </w:rPr>
      </w:pPr>
    </w:p>
    <w:p w14:paraId="11A657AA" w14:textId="357DCDB4" w:rsidR="007953ED" w:rsidRDefault="007953ED" w:rsidP="00FF7B7F">
      <w:pPr>
        <w:spacing w:line="360" w:lineRule="auto"/>
        <w:jc w:val="both"/>
        <w:rPr>
          <w:rFonts w:ascii="Calibri" w:hAnsi="Calibri"/>
        </w:rPr>
      </w:pPr>
    </w:p>
    <w:p w14:paraId="36494E07" w14:textId="35434201" w:rsidR="007953ED" w:rsidRDefault="007953ED" w:rsidP="00FF7B7F">
      <w:pPr>
        <w:spacing w:line="360" w:lineRule="auto"/>
        <w:jc w:val="both"/>
        <w:rPr>
          <w:rFonts w:ascii="Calibri" w:hAnsi="Calibri"/>
        </w:rPr>
      </w:pPr>
    </w:p>
    <w:p w14:paraId="7047E392" w14:textId="10F2559F" w:rsidR="007953ED" w:rsidRDefault="007953ED" w:rsidP="00FF7B7F">
      <w:pPr>
        <w:spacing w:line="360" w:lineRule="auto"/>
        <w:jc w:val="both"/>
        <w:rPr>
          <w:rFonts w:ascii="Calibri" w:hAnsi="Calibri"/>
        </w:rPr>
      </w:pPr>
    </w:p>
    <w:p w14:paraId="3BCB78B9" w14:textId="07E32162" w:rsidR="007953ED" w:rsidRDefault="007953ED" w:rsidP="00FF7B7F">
      <w:pPr>
        <w:spacing w:line="360" w:lineRule="auto"/>
        <w:jc w:val="both"/>
        <w:rPr>
          <w:rFonts w:ascii="Calibri" w:hAnsi="Calibri"/>
        </w:rPr>
      </w:pPr>
    </w:p>
    <w:p w14:paraId="2F846DB7" w14:textId="0671D967" w:rsidR="007953ED" w:rsidRDefault="007953ED" w:rsidP="00FF7B7F">
      <w:pPr>
        <w:spacing w:line="360" w:lineRule="auto"/>
        <w:jc w:val="both"/>
        <w:rPr>
          <w:rFonts w:ascii="Calibri" w:hAnsi="Calibri"/>
        </w:rPr>
      </w:pPr>
    </w:p>
    <w:p w14:paraId="58AE08AD" w14:textId="278FC0E5" w:rsidR="007953ED" w:rsidRDefault="007953ED" w:rsidP="00FF7B7F">
      <w:pPr>
        <w:spacing w:line="360" w:lineRule="auto"/>
        <w:jc w:val="both"/>
        <w:rPr>
          <w:rFonts w:ascii="Calibri" w:hAnsi="Calibri"/>
        </w:rPr>
      </w:pPr>
    </w:p>
    <w:p w14:paraId="50E7E82F" w14:textId="6BC3287D" w:rsidR="007953ED" w:rsidRDefault="007953ED" w:rsidP="00FF7B7F">
      <w:pPr>
        <w:spacing w:line="360" w:lineRule="auto"/>
        <w:jc w:val="both"/>
        <w:rPr>
          <w:rFonts w:ascii="Calibri" w:hAnsi="Calibri"/>
        </w:rPr>
      </w:pPr>
    </w:p>
    <w:p w14:paraId="38F54650" w14:textId="34972B21" w:rsidR="007953ED" w:rsidRDefault="007953ED" w:rsidP="00FF7B7F">
      <w:pPr>
        <w:spacing w:line="360" w:lineRule="auto"/>
        <w:jc w:val="both"/>
        <w:rPr>
          <w:rFonts w:ascii="Calibri" w:hAnsi="Calibri"/>
        </w:rPr>
      </w:pPr>
    </w:p>
    <w:p w14:paraId="265E5014" w14:textId="0B32E6DC" w:rsidR="007953ED" w:rsidRDefault="007953ED" w:rsidP="00FF7B7F">
      <w:pPr>
        <w:spacing w:line="360" w:lineRule="auto"/>
        <w:jc w:val="both"/>
        <w:rPr>
          <w:rFonts w:ascii="Calibri" w:hAnsi="Calibri"/>
        </w:rPr>
      </w:pPr>
    </w:p>
    <w:p w14:paraId="3ACF465C" w14:textId="3CCB195B" w:rsidR="007953ED" w:rsidRDefault="007953ED" w:rsidP="00FF7B7F">
      <w:pPr>
        <w:spacing w:line="360" w:lineRule="auto"/>
        <w:jc w:val="both"/>
        <w:rPr>
          <w:rFonts w:ascii="Calibri" w:hAnsi="Calibri"/>
        </w:rPr>
      </w:pPr>
    </w:p>
    <w:p w14:paraId="56987B0B" w14:textId="32B53DAC" w:rsidR="007953ED" w:rsidRDefault="007953ED" w:rsidP="00FF7B7F">
      <w:pPr>
        <w:spacing w:line="360" w:lineRule="auto"/>
        <w:jc w:val="both"/>
        <w:rPr>
          <w:rFonts w:ascii="Calibri" w:hAnsi="Calibri"/>
        </w:rPr>
      </w:pPr>
    </w:p>
    <w:p w14:paraId="6E0BBFCE" w14:textId="53CA373F" w:rsidR="007953ED" w:rsidRDefault="007953ED" w:rsidP="00FF7B7F">
      <w:pPr>
        <w:spacing w:line="360" w:lineRule="auto"/>
        <w:jc w:val="both"/>
        <w:rPr>
          <w:rFonts w:ascii="Calibri" w:hAnsi="Calibri"/>
        </w:rPr>
      </w:pPr>
    </w:p>
    <w:p w14:paraId="0FB65E01" w14:textId="77777777" w:rsidR="007953ED" w:rsidRPr="00D62ACF" w:rsidRDefault="007953ED" w:rsidP="00FF7B7F">
      <w:pPr>
        <w:spacing w:line="360" w:lineRule="auto"/>
        <w:jc w:val="both"/>
        <w:rPr>
          <w:rFonts w:ascii="Calibri" w:hAnsi="Calibri"/>
        </w:rPr>
      </w:pPr>
    </w:p>
    <w:p w14:paraId="6BE7BC53" w14:textId="1E2A4FBF" w:rsidR="00CD533F" w:rsidRPr="00D62ACF" w:rsidRDefault="00653DF2" w:rsidP="00FF7B7F">
      <w:pPr>
        <w:spacing w:line="360" w:lineRule="auto"/>
        <w:jc w:val="both"/>
        <w:rPr>
          <w:rFonts w:ascii="Calibri" w:hAnsi="Calibri"/>
          <w:color w:val="FF0000"/>
          <w:u w:val="single"/>
        </w:rPr>
      </w:pPr>
      <w:r w:rsidRPr="00D62ACF">
        <w:rPr>
          <w:rFonts w:ascii="Calibri" w:hAnsi="Calibri"/>
          <w:u w:val="single"/>
        </w:rPr>
        <w:lastRenderedPageBreak/>
        <w:t>Chapter Two</w:t>
      </w:r>
      <w:r w:rsidR="005F6F49" w:rsidRPr="00D62ACF">
        <w:rPr>
          <w:rFonts w:ascii="Calibri" w:hAnsi="Calibri"/>
          <w:u w:val="single"/>
        </w:rPr>
        <w:t xml:space="preserve">: </w:t>
      </w:r>
      <w:r w:rsidR="00686FC9" w:rsidRPr="00D62ACF">
        <w:rPr>
          <w:rFonts w:ascii="Calibri" w:hAnsi="Calibri"/>
          <w:u w:val="single"/>
        </w:rPr>
        <w:t xml:space="preserve">Consequences of </w:t>
      </w:r>
      <w:r w:rsidR="00A76C4E">
        <w:rPr>
          <w:rFonts w:ascii="Calibri" w:hAnsi="Calibri"/>
          <w:u w:val="single"/>
        </w:rPr>
        <w:t>c</w:t>
      </w:r>
      <w:r w:rsidR="00686FC9" w:rsidRPr="00D62ACF">
        <w:rPr>
          <w:rFonts w:ascii="Calibri" w:hAnsi="Calibri"/>
          <w:u w:val="single"/>
        </w:rPr>
        <w:t xml:space="preserve">hild </w:t>
      </w:r>
      <w:r w:rsidR="00A76C4E">
        <w:rPr>
          <w:rFonts w:ascii="Calibri" w:hAnsi="Calibri"/>
          <w:u w:val="single"/>
        </w:rPr>
        <w:t>a</w:t>
      </w:r>
      <w:r w:rsidR="00686FC9" w:rsidRPr="00D62ACF">
        <w:rPr>
          <w:rFonts w:ascii="Calibri" w:hAnsi="Calibri"/>
          <w:u w:val="single"/>
        </w:rPr>
        <w:t xml:space="preserve">buse and the </w:t>
      </w:r>
      <w:r w:rsidR="00391DDB" w:rsidRPr="00D62ACF">
        <w:rPr>
          <w:rFonts w:ascii="Calibri" w:hAnsi="Calibri"/>
          <w:u w:val="single"/>
        </w:rPr>
        <w:t>b</w:t>
      </w:r>
      <w:r w:rsidR="00686FC9" w:rsidRPr="00D62ACF">
        <w:rPr>
          <w:rFonts w:ascii="Calibri" w:hAnsi="Calibri"/>
          <w:u w:val="single"/>
        </w:rPr>
        <w:t xml:space="preserve">arriers to reporting suspicions </w:t>
      </w:r>
    </w:p>
    <w:p w14:paraId="64D2E4C3" w14:textId="71CA266D" w:rsidR="006175C0" w:rsidRPr="00D62ACF" w:rsidRDefault="002E5B71" w:rsidP="00FF7B7F">
      <w:pPr>
        <w:spacing w:line="360" w:lineRule="auto"/>
        <w:jc w:val="both"/>
        <w:rPr>
          <w:rFonts w:ascii="Calibri" w:hAnsi="Calibri"/>
        </w:rPr>
      </w:pPr>
      <w:r w:rsidRPr="00D62ACF">
        <w:rPr>
          <w:rFonts w:ascii="Calibri" w:hAnsi="Calibri"/>
        </w:rPr>
        <w:t xml:space="preserve">   </w:t>
      </w:r>
      <w:r w:rsidR="00CD533F" w:rsidRPr="00D62ACF">
        <w:rPr>
          <w:rFonts w:ascii="Calibri" w:hAnsi="Calibri"/>
        </w:rPr>
        <w:t>Gil (2006) s</w:t>
      </w:r>
      <w:r w:rsidR="006175C0" w:rsidRPr="00D62ACF">
        <w:rPr>
          <w:rFonts w:ascii="Calibri" w:hAnsi="Calibri"/>
        </w:rPr>
        <w:t>tated</w:t>
      </w:r>
      <w:r w:rsidR="00CD533F" w:rsidRPr="00D62ACF">
        <w:rPr>
          <w:rFonts w:ascii="Calibri" w:hAnsi="Calibri"/>
        </w:rPr>
        <w:t xml:space="preserve"> that children can be severely affected following incidents of child abuse, it can lead to eating disorders, aggression, depression, substance abuse, anxiety, posttraumatic stress and self-endangering behaviours. Peterson (2014) agree</w:t>
      </w:r>
      <w:r w:rsidR="006175C0" w:rsidRPr="00D62ACF">
        <w:rPr>
          <w:rFonts w:ascii="Calibri" w:hAnsi="Calibri"/>
        </w:rPr>
        <w:t>s,</w:t>
      </w:r>
      <w:r w:rsidR="00CD533F" w:rsidRPr="00D62ACF">
        <w:rPr>
          <w:rFonts w:ascii="Calibri" w:hAnsi="Calibri"/>
        </w:rPr>
        <w:t xml:space="preserve"> stating that children who have experience</w:t>
      </w:r>
      <w:r w:rsidR="006175C0" w:rsidRPr="00D62ACF">
        <w:rPr>
          <w:rFonts w:ascii="Calibri" w:hAnsi="Calibri"/>
        </w:rPr>
        <w:t>d</w:t>
      </w:r>
      <w:r w:rsidR="00CD533F" w:rsidRPr="00D62ACF">
        <w:rPr>
          <w:rFonts w:ascii="Calibri" w:hAnsi="Calibri"/>
        </w:rPr>
        <w:t xml:space="preserve"> abuse are at an increased risk of suffering from, developmental, health and mental health problems, as well as struggling to socially interact with others. Stanford Children’s Health (2019) </w:t>
      </w:r>
      <w:r w:rsidR="006175C0" w:rsidRPr="00D62ACF">
        <w:rPr>
          <w:rFonts w:ascii="Calibri" w:hAnsi="Calibri"/>
        </w:rPr>
        <w:t>note that</w:t>
      </w:r>
      <w:r w:rsidR="00CD533F" w:rsidRPr="00D62ACF">
        <w:rPr>
          <w:rFonts w:ascii="Calibri" w:hAnsi="Calibri"/>
        </w:rPr>
        <w:t xml:space="preserve"> that posttraumatic stress disorder can be triggered by many different events whether it be something that </w:t>
      </w:r>
      <w:r w:rsidR="006175C0" w:rsidRPr="00D62ACF">
        <w:rPr>
          <w:rFonts w:ascii="Calibri" w:hAnsi="Calibri"/>
        </w:rPr>
        <w:t xml:space="preserve">has </w:t>
      </w:r>
      <w:r w:rsidR="00CD533F" w:rsidRPr="00D62ACF">
        <w:rPr>
          <w:rFonts w:ascii="Calibri" w:hAnsi="Calibri"/>
        </w:rPr>
        <w:t xml:space="preserve">happened to </w:t>
      </w:r>
      <w:r w:rsidR="006175C0" w:rsidRPr="00D62ACF">
        <w:rPr>
          <w:rFonts w:ascii="Calibri" w:hAnsi="Calibri"/>
        </w:rPr>
        <w:t>the</w:t>
      </w:r>
      <w:r w:rsidR="00CD533F" w:rsidRPr="00D62ACF">
        <w:rPr>
          <w:rFonts w:ascii="Calibri" w:hAnsi="Calibri"/>
        </w:rPr>
        <w:t xml:space="preserve"> child, something the child </w:t>
      </w:r>
      <w:r w:rsidR="006175C0" w:rsidRPr="00D62ACF">
        <w:rPr>
          <w:rFonts w:ascii="Calibri" w:hAnsi="Calibri"/>
        </w:rPr>
        <w:t xml:space="preserve">has </w:t>
      </w:r>
      <w:r w:rsidR="00CD533F" w:rsidRPr="00D62ACF">
        <w:rPr>
          <w:rFonts w:ascii="Calibri" w:hAnsi="Calibri"/>
        </w:rPr>
        <w:t xml:space="preserve">witnessed or something which </w:t>
      </w:r>
      <w:r w:rsidR="006175C0" w:rsidRPr="00D62ACF">
        <w:rPr>
          <w:rFonts w:ascii="Calibri" w:hAnsi="Calibri"/>
        </w:rPr>
        <w:t xml:space="preserve">has </w:t>
      </w:r>
      <w:r w:rsidR="00CD533F" w:rsidRPr="00D62ACF">
        <w:rPr>
          <w:rFonts w:ascii="Calibri" w:hAnsi="Calibri"/>
        </w:rPr>
        <w:t xml:space="preserve">happened to a close family member. </w:t>
      </w:r>
      <w:proofErr w:type="spellStart"/>
      <w:r w:rsidR="004F7D43" w:rsidRPr="00D62ACF">
        <w:rPr>
          <w:rFonts w:ascii="Calibri" w:hAnsi="Calibri"/>
        </w:rPr>
        <w:t>Viezel</w:t>
      </w:r>
      <w:proofErr w:type="spellEnd"/>
      <w:r w:rsidR="004F7D43" w:rsidRPr="00D62ACF">
        <w:rPr>
          <w:rFonts w:ascii="Calibri" w:hAnsi="Calibri"/>
        </w:rPr>
        <w:t>, Freer</w:t>
      </w:r>
      <w:r w:rsidR="004E2949" w:rsidRPr="00D62ACF">
        <w:rPr>
          <w:rFonts w:ascii="Calibri" w:hAnsi="Calibri"/>
        </w:rPr>
        <w:t xml:space="preserve"> and Lowell </w:t>
      </w:r>
      <w:r w:rsidR="006175C0" w:rsidRPr="00D62ACF">
        <w:rPr>
          <w:rFonts w:ascii="Calibri" w:hAnsi="Calibri"/>
        </w:rPr>
        <w:t>et al.</w:t>
      </w:r>
      <w:r w:rsidR="004E2949" w:rsidRPr="00D62ACF">
        <w:rPr>
          <w:rFonts w:ascii="Calibri" w:hAnsi="Calibri"/>
          <w:i/>
          <w:iCs/>
        </w:rPr>
        <w:t xml:space="preserve"> </w:t>
      </w:r>
      <w:r w:rsidR="004F7D43" w:rsidRPr="00D62ACF">
        <w:rPr>
          <w:rFonts w:ascii="Calibri" w:hAnsi="Calibri"/>
        </w:rPr>
        <w:t>(2015)</w:t>
      </w:r>
      <w:r w:rsidR="00735930" w:rsidRPr="00D62ACF">
        <w:rPr>
          <w:rFonts w:ascii="Calibri" w:hAnsi="Calibri"/>
        </w:rPr>
        <w:t xml:space="preserve"> </w:t>
      </w:r>
      <w:r w:rsidR="006175C0" w:rsidRPr="00D62ACF">
        <w:rPr>
          <w:rFonts w:ascii="Calibri" w:hAnsi="Calibri"/>
        </w:rPr>
        <w:t>had also previously noted tha</w:t>
      </w:r>
      <w:r w:rsidR="00735930" w:rsidRPr="00D62ACF">
        <w:rPr>
          <w:rFonts w:ascii="Calibri" w:hAnsi="Calibri"/>
        </w:rPr>
        <w:t>t</w:t>
      </w:r>
      <w:r w:rsidR="004F7D43" w:rsidRPr="00D62ACF">
        <w:rPr>
          <w:rFonts w:ascii="Calibri" w:hAnsi="Calibri"/>
        </w:rPr>
        <w:t xml:space="preserve"> maltreated children are often subject to posttraumatic stress disorder, children who suffer from regular chronic abuse or neglect suffer from an increased impact to their cognitive abilities compared to one single traumatic event. </w:t>
      </w:r>
      <w:r w:rsidR="00840115" w:rsidRPr="00D62ACF">
        <w:rPr>
          <w:rFonts w:ascii="Calibri" w:hAnsi="Calibri"/>
        </w:rPr>
        <w:t xml:space="preserve">Broomfield and Higgins (2005) </w:t>
      </w:r>
      <w:r w:rsidR="006175C0" w:rsidRPr="00D62ACF">
        <w:rPr>
          <w:rFonts w:ascii="Calibri" w:hAnsi="Calibri"/>
        </w:rPr>
        <w:t xml:space="preserve">believed that </w:t>
      </w:r>
      <w:r w:rsidR="003C7A5B" w:rsidRPr="00D62ACF">
        <w:rPr>
          <w:rFonts w:ascii="Calibri" w:hAnsi="Calibri"/>
        </w:rPr>
        <w:t xml:space="preserve">when a child suffers from abusive or neglectful behaviour </w:t>
      </w:r>
      <w:r w:rsidR="00444504" w:rsidRPr="00D62ACF">
        <w:rPr>
          <w:rFonts w:ascii="Calibri" w:hAnsi="Calibri"/>
        </w:rPr>
        <w:t>repeatedly</w:t>
      </w:r>
      <w:r w:rsidR="00601012" w:rsidRPr="00D62ACF">
        <w:rPr>
          <w:rFonts w:ascii="Calibri" w:hAnsi="Calibri"/>
        </w:rPr>
        <w:t xml:space="preserve"> it can cause a detrimental impact on their development and wellbeing compared to a child who has suffered from one single incident. </w:t>
      </w:r>
    </w:p>
    <w:p w14:paraId="789DE331" w14:textId="037E8C3A" w:rsidR="006175C0" w:rsidRPr="00D62ACF" w:rsidRDefault="00735930" w:rsidP="00FF7B7F">
      <w:pPr>
        <w:spacing w:line="360" w:lineRule="auto"/>
        <w:jc w:val="both"/>
        <w:rPr>
          <w:rFonts w:ascii="Calibri" w:hAnsi="Calibri"/>
        </w:rPr>
      </w:pPr>
      <w:r w:rsidRPr="00D62ACF">
        <w:rPr>
          <w:rFonts w:ascii="Calibri" w:hAnsi="Calibri"/>
        </w:rPr>
        <w:t xml:space="preserve">   </w:t>
      </w:r>
      <w:r w:rsidR="004F7D43" w:rsidRPr="00D62ACF">
        <w:rPr>
          <w:rFonts w:ascii="Calibri" w:hAnsi="Calibri"/>
        </w:rPr>
        <w:t>Webster (2001) state</w:t>
      </w:r>
      <w:r w:rsidR="00830D65" w:rsidRPr="00D62ACF">
        <w:rPr>
          <w:rFonts w:ascii="Calibri" w:hAnsi="Calibri"/>
        </w:rPr>
        <w:t>d</w:t>
      </w:r>
      <w:r w:rsidR="004F7D43" w:rsidRPr="00D62ACF">
        <w:rPr>
          <w:rFonts w:ascii="Calibri" w:hAnsi="Calibri"/>
        </w:rPr>
        <w:t xml:space="preserve"> that the immediate effects of child abuse and neglect can and will vary between individuals, even if a child does not show any signs of emotional distress to begin with, this does not mean that they should be dismissed without support. </w:t>
      </w:r>
      <w:r w:rsidR="00D66CB7" w:rsidRPr="00D62ACF">
        <w:rPr>
          <w:rFonts w:ascii="Calibri" w:hAnsi="Calibri"/>
        </w:rPr>
        <w:t xml:space="preserve">The National Health Service </w:t>
      </w:r>
      <w:r w:rsidR="006D0E94" w:rsidRPr="00D62ACF">
        <w:rPr>
          <w:rFonts w:ascii="Calibri" w:hAnsi="Calibri"/>
        </w:rPr>
        <w:t xml:space="preserve">support </w:t>
      </w:r>
      <w:r w:rsidR="0038137C" w:rsidRPr="00D62ACF">
        <w:rPr>
          <w:rFonts w:ascii="Calibri" w:hAnsi="Calibri"/>
        </w:rPr>
        <w:t>children and adolescent</w:t>
      </w:r>
      <w:r w:rsidR="0009091C" w:rsidRPr="00D62ACF">
        <w:rPr>
          <w:rFonts w:ascii="Calibri" w:hAnsi="Calibri"/>
        </w:rPr>
        <w:t>’</w:t>
      </w:r>
      <w:r w:rsidR="0038137C" w:rsidRPr="00D62ACF">
        <w:rPr>
          <w:rFonts w:ascii="Calibri" w:hAnsi="Calibri"/>
        </w:rPr>
        <w:t xml:space="preserve">s mental health through </w:t>
      </w:r>
      <w:r w:rsidR="00F455BF" w:rsidRPr="00D62ACF">
        <w:rPr>
          <w:rFonts w:ascii="Calibri" w:hAnsi="Calibri"/>
        </w:rPr>
        <w:t>‘</w:t>
      </w:r>
      <w:r w:rsidR="0038137C" w:rsidRPr="00D62ACF">
        <w:rPr>
          <w:rFonts w:ascii="Calibri" w:hAnsi="Calibri"/>
        </w:rPr>
        <w:t>CAMHS</w:t>
      </w:r>
      <w:r w:rsidR="00F455BF" w:rsidRPr="00D62ACF">
        <w:rPr>
          <w:rFonts w:ascii="Calibri" w:hAnsi="Calibri"/>
        </w:rPr>
        <w:t>’ (Child and Adolescent Mental Health Services)</w:t>
      </w:r>
      <w:r w:rsidR="0009091C" w:rsidRPr="00D62ACF">
        <w:rPr>
          <w:rFonts w:ascii="Calibri" w:hAnsi="Calibri"/>
        </w:rPr>
        <w:t>,</w:t>
      </w:r>
      <w:r w:rsidR="00817EBA" w:rsidRPr="00D62ACF">
        <w:rPr>
          <w:rFonts w:ascii="Calibri" w:hAnsi="Calibri"/>
        </w:rPr>
        <w:t xml:space="preserve"> practitioners within CAMHS can </w:t>
      </w:r>
      <w:r w:rsidR="00F61DD1" w:rsidRPr="00D62ACF">
        <w:rPr>
          <w:rFonts w:ascii="Calibri" w:hAnsi="Calibri"/>
        </w:rPr>
        <w:t xml:space="preserve">support children and </w:t>
      </w:r>
      <w:r w:rsidR="00080462" w:rsidRPr="00D62ACF">
        <w:rPr>
          <w:rFonts w:ascii="Calibri" w:hAnsi="Calibri"/>
        </w:rPr>
        <w:t>young</w:t>
      </w:r>
      <w:r w:rsidR="00F61DD1" w:rsidRPr="00D62ACF">
        <w:rPr>
          <w:rFonts w:ascii="Calibri" w:hAnsi="Calibri"/>
        </w:rPr>
        <w:t xml:space="preserve"> people who have suffered from abuse or neglect (Young Minds, 2020). </w:t>
      </w:r>
      <w:r w:rsidR="000B3F3B" w:rsidRPr="00D62ACF">
        <w:rPr>
          <w:rFonts w:ascii="Calibri" w:hAnsi="Calibri"/>
        </w:rPr>
        <w:t>Arguably, Tirosh</w:t>
      </w:r>
      <w:r w:rsidR="00282637" w:rsidRPr="00D62ACF">
        <w:rPr>
          <w:rFonts w:ascii="Calibri" w:hAnsi="Calibri"/>
        </w:rPr>
        <w:t xml:space="preserve"> </w:t>
      </w:r>
      <w:r w:rsidR="006175C0" w:rsidRPr="00D62ACF">
        <w:rPr>
          <w:rFonts w:ascii="Calibri" w:hAnsi="Calibri"/>
        </w:rPr>
        <w:t>et al.</w:t>
      </w:r>
      <w:r w:rsidR="004E2949" w:rsidRPr="00D62ACF">
        <w:rPr>
          <w:rFonts w:ascii="Calibri" w:hAnsi="Calibri"/>
          <w:i/>
          <w:iCs/>
        </w:rPr>
        <w:t xml:space="preserve"> </w:t>
      </w:r>
      <w:r w:rsidR="000B3F3B" w:rsidRPr="00D62ACF">
        <w:rPr>
          <w:rFonts w:ascii="Calibri" w:hAnsi="Calibri"/>
        </w:rPr>
        <w:t>(2013) found that there was no difference in the development of mathematical and non-mathematic tasks between children who had been abused and those who had not. Although, it is important to recognise that this research was based on children in Kindergarten and so the extent of the damage to their wellbeing may have not fully developed (Tirosh</w:t>
      </w:r>
      <w:r w:rsidR="00815BDF" w:rsidRPr="00D62ACF">
        <w:rPr>
          <w:rFonts w:ascii="Calibri" w:hAnsi="Calibri"/>
        </w:rPr>
        <w:t xml:space="preserve"> </w:t>
      </w:r>
      <w:r w:rsidR="006175C0" w:rsidRPr="00D62ACF">
        <w:rPr>
          <w:rFonts w:ascii="Calibri" w:hAnsi="Calibri"/>
        </w:rPr>
        <w:t>et al.,</w:t>
      </w:r>
      <w:r w:rsidR="000B3F3B" w:rsidRPr="00D62ACF">
        <w:rPr>
          <w:rFonts w:ascii="Calibri" w:hAnsi="Calibri"/>
        </w:rPr>
        <w:t xml:space="preserve"> 2013). Similarly</w:t>
      </w:r>
      <w:r w:rsidR="00905DFB" w:rsidRPr="00D62ACF">
        <w:rPr>
          <w:rFonts w:ascii="Calibri" w:hAnsi="Calibri"/>
        </w:rPr>
        <w:t xml:space="preserve">, </w:t>
      </w:r>
      <w:r w:rsidR="00200846" w:rsidRPr="00D62ACF">
        <w:rPr>
          <w:rFonts w:ascii="Calibri" w:hAnsi="Calibri"/>
        </w:rPr>
        <w:t xml:space="preserve">Corby, </w:t>
      </w:r>
      <w:proofErr w:type="spellStart"/>
      <w:r w:rsidR="00200846" w:rsidRPr="00D62ACF">
        <w:rPr>
          <w:rFonts w:ascii="Calibri" w:hAnsi="Calibri"/>
        </w:rPr>
        <w:t>Shemmings</w:t>
      </w:r>
      <w:proofErr w:type="spellEnd"/>
      <w:r w:rsidR="00200846" w:rsidRPr="00D62ACF">
        <w:rPr>
          <w:rFonts w:ascii="Calibri" w:hAnsi="Calibri"/>
        </w:rPr>
        <w:t xml:space="preserve"> and Wilkins (2012) </w:t>
      </w:r>
      <w:r w:rsidR="006175C0" w:rsidRPr="00D62ACF">
        <w:rPr>
          <w:rFonts w:ascii="Calibri" w:hAnsi="Calibri"/>
        </w:rPr>
        <w:t xml:space="preserve">had previously noted that </w:t>
      </w:r>
      <w:r w:rsidR="00E172DC" w:rsidRPr="00D62ACF">
        <w:rPr>
          <w:rFonts w:ascii="Calibri" w:hAnsi="Calibri"/>
        </w:rPr>
        <w:t xml:space="preserve">there can be </w:t>
      </w:r>
      <w:r w:rsidR="009D25AC" w:rsidRPr="00D62ACF">
        <w:rPr>
          <w:rFonts w:ascii="Calibri" w:hAnsi="Calibri"/>
        </w:rPr>
        <w:t>variances</w:t>
      </w:r>
      <w:r w:rsidR="00E172DC" w:rsidRPr="00D62ACF">
        <w:rPr>
          <w:rFonts w:ascii="Calibri" w:hAnsi="Calibri"/>
        </w:rPr>
        <w:t xml:space="preserve"> between the </w:t>
      </w:r>
      <w:r w:rsidR="00546E49" w:rsidRPr="00D62ACF">
        <w:rPr>
          <w:rFonts w:ascii="Calibri" w:hAnsi="Calibri"/>
        </w:rPr>
        <w:t xml:space="preserve">intellectual and cognitive function of children who have been abused, this depends on the severity of their abuse, the nature of their abuse and finally, </w:t>
      </w:r>
      <w:r w:rsidR="00965DF7" w:rsidRPr="00D62ACF">
        <w:rPr>
          <w:rFonts w:ascii="Calibri" w:hAnsi="Calibri"/>
        </w:rPr>
        <w:t xml:space="preserve">at what age their abuse took place. </w:t>
      </w:r>
    </w:p>
    <w:p w14:paraId="1E49CA90" w14:textId="6967EDBF" w:rsidR="00536AC4" w:rsidRPr="00D62ACF" w:rsidRDefault="00735930" w:rsidP="00FF7B7F">
      <w:pPr>
        <w:spacing w:line="360" w:lineRule="auto"/>
        <w:jc w:val="both"/>
        <w:rPr>
          <w:rFonts w:ascii="Calibri" w:hAnsi="Calibri"/>
        </w:rPr>
      </w:pPr>
      <w:r w:rsidRPr="00D62ACF">
        <w:rPr>
          <w:rFonts w:ascii="Calibri" w:hAnsi="Calibri"/>
        </w:rPr>
        <w:t xml:space="preserve">  </w:t>
      </w:r>
      <w:r w:rsidR="004C5741" w:rsidRPr="00D62ACF">
        <w:rPr>
          <w:rFonts w:ascii="Calibri" w:hAnsi="Calibri"/>
        </w:rPr>
        <w:t xml:space="preserve">Children who have been abused or neglected should be supported through various avenues including </w:t>
      </w:r>
      <w:r w:rsidR="006175C0" w:rsidRPr="00D62ACF">
        <w:rPr>
          <w:rFonts w:ascii="Calibri" w:hAnsi="Calibri"/>
        </w:rPr>
        <w:t>S</w:t>
      </w:r>
      <w:r w:rsidR="00BA7E10" w:rsidRPr="00D62ACF">
        <w:rPr>
          <w:rFonts w:ascii="Calibri" w:hAnsi="Calibri"/>
        </w:rPr>
        <w:t xml:space="preserve">ocial </w:t>
      </w:r>
      <w:r w:rsidR="006175C0" w:rsidRPr="00D62ACF">
        <w:rPr>
          <w:rFonts w:ascii="Calibri" w:hAnsi="Calibri"/>
        </w:rPr>
        <w:t>S</w:t>
      </w:r>
      <w:r w:rsidR="00BA7E10" w:rsidRPr="00D62ACF">
        <w:rPr>
          <w:rFonts w:ascii="Calibri" w:hAnsi="Calibri"/>
        </w:rPr>
        <w:t xml:space="preserve">ervices, </w:t>
      </w:r>
      <w:r w:rsidR="006175C0" w:rsidRPr="00D62ACF">
        <w:rPr>
          <w:rFonts w:ascii="Calibri" w:hAnsi="Calibri"/>
        </w:rPr>
        <w:t>E</w:t>
      </w:r>
      <w:r w:rsidR="00BA7E10" w:rsidRPr="00D62ACF">
        <w:rPr>
          <w:rFonts w:ascii="Calibri" w:hAnsi="Calibri"/>
        </w:rPr>
        <w:t xml:space="preserve">ducation and the </w:t>
      </w:r>
      <w:r w:rsidR="006175C0" w:rsidRPr="00D62ACF">
        <w:rPr>
          <w:rFonts w:ascii="Calibri" w:hAnsi="Calibri"/>
        </w:rPr>
        <w:t>N</w:t>
      </w:r>
      <w:r w:rsidR="00BA7E10" w:rsidRPr="00D62ACF">
        <w:rPr>
          <w:rFonts w:ascii="Calibri" w:hAnsi="Calibri"/>
        </w:rPr>
        <w:t xml:space="preserve">ational </w:t>
      </w:r>
      <w:r w:rsidR="006175C0" w:rsidRPr="00D62ACF">
        <w:rPr>
          <w:rFonts w:ascii="Calibri" w:hAnsi="Calibri"/>
        </w:rPr>
        <w:t>H</w:t>
      </w:r>
      <w:r w:rsidR="00BA7E10" w:rsidRPr="00D62ACF">
        <w:rPr>
          <w:rFonts w:ascii="Calibri" w:hAnsi="Calibri"/>
        </w:rPr>
        <w:t xml:space="preserve">ealth </w:t>
      </w:r>
      <w:r w:rsidR="006175C0" w:rsidRPr="00D62ACF">
        <w:rPr>
          <w:rFonts w:ascii="Calibri" w:hAnsi="Calibri"/>
        </w:rPr>
        <w:t>S</w:t>
      </w:r>
      <w:r w:rsidR="00BA7E10" w:rsidRPr="00D62ACF">
        <w:rPr>
          <w:rFonts w:ascii="Calibri" w:hAnsi="Calibri"/>
        </w:rPr>
        <w:t>ervice (</w:t>
      </w:r>
      <w:r w:rsidR="008F7FB4" w:rsidRPr="00D62ACF">
        <w:rPr>
          <w:rFonts w:ascii="Calibri" w:hAnsi="Calibri"/>
        </w:rPr>
        <w:t>Munro, 2019</w:t>
      </w:r>
      <w:r w:rsidR="00BA7E10" w:rsidRPr="00D62ACF">
        <w:rPr>
          <w:rFonts w:ascii="Calibri" w:hAnsi="Calibri"/>
        </w:rPr>
        <w:t xml:space="preserve">). </w:t>
      </w:r>
      <w:r w:rsidR="002949DD" w:rsidRPr="00D62ACF">
        <w:rPr>
          <w:rFonts w:ascii="Calibri" w:hAnsi="Calibri"/>
        </w:rPr>
        <w:t xml:space="preserve">Teachers </w:t>
      </w:r>
      <w:r w:rsidR="00814232" w:rsidRPr="00D62ACF">
        <w:rPr>
          <w:rFonts w:ascii="Calibri" w:hAnsi="Calibri"/>
        </w:rPr>
        <w:t>should</w:t>
      </w:r>
      <w:r w:rsidR="00176662" w:rsidRPr="00D62ACF">
        <w:rPr>
          <w:rFonts w:ascii="Calibri" w:hAnsi="Calibri"/>
        </w:rPr>
        <w:t xml:space="preserve"> refrain</w:t>
      </w:r>
      <w:r w:rsidR="00814232" w:rsidRPr="00D62ACF">
        <w:rPr>
          <w:rFonts w:ascii="Calibri" w:hAnsi="Calibri"/>
          <w:b/>
        </w:rPr>
        <w:t xml:space="preserve"> </w:t>
      </w:r>
      <w:r w:rsidR="00814232" w:rsidRPr="00D62ACF">
        <w:rPr>
          <w:rFonts w:ascii="Calibri" w:hAnsi="Calibri"/>
        </w:rPr>
        <w:t>from</w:t>
      </w:r>
      <w:r w:rsidR="002949DD" w:rsidRPr="00D62ACF">
        <w:rPr>
          <w:rFonts w:ascii="Calibri" w:hAnsi="Calibri"/>
        </w:rPr>
        <w:t xml:space="preserve"> discussing the abuse with the child due to uncertainty of the extent of the </w:t>
      </w:r>
      <w:r w:rsidR="002949DD" w:rsidRPr="00D62ACF">
        <w:rPr>
          <w:rFonts w:ascii="Calibri" w:hAnsi="Calibri"/>
        </w:rPr>
        <w:lastRenderedPageBreak/>
        <w:t xml:space="preserve">abuse, therefore it is important for the social worker to discuss with other agencies the guidelines (Whitney, 2004). </w:t>
      </w:r>
      <w:r w:rsidR="006836A9" w:rsidRPr="00D62ACF">
        <w:rPr>
          <w:rFonts w:ascii="Calibri" w:hAnsi="Calibri"/>
        </w:rPr>
        <w:t xml:space="preserve">It is reasonable to consider the age of this source, many of the child protection procedures have changed over time. </w:t>
      </w:r>
      <w:r w:rsidR="00766CE9" w:rsidRPr="00D62ACF">
        <w:rPr>
          <w:rFonts w:ascii="Calibri" w:hAnsi="Calibri"/>
        </w:rPr>
        <w:t xml:space="preserve">The All Wales Child </w:t>
      </w:r>
      <w:r w:rsidR="00470078" w:rsidRPr="00D62ACF">
        <w:rPr>
          <w:rFonts w:ascii="Calibri" w:hAnsi="Calibri"/>
        </w:rPr>
        <w:t>Protection</w:t>
      </w:r>
      <w:r w:rsidR="00766CE9" w:rsidRPr="00D62ACF">
        <w:rPr>
          <w:rFonts w:ascii="Calibri" w:hAnsi="Calibri"/>
        </w:rPr>
        <w:t xml:space="preserve"> Procedures (2008) </w:t>
      </w:r>
      <w:r w:rsidR="00176B45" w:rsidRPr="00D62ACF">
        <w:rPr>
          <w:rFonts w:ascii="Calibri" w:hAnsi="Calibri"/>
        </w:rPr>
        <w:t>implemented many changes to th</w:t>
      </w:r>
      <w:r w:rsidR="00BC3128" w:rsidRPr="00D62ACF">
        <w:rPr>
          <w:rFonts w:ascii="Calibri" w:hAnsi="Calibri"/>
        </w:rPr>
        <w:t xml:space="preserve">e previous procedures in place, these include </w:t>
      </w:r>
      <w:r w:rsidR="00115253" w:rsidRPr="00D62ACF">
        <w:rPr>
          <w:rFonts w:ascii="Calibri" w:hAnsi="Calibri"/>
        </w:rPr>
        <w:t xml:space="preserve">promoting effective partnership with families, </w:t>
      </w:r>
      <w:r w:rsidR="005712AB" w:rsidRPr="00D62ACF">
        <w:rPr>
          <w:rFonts w:ascii="Calibri" w:hAnsi="Calibri"/>
        </w:rPr>
        <w:t xml:space="preserve">sharing information amongst professionals, </w:t>
      </w:r>
      <w:r w:rsidR="00D37C74" w:rsidRPr="00D62ACF">
        <w:rPr>
          <w:rFonts w:ascii="Calibri" w:hAnsi="Calibri"/>
        </w:rPr>
        <w:t xml:space="preserve">recognition and referral as well as </w:t>
      </w:r>
      <w:r w:rsidR="00A2423F" w:rsidRPr="00D62ACF">
        <w:rPr>
          <w:rFonts w:ascii="Calibri" w:hAnsi="Calibri"/>
        </w:rPr>
        <w:t>managing the child protection register.</w:t>
      </w:r>
      <w:r w:rsidR="004F01D9" w:rsidRPr="00D62ACF">
        <w:rPr>
          <w:rFonts w:ascii="Calibri" w:hAnsi="Calibri"/>
        </w:rPr>
        <w:t xml:space="preserve"> </w:t>
      </w:r>
    </w:p>
    <w:p w14:paraId="2A881B55" w14:textId="326CC2CA" w:rsidR="006175C0" w:rsidRPr="00D62ACF" w:rsidRDefault="00EC0EB2"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386D36" w:rsidRPr="00D62ACF">
        <w:rPr>
          <w:rFonts w:ascii="Calibri" w:eastAsia="Times New Roman" w:hAnsi="Calibri" w:cs="Arial"/>
        </w:rPr>
        <w:t xml:space="preserve">Buckley and McGarry (2011) describe various barriers which could prevent individuals from reporting </w:t>
      </w:r>
      <w:r w:rsidR="008E06D6" w:rsidRPr="00D62ACF">
        <w:rPr>
          <w:rFonts w:ascii="Calibri" w:eastAsia="Times New Roman" w:hAnsi="Calibri" w:cs="Arial"/>
        </w:rPr>
        <w:t xml:space="preserve">potential child abuse such as repercussions for teachers, physical threats from parents and fear of legal consequences for schools. </w:t>
      </w:r>
      <w:r w:rsidR="00CD533F" w:rsidRPr="00D62ACF">
        <w:rPr>
          <w:rFonts w:ascii="Calibri" w:eastAsia="Times New Roman" w:hAnsi="Calibri" w:cs="Arial"/>
        </w:rPr>
        <w:t>Whitney (</w:t>
      </w:r>
      <w:r w:rsidR="00C91A37" w:rsidRPr="00D62ACF">
        <w:rPr>
          <w:rFonts w:ascii="Calibri" w:eastAsia="Times New Roman" w:hAnsi="Calibri" w:cs="Arial"/>
        </w:rPr>
        <w:t>2004</w:t>
      </w:r>
      <w:r w:rsidR="00CD533F" w:rsidRPr="00D62ACF">
        <w:rPr>
          <w:rFonts w:ascii="Calibri" w:eastAsia="Times New Roman" w:hAnsi="Calibri" w:cs="Arial"/>
        </w:rPr>
        <w:t xml:space="preserve"> recognises that there are various incidents where teachers and practitioners are accused of abuse, this is reflected upon their view of child abuse and so many teachers and professionals fear child protection laws and services. </w:t>
      </w:r>
      <w:r w:rsidR="005C6677" w:rsidRPr="00D62ACF">
        <w:rPr>
          <w:rFonts w:ascii="Calibri" w:eastAsia="Times New Roman" w:hAnsi="Calibri" w:cs="Arial"/>
        </w:rPr>
        <w:t>Interestingly, Brannen and Moss (</w:t>
      </w:r>
      <w:r w:rsidR="006D45D1" w:rsidRPr="00D62ACF">
        <w:rPr>
          <w:rFonts w:ascii="Calibri" w:eastAsia="Times New Roman" w:hAnsi="Calibri" w:cs="Arial"/>
        </w:rPr>
        <w:t xml:space="preserve">2003) discuss the image which the public paint of a ‘child-abuser’, </w:t>
      </w:r>
      <w:r w:rsidR="0058144C" w:rsidRPr="00D62ACF">
        <w:rPr>
          <w:rFonts w:ascii="Calibri" w:eastAsia="Times New Roman" w:hAnsi="Calibri" w:cs="Arial"/>
        </w:rPr>
        <w:t>this stereotype is normally mal</w:t>
      </w:r>
      <w:r w:rsidR="00B24D7A" w:rsidRPr="00D62ACF">
        <w:rPr>
          <w:rFonts w:ascii="Calibri" w:eastAsia="Times New Roman" w:hAnsi="Calibri" w:cs="Arial"/>
        </w:rPr>
        <w:t>e.</w:t>
      </w:r>
      <w:r w:rsidR="00C10F78" w:rsidRPr="00D62ACF">
        <w:rPr>
          <w:rFonts w:ascii="Calibri" w:eastAsia="Times New Roman" w:hAnsi="Calibri" w:cs="Arial"/>
        </w:rPr>
        <w:t xml:space="preserve"> </w:t>
      </w:r>
      <w:proofErr w:type="spellStart"/>
      <w:r w:rsidR="00E27359" w:rsidRPr="00D62ACF">
        <w:rPr>
          <w:rFonts w:ascii="Calibri" w:eastAsia="Times New Roman" w:hAnsi="Calibri" w:cs="Arial"/>
        </w:rPr>
        <w:t>Shemmings</w:t>
      </w:r>
      <w:proofErr w:type="spellEnd"/>
      <w:r w:rsidR="00E27359" w:rsidRPr="00D62ACF">
        <w:rPr>
          <w:rFonts w:ascii="Calibri" w:eastAsia="Times New Roman" w:hAnsi="Calibri" w:cs="Arial"/>
        </w:rPr>
        <w:t xml:space="preserve"> (2000) state that ninety nine percent of childcare workers and female. Although, v</w:t>
      </w:r>
      <w:r w:rsidR="003C7A7D" w:rsidRPr="00D62ACF">
        <w:rPr>
          <w:rFonts w:ascii="Calibri" w:eastAsia="Times New Roman" w:hAnsi="Calibri" w:cs="Arial"/>
        </w:rPr>
        <w:t xml:space="preserve">arious nurseries and schools </w:t>
      </w:r>
      <w:r w:rsidR="00E27359" w:rsidRPr="00D62ACF">
        <w:rPr>
          <w:rFonts w:ascii="Calibri" w:eastAsia="Times New Roman" w:hAnsi="Calibri" w:cs="Arial"/>
        </w:rPr>
        <w:t xml:space="preserve">do </w:t>
      </w:r>
      <w:r w:rsidR="003C7A7D" w:rsidRPr="00D62ACF">
        <w:rPr>
          <w:rFonts w:ascii="Calibri" w:eastAsia="Times New Roman" w:hAnsi="Calibri" w:cs="Arial"/>
        </w:rPr>
        <w:t>recruit male workers</w:t>
      </w:r>
      <w:r w:rsidR="00E27359" w:rsidRPr="00D62ACF">
        <w:rPr>
          <w:rFonts w:ascii="Calibri" w:eastAsia="Times New Roman" w:hAnsi="Calibri" w:cs="Arial"/>
        </w:rPr>
        <w:t>,</w:t>
      </w:r>
      <w:r w:rsidR="003D67FF" w:rsidRPr="00D62ACF">
        <w:rPr>
          <w:rFonts w:ascii="Calibri" w:eastAsia="Times New Roman" w:hAnsi="Calibri" w:cs="Arial"/>
        </w:rPr>
        <w:t xml:space="preserve"> so immediately this </w:t>
      </w:r>
      <w:r w:rsidR="0007373E" w:rsidRPr="00D62ACF">
        <w:rPr>
          <w:rFonts w:ascii="Calibri" w:eastAsia="Times New Roman" w:hAnsi="Calibri" w:cs="Arial"/>
        </w:rPr>
        <w:t xml:space="preserve">alarms parents when </w:t>
      </w:r>
      <w:r w:rsidR="000C33EE" w:rsidRPr="00D62ACF">
        <w:rPr>
          <w:rFonts w:ascii="Calibri" w:eastAsia="Times New Roman" w:hAnsi="Calibri" w:cs="Arial"/>
        </w:rPr>
        <w:t>a male is working in this environment (</w:t>
      </w:r>
      <w:r w:rsidR="00C60A09" w:rsidRPr="00D62ACF">
        <w:rPr>
          <w:rFonts w:ascii="Calibri" w:eastAsia="Times New Roman" w:hAnsi="Calibri" w:cs="Arial"/>
        </w:rPr>
        <w:t>Cameron, 2006</w:t>
      </w:r>
      <w:r w:rsidR="000C33EE" w:rsidRPr="00D62ACF">
        <w:rPr>
          <w:rFonts w:ascii="Calibri" w:eastAsia="Times New Roman" w:hAnsi="Calibri" w:cs="Arial"/>
        </w:rPr>
        <w:t>)</w:t>
      </w:r>
      <w:r w:rsidR="007875FE" w:rsidRPr="00D62ACF">
        <w:rPr>
          <w:rFonts w:ascii="Calibri" w:eastAsia="Times New Roman" w:hAnsi="Calibri" w:cs="Arial"/>
        </w:rPr>
        <w:t>.</w:t>
      </w:r>
      <w:r w:rsidR="000C33EE" w:rsidRPr="00D62ACF">
        <w:rPr>
          <w:rFonts w:ascii="Calibri" w:eastAsia="Times New Roman" w:hAnsi="Calibri" w:cs="Arial"/>
        </w:rPr>
        <w:t xml:space="preserve"> </w:t>
      </w:r>
      <w:r w:rsidR="002A3B3C" w:rsidRPr="00D62ACF">
        <w:rPr>
          <w:rFonts w:ascii="Calibri" w:eastAsia="Times New Roman" w:hAnsi="Calibri" w:cs="Arial"/>
        </w:rPr>
        <w:t xml:space="preserve">This could potentially lead to </w:t>
      </w:r>
      <w:r w:rsidR="00937576" w:rsidRPr="00D62ACF">
        <w:rPr>
          <w:rFonts w:ascii="Calibri" w:eastAsia="Times New Roman" w:hAnsi="Calibri" w:cs="Arial"/>
        </w:rPr>
        <w:t>false accusations against male workers</w:t>
      </w:r>
      <w:r w:rsidR="00820E8F" w:rsidRPr="00D62ACF">
        <w:rPr>
          <w:rFonts w:ascii="Calibri" w:eastAsia="Times New Roman" w:hAnsi="Calibri" w:cs="Arial"/>
        </w:rPr>
        <w:t xml:space="preserve"> which is less likely for a female carer (</w:t>
      </w:r>
      <w:proofErr w:type="spellStart"/>
      <w:r w:rsidR="00A73C64" w:rsidRPr="00D62ACF">
        <w:rPr>
          <w:rFonts w:ascii="Calibri" w:eastAsia="Times New Roman" w:hAnsi="Calibri" w:cs="Arial"/>
        </w:rPr>
        <w:t>Shemmings</w:t>
      </w:r>
      <w:proofErr w:type="spellEnd"/>
      <w:r w:rsidR="00A73C64" w:rsidRPr="00D62ACF">
        <w:rPr>
          <w:rFonts w:ascii="Calibri" w:eastAsia="Times New Roman" w:hAnsi="Calibri" w:cs="Arial"/>
        </w:rPr>
        <w:t>, 2000</w:t>
      </w:r>
      <w:r w:rsidR="00820E8F" w:rsidRPr="00D62ACF">
        <w:rPr>
          <w:rFonts w:ascii="Calibri" w:eastAsia="Times New Roman" w:hAnsi="Calibri" w:cs="Arial"/>
        </w:rPr>
        <w:t xml:space="preserve">). </w:t>
      </w:r>
      <w:r w:rsidR="00734069" w:rsidRPr="00D62ACF">
        <w:rPr>
          <w:rFonts w:ascii="Calibri" w:eastAsia="Times New Roman" w:hAnsi="Calibri" w:cs="Arial"/>
        </w:rPr>
        <w:t xml:space="preserve">In 2020, </w:t>
      </w:r>
      <w:r w:rsidR="006175C0" w:rsidRPr="00D62ACF">
        <w:rPr>
          <w:rFonts w:ascii="Calibri" w:eastAsia="Times New Roman" w:hAnsi="Calibri" w:cs="Arial"/>
        </w:rPr>
        <w:t>There are now known cases of female paedophiles who have worked in childcare settings</w:t>
      </w:r>
      <w:r w:rsidR="007F0E85" w:rsidRPr="00D62ACF">
        <w:rPr>
          <w:rFonts w:ascii="Calibri" w:eastAsia="Times New Roman" w:hAnsi="Calibri" w:cs="Arial"/>
        </w:rPr>
        <w:t xml:space="preserve">, it is important to recognise the changes in opinion which have </w:t>
      </w:r>
      <w:r w:rsidR="00DE657B" w:rsidRPr="00D62ACF">
        <w:rPr>
          <w:rFonts w:ascii="Calibri" w:eastAsia="Times New Roman" w:hAnsi="Calibri" w:cs="Arial"/>
        </w:rPr>
        <w:t>occurred</w:t>
      </w:r>
      <w:r w:rsidR="007F0E85" w:rsidRPr="00D62ACF">
        <w:rPr>
          <w:rFonts w:ascii="Calibri" w:eastAsia="Times New Roman" w:hAnsi="Calibri" w:cs="Arial"/>
        </w:rPr>
        <w:t xml:space="preserve"> over the years (</w:t>
      </w:r>
      <w:r w:rsidR="00A2462F" w:rsidRPr="00D62ACF">
        <w:rPr>
          <w:rFonts w:ascii="Calibri" w:eastAsia="Times New Roman" w:hAnsi="Calibri" w:cs="Arial"/>
        </w:rPr>
        <w:t>Kramer, 2011</w:t>
      </w:r>
      <w:r w:rsidR="007F0E85" w:rsidRPr="00D62ACF">
        <w:rPr>
          <w:rFonts w:ascii="Calibri" w:eastAsia="Times New Roman" w:hAnsi="Calibri" w:cs="Arial"/>
        </w:rPr>
        <w:t>)</w:t>
      </w:r>
      <w:r w:rsidR="00734069" w:rsidRPr="00D62ACF">
        <w:rPr>
          <w:rFonts w:ascii="Calibri" w:eastAsia="Times New Roman" w:hAnsi="Calibri" w:cs="Arial"/>
        </w:rPr>
        <w:t>.</w:t>
      </w:r>
      <w:r w:rsidR="0007373E" w:rsidRPr="00D62ACF">
        <w:rPr>
          <w:rFonts w:ascii="Calibri" w:eastAsia="Times New Roman" w:hAnsi="Calibri" w:cs="Arial"/>
        </w:rPr>
        <w:t xml:space="preserve"> </w:t>
      </w:r>
      <w:r w:rsidR="005D7253" w:rsidRPr="00D62ACF">
        <w:rPr>
          <w:rFonts w:ascii="Calibri" w:eastAsia="Times New Roman" w:hAnsi="Calibri" w:cs="Arial"/>
        </w:rPr>
        <w:t xml:space="preserve">Interestingly, Pengelly (2013) state that fifteen percent of </w:t>
      </w:r>
      <w:r w:rsidR="008C7C1F" w:rsidRPr="00D62ACF">
        <w:rPr>
          <w:rFonts w:ascii="Calibri" w:eastAsia="Times New Roman" w:hAnsi="Calibri" w:cs="Arial"/>
        </w:rPr>
        <w:t xml:space="preserve">sex offenders and </w:t>
      </w:r>
      <w:r w:rsidR="003B4095" w:rsidRPr="00D62ACF">
        <w:rPr>
          <w:rFonts w:ascii="Calibri" w:eastAsia="Times New Roman" w:hAnsi="Calibri" w:cs="Arial"/>
        </w:rPr>
        <w:t>paedophiles</w:t>
      </w:r>
      <w:r w:rsidR="008C7C1F" w:rsidRPr="00D62ACF">
        <w:rPr>
          <w:rFonts w:ascii="Calibri" w:eastAsia="Times New Roman" w:hAnsi="Calibri" w:cs="Arial"/>
        </w:rPr>
        <w:t xml:space="preserve"> ch</w:t>
      </w:r>
      <w:r w:rsidR="006175C0" w:rsidRPr="00D62ACF">
        <w:rPr>
          <w:rFonts w:ascii="Calibri" w:eastAsia="Times New Roman" w:hAnsi="Calibri" w:cs="Arial"/>
        </w:rPr>
        <w:t>o</w:t>
      </w:r>
      <w:r w:rsidR="008C7C1F" w:rsidRPr="00D62ACF">
        <w:rPr>
          <w:rFonts w:ascii="Calibri" w:eastAsia="Times New Roman" w:hAnsi="Calibri" w:cs="Arial"/>
        </w:rPr>
        <w:t>ose their career</w:t>
      </w:r>
      <w:r w:rsidR="006175C0" w:rsidRPr="00D62ACF">
        <w:rPr>
          <w:rFonts w:ascii="Calibri" w:eastAsia="Times New Roman" w:hAnsi="Calibri" w:cs="Arial"/>
        </w:rPr>
        <w:t>s</w:t>
      </w:r>
      <w:r w:rsidR="008C7C1F" w:rsidRPr="00D62ACF">
        <w:rPr>
          <w:rFonts w:ascii="Calibri" w:eastAsia="Times New Roman" w:hAnsi="Calibri" w:cs="Arial"/>
        </w:rPr>
        <w:t xml:space="preserve"> around the amount of </w:t>
      </w:r>
      <w:proofErr w:type="spellStart"/>
      <w:r w:rsidR="008C7C1F" w:rsidRPr="00D62ACF">
        <w:rPr>
          <w:rFonts w:ascii="Calibri" w:eastAsia="Times New Roman" w:hAnsi="Calibri" w:cs="Arial"/>
        </w:rPr>
        <w:t>oppourtunity</w:t>
      </w:r>
      <w:proofErr w:type="spellEnd"/>
      <w:r w:rsidR="008C7C1F" w:rsidRPr="00D62ACF">
        <w:rPr>
          <w:rFonts w:ascii="Calibri" w:eastAsia="Times New Roman" w:hAnsi="Calibri" w:cs="Arial"/>
        </w:rPr>
        <w:t xml:space="preserve"> there is to abuse children. </w:t>
      </w:r>
      <w:r w:rsidR="00400E31" w:rsidRPr="00D62ACF">
        <w:rPr>
          <w:rFonts w:ascii="Calibri" w:eastAsia="Times New Roman" w:hAnsi="Calibri" w:cs="Arial"/>
        </w:rPr>
        <w:t xml:space="preserve">Corby, </w:t>
      </w:r>
      <w:proofErr w:type="spellStart"/>
      <w:r w:rsidR="00400E31" w:rsidRPr="00D62ACF">
        <w:rPr>
          <w:rFonts w:ascii="Calibri" w:eastAsia="Times New Roman" w:hAnsi="Calibri" w:cs="Arial"/>
        </w:rPr>
        <w:t>Shemmings</w:t>
      </w:r>
      <w:proofErr w:type="spellEnd"/>
      <w:r w:rsidR="00400E31" w:rsidRPr="00D62ACF">
        <w:rPr>
          <w:rFonts w:ascii="Calibri" w:eastAsia="Times New Roman" w:hAnsi="Calibri" w:cs="Arial"/>
        </w:rPr>
        <w:t xml:space="preserve"> and Wilkins (2012) argue that </w:t>
      </w:r>
      <w:r w:rsidR="000260D3" w:rsidRPr="00D62ACF">
        <w:rPr>
          <w:rFonts w:ascii="Calibri" w:eastAsia="Times New Roman" w:hAnsi="Calibri" w:cs="Arial"/>
        </w:rPr>
        <w:t>studies seem to focus more on the transmission of violence through</w:t>
      </w:r>
      <w:r w:rsidR="00F603F8" w:rsidRPr="00D62ACF">
        <w:rPr>
          <w:rFonts w:ascii="Calibri" w:eastAsia="Times New Roman" w:hAnsi="Calibri" w:cs="Arial"/>
        </w:rPr>
        <w:t xml:space="preserve"> female family members rather than male members, </w:t>
      </w:r>
      <w:r w:rsidR="00B04615" w:rsidRPr="00D62ACF">
        <w:rPr>
          <w:rFonts w:ascii="Calibri" w:eastAsia="Times New Roman" w:hAnsi="Calibri" w:cs="Arial"/>
        </w:rPr>
        <w:t xml:space="preserve">but this does not mean that </w:t>
      </w:r>
      <w:r w:rsidR="00CD2BF1" w:rsidRPr="00D62ACF">
        <w:rPr>
          <w:rFonts w:ascii="Calibri" w:eastAsia="Times New Roman" w:hAnsi="Calibri" w:cs="Arial"/>
        </w:rPr>
        <w:t>females</w:t>
      </w:r>
      <w:r w:rsidR="00B04615" w:rsidRPr="00D62ACF">
        <w:rPr>
          <w:rFonts w:ascii="Calibri" w:eastAsia="Times New Roman" w:hAnsi="Calibri" w:cs="Arial"/>
        </w:rPr>
        <w:t xml:space="preserve"> are more likely to commit offences like this</w:t>
      </w:r>
      <w:r w:rsidR="00391542" w:rsidRPr="00D62ACF">
        <w:rPr>
          <w:rFonts w:ascii="Calibri" w:eastAsia="Times New Roman" w:hAnsi="Calibri" w:cs="Arial"/>
        </w:rPr>
        <w:t>.</w:t>
      </w:r>
    </w:p>
    <w:p w14:paraId="0F786FDF" w14:textId="0617BD7F" w:rsidR="006175C0" w:rsidRPr="00D62ACF" w:rsidRDefault="007F0E85"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CD533F" w:rsidRPr="00D62ACF">
        <w:rPr>
          <w:rFonts w:ascii="Calibri" w:eastAsia="Times New Roman" w:hAnsi="Calibri" w:cs="Arial"/>
        </w:rPr>
        <w:t xml:space="preserve">Blatchford, Clarke and Needham (2007) state that practitioners can be left feeling disheartened if they have expressed concern regarding a child and have not seen any action or are made to feel they should not have reported concern. </w:t>
      </w:r>
      <w:r w:rsidR="006175C0" w:rsidRPr="00D62ACF">
        <w:rPr>
          <w:rFonts w:ascii="Calibri" w:eastAsia="Times New Roman" w:hAnsi="Calibri" w:cs="Arial"/>
        </w:rPr>
        <w:t xml:space="preserve">Similarly, </w:t>
      </w:r>
      <w:r w:rsidR="00CD533F" w:rsidRPr="00D62ACF">
        <w:rPr>
          <w:rFonts w:ascii="Calibri" w:eastAsia="Times New Roman" w:hAnsi="Calibri" w:cs="Arial"/>
        </w:rPr>
        <w:t xml:space="preserve">Anning (2005) </w:t>
      </w:r>
      <w:r w:rsidR="006175C0" w:rsidRPr="00D62ACF">
        <w:rPr>
          <w:rFonts w:ascii="Calibri" w:eastAsia="Times New Roman" w:hAnsi="Calibri" w:cs="Arial"/>
        </w:rPr>
        <w:t xml:space="preserve">also believed that </w:t>
      </w:r>
      <w:r w:rsidR="00CD533F" w:rsidRPr="00D62ACF">
        <w:rPr>
          <w:rFonts w:ascii="Calibri" w:eastAsia="Times New Roman" w:hAnsi="Calibri" w:cs="Arial"/>
        </w:rPr>
        <w:t>these feelings can often arise due to different experiences and individual</w:t>
      </w:r>
      <w:r w:rsidR="006175C0" w:rsidRPr="00D62ACF">
        <w:rPr>
          <w:rFonts w:ascii="Calibri" w:eastAsia="Times New Roman" w:hAnsi="Calibri" w:cs="Arial"/>
        </w:rPr>
        <w:t>’</w:t>
      </w:r>
      <w:r w:rsidR="00CD533F" w:rsidRPr="00D62ACF">
        <w:rPr>
          <w:rFonts w:ascii="Calibri" w:eastAsia="Times New Roman" w:hAnsi="Calibri" w:cs="Arial"/>
        </w:rPr>
        <w:t xml:space="preserve">s own values in relation to children’s needs. </w:t>
      </w:r>
      <w:r w:rsidR="002A449E" w:rsidRPr="00D62ACF">
        <w:rPr>
          <w:rFonts w:ascii="Calibri" w:eastAsia="Times New Roman" w:hAnsi="Calibri" w:cs="Arial"/>
        </w:rPr>
        <w:t>However, it is possible for practitioners and professionals to jump to conclusions too quickly</w:t>
      </w:r>
      <w:r w:rsidR="006175C0" w:rsidRPr="00D62ACF">
        <w:rPr>
          <w:rFonts w:ascii="Calibri" w:eastAsia="Times New Roman" w:hAnsi="Calibri" w:cs="Arial"/>
        </w:rPr>
        <w:t>. T</w:t>
      </w:r>
      <w:r w:rsidR="00FC6DB8" w:rsidRPr="00D62ACF">
        <w:rPr>
          <w:rFonts w:ascii="Calibri" w:eastAsia="Times New Roman" w:hAnsi="Calibri" w:cs="Arial"/>
        </w:rPr>
        <w:t xml:space="preserve">his can lead to cases being </w:t>
      </w:r>
      <w:r w:rsidR="00130775" w:rsidRPr="00D62ACF">
        <w:rPr>
          <w:rFonts w:ascii="Calibri" w:eastAsia="Times New Roman" w:hAnsi="Calibri" w:cs="Arial"/>
        </w:rPr>
        <w:t xml:space="preserve">resolved without action and ultimately would lead to the reporter </w:t>
      </w:r>
      <w:r w:rsidR="002C44BB" w:rsidRPr="00D62ACF">
        <w:rPr>
          <w:rFonts w:ascii="Calibri" w:eastAsia="Times New Roman" w:hAnsi="Calibri" w:cs="Arial"/>
        </w:rPr>
        <w:t xml:space="preserve">feeling angered (Hobart and Frankel, 2003). </w:t>
      </w:r>
      <w:r w:rsidR="008C3F5B" w:rsidRPr="00D62ACF">
        <w:rPr>
          <w:rFonts w:ascii="Calibri" w:eastAsia="Times New Roman" w:hAnsi="Calibri" w:cs="Arial"/>
        </w:rPr>
        <w:t xml:space="preserve">On the other hand, there could be a situation where the relationship between the parents </w:t>
      </w:r>
      <w:r w:rsidR="008C3F5B" w:rsidRPr="00D62ACF">
        <w:rPr>
          <w:rFonts w:ascii="Calibri" w:eastAsia="Times New Roman" w:hAnsi="Calibri" w:cs="Arial"/>
        </w:rPr>
        <w:lastRenderedPageBreak/>
        <w:t xml:space="preserve">and the social worker is too strong and so the child’s welfare is then </w:t>
      </w:r>
      <w:r w:rsidR="00A5288F" w:rsidRPr="00D62ACF">
        <w:rPr>
          <w:rFonts w:ascii="Calibri" w:eastAsia="Times New Roman" w:hAnsi="Calibri" w:cs="Arial"/>
        </w:rPr>
        <w:t>jeopardised</w:t>
      </w:r>
      <w:r w:rsidR="008C3F5B" w:rsidRPr="00D62ACF">
        <w:rPr>
          <w:rFonts w:ascii="Calibri" w:eastAsia="Times New Roman" w:hAnsi="Calibri" w:cs="Arial"/>
        </w:rPr>
        <w:t xml:space="preserve"> as the social worker could unintentionally overlook any abuse or neglect (Doyle, 2012)</w:t>
      </w:r>
      <w:r w:rsidR="00723B66" w:rsidRPr="00D62ACF">
        <w:rPr>
          <w:rFonts w:ascii="Calibri" w:eastAsia="Times New Roman" w:hAnsi="Calibri" w:cs="Arial"/>
        </w:rPr>
        <w:t>.</w:t>
      </w:r>
    </w:p>
    <w:p w14:paraId="3ACE03F2" w14:textId="520E1405" w:rsidR="00627555" w:rsidRPr="00D62ACF" w:rsidRDefault="00F03A97"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D25F80" w:rsidRPr="00D62ACF">
        <w:rPr>
          <w:rFonts w:ascii="Calibri" w:eastAsia="Times New Roman" w:hAnsi="Calibri" w:cs="Arial"/>
        </w:rPr>
        <w:t>Parton (2011)</w:t>
      </w:r>
      <w:r w:rsidR="006175C0" w:rsidRPr="00D62ACF">
        <w:rPr>
          <w:rFonts w:ascii="Calibri" w:eastAsia="Times New Roman" w:hAnsi="Calibri" w:cs="Arial"/>
        </w:rPr>
        <w:t xml:space="preserve"> </w:t>
      </w:r>
      <w:r w:rsidR="00F84F71" w:rsidRPr="00D62ACF">
        <w:rPr>
          <w:rFonts w:ascii="Calibri" w:eastAsia="Times New Roman" w:hAnsi="Calibri" w:cs="Arial"/>
        </w:rPr>
        <w:t xml:space="preserve">accepts that children are prone to cuts, bruises and scratches on their bodies as they are adventurous </w:t>
      </w:r>
      <w:r w:rsidR="00A82BA0" w:rsidRPr="00D62ACF">
        <w:rPr>
          <w:rFonts w:ascii="Calibri" w:eastAsia="Times New Roman" w:hAnsi="Calibri" w:cs="Arial"/>
        </w:rPr>
        <w:t>and may suffer from these in</w:t>
      </w:r>
      <w:r w:rsidR="00595112" w:rsidRPr="00D62ACF">
        <w:rPr>
          <w:rFonts w:ascii="Calibri" w:eastAsia="Times New Roman" w:hAnsi="Calibri" w:cs="Arial"/>
        </w:rPr>
        <w:t>j</w:t>
      </w:r>
      <w:r w:rsidR="00A82BA0" w:rsidRPr="00D62ACF">
        <w:rPr>
          <w:rFonts w:ascii="Calibri" w:eastAsia="Times New Roman" w:hAnsi="Calibri" w:cs="Arial"/>
        </w:rPr>
        <w:t>uries on a regular basis</w:t>
      </w:r>
      <w:r w:rsidR="006175C0" w:rsidRPr="00D62ACF">
        <w:rPr>
          <w:rFonts w:ascii="Calibri" w:eastAsia="Times New Roman" w:hAnsi="Calibri" w:cs="Arial"/>
        </w:rPr>
        <w:t xml:space="preserve">. </w:t>
      </w:r>
      <w:r w:rsidR="00B51089" w:rsidRPr="00D62ACF">
        <w:rPr>
          <w:rFonts w:ascii="Calibri" w:eastAsia="Times New Roman" w:hAnsi="Calibri" w:cs="Arial"/>
        </w:rPr>
        <w:t>However,</w:t>
      </w:r>
      <w:r w:rsidR="00A82BA0" w:rsidRPr="00D62ACF">
        <w:rPr>
          <w:rFonts w:ascii="Calibri" w:eastAsia="Times New Roman" w:hAnsi="Calibri" w:cs="Arial"/>
        </w:rPr>
        <w:t xml:space="preserve"> if a child appears with an injury which cannot be explained it is important that the practitioner </w:t>
      </w:r>
      <w:r w:rsidR="00595112" w:rsidRPr="00D62ACF">
        <w:rPr>
          <w:rFonts w:ascii="Calibri" w:eastAsia="Times New Roman" w:hAnsi="Calibri" w:cs="Arial"/>
        </w:rPr>
        <w:t xml:space="preserve">investigates the reason for these injuries. </w:t>
      </w:r>
      <w:r w:rsidR="004F7D43" w:rsidRPr="00D62ACF">
        <w:rPr>
          <w:rFonts w:ascii="Calibri" w:eastAsia="Times New Roman" w:hAnsi="Calibri" w:cs="Arial"/>
        </w:rPr>
        <w:t>Waterhouse and McGhee (2015) recognised that within the healthcare provision</w:t>
      </w:r>
      <w:r w:rsidR="006175C0" w:rsidRPr="00D62ACF">
        <w:rPr>
          <w:rFonts w:ascii="Calibri" w:eastAsia="Times New Roman" w:hAnsi="Calibri" w:cs="Arial"/>
        </w:rPr>
        <w:t>,</w:t>
      </w:r>
      <w:r w:rsidR="004F7D43" w:rsidRPr="00D62ACF">
        <w:rPr>
          <w:rFonts w:ascii="Calibri" w:eastAsia="Times New Roman" w:hAnsi="Calibri" w:cs="Arial"/>
        </w:rPr>
        <w:t xml:space="preserve"> child abuse incidents were referred to as being ‘non-accidental injuries</w:t>
      </w:r>
      <w:r w:rsidR="006175C0" w:rsidRPr="00D62ACF">
        <w:rPr>
          <w:rFonts w:ascii="Calibri" w:eastAsia="Times New Roman" w:hAnsi="Calibri" w:cs="Arial"/>
        </w:rPr>
        <w:t>.</w:t>
      </w:r>
      <w:r w:rsidR="004F7D43" w:rsidRPr="00D62ACF">
        <w:rPr>
          <w:rFonts w:ascii="Calibri" w:eastAsia="Times New Roman" w:hAnsi="Calibri" w:cs="Arial"/>
        </w:rPr>
        <w:t>’</w:t>
      </w:r>
      <w:r w:rsidR="006175C0" w:rsidRPr="00D62ACF">
        <w:rPr>
          <w:rFonts w:ascii="Calibri" w:eastAsia="Times New Roman" w:hAnsi="Calibri" w:cs="Arial"/>
        </w:rPr>
        <w:t xml:space="preserve"> H</w:t>
      </w:r>
      <w:r w:rsidR="004F7D43" w:rsidRPr="00D62ACF">
        <w:rPr>
          <w:rFonts w:ascii="Calibri" w:eastAsia="Times New Roman" w:hAnsi="Calibri" w:cs="Arial"/>
        </w:rPr>
        <w:t>owever</w:t>
      </w:r>
      <w:r w:rsidR="006175C0" w:rsidRPr="00D62ACF">
        <w:rPr>
          <w:rFonts w:ascii="Calibri" w:eastAsia="Times New Roman" w:hAnsi="Calibri" w:cs="Arial"/>
        </w:rPr>
        <w:t>,</w:t>
      </w:r>
      <w:r w:rsidR="004F7D43" w:rsidRPr="00D62ACF">
        <w:rPr>
          <w:rFonts w:ascii="Calibri" w:eastAsia="Times New Roman" w:hAnsi="Calibri" w:cs="Arial"/>
        </w:rPr>
        <w:t xml:space="preserve"> due to the lack of attention to these incidents, practitioners began to describe the injuries as being a result of ‘battered child syndrome’</w:t>
      </w:r>
      <w:r w:rsidR="00627555" w:rsidRPr="00D62ACF">
        <w:rPr>
          <w:rFonts w:ascii="Calibri" w:eastAsia="Times New Roman" w:hAnsi="Calibri" w:cs="Arial"/>
        </w:rPr>
        <w:t xml:space="preserve"> (Crane, 2015)</w:t>
      </w:r>
      <w:r w:rsidR="00391542" w:rsidRPr="00D62ACF">
        <w:rPr>
          <w:rFonts w:ascii="Calibri" w:eastAsia="Times New Roman" w:hAnsi="Calibri" w:cs="Arial"/>
        </w:rPr>
        <w:t>.</w:t>
      </w:r>
      <w:r w:rsidR="00037EC0" w:rsidRPr="00D62ACF">
        <w:rPr>
          <w:rFonts w:ascii="Calibri" w:eastAsia="Times New Roman" w:hAnsi="Calibri" w:cs="Arial"/>
        </w:rPr>
        <w:t xml:space="preserve"> </w:t>
      </w:r>
      <w:r w:rsidR="003E2E9B" w:rsidRPr="00D62ACF">
        <w:rPr>
          <w:rFonts w:ascii="Calibri" w:eastAsia="Times New Roman" w:hAnsi="Calibri" w:cs="Arial"/>
        </w:rPr>
        <w:t>In society today, many individuals take the view that there must be a scientific explanation for the perpetrator</w:t>
      </w:r>
      <w:r w:rsidR="00627555" w:rsidRPr="00D62ACF">
        <w:rPr>
          <w:rFonts w:ascii="Calibri" w:eastAsia="Times New Roman" w:hAnsi="Calibri" w:cs="Arial"/>
        </w:rPr>
        <w:t>’</w:t>
      </w:r>
      <w:r w:rsidR="003E2E9B" w:rsidRPr="00D62ACF">
        <w:rPr>
          <w:rFonts w:ascii="Calibri" w:eastAsia="Times New Roman" w:hAnsi="Calibri" w:cs="Arial"/>
        </w:rPr>
        <w:t xml:space="preserve">s behaviour which is an important factor when trying to identify ways in which to protect a child’s wellbeing (Waterhouse and McGhee, 2015). </w:t>
      </w:r>
      <w:r w:rsidR="004F7D43" w:rsidRPr="00D62ACF">
        <w:rPr>
          <w:rFonts w:ascii="Calibri" w:eastAsia="Times New Roman" w:hAnsi="Calibri" w:cs="Arial"/>
        </w:rPr>
        <w:t xml:space="preserve">However, it dismisses the fact that society should be identifying ways in which to protect children and prevent this from happening rather than trying to justify their behaviour with a scientific explanation (Craven and Tooley, 2016). </w:t>
      </w:r>
      <w:r w:rsidR="00AA5DF4" w:rsidRPr="00D62ACF">
        <w:rPr>
          <w:rFonts w:ascii="Calibri" w:eastAsia="Times New Roman" w:hAnsi="Calibri" w:cs="Arial"/>
        </w:rPr>
        <w:t>Richards (2018) found that many smaller schools did not have the resources to deliver early intervention for children as well as not having the budget to fund the resources. It was noted that smaller schools struggle to deliver the curriculum to its core requirements without considering resources for early intervention.</w:t>
      </w:r>
    </w:p>
    <w:p w14:paraId="4BA6472E" w14:textId="5B6B8544" w:rsidR="00AB0DC5" w:rsidRPr="00D62ACF" w:rsidRDefault="00391542"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FE6B4E" w:rsidRPr="00D62ACF">
        <w:rPr>
          <w:rFonts w:ascii="Calibri" w:eastAsia="Times New Roman" w:hAnsi="Calibri" w:cs="Arial"/>
        </w:rPr>
        <w:t xml:space="preserve">Another barrier to reporting which must be mentioned is the stereotype that the maltreatment of a child is </w:t>
      </w:r>
      <w:r w:rsidR="007C79DF" w:rsidRPr="00D62ACF">
        <w:rPr>
          <w:rFonts w:ascii="Calibri" w:eastAsia="Times New Roman" w:hAnsi="Calibri" w:cs="Arial"/>
        </w:rPr>
        <w:t xml:space="preserve">either a single incident or it is a constant repeated series of isolated events, however this immediately eliminates the children who suffer from abuse and neglect over a longer period of time (Broomfield and Higgins, 2005). </w:t>
      </w:r>
      <w:r w:rsidR="00081503" w:rsidRPr="00D62ACF">
        <w:rPr>
          <w:rFonts w:ascii="Calibri" w:eastAsia="Times New Roman" w:hAnsi="Calibri" w:cs="Arial"/>
        </w:rPr>
        <w:t xml:space="preserve">Some practitioners can be reluctant to report as they believe that the incident was singular and will not be repeated, however it is not their responsibility to come to this conclusion and this should be reported to their </w:t>
      </w:r>
      <w:r w:rsidR="009145FA" w:rsidRPr="00D62ACF">
        <w:rPr>
          <w:rFonts w:ascii="Calibri" w:eastAsia="Times New Roman" w:hAnsi="Calibri" w:cs="Arial"/>
        </w:rPr>
        <w:t>supervisor</w:t>
      </w:r>
      <w:r w:rsidR="00081503" w:rsidRPr="00D62ACF">
        <w:rPr>
          <w:rFonts w:ascii="Calibri" w:eastAsia="Times New Roman" w:hAnsi="Calibri" w:cs="Arial"/>
        </w:rPr>
        <w:t xml:space="preserve"> or child </w:t>
      </w:r>
      <w:r w:rsidR="002A449E" w:rsidRPr="00D62ACF">
        <w:rPr>
          <w:rFonts w:ascii="Calibri" w:eastAsia="Times New Roman" w:hAnsi="Calibri" w:cs="Arial"/>
        </w:rPr>
        <w:t>protection</w:t>
      </w:r>
      <w:r w:rsidR="00081503" w:rsidRPr="00D62ACF">
        <w:rPr>
          <w:rFonts w:ascii="Calibri" w:eastAsia="Times New Roman" w:hAnsi="Calibri" w:cs="Arial"/>
        </w:rPr>
        <w:t xml:space="preserve"> officer (Hobart and Frankel, 2003).</w:t>
      </w:r>
      <w:r w:rsidR="0025623B" w:rsidRPr="00D62ACF">
        <w:rPr>
          <w:rFonts w:ascii="Calibri" w:eastAsia="Times New Roman" w:hAnsi="Calibri" w:cs="Arial"/>
        </w:rPr>
        <w:t xml:space="preserve"> </w:t>
      </w:r>
      <w:r w:rsidR="00CC7C42" w:rsidRPr="00D62ACF">
        <w:rPr>
          <w:rFonts w:ascii="Calibri" w:eastAsia="Times New Roman" w:hAnsi="Calibri" w:cs="Arial"/>
        </w:rPr>
        <w:t xml:space="preserve">Lots of the information used in this section has now changed, child protection law and policies are everchanging and it can a challenge for multi-agencies to maintain their knowledge of the </w:t>
      </w:r>
      <w:r w:rsidR="0010700A" w:rsidRPr="00D62ACF">
        <w:rPr>
          <w:rFonts w:ascii="Calibri" w:eastAsia="Times New Roman" w:hAnsi="Calibri" w:cs="Arial"/>
        </w:rPr>
        <w:t>recent legislation (</w:t>
      </w:r>
      <w:r w:rsidR="00D63559" w:rsidRPr="00D62ACF">
        <w:rPr>
          <w:rFonts w:ascii="Calibri" w:eastAsia="Times New Roman" w:hAnsi="Calibri" w:cs="Arial"/>
        </w:rPr>
        <w:t>Munro, 2019</w:t>
      </w:r>
      <w:r w:rsidR="0010700A" w:rsidRPr="00D62ACF">
        <w:rPr>
          <w:rFonts w:ascii="Calibri" w:eastAsia="Times New Roman" w:hAnsi="Calibri" w:cs="Arial"/>
        </w:rPr>
        <w:t xml:space="preserve">). </w:t>
      </w:r>
    </w:p>
    <w:p w14:paraId="46E45E77" w14:textId="77777777" w:rsidR="00FC38A8" w:rsidRPr="00D62ACF" w:rsidRDefault="00FC38A8" w:rsidP="00FF7B7F">
      <w:pPr>
        <w:spacing w:line="360" w:lineRule="auto"/>
        <w:jc w:val="both"/>
        <w:rPr>
          <w:rFonts w:ascii="Calibri" w:eastAsia="Times New Roman" w:hAnsi="Calibri" w:cs="Arial"/>
        </w:rPr>
      </w:pPr>
    </w:p>
    <w:p w14:paraId="7856A8AC" w14:textId="2076E171" w:rsidR="006B085E" w:rsidRPr="00D62ACF" w:rsidRDefault="009F70C8" w:rsidP="00FF7B7F">
      <w:pPr>
        <w:spacing w:line="360" w:lineRule="auto"/>
        <w:jc w:val="both"/>
        <w:rPr>
          <w:rFonts w:ascii="Calibri" w:eastAsia="Times New Roman" w:hAnsi="Calibri" w:cs="Arial"/>
          <w:b/>
          <w:bCs/>
          <w:iCs/>
          <w:u w:val="single"/>
        </w:rPr>
      </w:pPr>
      <w:r w:rsidRPr="00D62ACF">
        <w:rPr>
          <w:rFonts w:ascii="Calibri" w:eastAsia="Times New Roman" w:hAnsi="Calibri" w:cs="Arial"/>
          <w:b/>
          <w:bCs/>
          <w:iCs/>
          <w:u w:val="single"/>
        </w:rPr>
        <w:t xml:space="preserve">Victoria Climbie: </w:t>
      </w:r>
    </w:p>
    <w:p w14:paraId="424D6CC8" w14:textId="67252DBF" w:rsidR="00343BD4" w:rsidRPr="00D62ACF" w:rsidRDefault="006F0B61"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6F5CFD" w:rsidRPr="00D62ACF">
        <w:rPr>
          <w:rFonts w:ascii="Calibri" w:eastAsia="Times New Roman" w:hAnsi="Calibri" w:cs="Arial"/>
        </w:rPr>
        <w:t xml:space="preserve">There are various </w:t>
      </w:r>
      <w:r w:rsidR="00AB0DC5" w:rsidRPr="00D62ACF">
        <w:rPr>
          <w:rFonts w:ascii="Calibri" w:eastAsia="Times New Roman" w:hAnsi="Calibri" w:cs="Arial"/>
        </w:rPr>
        <w:t xml:space="preserve">Serious Case Reviews </w:t>
      </w:r>
      <w:r w:rsidR="006F5CFD" w:rsidRPr="00D62ACF">
        <w:rPr>
          <w:rFonts w:ascii="Calibri" w:eastAsia="Times New Roman" w:hAnsi="Calibri" w:cs="Arial"/>
        </w:rPr>
        <w:t xml:space="preserve">which </w:t>
      </w:r>
      <w:r w:rsidR="00AB0DC5" w:rsidRPr="00D62ACF">
        <w:rPr>
          <w:rFonts w:ascii="Calibri" w:eastAsia="Times New Roman" w:hAnsi="Calibri" w:cs="Arial"/>
        </w:rPr>
        <w:t>highlight</w:t>
      </w:r>
      <w:r w:rsidR="006F5CFD" w:rsidRPr="00D62ACF">
        <w:rPr>
          <w:rFonts w:ascii="Calibri" w:eastAsia="Times New Roman" w:hAnsi="Calibri" w:cs="Arial"/>
        </w:rPr>
        <w:t xml:space="preserve"> failures within child protection services. Perhaps</w:t>
      </w:r>
      <w:r w:rsidR="003F0C00" w:rsidRPr="00D62ACF">
        <w:rPr>
          <w:rFonts w:ascii="Calibri" w:eastAsia="Times New Roman" w:hAnsi="Calibri" w:cs="Arial"/>
        </w:rPr>
        <w:t xml:space="preserve">, </w:t>
      </w:r>
      <w:r w:rsidR="00830D65" w:rsidRPr="00D62ACF">
        <w:rPr>
          <w:rFonts w:ascii="Calibri" w:eastAsia="Times New Roman" w:hAnsi="Calibri" w:cs="Arial"/>
        </w:rPr>
        <w:t xml:space="preserve">of </w:t>
      </w:r>
      <w:r w:rsidR="006F5CFD" w:rsidRPr="00D62ACF">
        <w:rPr>
          <w:rFonts w:ascii="Calibri" w:eastAsia="Times New Roman" w:hAnsi="Calibri" w:cs="Arial"/>
        </w:rPr>
        <w:t>the most well-known cases</w:t>
      </w:r>
      <w:r w:rsidR="00830D65" w:rsidRPr="00D62ACF">
        <w:rPr>
          <w:rFonts w:ascii="Calibri" w:eastAsia="Times New Roman" w:hAnsi="Calibri" w:cs="Arial"/>
        </w:rPr>
        <w:t>,</w:t>
      </w:r>
      <w:r w:rsidR="006F5CFD" w:rsidRPr="00D62ACF">
        <w:rPr>
          <w:rFonts w:ascii="Calibri" w:eastAsia="Times New Roman" w:hAnsi="Calibri" w:cs="Arial"/>
        </w:rPr>
        <w:t xml:space="preserve"> is that of Victoria Climbie. A child who had </w:t>
      </w:r>
      <w:r w:rsidR="00AF6C9D" w:rsidRPr="00D62ACF">
        <w:rPr>
          <w:rFonts w:ascii="Calibri" w:eastAsia="Times New Roman" w:hAnsi="Calibri" w:cs="Arial"/>
        </w:rPr>
        <w:lastRenderedPageBreak/>
        <w:t>misdiagnosed</w:t>
      </w:r>
      <w:r w:rsidR="006F5CFD" w:rsidRPr="00D62ACF">
        <w:rPr>
          <w:rFonts w:ascii="Calibri" w:eastAsia="Times New Roman" w:hAnsi="Calibri" w:cs="Arial"/>
        </w:rPr>
        <w:t xml:space="preserve"> cigarette burns, beatings from belts, bicycle chains and hammers (</w:t>
      </w:r>
      <w:r w:rsidR="00AF6C9D" w:rsidRPr="00D62ACF">
        <w:rPr>
          <w:rFonts w:ascii="Calibri" w:eastAsia="Times New Roman" w:hAnsi="Calibri" w:cs="Arial"/>
        </w:rPr>
        <w:t>Dean, 2001</w:t>
      </w:r>
      <w:r w:rsidR="006F5CFD" w:rsidRPr="00D62ACF">
        <w:rPr>
          <w:rFonts w:ascii="Calibri" w:eastAsia="Times New Roman" w:hAnsi="Calibri" w:cs="Arial"/>
        </w:rPr>
        <w:t xml:space="preserve">). </w:t>
      </w:r>
      <w:r w:rsidR="00AF6C9D" w:rsidRPr="00D62ACF">
        <w:rPr>
          <w:rFonts w:ascii="Calibri" w:eastAsia="Times New Roman" w:hAnsi="Calibri" w:cs="Arial"/>
        </w:rPr>
        <w:t xml:space="preserve">The </w:t>
      </w:r>
      <w:r w:rsidR="0068539D" w:rsidRPr="00D62ACF">
        <w:rPr>
          <w:rFonts w:ascii="Calibri" w:eastAsia="Times New Roman" w:hAnsi="Calibri" w:cs="Arial"/>
        </w:rPr>
        <w:t xml:space="preserve">biggest </w:t>
      </w:r>
      <w:r w:rsidR="00AF6C9D" w:rsidRPr="00D62ACF">
        <w:rPr>
          <w:rFonts w:ascii="Calibri" w:eastAsia="Times New Roman" w:hAnsi="Calibri" w:cs="Arial"/>
        </w:rPr>
        <w:t xml:space="preserve">factor of this case was that practitioners recognised that she was a victim of abuse and yet a police officer and social worker decided to return her home despite separate warnings from a babysitter and other relatives (Dean, 2001). </w:t>
      </w:r>
      <w:proofErr w:type="spellStart"/>
      <w:r w:rsidR="009F70C8" w:rsidRPr="00D62ACF">
        <w:rPr>
          <w:rFonts w:ascii="Calibri" w:eastAsia="Times New Roman" w:hAnsi="Calibri" w:cs="Arial"/>
        </w:rPr>
        <w:t>Duffin</w:t>
      </w:r>
      <w:proofErr w:type="spellEnd"/>
      <w:r w:rsidR="009F70C8" w:rsidRPr="00D62ACF">
        <w:rPr>
          <w:rFonts w:ascii="Calibri" w:eastAsia="Times New Roman" w:hAnsi="Calibri" w:cs="Arial"/>
        </w:rPr>
        <w:t xml:space="preserve"> (2002) stated that many mistakes were made during the investigation of </w:t>
      </w:r>
      <w:r w:rsidR="00AB0DC5" w:rsidRPr="00D62ACF">
        <w:rPr>
          <w:rFonts w:ascii="Calibri" w:eastAsia="Times New Roman" w:hAnsi="Calibri" w:cs="Arial"/>
        </w:rPr>
        <w:t xml:space="preserve">Climbie </w:t>
      </w:r>
      <w:r w:rsidR="009F70C8" w:rsidRPr="00D62ACF">
        <w:rPr>
          <w:rFonts w:ascii="Calibri" w:eastAsia="Times New Roman" w:hAnsi="Calibri" w:cs="Arial"/>
        </w:rPr>
        <w:t xml:space="preserve">many of them made due to new members of staff not being aware of various hospital policies. </w:t>
      </w:r>
      <w:r w:rsidR="00AF6C9D" w:rsidRPr="00D62ACF">
        <w:rPr>
          <w:rFonts w:ascii="Calibri" w:eastAsia="Times New Roman" w:hAnsi="Calibri" w:cs="Arial"/>
        </w:rPr>
        <w:t>Dean (2001) recognised that following the decisions from practitioners and healthcare professionals</w:t>
      </w:r>
      <w:r w:rsidR="00AB0DC5" w:rsidRPr="00D62ACF">
        <w:rPr>
          <w:rFonts w:ascii="Calibri" w:eastAsia="Times New Roman" w:hAnsi="Calibri" w:cs="Arial"/>
        </w:rPr>
        <w:t>,</w:t>
      </w:r>
      <w:r w:rsidR="00AF6C9D" w:rsidRPr="00D62ACF">
        <w:rPr>
          <w:rFonts w:ascii="Calibri" w:eastAsia="Times New Roman" w:hAnsi="Calibri" w:cs="Arial"/>
        </w:rPr>
        <w:t xml:space="preserve"> the media was ready to pick fault throughout the United Kingdom’s Child Protection Services and that is exactly what happened. </w:t>
      </w:r>
      <w:r w:rsidR="009F70C8" w:rsidRPr="00D62ACF">
        <w:rPr>
          <w:rFonts w:ascii="Calibri" w:eastAsia="Times New Roman" w:hAnsi="Calibri" w:cs="Arial"/>
        </w:rPr>
        <w:t xml:space="preserve">Laming (2003) mentions within the Victoria Climbie Inquiry that more could and should have been done to save the life of </w:t>
      </w:r>
      <w:r w:rsidR="00A038E4" w:rsidRPr="00D62ACF">
        <w:rPr>
          <w:rFonts w:ascii="Calibri" w:eastAsia="Times New Roman" w:hAnsi="Calibri" w:cs="Arial"/>
        </w:rPr>
        <w:t>Climbie.</w:t>
      </w:r>
      <w:r w:rsidR="009F70C8" w:rsidRPr="00D62ACF">
        <w:rPr>
          <w:rFonts w:ascii="Calibri" w:eastAsia="Times New Roman" w:hAnsi="Calibri" w:cs="Arial"/>
        </w:rPr>
        <w:t xml:space="preserve"> Staff levels, training and equipment were recognised to be inadequate by many witnesses during the Climbie Inquiry which suggests that services and professionals were not provided with the knowledge and resources to deal with investigations of abused and neglected children (Laming, 2003). </w:t>
      </w:r>
      <w:r w:rsidR="00AF6C9D" w:rsidRPr="00D62ACF">
        <w:rPr>
          <w:rFonts w:ascii="Calibri" w:eastAsia="Times New Roman" w:hAnsi="Calibri" w:cs="Arial"/>
        </w:rPr>
        <w:t xml:space="preserve">Hall (2003) </w:t>
      </w:r>
      <w:r w:rsidR="003E736C" w:rsidRPr="00D62ACF">
        <w:rPr>
          <w:rFonts w:ascii="Calibri" w:eastAsia="Times New Roman" w:hAnsi="Calibri" w:cs="Arial"/>
        </w:rPr>
        <w:t xml:space="preserve">stated that in order to prevent another </w:t>
      </w:r>
      <w:r w:rsidR="00361773" w:rsidRPr="00D62ACF">
        <w:rPr>
          <w:rFonts w:ascii="Calibri" w:eastAsia="Times New Roman" w:hAnsi="Calibri" w:cs="Arial"/>
        </w:rPr>
        <w:t>fatality</w:t>
      </w:r>
      <w:r w:rsidR="003E736C" w:rsidRPr="00D62ACF">
        <w:rPr>
          <w:rFonts w:ascii="Calibri" w:eastAsia="Times New Roman" w:hAnsi="Calibri" w:cs="Arial"/>
        </w:rPr>
        <w:t xml:space="preserve"> like Victoria Climbie it is important for records and discharge plans to be written accurately as well as followed up as appropriate.</w:t>
      </w:r>
      <w:r w:rsidR="00077FC1" w:rsidRPr="00D62ACF">
        <w:rPr>
          <w:rFonts w:ascii="Calibri" w:eastAsia="Times New Roman" w:hAnsi="Calibri" w:cs="Arial"/>
        </w:rPr>
        <w:t xml:space="preserve"> Similarly, </w:t>
      </w:r>
      <w:r w:rsidR="00077FC1" w:rsidRPr="00D62ACF">
        <w:rPr>
          <w:rFonts w:ascii="Calibri" w:eastAsia="Times New Roman" w:hAnsi="Calibri" w:cs="Times New Roman"/>
          <w:shd w:val="clear" w:color="auto" w:fill="FFFFFF"/>
        </w:rPr>
        <w:t xml:space="preserve">Laming (2003) includes recommendations such as any doctor who has concerns for a child’s wellbeing should provide a written statement to Social Services and no child should be discharged from hospital without permission from the consultant in charge of the child’s care. </w:t>
      </w:r>
      <w:r w:rsidR="007F39A3" w:rsidRPr="00D62ACF">
        <w:rPr>
          <w:rFonts w:ascii="Calibri" w:eastAsia="Times New Roman" w:hAnsi="Calibri" w:cs="Arial"/>
        </w:rPr>
        <w:t>Powell (2003) discusses the</w:t>
      </w:r>
      <w:r w:rsidR="009F70C8" w:rsidRPr="00D62ACF">
        <w:rPr>
          <w:rFonts w:ascii="Calibri" w:eastAsia="Times New Roman" w:hAnsi="Calibri" w:cs="Arial"/>
        </w:rPr>
        <w:t xml:space="preserve"> improvement</w:t>
      </w:r>
      <w:r w:rsidR="007F39A3" w:rsidRPr="00D62ACF">
        <w:rPr>
          <w:rFonts w:ascii="Calibri" w:eastAsia="Times New Roman" w:hAnsi="Calibri" w:cs="Arial"/>
        </w:rPr>
        <w:t>s</w:t>
      </w:r>
      <w:r w:rsidR="009F70C8" w:rsidRPr="00D62ACF">
        <w:rPr>
          <w:rFonts w:ascii="Calibri" w:eastAsia="Times New Roman" w:hAnsi="Calibri" w:cs="Arial"/>
        </w:rPr>
        <w:t xml:space="preserve"> </w:t>
      </w:r>
      <w:r w:rsidR="007F39A3" w:rsidRPr="00D62ACF">
        <w:rPr>
          <w:rFonts w:ascii="Calibri" w:eastAsia="Times New Roman" w:hAnsi="Calibri" w:cs="Arial"/>
        </w:rPr>
        <w:t xml:space="preserve">which need to be made </w:t>
      </w:r>
      <w:r w:rsidR="009F70C8" w:rsidRPr="00D62ACF">
        <w:rPr>
          <w:rFonts w:ascii="Calibri" w:eastAsia="Times New Roman" w:hAnsi="Calibri" w:cs="Arial"/>
        </w:rPr>
        <w:t>in training, staff levels and equipment</w:t>
      </w:r>
      <w:r w:rsidR="007F39A3" w:rsidRPr="00D62ACF">
        <w:rPr>
          <w:rFonts w:ascii="Calibri" w:eastAsia="Times New Roman" w:hAnsi="Calibri" w:cs="Arial"/>
        </w:rPr>
        <w:t xml:space="preserve"> to ensure that the quality of care provided by child protection services is improved to prevent cases like Victoria Climbie. </w:t>
      </w:r>
      <w:r w:rsidR="0099096A" w:rsidRPr="00D62ACF">
        <w:rPr>
          <w:rFonts w:ascii="Calibri" w:eastAsia="Times New Roman" w:hAnsi="Calibri" w:cs="Arial"/>
        </w:rPr>
        <w:t>Cooper (</w:t>
      </w:r>
      <w:r w:rsidR="006D5108" w:rsidRPr="00D62ACF">
        <w:rPr>
          <w:rFonts w:ascii="Calibri" w:eastAsia="Times New Roman" w:hAnsi="Calibri" w:cs="Arial"/>
        </w:rPr>
        <w:t>2004</w:t>
      </w:r>
      <w:r w:rsidR="0099096A" w:rsidRPr="00D62ACF">
        <w:rPr>
          <w:rFonts w:ascii="Calibri" w:eastAsia="Times New Roman" w:hAnsi="Calibri" w:cs="Arial"/>
        </w:rPr>
        <w:t xml:space="preserve">) implies that many workers </w:t>
      </w:r>
      <w:proofErr w:type="spellStart"/>
      <w:r w:rsidR="0099096A" w:rsidRPr="00D62ACF">
        <w:rPr>
          <w:rFonts w:ascii="Calibri" w:eastAsia="Times New Roman" w:hAnsi="Calibri" w:cs="Arial"/>
        </w:rPr>
        <w:t>turnt</w:t>
      </w:r>
      <w:proofErr w:type="spellEnd"/>
      <w:r w:rsidR="0099096A" w:rsidRPr="00D62ACF">
        <w:rPr>
          <w:rFonts w:ascii="Calibri" w:eastAsia="Times New Roman" w:hAnsi="Calibri" w:cs="Arial"/>
        </w:rPr>
        <w:t xml:space="preserve"> a blind eye when in contact with </w:t>
      </w:r>
      <w:r w:rsidR="006D5108" w:rsidRPr="00D62ACF">
        <w:rPr>
          <w:rFonts w:ascii="Calibri" w:eastAsia="Times New Roman" w:hAnsi="Calibri" w:cs="Arial"/>
        </w:rPr>
        <w:t xml:space="preserve">Victoria Climbie, especially social workers who are there to listen without interruption. </w:t>
      </w:r>
      <w:r w:rsidR="00830807" w:rsidRPr="00D62ACF">
        <w:rPr>
          <w:rFonts w:ascii="Calibri" w:eastAsia="Times New Roman" w:hAnsi="Calibri" w:cs="Arial"/>
        </w:rPr>
        <w:t xml:space="preserve">Powell (2003) was in contact with three different housing authorities, four social services departments, two police child protection teams and a NSPCC controlled family centre, yet Victoria Climbie was still failed by the United Kingdom’s Child Protection Services. </w:t>
      </w:r>
      <w:r w:rsidR="00077FC1" w:rsidRPr="00D62ACF">
        <w:rPr>
          <w:rFonts w:ascii="Calibri" w:eastAsia="Times New Roman" w:hAnsi="Calibri" w:cs="Arial"/>
        </w:rPr>
        <w:t>Hall (2003) confidently concludes that the death of Victoria Climbie was the result of miscommunication and lack of teamwork from the Child Protection Services.</w:t>
      </w:r>
      <w:r w:rsidR="00FB58F5" w:rsidRPr="00D62ACF">
        <w:rPr>
          <w:rFonts w:ascii="Calibri" w:eastAsia="Times New Roman" w:hAnsi="Calibri" w:cs="Arial"/>
        </w:rPr>
        <w:t xml:space="preserve"> This verdict confirms that child protection has failed this particular child, </w:t>
      </w:r>
      <w:r w:rsidR="00B34570" w:rsidRPr="00D62ACF">
        <w:rPr>
          <w:rFonts w:ascii="Calibri" w:eastAsia="Times New Roman" w:hAnsi="Calibri" w:cs="Arial"/>
        </w:rPr>
        <w:t xml:space="preserve">however this does not confirm that child protection services are failing every child in the United Kingdom. </w:t>
      </w:r>
    </w:p>
    <w:p w14:paraId="1858D53A" w14:textId="20745DF0" w:rsidR="00FC38A8" w:rsidRDefault="00FC38A8" w:rsidP="00FF7B7F">
      <w:pPr>
        <w:spacing w:line="360" w:lineRule="auto"/>
        <w:jc w:val="both"/>
        <w:rPr>
          <w:rFonts w:ascii="Calibri" w:eastAsia="Times New Roman" w:hAnsi="Calibri" w:cs="Arial"/>
        </w:rPr>
      </w:pPr>
    </w:p>
    <w:p w14:paraId="2B448725" w14:textId="7F0170CD" w:rsidR="00D30F51" w:rsidRDefault="00D30F51" w:rsidP="00FF7B7F">
      <w:pPr>
        <w:spacing w:line="360" w:lineRule="auto"/>
        <w:jc w:val="both"/>
        <w:rPr>
          <w:rFonts w:ascii="Calibri" w:eastAsia="Times New Roman" w:hAnsi="Calibri" w:cs="Arial"/>
        </w:rPr>
      </w:pPr>
    </w:p>
    <w:p w14:paraId="75516AEB" w14:textId="77777777" w:rsidR="00D30F51" w:rsidRPr="00D62ACF" w:rsidRDefault="00D30F51" w:rsidP="00FF7B7F">
      <w:pPr>
        <w:spacing w:line="360" w:lineRule="auto"/>
        <w:jc w:val="both"/>
        <w:rPr>
          <w:rFonts w:ascii="Calibri" w:eastAsia="Times New Roman" w:hAnsi="Calibri" w:cs="Arial"/>
        </w:rPr>
      </w:pPr>
    </w:p>
    <w:p w14:paraId="1BE0DFEA" w14:textId="3B4323F3" w:rsidR="00C7272B" w:rsidRPr="00D62ACF" w:rsidRDefault="00343BD4" w:rsidP="00FF7B7F">
      <w:pPr>
        <w:spacing w:line="360" w:lineRule="auto"/>
        <w:jc w:val="both"/>
        <w:rPr>
          <w:rFonts w:ascii="Calibri" w:eastAsia="Times New Roman" w:hAnsi="Calibri" w:cs="Arial"/>
          <w:b/>
          <w:bCs/>
          <w:iCs/>
          <w:u w:val="single"/>
        </w:rPr>
      </w:pPr>
      <w:r w:rsidRPr="00D62ACF">
        <w:rPr>
          <w:rFonts w:ascii="Calibri" w:eastAsia="Times New Roman" w:hAnsi="Calibri" w:cs="Arial"/>
          <w:b/>
          <w:bCs/>
          <w:iCs/>
          <w:u w:val="single"/>
        </w:rPr>
        <w:lastRenderedPageBreak/>
        <w:t>Baby Peter Connelly:</w:t>
      </w:r>
    </w:p>
    <w:p w14:paraId="0CABF2D7" w14:textId="48D872AD" w:rsidR="005A0023" w:rsidRPr="00D62ACF" w:rsidRDefault="00B84E8D" w:rsidP="00FF7B7F">
      <w:pPr>
        <w:spacing w:line="360" w:lineRule="auto"/>
        <w:jc w:val="both"/>
        <w:rPr>
          <w:rFonts w:ascii="Calibri" w:eastAsia="Times New Roman" w:hAnsi="Calibri" w:cs="Arial"/>
        </w:rPr>
      </w:pPr>
      <w:r w:rsidRPr="00D62ACF">
        <w:rPr>
          <w:rFonts w:ascii="Calibri" w:eastAsia="Times New Roman" w:hAnsi="Calibri" w:cs="Arial"/>
        </w:rPr>
        <w:t xml:space="preserve">Peter Connelly was killed in 2007, </w:t>
      </w:r>
      <w:r w:rsidR="007C4A11" w:rsidRPr="00D62ACF">
        <w:rPr>
          <w:rFonts w:ascii="Calibri" w:eastAsia="Times New Roman" w:hAnsi="Calibri" w:cs="Arial"/>
        </w:rPr>
        <w:t xml:space="preserve">he suffered from various injuries including </w:t>
      </w:r>
      <w:r w:rsidR="00437319" w:rsidRPr="00D62ACF">
        <w:rPr>
          <w:rFonts w:ascii="Calibri" w:eastAsia="Times New Roman" w:hAnsi="Calibri" w:cs="Arial"/>
        </w:rPr>
        <w:t>a broken spine, fractured ribs and many bruises all over his body</w:t>
      </w:r>
      <w:r w:rsidR="005A0023" w:rsidRPr="00D62ACF">
        <w:rPr>
          <w:rFonts w:ascii="Calibri" w:eastAsia="Times New Roman" w:hAnsi="Calibri" w:cs="Arial"/>
        </w:rPr>
        <w:t>.</w:t>
      </w:r>
      <w:r w:rsidR="00437319" w:rsidRPr="00D62ACF">
        <w:rPr>
          <w:rFonts w:ascii="Calibri" w:eastAsia="Times New Roman" w:hAnsi="Calibri" w:cs="Arial"/>
        </w:rPr>
        <w:t xml:space="preserve"> </w:t>
      </w:r>
      <w:r w:rsidR="005A0023" w:rsidRPr="00D62ACF">
        <w:rPr>
          <w:rFonts w:ascii="Calibri" w:eastAsia="Times New Roman" w:hAnsi="Calibri" w:cs="Arial"/>
        </w:rPr>
        <w:t>H</w:t>
      </w:r>
      <w:r w:rsidR="00437319" w:rsidRPr="00D62ACF">
        <w:rPr>
          <w:rFonts w:ascii="Calibri" w:eastAsia="Times New Roman" w:hAnsi="Calibri" w:cs="Arial"/>
        </w:rPr>
        <w:t>is mother and her boyfriend were found to be guilty of murder (</w:t>
      </w:r>
      <w:r w:rsidR="008D7501" w:rsidRPr="00D62ACF">
        <w:rPr>
          <w:rFonts w:ascii="Calibri" w:eastAsia="Times New Roman" w:hAnsi="Calibri" w:cs="Arial"/>
        </w:rPr>
        <w:t xml:space="preserve">Brotherton, Davies and McGillivray, 2010). </w:t>
      </w:r>
      <w:r w:rsidR="00042621" w:rsidRPr="00D62ACF">
        <w:rPr>
          <w:rFonts w:ascii="Calibri" w:eastAsia="Times New Roman" w:hAnsi="Calibri" w:cs="Arial"/>
        </w:rPr>
        <w:t xml:space="preserve">The death of </w:t>
      </w:r>
      <w:r w:rsidR="005A0023" w:rsidRPr="00D62ACF">
        <w:rPr>
          <w:rFonts w:ascii="Calibri" w:eastAsia="Times New Roman" w:hAnsi="Calibri" w:cs="Arial"/>
        </w:rPr>
        <w:t xml:space="preserve">Connelly </w:t>
      </w:r>
      <w:r w:rsidR="00F60BD0" w:rsidRPr="00D62ACF">
        <w:rPr>
          <w:rFonts w:ascii="Calibri" w:eastAsia="Times New Roman" w:hAnsi="Calibri" w:cs="Arial"/>
        </w:rPr>
        <w:t xml:space="preserve">highlighted many failings on behalf of health practitioners </w:t>
      </w:r>
      <w:r w:rsidR="000F599A" w:rsidRPr="00D62ACF">
        <w:rPr>
          <w:rFonts w:ascii="Calibri" w:eastAsia="Times New Roman" w:hAnsi="Calibri" w:cs="Arial"/>
        </w:rPr>
        <w:t xml:space="preserve">involved </w:t>
      </w:r>
      <w:r w:rsidR="005A0023" w:rsidRPr="00D62ACF">
        <w:rPr>
          <w:rFonts w:ascii="Calibri" w:eastAsia="Times New Roman" w:hAnsi="Calibri" w:cs="Arial"/>
        </w:rPr>
        <w:t xml:space="preserve">in his care with </w:t>
      </w:r>
      <w:r w:rsidR="00B613D5" w:rsidRPr="00D62ACF">
        <w:rPr>
          <w:rFonts w:ascii="Calibri" w:eastAsia="Times New Roman" w:hAnsi="Calibri" w:cs="Arial"/>
        </w:rPr>
        <w:t xml:space="preserve">his general practitioner even </w:t>
      </w:r>
      <w:r w:rsidR="000C3C38" w:rsidRPr="00D62ACF">
        <w:rPr>
          <w:rFonts w:ascii="Calibri" w:eastAsia="Times New Roman" w:hAnsi="Calibri" w:cs="Arial"/>
        </w:rPr>
        <w:t>fail</w:t>
      </w:r>
      <w:r w:rsidR="005A0023" w:rsidRPr="00D62ACF">
        <w:rPr>
          <w:rFonts w:ascii="Calibri" w:eastAsia="Times New Roman" w:hAnsi="Calibri" w:cs="Arial"/>
        </w:rPr>
        <w:t>ing</w:t>
      </w:r>
      <w:r w:rsidR="000C3C38" w:rsidRPr="00D62ACF">
        <w:rPr>
          <w:rFonts w:ascii="Calibri" w:eastAsia="Times New Roman" w:hAnsi="Calibri" w:cs="Arial"/>
        </w:rPr>
        <w:t xml:space="preserve"> to </w:t>
      </w:r>
      <w:r w:rsidR="00E40352" w:rsidRPr="00D62ACF">
        <w:rPr>
          <w:rFonts w:ascii="Calibri" w:eastAsia="Times New Roman" w:hAnsi="Calibri" w:cs="Arial"/>
        </w:rPr>
        <w:t xml:space="preserve">detect that he had a broken back (Brotherton, Davies and McGillivray, 2010). </w:t>
      </w:r>
      <w:r w:rsidR="00993D9B" w:rsidRPr="00D62ACF">
        <w:rPr>
          <w:rFonts w:ascii="Calibri" w:eastAsia="Times New Roman" w:hAnsi="Calibri" w:cs="Arial"/>
        </w:rPr>
        <w:t xml:space="preserve">A national newspaper ran a petition to </w:t>
      </w:r>
      <w:r w:rsidR="00D52520" w:rsidRPr="00D62ACF">
        <w:rPr>
          <w:rFonts w:ascii="Calibri" w:eastAsia="Times New Roman" w:hAnsi="Calibri" w:cs="Arial"/>
        </w:rPr>
        <w:t>dismiss</w:t>
      </w:r>
      <w:r w:rsidR="0074584F" w:rsidRPr="00D62ACF">
        <w:rPr>
          <w:rFonts w:ascii="Calibri" w:eastAsia="Times New Roman" w:hAnsi="Calibri" w:cs="Arial"/>
        </w:rPr>
        <w:t xml:space="preserve"> all social workers who were involved with the case and this petition was very popular with over eight hundred and fifty thousand signatures (</w:t>
      </w:r>
      <w:r w:rsidR="00A80841" w:rsidRPr="00D62ACF">
        <w:rPr>
          <w:rFonts w:ascii="Calibri" w:eastAsia="Times New Roman" w:hAnsi="Calibri" w:cs="Arial"/>
        </w:rPr>
        <w:t xml:space="preserve">Ferguson and </w:t>
      </w:r>
      <w:proofErr w:type="spellStart"/>
      <w:r w:rsidR="00A80841" w:rsidRPr="00D62ACF">
        <w:rPr>
          <w:rFonts w:ascii="Calibri" w:eastAsia="Times New Roman" w:hAnsi="Calibri" w:cs="Arial"/>
        </w:rPr>
        <w:t>Lavalette</w:t>
      </w:r>
      <w:proofErr w:type="spellEnd"/>
      <w:r w:rsidR="00A80841" w:rsidRPr="00D62ACF">
        <w:rPr>
          <w:rFonts w:ascii="Calibri" w:eastAsia="Times New Roman" w:hAnsi="Calibri" w:cs="Arial"/>
        </w:rPr>
        <w:t xml:space="preserve">, 2009). </w:t>
      </w:r>
    </w:p>
    <w:p w14:paraId="511F437E" w14:textId="158E1E45" w:rsidR="00D62ACF" w:rsidRPr="00D30F51" w:rsidRDefault="00F14EE0" w:rsidP="00FF7B7F">
      <w:pPr>
        <w:spacing w:line="360" w:lineRule="auto"/>
        <w:jc w:val="both"/>
        <w:rPr>
          <w:rFonts w:ascii="Calibri" w:eastAsia="Times New Roman" w:hAnsi="Calibri" w:cs="Arial"/>
        </w:rPr>
      </w:pPr>
      <w:r w:rsidRPr="00D62ACF">
        <w:rPr>
          <w:rFonts w:ascii="Calibri" w:eastAsia="Times New Roman" w:hAnsi="Calibri" w:cs="Arial"/>
        </w:rPr>
        <w:t xml:space="preserve">   </w:t>
      </w:r>
      <w:r w:rsidR="00125E84" w:rsidRPr="00D62ACF">
        <w:rPr>
          <w:rFonts w:ascii="Calibri" w:eastAsia="Times New Roman" w:hAnsi="Calibri" w:cs="Arial"/>
        </w:rPr>
        <w:t xml:space="preserve">Mooney (2011) </w:t>
      </w:r>
      <w:r w:rsidR="004D04B6" w:rsidRPr="00D62ACF">
        <w:rPr>
          <w:rFonts w:ascii="Calibri" w:eastAsia="Times New Roman" w:hAnsi="Calibri" w:cs="Arial"/>
        </w:rPr>
        <w:t>describes</w:t>
      </w:r>
      <w:r w:rsidR="00125E84" w:rsidRPr="00D62ACF">
        <w:rPr>
          <w:rFonts w:ascii="Calibri" w:eastAsia="Times New Roman" w:hAnsi="Calibri" w:cs="Arial"/>
        </w:rPr>
        <w:t xml:space="preserve"> the culture of the National Health Service</w:t>
      </w:r>
      <w:r w:rsidR="009C29D2" w:rsidRPr="00D62ACF">
        <w:rPr>
          <w:rFonts w:ascii="Calibri" w:eastAsia="Times New Roman" w:hAnsi="Calibri" w:cs="Arial"/>
        </w:rPr>
        <w:t xml:space="preserve"> where managers are stopping potential </w:t>
      </w:r>
      <w:r w:rsidR="002D2F2A" w:rsidRPr="00D62ACF">
        <w:rPr>
          <w:rFonts w:ascii="Calibri" w:eastAsia="Times New Roman" w:hAnsi="Calibri" w:cs="Arial"/>
        </w:rPr>
        <w:t>whistle-blowers</w:t>
      </w:r>
      <w:r w:rsidR="009C29D2" w:rsidRPr="00D62ACF">
        <w:rPr>
          <w:rFonts w:ascii="Calibri" w:eastAsia="Times New Roman" w:hAnsi="Calibri" w:cs="Arial"/>
        </w:rPr>
        <w:t xml:space="preserve"> from speaking out.</w:t>
      </w:r>
      <w:r w:rsidR="005A0023" w:rsidRPr="00D62ACF">
        <w:rPr>
          <w:rFonts w:ascii="Calibri" w:eastAsia="Times New Roman" w:hAnsi="Calibri" w:cs="Arial"/>
        </w:rPr>
        <w:t xml:space="preserve"> </w:t>
      </w:r>
      <w:r w:rsidR="00C34D71" w:rsidRPr="00D62ACF">
        <w:rPr>
          <w:rFonts w:ascii="Calibri" w:eastAsia="Times New Roman" w:hAnsi="Calibri" w:cs="Arial"/>
        </w:rPr>
        <w:t xml:space="preserve">NHS England (2019) implemented a new scheme where </w:t>
      </w:r>
      <w:r w:rsidR="00F313AD" w:rsidRPr="00D62ACF">
        <w:rPr>
          <w:rFonts w:ascii="Calibri" w:eastAsia="Times New Roman" w:hAnsi="Calibri" w:cs="Arial"/>
        </w:rPr>
        <w:t>whistle</w:t>
      </w:r>
      <w:r w:rsidR="00822051" w:rsidRPr="00D62ACF">
        <w:rPr>
          <w:rFonts w:ascii="Calibri" w:eastAsia="Times New Roman" w:hAnsi="Calibri" w:cs="Arial"/>
        </w:rPr>
        <w:t>-</w:t>
      </w:r>
      <w:r w:rsidR="00C34D71" w:rsidRPr="00D62ACF">
        <w:rPr>
          <w:rFonts w:ascii="Calibri" w:eastAsia="Times New Roman" w:hAnsi="Calibri" w:cs="Arial"/>
        </w:rPr>
        <w:t xml:space="preserve">blowers are supported, </w:t>
      </w:r>
      <w:r w:rsidR="009978B5" w:rsidRPr="00D62ACF">
        <w:rPr>
          <w:rFonts w:ascii="Calibri" w:eastAsia="Times New Roman" w:hAnsi="Calibri" w:cs="Arial"/>
        </w:rPr>
        <w:t>giving them the confidence to blow the whistle about poor practice</w:t>
      </w:r>
      <w:r w:rsidR="00787575" w:rsidRPr="00D62ACF">
        <w:rPr>
          <w:rFonts w:ascii="Calibri" w:eastAsia="Times New Roman" w:hAnsi="Calibri" w:cs="Arial"/>
        </w:rPr>
        <w:t xml:space="preserve">. The Royal College of General Practitioners </w:t>
      </w:r>
      <w:r w:rsidR="00493198" w:rsidRPr="00D62ACF">
        <w:rPr>
          <w:rFonts w:ascii="Calibri" w:eastAsia="Times New Roman" w:hAnsi="Calibri" w:cs="Arial"/>
        </w:rPr>
        <w:t xml:space="preserve">(2020) </w:t>
      </w:r>
      <w:r w:rsidR="00A46892" w:rsidRPr="00D62ACF">
        <w:rPr>
          <w:rFonts w:ascii="Calibri" w:eastAsia="Times New Roman" w:hAnsi="Calibri" w:cs="Arial"/>
        </w:rPr>
        <w:t>s</w:t>
      </w:r>
      <w:r w:rsidR="00D055AC" w:rsidRPr="00D62ACF">
        <w:rPr>
          <w:rFonts w:ascii="Calibri" w:eastAsia="Times New Roman" w:hAnsi="Calibri" w:cs="Arial"/>
        </w:rPr>
        <w:t xml:space="preserve">tate that all health professionals should be able to raise concerns </w:t>
      </w:r>
      <w:r w:rsidR="000B7157" w:rsidRPr="00D62ACF">
        <w:rPr>
          <w:rFonts w:ascii="Calibri" w:eastAsia="Times New Roman" w:hAnsi="Calibri" w:cs="Arial"/>
        </w:rPr>
        <w:t xml:space="preserve">without any cultural or organisational barriers. </w:t>
      </w:r>
      <w:r w:rsidR="00E16421" w:rsidRPr="00D62ACF">
        <w:rPr>
          <w:rFonts w:ascii="Calibri" w:eastAsia="Times New Roman" w:hAnsi="Calibri" w:cs="Arial"/>
        </w:rPr>
        <w:t xml:space="preserve">Following the Laming Report in 2003, </w:t>
      </w:r>
      <w:r w:rsidR="00F10955" w:rsidRPr="00D62ACF">
        <w:rPr>
          <w:rFonts w:ascii="Calibri" w:eastAsia="Times New Roman" w:hAnsi="Calibri" w:cs="Arial"/>
        </w:rPr>
        <w:t xml:space="preserve">an emphasis on multi-agency working </w:t>
      </w:r>
      <w:r w:rsidR="00C979C0" w:rsidRPr="00D62ACF">
        <w:rPr>
          <w:rFonts w:ascii="Calibri" w:eastAsia="Times New Roman" w:hAnsi="Calibri" w:cs="Arial"/>
        </w:rPr>
        <w:t xml:space="preserve">was reinforced alongside the establishment of the Local Safeguarding Children Boards, this was also a </w:t>
      </w:r>
      <w:r w:rsidR="007F1D42" w:rsidRPr="00D62ACF">
        <w:rPr>
          <w:rFonts w:ascii="Calibri" w:eastAsia="Times New Roman" w:hAnsi="Calibri" w:cs="Arial"/>
        </w:rPr>
        <w:t>recommendation</w:t>
      </w:r>
      <w:r w:rsidR="00C979C0" w:rsidRPr="00D62ACF">
        <w:rPr>
          <w:rFonts w:ascii="Calibri" w:eastAsia="Times New Roman" w:hAnsi="Calibri" w:cs="Arial"/>
        </w:rPr>
        <w:t xml:space="preserve"> for the new Children Act 2004 (</w:t>
      </w:r>
      <w:r w:rsidR="002B7A3D" w:rsidRPr="00D62ACF">
        <w:rPr>
          <w:rFonts w:ascii="Calibri" w:eastAsia="Times New Roman" w:hAnsi="Calibri" w:cs="Arial"/>
        </w:rPr>
        <w:t>Rose, 2010</w:t>
      </w:r>
      <w:r w:rsidR="00C979C0" w:rsidRPr="00D62ACF">
        <w:rPr>
          <w:rFonts w:ascii="Calibri" w:eastAsia="Times New Roman" w:hAnsi="Calibri" w:cs="Arial"/>
        </w:rPr>
        <w:t>).</w:t>
      </w:r>
      <w:r w:rsidR="00F538AF" w:rsidRPr="00D62ACF">
        <w:rPr>
          <w:rFonts w:ascii="Calibri" w:eastAsia="Times New Roman" w:hAnsi="Calibri" w:cs="Arial"/>
        </w:rPr>
        <w:t xml:space="preserve"> </w:t>
      </w:r>
      <w:r w:rsidR="00987102" w:rsidRPr="00D62ACF">
        <w:rPr>
          <w:rFonts w:ascii="Calibri" w:eastAsia="Times New Roman" w:hAnsi="Calibri" w:cs="Arial"/>
        </w:rPr>
        <w:t xml:space="preserve">The deaths of Peter Connelly and Victoria Climbie </w:t>
      </w:r>
      <w:r w:rsidR="005A0023" w:rsidRPr="00D62ACF">
        <w:rPr>
          <w:rFonts w:ascii="Calibri" w:eastAsia="Times New Roman" w:hAnsi="Calibri" w:cs="Arial"/>
        </w:rPr>
        <w:t xml:space="preserve">demonstrate clear </w:t>
      </w:r>
      <w:r w:rsidR="00987102" w:rsidRPr="00D62ACF">
        <w:rPr>
          <w:rFonts w:ascii="Calibri" w:eastAsia="Times New Roman" w:hAnsi="Calibri" w:cs="Arial"/>
        </w:rPr>
        <w:t>weaknesses within the child protection system</w:t>
      </w:r>
      <w:r w:rsidR="00662970" w:rsidRPr="00D62ACF">
        <w:rPr>
          <w:rFonts w:ascii="Calibri" w:eastAsia="Times New Roman" w:hAnsi="Calibri" w:cs="Arial"/>
        </w:rPr>
        <w:t xml:space="preserve">, </w:t>
      </w:r>
      <w:r w:rsidR="005A0023" w:rsidRPr="00D62ACF">
        <w:rPr>
          <w:rFonts w:ascii="Calibri" w:eastAsia="Times New Roman" w:hAnsi="Calibri" w:cs="Arial"/>
        </w:rPr>
        <w:t xml:space="preserve">where professionals across children’s services </w:t>
      </w:r>
      <w:r w:rsidR="00662970" w:rsidRPr="00D62ACF">
        <w:rPr>
          <w:rFonts w:ascii="Calibri" w:eastAsia="Times New Roman" w:hAnsi="Calibri" w:cs="Arial"/>
        </w:rPr>
        <w:t>failed to safeguard children from physical, emotional and sexual abuse (</w:t>
      </w:r>
      <w:proofErr w:type="spellStart"/>
      <w:r w:rsidR="00662970" w:rsidRPr="00D62ACF">
        <w:rPr>
          <w:rFonts w:ascii="Calibri" w:eastAsia="Times New Roman" w:hAnsi="Calibri" w:cs="Arial"/>
        </w:rPr>
        <w:t>Spense</w:t>
      </w:r>
      <w:proofErr w:type="spellEnd"/>
      <w:r w:rsidR="00662970" w:rsidRPr="00D62ACF">
        <w:rPr>
          <w:rFonts w:ascii="Calibri" w:eastAsia="Times New Roman" w:hAnsi="Calibri" w:cs="Arial"/>
        </w:rPr>
        <w:t xml:space="preserve">, 2012). </w:t>
      </w:r>
    </w:p>
    <w:p w14:paraId="716C804E" w14:textId="77777777" w:rsidR="00D62ACF" w:rsidRPr="00D62ACF" w:rsidRDefault="00D62ACF" w:rsidP="00FF7B7F">
      <w:pPr>
        <w:spacing w:line="360" w:lineRule="auto"/>
        <w:jc w:val="both"/>
        <w:rPr>
          <w:rFonts w:ascii="Calibri" w:eastAsia="Times New Roman" w:hAnsi="Calibri" w:cs="Arial"/>
          <w:b/>
          <w:bCs/>
          <w:i/>
          <w:iCs/>
        </w:rPr>
      </w:pPr>
    </w:p>
    <w:p w14:paraId="3F34041A" w14:textId="77777777" w:rsidR="00634B2F" w:rsidRPr="00D62ACF" w:rsidRDefault="00634B2F" w:rsidP="009C3500">
      <w:pPr>
        <w:spacing w:line="360" w:lineRule="auto"/>
        <w:jc w:val="both"/>
        <w:rPr>
          <w:rFonts w:ascii="Calibri" w:eastAsia="Times New Roman" w:hAnsi="Calibri" w:cs="Arial"/>
          <w:b/>
          <w:bCs/>
          <w:iCs/>
          <w:u w:val="single"/>
        </w:rPr>
      </w:pPr>
      <w:r w:rsidRPr="00D62ACF">
        <w:rPr>
          <w:rFonts w:ascii="Calibri" w:eastAsia="Times New Roman" w:hAnsi="Calibri" w:cs="Arial"/>
          <w:b/>
          <w:bCs/>
          <w:iCs/>
          <w:u w:val="single"/>
        </w:rPr>
        <w:t xml:space="preserve">Khyra Ishaq: </w:t>
      </w:r>
    </w:p>
    <w:p w14:paraId="04BAC541" w14:textId="77777777" w:rsidR="001E40AB" w:rsidRPr="00D62ACF" w:rsidRDefault="00634B2F" w:rsidP="009C3500">
      <w:pPr>
        <w:spacing w:line="360" w:lineRule="auto"/>
        <w:jc w:val="both"/>
        <w:rPr>
          <w:rFonts w:ascii="Calibri" w:eastAsia="Times New Roman" w:hAnsi="Calibri" w:cs="Arial"/>
        </w:rPr>
      </w:pPr>
      <w:r w:rsidRPr="00D62ACF">
        <w:rPr>
          <w:rFonts w:ascii="Calibri" w:eastAsia="Times New Roman" w:hAnsi="Calibri" w:cs="Arial"/>
        </w:rPr>
        <w:t xml:space="preserve">Khyra Ishaq was a </w:t>
      </w:r>
      <w:proofErr w:type="gramStart"/>
      <w:r w:rsidRPr="00D62ACF">
        <w:rPr>
          <w:rFonts w:ascii="Calibri" w:eastAsia="Times New Roman" w:hAnsi="Calibri" w:cs="Arial"/>
        </w:rPr>
        <w:t>seven year old</w:t>
      </w:r>
      <w:proofErr w:type="gramEnd"/>
      <w:r w:rsidRPr="00D62ACF">
        <w:rPr>
          <w:rFonts w:ascii="Calibri" w:eastAsia="Times New Roman" w:hAnsi="Calibri" w:cs="Arial"/>
        </w:rPr>
        <w:t xml:space="preserve"> </w:t>
      </w:r>
      <w:r w:rsidR="005A0023" w:rsidRPr="00D62ACF">
        <w:rPr>
          <w:rFonts w:ascii="Calibri" w:eastAsia="Times New Roman" w:hAnsi="Calibri" w:cs="Arial"/>
        </w:rPr>
        <w:t xml:space="preserve">with </w:t>
      </w:r>
      <w:r w:rsidRPr="00D62ACF">
        <w:rPr>
          <w:rFonts w:ascii="Calibri" w:eastAsia="Times New Roman" w:hAnsi="Calibri" w:cs="Arial"/>
        </w:rPr>
        <w:t xml:space="preserve">additional learning needs, </w:t>
      </w:r>
      <w:r w:rsidR="005A0023" w:rsidRPr="00D62ACF">
        <w:rPr>
          <w:rFonts w:ascii="Calibri" w:eastAsia="Times New Roman" w:hAnsi="Calibri" w:cs="Arial"/>
        </w:rPr>
        <w:t xml:space="preserve">who </w:t>
      </w:r>
      <w:r w:rsidRPr="00D62ACF">
        <w:rPr>
          <w:rFonts w:ascii="Calibri" w:eastAsia="Times New Roman" w:hAnsi="Calibri" w:cs="Arial"/>
        </w:rPr>
        <w:t>was beaten and starved for a long period of time before her death</w:t>
      </w:r>
      <w:r w:rsidR="005A0023" w:rsidRPr="00D62ACF">
        <w:rPr>
          <w:rFonts w:ascii="Calibri" w:eastAsia="Times New Roman" w:hAnsi="Calibri" w:cs="Arial"/>
        </w:rPr>
        <w:t xml:space="preserve">. </w:t>
      </w:r>
      <w:r w:rsidR="00406CAF" w:rsidRPr="00D62ACF">
        <w:rPr>
          <w:rFonts w:ascii="Calibri" w:eastAsia="Times New Roman" w:hAnsi="Calibri" w:cs="Arial"/>
        </w:rPr>
        <w:t>She</w:t>
      </w:r>
      <w:r w:rsidRPr="00D62ACF">
        <w:rPr>
          <w:rFonts w:ascii="Calibri" w:eastAsia="Times New Roman" w:hAnsi="Calibri" w:cs="Arial"/>
        </w:rPr>
        <w:t xml:space="preserve"> died from septicaemia, bacterial meningitis and bronchial pneumonia (Doyle, 2012). Professionals </w:t>
      </w:r>
      <w:r w:rsidR="005A0023" w:rsidRPr="00D62ACF">
        <w:rPr>
          <w:rFonts w:ascii="Calibri" w:eastAsia="Times New Roman" w:hAnsi="Calibri" w:cs="Arial"/>
        </w:rPr>
        <w:t xml:space="preserve">who </w:t>
      </w:r>
      <w:r w:rsidRPr="00D62ACF">
        <w:rPr>
          <w:rFonts w:ascii="Calibri" w:eastAsia="Times New Roman" w:hAnsi="Calibri" w:cs="Arial"/>
        </w:rPr>
        <w:t xml:space="preserve">were reviewing </w:t>
      </w:r>
      <w:r w:rsidR="005A0023" w:rsidRPr="00D62ACF">
        <w:rPr>
          <w:rFonts w:ascii="Calibri" w:eastAsia="Times New Roman" w:hAnsi="Calibri" w:cs="Arial"/>
        </w:rPr>
        <w:t xml:space="preserve">Ishaq </w:t>
      </w:r>
      <w:r w:rsidRPr="00D62ACF">
        <w:rPr>
          <w:rFonts w:ascii="Calibri" w:eastAsia="Times New Roman" w:hAnsi="Calibri" w:cs="Arial"/>
        </w:rPr>
        <w:t>failed to recognise the signs of maltreatment</w:t>
      </w:r>
      <w:r w:rsidR="005A0023" w:rsidRPr="00D62ACF">
        <w:rPr>
          <w:rFonts w:ascii="Calibri" w:eastAsia="Times New Roman" w:hAnsi="Calibri" w:cs="Arial"/>
        </w:rPr>
        <w:t>.</w:t>
      </w:r>
      <w:r w:rsidRPr="00D62ACF">
        <w:rPr>
          <w:rFonts w:ascii="Calibri" w:eastAsia="Times New Roman" w:hAnsi="Calibri" w:cs="Arial"/>
        </w:rPr>
        <w:t xml:space="preserve"> </w:t>
      </w:r>
      <w:r w:rsidR="005A0023" w:rsidRPr="00D62ACF">
        <w:rPr>
          <w:rFonts w:ascii="Calibri" w:eastAsia="Times New Roman" w:hAnsi="Calibri" w:cs="Arial"/>
        </w:rPr>
        <w:t>S</w:t>
      </w:r>
      <w:r w:rsidRPr="00D62ACF">
        <w:rPr>
          <w:rFonts w:ascii="Calibri" w:eastAsia="Times New Roman" w:hAnsi="Calibri" w:cs="Arial"/>
        </w:rPr>
        <w:t xml:space="preserve">hortly before her death, her case was closed by the team manager and social worker as she was approved for home tutoring (Doyle, 2012). </w:t>
      </w:r>
      <w:r w:rsidR="00E21100" w:rsidRPr="00D62ACF">
        <w:rPr>
          <w:rFonts w:ascii="Calibri" w:eastAsia="Times New Roman" w:hAnsi="Calibri" w:cs="Arial"/>
        </w:rPr>
        <w:t>Ishaq was</w:t>
      </w:r>
      <w:r w:rsidRPr="00D62ACF">
        <w:rPr>
          <w:rFonts w:ascii="Calibri" w:eastAsia="Times New Roman" w:hAnsi="Calibri" w:cs="Arial"/>
        </w:rPr>
        <w:t xml:space="preserve"> taken out of mainstream school and was allowed to be taught at home</w:t>
      </w:r>
      <w:r w:rsidR="005A0023" w:rsidRPr="00D62ACF">
        <w:rPr>
          <w:rFonts w:ascii="Calibri" w:eastAsia="Times New Roman" w:hAnsi="Calibri" w:cs="Arial"/>
        </w:rPr>
        <w:t>, where she s</w:t>
      </w:r>
      <w:r w:rsidRPr="00D62ACF">
        <w:rPr>
          <w:rFonts w:ascii="Calibri" w:eastAsia="Times New Roman" w:hAnsi="Calibri" w:cs="Arial"/>
        </w:rPr>
        <w:t>ubsequently died</w:t>
      </w:r>
      <w:r w:rsidR="005A0023" w:rsidRPr="00D62ACF">
        <w:rPr>
          <w:rFonts w:ascii="Calibri" w:eastAsia="Times New Roman" w:hAnsi="Calibri" w:cs="Arial"/>
        </w:rPr>
        <w:t>,</w:t>
      </w:r>
      <w:r w:rsidRPr="00D62ACF">
        <w:rPr>
          <w:rFonts w:ascii="Calibri" w:eastAsia="Times New Roman" w:hAnsi="Calibri" w:cs="Arial"/>
        </w:rPr>
        <w:t xml:space="preserve"> less than six months following this</w:t>
      </w:r>
      <w:r w:rsidR="005A0023" w:rsidRPr="00D62ACF">
        <w:rPr>
          <w:rFonts w:ascii="Calibri" w:eastAsia="Times New Roman" w:hAnsi="Calibri" w:cs="Arial"/>
        </w:rPr>
        <w:t xml:space="preserve"> decision. H</w:t>
      </w:r>
      <w:r w:rsidRPr="00D62ACF">
        <w:rPr>
          <w:rFonts w:ascii="Calibri" w:eastAsia="Times New Roman" w:hAnsi="Calibri" w:cs="Arial"/>
        </w:rPr>
        <w:t xml:space="preserve">er mother and boyfriend were responsible for this, they suffered from mental health issues (Education Journal, 2010). Allen (2011) stated that the decision for </w:t>
      </w:r>
      <w:r w:rsidR="005A0023" w:rsidRPr="00D62ACF">
        <w:rPr>
          <w:rFonts w:ascii="Calibri" w:eastAsia="Times New Roman" w:hAnsi="Calibri" w:cs="Arial"/>
        </w:rPr>
        <w:t>Ishaq</w:t>
      </w:r>
      <w:r w:rsidRPr="00D62ACF">
        <w:rPr>
          <w:rFonts w:ascii="Calibri" w:eastAsia="Times New Roman" w:hAnsi="Calibri" w:cs="Arial"/>
        </w:rPr>
        <w:t xml:space="preserve"> to be home schooled should never have been approved, this made it more difficult for services to monitor Khyra and the </w:t>
      </w:r>
      <w:proofErr w:type="spellStart"/>
      <w:r w:rsidRPr="00D62ACF">
        <w:rPr>
          <w:rFonts w:ascii="Calibri" w:eastAsia="Times New Roman" w:hAnsi="Calibri" w:cs="Arial"/>
        </w:rPr>
        <w:t>oppourtunity</w:t>
      </w:r>
      <w:proofErr w:type="spellEnd"/>
      <w:r w:rsidRPr="00D62ACF">
        <w:rPr>
          <w:rFonts w:ascii="Calibri" w:eastAsia="Times New Roman" w:hAnsi="Calibri" w:cs="Arial"/>
        </w:rPr>
        <w:t xml:space="preserve"> to </w:t>
      </w:r>
      <w:r w:rsidRPr="00D62ACF">
        <w:rPr>
          <w:rFonts w:ascii="Calibri" w:eastAsia="Times New Roman" w:hAnsi="Calibri" w:cs="Arial"/>
        </w:rPr>
        <w:lastRenderedPageBreak/>
        <w:t xml:space="preserve">identify neglect was slim. </w:t>
      </w:r>
      <w:proofErr w:type="spellStart"/>
      <w:r w:rsidRPr="00D62ACF">
        <w:rPr>
          <w:rFonts w:ascii="Calibri" w:eastAsia="Times New Roman" w:hAnsi="Calibri" w:cs="Arial"/>
        </w:rPr>
        <w:t>Maddern</w:t>
      </w:r>
      <w:proofErr w:type="spellEnd"/>
      <w:r w:rsidRPr="00D62ACF">
        <w:rPr>
          <w:rFonts w:ascii="Calibri" w:eastAsia="Times New Roman" w:hAnsi="Calibri" w:cs="Arial"/>
        </w:rPr>
        <w:t xml:space="preserve"> (2011) describes children who are being home-schooled as being ‘invisible children’ due to the lack of contact they have with children services, teachers and those outside of their family circle. According to Smith (2010)</w:t>
      </w:r>
      <w:r w:rsidR="005A0023" w:rsidRPr="00D62ACF">
        <w:rPr>
          <w:rFonts w:ascii="Calibri" w:eastAsia="Times New Roman" w:hAnsi="Calibri" w:cs="Arial"/>
        </w:rPr>
        <w:t>,</w:t>
      </w:r>
      <w:r w:rsidRPr="00D62ACF">
        <w:rPr>
          <w:rFonts w:ascii="Calibri" w:eastAsia="Times New Roman" w:hAnsi="Calibri" w:cs="Arial"/>
        </w:rPr>
        <w:t xml:space="preserve"> it is inevitable that case</w:t>
      </w:r>
      <w:r w:rsidR="005A0023" w:rsidRPr="00D62ACF">
        <w:rPr>
          <w:rFonts w:ascii="Calibri" w:eastAsia="Times New Roman" w:hAnsi="Calibri" w:cs="Arial"/>
        </w:rPr>
        <w:t>s</w:t>
      </w:r>
      <w:r w:rsidRPr="00D62ACF">
        <w:rPr>
          <w:rFonts w:ascii="Calibri" w:eastAsia="Times New Roman" w:hAnsi="Calibri" w:cs="Arial"/>
        </w:rPr>
        <w:t xml:space="preserve"> </w:t>
      </w:r>
      <w:r w:rsidR="005A0023" w:rsidRPr="00D62ACF">
        <w:rPr>
          <w:rFonts w:ascii="Calibri" w:eastAsia="Times New Roman" w:hAnsi="Calibri" w:cs="Arial"/>
        </w:rPr>
        <w:t xml:space="preserve">such as </w:t>
      </w:r>
      <w:r w:rsidRPr="00D62ACF">
        <w:rPr>
          <w:rFonts w:ascii="Calibri" w:eastAsia="Times New Roman" w:hAnsi="Calibri" w:cs="Arial"/>
        </w:rPr>
        <w:t xml:space="preserve">Victoria Climbie or Khyra Ishaq will </w:t>
      </w:r>
      <w:r w:rsidR="005A0023" w:rsidRPr="00D62ACF">
        <w:rPr>
          <w:rFonts w:ascii="Calibri" w:eastAsia="Times New Roman" w:hAnsi="Calibri" w:cs="Arial"/>
        </w:rPr>
        <w:t>re-</w:t>
      </w:r>
      <w:r w:rsidRPr="00D62ACF">
        <w:rPr>
          <w:rFonts w:ascii="Calibri" w:eastAsia="Times New Roman" w:hAnsi="Calibri" w:cs="Arial"/>
        </w:rPr>
        <w:t xml:space="preserve">occur if there are no changes to the level of </w:t>
      </w:r>
      <w:r w:rsidR="005A0023" w:rsidRPr="00D62ACF">
        <w:rPr>
          <w:rFonts w:ascii="Calibri" w:eastAsia="Times New Roman" w:hAnsi="Calibri" w:cs="Arial"/>
        </w:rPr>
        <w:t xml:space="preserve">the individual </w:t>
      </w:r>
      <w:r w:rsidRPr="00D62ACF">
        <w:rPr>
          <w:rFonts w:ascii="Calibri" w:eastAsia="Times New Roman" w:hAnsi="Calibri" w:cs="Arial"/>
        </w:rPr>
        <w:t>workload</w:t>
      </w:r>
      <w:r w:rsidR="005A0023" w:rsidRPr="00D62ACF">
        <w:rPr>
          <w:rFonts w:ascii="Calibri" w:eastAsia="Times New Roman" w:hAnsi="Calibri" w:cs="Arial"/>
        </w:rPr>
        <w:t xml:space="preserve"> responsibilities of </w:t>
      </w:r>
      <w:r w:rsidRPr="00D62ACF">
        <w:rPr>
          <w:rFonts w:ascii="Calibri" w:eastAsia="Times New Roman" w:hAnsi="Calibri" w:cs="Arial"/>
        </w:rPr>
        <w:t xml:space="preserve">social workers. </w:t>
      </w:r>
    </w:p>
    <w:p w14:paraId="175D1135" w14:textId="4AC9CA70" w:rsidR="00A01BD5" w:rsidRPr="00D62ACF" w:rsidRDefault="001E40AB" w:rsidP="009C3500">
      <w:pPr>
        <w:spacing w:line="360" w:lineRule="auto"/>
        <w:jc w:val="both"/>
        <w:rPr>
          <w:rFonts w:ascii="Calibri" w:eastAsia="Times New Roman" w:hAnsi="Calibri" w:cs="Arial"/>
        </w:rPr>
      </w:pPr>
      <w:r w:rsidRPr="00D62ACF">
        <w:rPr>
          <w:rFonts w:ascii="Calibri" w:eastAsia="Times New Roman" w:hAnsi="Calibri" w:cs="Arial"/>
        </w:rPr>
        <w:t xml:space="preserve">   </w:t>
      </w:r>
      <w:r w:rsidR="001146F7" w:rsidRPr="00D62ACF">
        <w:rPr>
          <w:rFonts w:ascii="Calibri" w:eastAsia="Times New Roman" w:hAnsi="Calibri" w:cs="Arial"/>
        </w:rPr>
        <w:t>In the defence of child services, i</w:t>
      </w:r>
      <w:r w:rsidR="00634B2F" w:rsidRPr="00D62ACF">
        <w:rPr>
          <w:rFonts w:ascii="Calibri" w:eastAsia="Times New Roman" w:hAnsi="Calibri" w:cs="Arial"/>
        </w:rPr>
        <w:t xml:space="preserve">t can be difficult to recognise symptoms of maltreatment in children who have additional learning needs as they can show similar symptoms due to their condition such as bruising due to weakness (Doyle, 2012). </w:t>
      </w:r>
      <w:proofErr w:type="spellStart"/>
      <w:r w:rsidR="00634B2F" w:rsidRPr="00D62ACF">
        <w:rPr>
          <w:rFonts w:ascii="Calibri" w:eastAsia="Times New Roman" w:hAnsi="Calibri" w:cs="Arial"/>
        </w:rPr>
        <w:t>Garboden</w:t>
      </w:r>
      <w:proofErr w:type="spellEnd"/>
      <w:r w:rsidR="00634B2F" w:rsidRPr="00D62ACF">
        <w:rPr>
          <w:rFonts w:ascii="Calibri" w:eastAsia="Times New Roman" w:hAnsi="Calibri" w:cs="Arial"/>
        </w:rPr>
        <w:t xml:space="preserve"> (2010) argues that this was not the sole reason as to why Khyra Ishaq was not saved by the child protection system, but it was a result of excessive work on one staff member</w:t>
      </w:r>
      <w:r w:rsidR="005A0023" w:rsidRPr="00D62ACF">
        <w:rPr>
          <w:rFonts w:ascii="Calibri" w:eastAsia="Times New Roman" w:hAnsi="Calibri" w:cs="Arial"/>
        </w:rPr>
        <w:t>. S</w:t>
      </w:r>
      <w:r w:rsidR="00634B2F" w:rsidRPr="00D62ACF">
        <w:rPr>
          <w:rFonts w:ascii="Calibri" w:eastAsia="Times New Roman" w:hAnsi="Calibri" w:cs="Arial"/>
        </w:rPr>
        <w:t>he</w:t>
      </w:r>
      <w:r w:rsidR="005A0023" w:rsidRPr="00D62ACF">
        <w:rPr>
          <w:rFonts w:ascii="Calibri" w:eastAsia="Times New Roman" w:hAnsi="Calibri" w:cs="Arial"/>
        </w:rPr>
        <w:t xml:space="preserve"> goes on to </w:t>
      </w:r>
      <w:r w:rsidR="00634B2F" w:rsidRPr="00D62ACF">
        <w:rPr>
          <w:rFonts w:ascii="Calibri" w:eastAsia="Times New Roman" w:hAnsi="Calibri" w:cs="Arial"/>
        </w:rPr>
        <w:t xml:space="preserve">state that </w:t>
      </w:r>
      <w:proofErr w:type="spellStart"/>
      <w:r w:rsidR="005A0023" w:rsidRPr="00D62ACF">
        <w:rPr>
          <w:rFonts w:ascii="Calibri" w:eastAsia="Times New Roman" w:hAnsi="Calibri" w:cs="Arial"/>
        </w:rPr>
        <w:t>Ishaq’s</w:t>
      </w:r>
      <w:proofErr w:type="spellEnd"/>
      <w:r w:rsidR="005A0023" w:rsidRPr="00D62ACF">
        <w:rPr>
          <w:rFonts w:ascii="Calibri" w:eastAsia="Times New Roman" w:hAnsi="Calibri" w:cs="Arial"/>
        </w:rPr>
        <w:t xml:space="preserve"> </w:t>
      </w:r>
      <w:r w:rsidR="00634B2F" w:rsidRPr="00D62ACF">
        <w:rPr>
          <w:rFonts w:ascii="Calibri" w:eastAsia="Times New Roman" w:hAnsi="Calibri" w:cs="Arial"/>
        </w:rPr>
        <w:t xml:space="preserve">social worker had fifty cases to monitor. </w:t>
      </w:r>
      <w:r w:rsidR="005E51BC" w:rsidRPr="00D62ACF">
        <w:rPr>
          <w:rFonts w:ascii="Calibri" w:eastAsia="Times New Roman" w:hAnsi="Calibri" w:cs="Arial"/>
        </w:rPr>
        <w:t xml:space="preserve">Ivory (2008) </w:t>
      </w:r>
      <w:r w:rsidR="00F55260" w:rsidRPr="00D62ACF">
        <w:rPr>
          <w:rFonts w:ascii="Calibri" w:eastAsia="Times New Roman" w:hAnsi="Calibri" w:cs="Arial"/>
        </w:rPr>
        <w:t xml:space="preserve">referred to </w:t>
      </w:r>
      <w:r w:rsidR="00686DE6" w:rsidRPr="00D62ACF">
        <w:rPr>
          <w:rFonts w:ascii="Calibri" w:eastAsia="Times New Roman" w:hAnsi="Calibri" w:cs="Arial"/>
        </w:rPr>
        <w:t xml:space="preserve">the blame game, as many individuals and services point the finger as to who is </w:t>
      </w:r>
      <w:r w:rsidR="005A0023" w:rsidRPr="00D62ACF">
        <w:rPr>
          <w:rFonts w:ascii="Calibri" w:eastAsia="Times New Roman" w:hAnsi="Calibri" w:cs="Arial"/>
        </w:rPr>
        <w:t>responsible</w:t>
      </w:r>
      <w:r w:rsidR="00686DE6" w:rsidRPr="00D62ACF">
        <w:rPr>
          <w:rFonts w:ascii="Calibri" w:eastAsia="Times New Roman" w:hAnsi="Calibri" w:cs="Arial"/>
        </w:rPr>
        <w:t xml:space="preserve">, but </w:t>
      </w:r>
      <w:r w:rsidR="0062504E" w:rsidRPr="00D62ACF">
        <w:rPr>
          <w:rFonts w:ascii="Calibri" w:eastAsia="Times New Roman" w:hAnsi="Calibri" w:cs="Arial"/>
        </w:rPr>
        <w:t xml:space="preserve">essentially it was the responsibility of all of these services to protect </w:t>
      </w:r>
      <w:r w:rsidR="005A0023" w:rsidRPr="00D62ACF">
        <w:rPr>
          <w:rFonts w:ascii="Calibri" w:eastAsia="Times New Roman" w:hAnsi="Calibri" w:cs="Arial"/>
        </w:rPr>
        <w:t>Ishaq</w:t>
      </w:r>
      <w:r w:rsidR="0062504E" w:rsidRPr="00D62ACF">
        <w:rPr>
          <w:rFonts w:ascii="Calibri" w:eastAsia="Times New Roman" w:hAnsi="Calibri" w:cs="Arial"/>
        </w:rPr>
        <w:t xml:space="preserve"> and they failed. </w:t>
      </w:r>
    </w:p>
    <w:p w14:paraId="2CC46A1A" w14:textId="70859842" w:rsidR="00D818B5" w:rsidRPr="00D62ACF" w:rsidRDefault="00150A9E" w:rsidP="009C3500">
      <w:pPr>
        <w:spacing w:line="360" w:lineRule="auto"/>
        <w:jc w:val="both"/>
        <w:rPr>
          <w:rFonts w:ascii="Calibri" w:hAnsi="Calibri"/>
          <w:b/>
        </w:rPr>
      </w:pPr>
      <w:r w:rsidRPr="00D62ACF">
        <w:rPr>
          <w:rFonts w:ascii="Calibri" w:hAnsi="Calibri"/>
        </w:rPr>
        <w:t xml:space="preserve">   </w:t>
      </w:r>
      <w:r w:rsidR="004A49A6" w:rsidRPr="00D62ACF">
        <w:rPr>
          <w:rFonts w:ascii="Calibri" w:hAnsi="Calibri"/>
        </w:rPr>
        <w:t>There have been various news reports which describe circumstances where child protection services and schools have ‘failed’ to protect children from abuse. Tickle (2013) indicat</w:t>
      </w:r>
      <w:r w:rsidR="00E72986" w:rsidRPr="00D62ACF">
        <w:rPr>
          <w:rFonts w:ascii="Calibri" w:hAnsi="Calibri"/>
        </w:rPr>
        <w:t>ed</w:t>
      </w:r>
      <w:r w:rsidR="004A49A6" w:rsidRPr="00D62ACF">
        <w:rPr>
          <w:rFonts w:ascii="Calibri" w:hAnsi="Calibri"/>
        </w:rPr>
        <w:t xml:space="preserve"> that a school near Weston-Super-Mare had failed to protect their pupils from abuse within their school. This was regarding a case where children at Hillside First School had been sexually abused by their teacher, Nigel </w:t>
      </w:r>
      <w:proofErr w:type="spellStart"/>
      <w:r w:rsidR="004A49A6" w:rsidRPr="00D62ACF">
        <w:rPr>
          <w:rFonts w:ascii="Calibri" w:hAnsi="Calibri"/>
        </w:rPr>
        <w:t>Leat</w:t>
      </w:r>
      <w:proofErr w:type="spellEnd"/>
      <w:r w:rsidR="004A49A6" w:rsidRPr="00D62ACF">
        <w:rPr>
          <w:rFonts w:ascii="Calibri" w:hAnsi="Calibri"/>
        </w:rPr>
        <w:t xml:space="preserve"> (Tickle, 2013). </w:t>
      </w:r>
      <w:r w:rsidR="00A7407D" w:rsidRPr="00D62ACF">
        <w:rPr>
          <w:rFonts w:ascii="Calibri" w:hAnsi="Calibri"/>
        </w:rPr>
        <w:t>F</w:t>
      </w:r>
      <w:r w:rsidR="004A49A6" w:rsidRPr="00D62ACF">
        <w:rPr>
          <w:rFonts w:ascii="Calibri" w:hAnsi="Calibri"/>
        </w:rPr>
        <w:t xml:space="preserve">ollowing this incident, the Department for Education (2018) introduced a revised version of ‘Working Together to Safeguard Children Guidance’. Since 2018 it has been further updated to include new duties expected from the police, clinical commissioning groups and the local authority (Department for Education, 2018). </w:t>
      </w:r>
      <w:r w:rsidR="00913996" w:rsidRPr="00D62ACF">
        <w:rPr>
          <w:rFonts w:ascii="Calibri" w:hAnsi="Calibri"/>
        </w:rPr>
        <w:t>This angers the media as changes are only made following the fatal</w:t>
      </w:r>
      <w:r w:rsidR="0078656E" w:rsidRPr="00D62ACF">
        <w:rPr>
          <w:rFonts w:ascii="Calibri" w:hAnsi="Calibri"/>
        </w:rPr>
        <w:t>ity or harm of a child/children</w:t>
      </w:r>
      <w:r w:rsidR="00D818B5" w:rsidRPr="00D62ACF">
        <w:rPr>
          <w:rFonts w:ascii="Calibri" w:hAnsi="Calibri"/>
        </w:rPr>
        <w:t>.</w:t>
      </w:r>
      <w:r w:rsidR="003F0C00" w:rsidRPr="00D62ACF">
        <w:rPr>
          <w:rFonts w:ascii="Calibri" w:hAnsi="Calibri"/>
        </w:rPr>
        <w:t xml:space="preserve"> </w:t>
      </w:r>
      <w:r w:rsidR="00A51B33" w:rsidRPr="00D62ACF">
        <w:rPr>
          <w:rFonts w:ascii="Calibri" w:hAnsi="Calibri"/>
        </w:rPr>
        <w:t>Collins and Foley (2008) state</w:t>
      </w:r>
      <w:r w:rsidR="00D818B5" w:rsidRPr="00D62ACF">
        <w:rPr>
          <w:rFonts w:ascii="Calibri" w:hAnsi="Calibri"/>
        </w:rPr>
        <w:t>d</w:t>
      </w:r>
      <w:r w:rsidR="00A51B33" w:rsidRPr="00D62ACF">
        <w:rPr>
          <w:rFonts w:ascii="Calibri" w:hAnsi="Calibri"/>
        </w:rPr>
        <w:t xml:space="preserve"> that </w:t>
      </w:r>
      <w:r w:rsidR="009D7807" w:rsidRPr="00D62ACF">
        <w:rPr>
          <w:rFonts w:ascii="Calibri" w:hAnsi="Calibri"/>
        </w:rPr>
        <w:t xml:space="preserve">many </w:t>
      </w:r>
      <w:r w:rsidR="00A51B33" w:rsidRPr="00D62ACF">
        <w:rPr>
          <w:rFonts w:ascii="Calibri" w:hAnsi="Calibri"/>
        </w:rPr>
        <w:t>changes are made to laws and policies following the death or harm of a child however,</w:t>
      </w:r>
      <w:r w:rsidR="00A84A75" w:rsidRPr="00D62ACF">
        <w:rPr>
          <w:rFonts w:ascii="Calibri" w:hAnsi="Calibri"/>
        </w:rPr>
        <w:t xml:space="preserve"> these changes are only made following the inquiry to tragic deaths of children.</w:t>
      </w:r>
      <w:r w:rsidR="003F0C00" w:rsidRPr="00D62ACF">
        <w:rPr>
          <w:rFonts w:ascii="Calibri" w:hAnsi="Calibri"/>
        </w:rPr>
        <w:t xml:space="preserve"> Arguably, Jones (2012) stated that many members of the public feel hostile towards professionals and there is no sense of trust or faith in child services.</w:t>
      </w:r>
    </w:p>
    <w:p w14:paraId="71BDDC7D" w14:textId="0154DB82" w:rsidR="002376ED" w:rsidRPr="00D62ACF" w:rsidRDefault="00A13FB9" w:rsidP="009C3500">
      <w:pPr>
        <w:spacing w:line="360" w:lineRule="auto"/>
        <w:jc w:val="both"/>
        <w:rPr>
          <w:rFonts w:ascii="Calibri" w:hAnsi="Calibri"/>
        </w:rPr>
      </w:pPr>
      <w:r w:rsidRPr="00D62ACF">
        <w:rPr>
          <w:rFonts w:ascii="Calibri" w:hAnsi="Calibri"/>
        </w:rPr>
        <w:t xml:space="preserve">   </w:t>
      </w:r>
      <w:proofErr w:type="spellStart"/>
      <w:r w:rsidR="00A37A34" w:rsidRPr="00D62ACF">
        <w:rPr>
          <w:rFonts w:ascii="Calibri" w:hAnsi="Calibri"/>
        </w:rPr>
        <w:t>Ayre</w:t>
      </w:r>
      <w:proofErr w:type="spellEnd"/>
      <w:r w:rsidR="00A37A34" w:rsidRPr="00D62ACF">
        <w:rPr>
          <w:rFonts w:ascii="Calibri" w:hAnsi="Calibri"/>
        </w:rPr>
        <w:t xml:space="preserve"> (2001) states that since the 1970s</w:t>
      </w:r>
      <w:r w:rsidR="00D818B5" w:rsidRPr="00D62ACF">
        <w:rPr>
          <w:rFonts w:ascii="Calibri" w:hAnsi="Calibri"/>
        </w:rPr>
        <w:t>,</w:t>
      </w:r>
      <w:r w:rsidR="00A37A34" w:rsidRPr="00D62ACF">
        <w:rPr>
          <w:rFonts w:ascii="Calibri" w:hAnsi="Calibri"/>
        </w:rPr>
        <w:t xml:space="preserve"> </w:t>
      </w:r>
      <w:r w:rsidR="00196D3B" w:rsidRPr="00D62ACF">
        <w:rPr>
          <w:rFonts w:ascii="Calibri" w:hAnsi="Calibri"/>
        </w:rPr>
        <w:t>mass media ha</w:t>
      </w:r>
      <w:r w:rsidR="00D818B5" w:rsidRPr="00D62ACF">
        <w:rPr>
          <w:rFonts w:ascii="Calibri" w:hAnsi="Calibri"/>
        </w:rPr>
        <w:t>s</w:t>
      </w:r>
      <w:r w:rsidR="00196D3B" w:rsidRPr="00D62ACF">
        <w:rPr>
          <w:rFonts w:ascii="Calibri" w:hAnsi="Calibri"/>
        </w:rPr>
        <w:t xml:space="preserve"> always blamed child services for shocking child abuse scandals. </w:t>
      </w:r>
      <w:r w:rsidR="00CE0877" w:rsidRPr="00D62ACF">
        <w:rPr>
          <w:rFonts w:ascii="Calibri" w:hAnsi="Calibri"/>
        </w:rPr>
        <w:t xml:space="preserve">Kitzinger (2004) </w:t>
      </w:r>
      <w:r w:rsidR="00590996" w:rsidRPr="00D62ACF">
        <w:rPr>
          <w:rFonts w:ascii="Calibri" w:hAnsi="Calibri"/>
        </w:rPr>
        <w:t>described the way in which the general public react when a shocking news article is released in the media</w:t>
      </w:r>
      <w:r w:rsidR="00A02845" w:rsidRPr="00D62ACF">
        <w:rPr>
          <w:rFonts w:ascii="Calibri" w:hAnsi="Calibri"/>
        </w:rPr>
        <w:t xml:space="preserve">, they often </w:t>
      </w:r>
      <w:r w:rsidR="00731F62" w:rsidRPr="00D62ACF">
        <w:rPr>
          <w:rFonts w:ascii="Calibri" w:hAnsi="Calibri"/>
        </w:rPr>
        <w:t xml:space="preserve">interrogate the </w:t>
      </w:r>
      <w:r w:rsidR="00924CC0" w:rsidRPr="00D62ACF">
        <w:rPr>
          <w:rFonts w:ascii="Calibri" w:hAnsi="Calibri"/>
        </w:rPr>
        <w:t>perpetrators</w:t>
      </w:r>
      <w:r w:rsidR="00731F62" w:rsidRPr="00D62ACF">
        <w:rPr>
          <w:rFonts w:ascii="Calibri" w:hAnsi="Calibri"/>
        </w:rPr>
        <w:t xml:space="preserve"> </w:t>
      </w:r>
      <w:r w:rsidR="00BD04A4" w:rsidRPr="00D62ACF">
        <w:rPr>
          <w:rFonts w:ascii="Calibri" w:hAnsi="Calibri"/>
        </w:rPr>
        <w:t xml:space="preserve">and ‘point the finger’ as </w:t>
      </w:r>
      <w:r w:rsidR="00D818B5" w:rsidRPr="00D62ACF">
        <w:rPr>
          <w:rFonts w:ascii="Calibri" w:hAnsi="Calibri"/>
        </w:rPr>
        <w:t xml:space="preserve">to </w:t>
      </w:r>
      <w:r w:rsidR="00BD04A4" w:rsidRPr="00D62ACF">
        <w:rPr>
          <w:rFonts w:ascii="Calibri" w:hAnsi="Calibri"/>
        </w:rPr>
        <w:t xml:space="preserve">who they believe is to blame. </w:t>
      </w:r>
      <w:r w:rsidR="00EC09AF" w:rsidRPr="00D62ACF">
        <w:rPr>
          <w:rFonts w:ascii="Calibri" w:hAnsi="Calibri"/>
        </w:rPr>
        <w:t xml:space="preserve">However, Jones (2012) argues that mass media aims to create </w:t>
      </w:r>
      <w:r w:rsidR="00475BDC" w:rsidRPr="00D62ACF">
        <w:rPr>
          <w:rFonts w:ascii="Calibri" w:hAnsi="Calibri"/>
        </w:rPr>
        <w:t xml:space="preserve">a shocking storyline in order to </w:t>
      </w:r>
      <w:r w:rsidR="005C05C8" w:rsidRPr="00D62ACF">
        <w:rPr>
          <w:rFonts w:ascii="Calibri" w:hAnsi="Calibri"/>
        </w:rPr>
        <w:t>spark argument</w:t>
      </w:r>
      <w:r w:rsidR="00494632" w:rsidRPr="00D62ACF">
        <w:rPr>
          <w:rFonts w:ascii="Calibri" w:hAnsi="Calibri"/>
        </w:rPr>
        <w:t xml:space="preserve"> </w:t>
      </w:r>
      <w:r w:rsidR="00173ECE" w:rsidRPr="00D62ACF">
        <w:rPr>
          <w:rFonts w:ascii="Calibri" w:hAnsi="Calibri"/>
        </w:rPr>
        <w:t xml:space="preserve">and </w:t>
      </w:r>
      <w:r w:rsidR="00173ECE" w:rsidRPr="00D62ACF">
        <w:rPr>
          <w:rFonts w:ascii="Calibri" w:hAnsi="Calibri"/>
        </w:rPr>
        <w:lastRenderedPageBreak/>
        <w:t xml:space="preserve">so headlines can often twist the truth to reach a wider audience. </w:t>
      </w:r>
      <w:r w:rsidR="00865386" w:rsidRPr="00D62ACF">
        <w:rPr>
          <w:rFonts w:ascii="Calibri" w:hAnsi="Calibri"/>
        </w:rPr>
        <w:t xml:space="preserve">There are various </w:t>
      </w:r>
      <w:r w:rsidR="002C52DB" w:rsidRPr="00D62ACF">
        <w:rPr>
          <w:rFonts w:ascii="Calibri" w:hAnsi="Calibri"/>
        </w:rPr>
        <w:t>news reports which make the headlines</w:t>
      </w:r>
      <w:r w:rsidR="003611A3" w:rsidRPr="00D62ACF">
        <w:rPr>
          <w:rFonts w:ascii="Calibri" w:hAnsi="Calibri"/>
        </w:rPr>
        <w:t xml:space="preserve">, </w:t>
      </w:r>
      <w:r w:rsidR="002C52DB" w:rsidRPr="00D62ACF">
        <w:rPr>
          <w:rFonts w:ascii="Calibri" w:hAnsi="Calibri"/>
        </w:rPr>
        <w:t>a well</w:t>
      </w:r>
      <w:r w:rsidR="003611A3" w:rsidRPr="00D62ACF">
        <w:rPr>
          <w:rFonts w:ascii="Calibri" w:hAnsi="Calibri"/>
        </w:rPr>
        <w:t>-</w:t>
      </w:r>
      <w:r w:rsidR="002C52DB" w:rsidRPr="00D62ACF">
        <w:rPr>
          <w:rFonts w:ascii="Calibri" w:hAnsi="Calibri"/>
        </w:rPr>
        <w:t xml:space="preserve">known case is the </w:t>
      </w:r>
      <w:r w:rsidR="007D2C6E" w:rsidRPr="00D62ACF">
        <w:rPr>
          <w:rFonts w:ascii="Calibri" w:hAnsi="Calibri"/>
        </w:rPr>
        <w:t xml:space="preserve">death of Holly Wells and Jessica Chapman. </w:t>
      </w:r>
    </w:p>
    <w:p w14:paraId="2216F118" w14:textId="451EFD57" w:rsidR="005141AE" w:rsidRPr="00D62ACF" w:rsidRDefault="00E66BC7" w:rsidP="00DC0CCC">
      <w:pPr>
        <w:spacing w:line="360" w:lineRule="auto"/>
        <w:jc w:val="both"/>
        <w:rPr>
          <w:rFonts w:ascii="Calibri" w:eastAsia="Times New Roman" w:hAnsi="Calibri" w:cs="Times New Roman"/>
          <w:shd w:val="clear" w:color="auto" w:fill="FFFFFF"/>
        </w:rPr>
      </w:pPr>
      <w:r w:rsidRPr="00D62ACF">
        <w:rPr>
          <w:rFonts w:ascii="Calibri" w:eastAsia="Times New Roman" w:hAnsi="Calibri" w:cs="Arial"/>
          <w:iCs/>
        </w:rPr>
        <w:t xml:space="preserve">   </w:t>
      </w:r>
      <w:r w:rsidR="00511C64" w:rsidRPr="00D62ACF">
        <w:rPr>
          <w:rFonts w:ascii="Calibri" w:eastAsia="Times New Roman" w:hAnsi="Calibri" w:cs="Arial"/>
          <w:iCs/>
        </w:rPr>
        <w:t>T</w:t>
      </w:r>
      <w:r w:rsidR="00341BFE" w:rsidRPr="00D62ACF">
        <w:rPr>
          <w:rFonts w:ascii="Calibri" w:eastAsia="Times New Roman" w:hAnsi="Calibri" w:cs="Arial"/>
          <w:iCs/>
        </w:rPr>
        <w:t xml:space="preserve">he </w:t>
      </w:r>
      <w:proofErr w:type="spellStart"/>
      <w:r w:rsidR="00341BFE" w:rsidRPr="00D62ACF">
        <w:rPr>
          <w:rFonts w:ascii="Calibri" w:eastAsia="Times New Roman" w:hAnsi="Calibri" w:cs="Arial"/>
          <w:iCs/>
        </w:rPr>
        <w:t>Bichard</w:t>
      </w:r>
      <w:proofErr w:type="spellEnd"/>
      <w:r w:rsidR="00341BFE" w:rsidRPr="00D62ACF">
        <w:rPr>
          <w:rFonts w:ascii="Calibri" w:eastAsia="Times New Roman" w:hAnsi="Calibri" w:cs="Arial"/>
          <w:iCs/>
        </w:rPr>
        <w:t xml:space="preserve"> Report was published in 2004 following the deaths of Holly Wells and Jessica Chapman who were killed by the school caretaker Ian Huntley and </w:t>
      </w:r>
      <w:r w:rsidR="003846D3" w:rsidRPr="00D62ACF">
        <w:rPr>
          <w:rFonts w:ascii="Calibri" w:eastAsia="Times New Roman" w:hAnsi="Calibri" w:cs="Arial"/>
          <w:iCs/>
        </w:rPr>
        <w:t xml:space="preserve">a classroom assistant at the school who was Huntley’s partner, Maxine </w:t>
      </w:r>
      <w:proofErr w:type="spellStart"/>
      <w:r w:rsidR="003846D3" w:rsidRPr="00D62ACF">
        <w:rPr>
          <w:rFonts w:ascii="Calibri" w:eastAsia="Times New Roman" w:hAnsi="Calibri" w:cs="Arial"/>
          <w:iCs/>
        </w:rPr>
        <w:t>Carr</w:t>
      </w:r>
      <w:proofErr w:type="spellEnd"/>
      <w:r w:rsidR="00572154" w:rsidRPr="00D62ACF">
        <w:rPr>
          <w:rFonts w:ascii="Calibri" w:eastAsia="Times New Roman" w:hAnsi="Calibri" w:cs="Arial"/>
          <w:iCs/>
        </w:rPr>
        <w:t xml:space="preserve"> (</w:t>
      </w:r>
      <w:r w:rsidR="003167E5" w:rsidRPr="00D62ACF">
        <w:rPr>
          <w:rFonts w:ascii="Calibri" w:eastAsia="Times New Roman" w:hAnsi="Calibri" w:cs="Arial"/>
          <w:iCs/>
        </w:rPr>
        <w:t>Driscoll, 2009</w:t>
      </w:r>
      <w:r w:rsidR="00572154" w:rsidRPr="00D62ACF">
        <w:rPr>
          <w:rFonts w:ascii="Calibri" w:eastAsia="Times New Roman" w:hAnsi="Calibri" w:cs="Arial"/>
          <w:iCs/>
        </w:rPr>
        <w:t>)</w:t>
      </w:r>
      <w:r w:rsidR="003846D3" w:rsidRPr="00D62ACF">
        <w:rPr>
          <w:rFonts w:ascii="Calibri" w:eastAsia="Times New Roman" w:hAnsi="Calibri" w:cs="Arial"/>
          <w:iCs/>
        </w:rPr>
        <w:t xml:space="preserve">. This report implemented the changes to the </w:t>
      </w:r>
      <w:r w:rsidR="00572154" w:rsidRPr="00D62ACF">
        <w:rPr>
          <w:rFonts w:ascii="Calibri" w:eastAsia="Times New Roman" w:hAnsi="Calibri" w:cs="Arial"/>
          <w:iCs/>
        </w:rPr>
        <w:t>Disclosure and Barring scheme then the Criminal Records Bureau, the changes meant that</w:t>
      </w:r>
      <w:r w:rsidR="00FD4EE7" w:rsidRPr="00D62ACF">
        <w:rPr>
          <w:rFonts w:ascii="Calibri" w:eastAsia="Times New Roman" w:hAnsi="Calibri" w:cs="Arial"/>
          <w:iCs/>
        </w:rPr>
        <w:t xml:space="preserve"> every person who was working with a child or vulnerable person should be checked and registered (</w:t>
      </w:r>
      <w:proofErr w:type="spellStart"/>
      <w:r w:rsidR="005B2CA8" w:rsidRPr="00D62ACF">
        <w:rPr>
          <w:rFonts w:ascii="Calibri" w:eastAsia="Times New Roman" w:hAnsi="Calibri" w:cs="Arial"/>
          <w:iCs/>
        </w:rPr>
        <w:t>Bichard</w:t>
      </w:r>
      <w:proofErr w:type="spellEnd"/>
      <w:r w:rsidR="005B2CA8" w:rsidRPr="00D62ACF">
        <w:rPr>
          <w:rFonts w:ascii="Calibri" w:eastAsia="Times New Roman" w:hAnsi="Calibri" w:cs="Arial"/>
          <w:iCs/>
        </w:rPr>
        <w:t xml:space="preserve">, </w:t>
      </w:r>
      <w:r w:rsidR="00696118" w:rsidRPr="00D62ACF">
        <w:rPr>
          <w:rFonts w:ascii="Calibri" w:eastAsia="Times New Roman" w:hAnsi="Calibri" w:cs="Arial"/>
          <w:iCs/>
        </w:rPr>
        <w:t>2004)</w:t>
      </w:r>
      <w:r w:rsidR="00531EAD" w:rsidRPr="00D62ACF">
        <w:rPr>
          <w:rFonts w:ascii="Calibri" w:eastAsia="Times New Roman" w:hAnsi="Calibri" w:cs="Arial"/>
          <w:iCs/>
        </w:rPr>
        <w:t>.</w:t>
      </w:r>
      <w:r w:rsidR="004A4D95" w:rsidRPr="00D62ACF">
        <w:rPr>
          <w:rFonts w:ascii="Calibri" w:hAnsi="Calibri"/>
        </w:rPr>
        <w:t xml:space="preserve"> </w:t>
      </w:r>
      <w:r w:rsidR="00511C64" w:rsidRPr="00D62ACF">
        <w:rPr>
          <w:rFonts w:ascii="Calibri" w:hAnsi="Calibri"/>
        </w:rPr>
        <w:t xml:space="preserve">Similarly, an enquiry was carried out by the Children’s Commissioner of Wales following allegations of sexual abuse </w:t>
      </w:r>
      <w:r w:rsidR="00511C64" w:rsidRPr="00D62ACF">
        <w:rPr>
          <w:rFonts w:ascii="Calibri" w:eastAsia="Times New Roman" w:hAnsi="Calibri" w:cs="Arial"/>
          <w:iCs/>
        </w:rPr>
        <w:t>against school children by a drama teacher in a school in Pontypridd, Wales (</w:t>
      </w:r>
      <w:r w:rsidR="00B77CC3" w:rsidRPr="00D62ACF">
        <w:rPr>
          <w:rFonts w:ascii="Calibri" w:eastAsia="Times New Roman" w:hAnsi="Calibri" w:cs="Arial"/>
          <w:iCs/>
        </w:rPr>
        <w:t>Children’s Commissioner for Wales, 2004</w:t>
      </w:r>
      <w:r w:rsidR="00511C64" w:rsidRPr="00D62ACF">
        <w:rPr>
          <w:rFonts w:ascii="Calibri" w:eastAsia="Times New Roman" w:hAnsi="Calibri" w:cs="Arial"/>
          <w:iCs/>
        </w:rPr>
        <w:t>).</w:t>
      </w:r>
      <w:r w:rsidR="000A628B" w:rsidRPr="00D62ACF">
        <w:rPr>
          <w:rFonts w:ascii="Calibri" w:eastAsia="Times New Roman" w:hAnsi="Calibri" w:cs="Arial"/>
          <w:iCs/>
        </w:rPr>
        <w:t xml:space="preserve"> Peter Clarke was the first Children’s Commissioner for Wales, the Children’s Commissioner for Wales is responsible for protecting and promoting the rights of the child as well as enforcing children’s knowledge of these rights (Hillman et al</w:t>
      </w:r>
      <w:r w:rsidR="00830D65" w:rsidRPr="00D62ACF">
        <w:rPr>
          <w:rFonts w:ascii="Calibri" w:eastAsia="Times New Roman" w:hAnsi="Calibri" w:cs="Arial"/>
          <w:iCs/>
        </w:rPr>
        <w:t>.</w:t>
      </w:r>
      <w:r w:rsidR="000A628B" w:rsidRPr="00D62ACF">
        <w:rPr>
          <w:rFonts w:ascii="Calibri" w:eastAsia="Times New Roman" w:hAnsi="Calibri" w:cs="Arial"/>
          <w:iCs/>
        </w:rPr>
        <w:t xml:space="preserve">, 2010). </w:t>
      </w:r>
      <w:r w:rsidR="00C94597" w:rsidRPr="00D62ACF">
        <w:rPr>
          <w:rFonts w:ascii="Calibri" w:eastAsia="Times New Roman" w:hAnsi="Calibri" w:cs="Arial"/>
          <w:iCs/>
        </w:rPr>
        <w:t xml:space="preserve">The </w:t>
      </w:r>
      <w:r w:rsidR="00511C64" w:rsidRPr="00D62ACF">
        <w:rPr>
          <w:rFonts w:ascii="Calibri" w:eastAsia="Times New Roman" w:hAnsi="Calibri" w:cs="Arial"/>
          <w:iCs/>
        </w:rPr>
        <w:t xml:space="preserve">report </w:t>
      </w:r>
      <w:r w:rsidR="00C94597" w:rsidRPr="00D62ACF">
        <w:rPr>
          <w:rFonts w:ascii="Calibri" w:eastAsia="Times New Roman" w:hAnsi="Calibri" w:cs="Arial"/>
          <w:iCs/>
        </w:rPr>
        <w:t xml:space="preserve">that </w:t>
      </w:r>
      <w:r w:rsidR="00511C64" w:rsidRPr="00D62ACF">
        <w:rPr>
          <w:rFonts w:ascii="Calibri" w:eastAsia="Times New Roman" w:hAnsi="Calibri" w:cs="Arial"/>
          <w:iCs/>
        </w:rPr>
        <w:t xml:space="preserve">was published </w:t>
      </w:r>
      <w:r w:rsidR="00C94597" w:rsidRPr="00D62ACF">
        <w:rPr>
          <w:rFonts w:ascii="Calibri" w:eastAsia="Times New Roman" w:hAnsi="Calibri" w:cs="Arial"/>
          <w:iCs/>
        </w:rPr>
        <w:t xml:space="preserve">by the Children’s </w:t>
      </w:r>
      <w:r w:rsidR="00D005DA" w:rsidRPr="00D62ACF">
        <w:rPr>
          <w:rFonts w:ascii="Calibri" w:eastAsia="Times New Roman" w:hAnsi="Calibri" w:cs="Arial"/>
          <w:iCs/>
        </w:rPr>
        <w:t>Commissioner</w:t>
      </w:r>
      <w:r w:rsidR="00C94597" w:rsidRPr="00D62ACF">
        <w:rPr>
          <w:rFonts w:ascii="Calibri" w:eastAsia="Times New Roman" w:hAnsi="Calibri" w:cs="Arial"/>
          <w:iCs/>
        </w:rPr>
        <w:t xml:space="preserve"> </w:t>
      </w:r>
      <w:r w:rsidR="00830D65" w:rsidRPr="00D62ACF">
        <w:rPr>
          <w:rFonts w:ascii="Calibri" w:eastAsia="Times New Roman" w:hAnsi="Calibri" w:cs="Arial"/>
          <w:iCs/>
        </w:rPr>
        <w:t xml:space="preserve">was </w:t>
      </w:r>
      <w:r w:rsidR="00C94597" w:rsidRPr="00D62ACF">
        <w:rPr>
          <w:rFonts w:ascii="Calibri" w:eastAsia="Times New Roman" w:hAnsi="Calibri" w:cs="Arial"/>
          <w:iCs/>
        </w:rPr>
        <w:t>called</w:t>
      </w:r>
      <w:r w:rsidR="00511C64" w:rsidRPr="00D62ACF">
        <w:rPr>
          <w:rFonts w:ascii="Calibri" w:eastAsia="Times New Roman" w:hAnsi="Calibri" w:cs="Arial"/>
          <w:iCs/>
        </w:rPr>
        <w:t xml:space="preserve"> the </w:t>
      </w:r>
      <w:proofErr w:type="spellStart"/>
      <w:r w:rsidR="00511C64" w:rsidRPr="00D62ACF">
        <w:rPr>
          <w:rFonts w:ascii="Calibri" w:eastAsia="Times New Roman" w:hAnsi="Calibri" w:cs="Arial"/>
          <w:iCs/>
        </w:rPr>
        <w:t>Clywch</w:t>
      </w:r>
      <w:proofErr w:type="spellEnd"/>
      <w:r w:rsidR="00511C64" w:rsidRPr="00D62ACF">
        <w:rPr>
          <w:rFonts w:ascii="Calibri" w:eastAsia="Times New Roman" w:hAnsi="Calibri" w:cs="Arial"/>
          <w:iCs/>
        </w:rPr>
        <w:t xml:space="preserve"> Report which means ‘to listen’ in Welsh (</w:t>
      </w:r>
      <w:r w:rsidR="00B77CC3" w:rsidRPr="00D62ACF">
        <w:rPr>
          <w:rFonts w:ascii="Calibri" w:eastAsia="Times New Roman" w:hAnsi="Calibri" w:cs="Arial"/>
          <w:iCs/>
        </w:rPr>
        <w:t xml:space="preserve">Children’s </w:t>
      </w:r>
      <w:r w:rsidR="00780E92" w:rsidRPr="00D62ACF">
        <w:rPr>
          <w:rFonts w:ascii="Calibri" w:eastAsia="Times New Roman" w:hAnsi="Calibri" w:cs="Arial"/>
          <w:iCs/>
        </w:rPr>
        <w:t>Commissioner</w:t>
      </w:r>
      <w:r w:rsidR="00B77CC3" w:rsidRPr="00D62ACF">
        <w:rPr>
          <w:rFonts w:ascii="Calibri" w:eastAsia="Times New Roman" w:hAnsi="Calibri" w:cs="Arial"/>
          <w:iCs/>
        </w:rPr>
        <w:t xml:space="preserve"> for Wales, 2004</w:t>
      </w:r>
      <w:r w:rsidR="00511C64" w:rsidRPr="00D62ACF">
        <w:rPr>
          <w:rFonts w:ascii="Calibri" w:eastAsia="Times New Roman" w:hAnsi="Calibri" w:cs="Arial"/>
          <w:iCs/>
        </w:rPr>
        <w:t>). It led to clear changes in practice and procedures in schools across Wales and is still regarded as a key document in school policies today (</w:t>
      </w:r>
      <w:r w:rsidR="005A2AA6" w:rsidRPr="00D62ACF">
        <w:rPr>
          <w:rFonts w:ascii="Calibri" w:eastAsia="Times New Roman" w:hAnsi="Calibri" w:cs="Arial"/>
          <w:iCs/>
        </w:rPr>
        <w:t>Hillman et al</w:t>
      </w:r>
      <w:r w:rsidR="00830D65" w:rsidRPr="00D62ACF">
        <w:rPr>
          <w:rFonts w:ascii="Calibri" w:eastAsia="Times New Roman" w:hAnsi="Calibri" w:cs="Arial"/>
          <w:iCs/>
        </w:rPr>
        <w:t>.</w:t>
      </w:r>
      <w:r w:rsidR="005A2AA6" w:rsidRPr="00D62ACF">
        <w:rPr>
          <w:rFonts w:ascii="Calibri" w:eastAsia="Times New Roman" w:hAnsi="Calibri" w:cs="Arial"/>
          <w:iCs/>
        </w:rPr>
        <w:t xml:space="preserve">, </w:t>
      </w:r>
      <w:r w:rsidR="00993BD7" w:rsidRPr="00D62ACF">
        <w:rPr>
          <w:rFonts w:ascii="Calibri" w:eastAsia="Times New Roman" w:hAnsi="Calibri" w:cs="Arial"/>
          <w:iCs/>
        </w:rPr>
        <w:t>2010</w:t>
      </w:r>
      <w:r w:rsidR="00511C64" w:rsidRPr="00D62ACF">
        <w:rPr>
          <w:rFonts w:ascii="Calibri" w:eastAsia="Times New Roman" w:hAnsi="Calibri" w:cs="Arial"/>
          <w:iCs/>
        </w:rPr>
        <w:t xml:space="preserve">). For example, </w:t>
      </w:r>
      <w:r w:rsidR="0066280F" w:rsidRPr="00D62ACF">
        <w:rPr>
          <w:rFonts w:ascii="Calibri" w:eastAsia="Times New Roman" w:hAnsi="Calibri" w:cs="Arial"/>
          <w:iCs/>
        </w:rPr>
        <w:t xml:space="preserve">the </w:t>
      </w:r>
      <w:proofErr w:type="spellStart"/>
      <w:r w:rsidR="0066280F" w:rsidRPr="00D62ACF">
        <w:rPr>
          <w:rFonts w:ascii="Calibri" w:eastAsia="Times New Roman" w:hAnsi="Calibri" w:cs="Arial"/>
          <w:iCs/>
        </w:rPr>
        <w:t>Clywch</w:t>
      </w:r>
      <w:proofErr w:type="spellEnd"/>
      <w:r w:rsidR="0066280F" w:rsidRPr="00D62ACF">
        <w:rPr>
          <w:rFonts w:ascii="Calibri" w:eastAsia="Times New Roman" w:hAnsi="Calibri" w:cs="Arial"/>
          <w:iCs/>
        </w:rPr>
        <w:t xml:space="preserve"> </w:t>
      </w:r>
      <w:r w:rsidR="00830D65" w:rsidRPr="00D62ACF">
        <w:rPr>
          <w:rFonts w:ascii="Calibri" w:eastAsia="Times New Roman" w:hAnsi="Calibri" w:cs="Arial"/>
          <w:iCs/>
        </w:rPr>
        <w:t>R</w:t>
      </w:r>
      <w:r w:rsidR="0066280F" w:rsidRPr="00D62ACF">
        <w:rPr>
          <w:rFonts w:ascii="Calibri" w:eastAsia="Times New Roman" w:hAnsi="Calibri" w:cs="Arial"/>
          <w:iCs/>
        </w:rPr>
        <w:t xml:space="preserve">eport recommended </w:t>
      </w:r>
      <w:r w:rsidR="00840E63" w:rsidRPr="00D62ACF">
        <w:rPr>
          <w:rFonts w:ascii="Calibri" w:eastAsia="Times New Roman" w:hAnsi="Calibri" w:cs="Arial"/>
          <w:iCs/>
        </w:rPr>
        <w:t>t</w:t>
      </w:r>
      <w:r w:rsidR="0066280F" w:rsidRPr="00D62ACF">
        <w:rPr>
          <w:rFonts w:ascii="Calibri" w:eastAsia="Times New Roman" w:hAnsi="Calibri" w:cs="Arial"/>
          <w:iCs/>
        </w:rPr>
        <w:t>hat every school and college should have a whistleblowing policy in place so that all teachers and members of staff can be i</w:t>
      </w:r>
      <w:r w:rsidR="00425EEA" w:rsidRPr="00D62ACF">
        <w:rPr>
          <w:rFonts w:ascii="Calibri" w:eastAsia="Times New Roman" w:hAnsi="Calibri" w:cs="Arial"/>
          <w:iCs/>
        </w:rPr>
        <w:t>n</w:t>
      </w:r>
      <w:r w:rsidR="0066280F" w:rsidRPr="00D62ACF">
        <w:rPr>
          <w:rFonts w:ascii="Calibri" w:eastAsia="Times New Roman" w:hAnsi="Calibri" w:cs="Arial"/>
          <w:iCs/>
        </w:rPr>
        <w:t>form</w:t>
      </w:r>
      <w:r w:rsidR="005A30A7" w:rsidRPr="00D62ACF">
        <w:rPr>
          <w:rFonts w:ascii="Calibri" w:eastAsia="Times New Roman" w:hAnsi="Calibri" w:cs="Arial"/>
          <w:iCs/>
        </w:rPr>
        <w:t>ed to its operation (</w:t>
      </w:r>
      <w:r w:rsidR="00425EEA" w:rsidRPr="00D62ACF">
        <w:rPr>
          <w:rFonts w:ascii="Calibri" w:eastAsia="Times New Roman" w:hAnsi="Calibri" w:cs="Arial"/>
          <w:iCs/>
        </w:rPr>
        <w:t>GOV, 2014</w:t>
      </w:r>
      <w:r w:rsidR="005A30A7" w:rsidRPr="00D62ACF">
        <w:rPr>
          <w:rFonts w:ascii="Calibri" w:eastAsia="Times New Roman" w:hAnsi="Calibri" w:cs="Arial"/>
          <w:iCs/>
        </w:rPr>
        <w:t xml:space="preserve">). </w:t>
      </w:r>
      <w:r w:rsidR="009E5B0C" w:rsidRPr="00D62ACF">
        <w:rPr>
          <w:rFonts w:ascii="Calibri" w:eastAsia="Times New Roman" w:hAnsi="Calibri" w:cs="Arial"/>
          <w:iCs/>
        </w:rPr>
        <w:t xml:space="preserve">This aims to eradicate </w:t>
      </w:r>
      <w:r w:rsidR="009F7C0B" w:rsidRPr="00D62ACF">
        <w:rPr>
          <w:rFonts w:ascii="Calibri" w:eastAsia="Times New Roman" w:hAnsi="Calibri" w:cs="Arial"/>
          <w:iCs/>
        </w:rPr>
        <w:t>unethical behaviour in the workplace such as abuse, neglect</w:t>
      </w:r>
      <w:r w:rsidR="00F905F5" w:rsidRPr="00D62ACF">
        <w:rPr>
          <w:rFonts w:ascii="Calibri" w:eastAsia="Times New Roman" w:hAnsi="Calibri" w:cs="Arial"/>
          <w:iCs/>
        </w:rPr>
        <w:t xml:space="preserve"> and unsafe practice (</w:t>
      </w:r>
      <w:r w:rsidR="0006561C" w:rsidRPr="00D62ACF">
        <w:rPr>
          <w:rFonts w:ascii="Calibri" w:eastAsia="Times New Roman" w:hAnsi="Calibri" w:cs="Arial"/>
          <w:iCs/>
        </w:rPr>
        <w:t>G</w:t>
      </w:r>
      <w:r w:rsidR="000A628B" w:rsidRPr="00D62ACF">
        <w:rPr>
          <w:rFonts w:ascii="Calibri" w:eastAsia="Times New Roman" w:hAnsi="Calibri" w:cs="Arial"/>
          <w:iCs/>
        </w:rPr>
        <w:t>rieve, 2009</w:t>
      </w:r>
      <w:r w:rsidR="00F905F5" w:rsidRPr="00D62ACF">
        <w:rPr>
          <w:rFonts w:ascii="Calibri" w:eastAsia="Times New Roman" w:hAnsi="Calibri" w:cs="Arial"/>
          <w:iCs/>
        </w:rPr>
        <w:t xml:space="preserve">). </w:t>
      </w:r>
      <w:r w:rsidR="00830D65" w:rsidRPr="00D62ACF">
        <w:rPr>
          <w:rFonts w:ascii="Calibri" w:eastAsia="Times New Roman" w:hAnsi="Calibri" w:cs="Arial"/>
          <w:iCs/>
        </w:rPr>
        <w:t xml:space="preserve">However, in </w:t>
      </w:r>
      <w:r w:rsidR="00CD2C2E" w:rsidRPr="00D62ACF">
        <w:rPr>
          <w:rFonts w:ascii="Calibri" w:eastAsia="Times New Roman" w:hAnsi="Calibri" w:cs="Arial"/>
          <w:iCs/>
        </w:rPr>
        <w:t>2014 it came to light that safeguarding measures and procedures in schools across Wales were not watertight</w:t>
      </w:r>
      <w:r w:rsidR="003F0C00" w:rsidRPr="00D62ACF">
        <w:rPr>
          <w:rFonts w:ascii="Calibri" w:eastAsia="Times New Roman" w:hAnsi="Calibri" w:cs="Arial"/>
          <w:iCs/>
        </w:rPr>
        <w:t xml:space="preserve"> (BBC, 2014)</w:t>
      </w:r>
      <w:r w:rsidR="00CD2C2E" w:rsidRPr="00D62ACF">
        <w:rPr>
          <w:rFonts w:ascii="Calibri" w:eastAsia="Times New Roman" w:hAnsi="Calibri" w:cs="Arial"/>
          <w:iCs/>
        </w:rPr>
        <w:t>. Gareth Williams a former Deputy Head teacher at a comprehensive school in Wales was found to have fitted covert cameras in school toilets and subsequently downloaded thousands of indecent images of children</w:t>
      </w:r>
      <w:r w:rsidR="003F0C00" w:rsidRPr="00D62ACF">
        <w:rPr>
          <w:rFonts w:ascii="Calibri" w:eastAsia="Times New Roman" w:hAnsi="Calibri" w:cs="Arial"/>
          <w:iCs/>
        </w:rPr>
        <w:t xml:space="preserve"> (BBC, 2014).</w:t>
      </w:r>
      <w:r w:rsidR="00FC38A8" w:rsidRPr="00D62ACF">
        <w:rPr>
          <w:rFonts w:ascii="Calibri" w:eastAsia="Times New Roman" w:hAnsi="Calibri" w:cs="Arial"/>
          <w:iCs/>
        </w:rPr>
        <w:t xml:space="preserve"> </w:t>
      </w:r>
      <w:r w:rsidR="00CD2C2E" w:rsidRPr="00D62ACF">
        <w:rPr>
          <w:rFonts w:ascii="Calibri" w:eastAsia="Times New Roman" w:hAnsi="Calibri" w:cs="Arial"/>
          <w:iCs/>
        </w:rPr>
        <w:t>In response to this case, Estyn have stringent procedures in place, ensuring that inspection processes of all schools involve the examination of policies, procedures and staff training measures across Wales (Estyn, 2019)</w:t>
      </w:r>
      <w:r w:rsidR="00FC38A8" w:rsidRPr="00D62ACF">
        <w:rPr>
          <w:rFonts w:ascii="Calibri" w:eastAsia="Times New Roman" w:hAnsi="Calibri" w:cs="Arial"/>
          <w:iCs/>
        </w:rPr>
        <w:t>.</w:t>
      </w:r>
      <w:r w:rsidR="00DC0CCC" w:rsidRPr="00D62ACF">
        <w:rPr>
          <w:rFonts w:ascii="Calibri" w:eastAsia="Times New Roman" w:hAnsi="Calibri" w:cs="Arial"/>
          <w:iCs/>
        </w:rPr>
        <w:t xml:space="preserve"> </w:t>
      </w:r>
      <w:r w:rsidR="005141AE" w:rsidRPr="00D62ACF">
        <w:rPr>
          <w:rFonts w:ascii="Calibri" w:eastAsia="Times New Roman" w:hAnsi="Calibri" w:cs="Times New Roman"/>
          <w:shd w:val="clear" w:color="auto" w:fill="FFFFFF"/>
        </w:rPr>
        <w:t xml:space="preserve">More recently, the Well-being of Future Generations Act 2015 came into practice in 2017, it promoted collaboration between multi-agencies connecting </w:t>
      </w:r>
      <w:r w:rsidR="00A51C47" w:rsidRPr="00D62ACF">
        <w:rPr>
          <w:rFonts w:ascii="Calibri" w:eastAsia="Times New Roman" w:hAnsi="Calibri" w:cs="Times New Roman"/>
          <w:shd w:val="clear" w:color="auto" w:fill="FFFFFF"/>
        </w:rPr>
        <w:t>forty-four</w:t>
      </w:r>
      <w:r w:rsidR="005141AE" w:rsidRPr="00D62ACF">
        <w:rPr>
          <w:rFonts w:ascii="Calibri" w:eastAsia="Times New Roman" w:hAnsi="Calibri" w:cs="Times New Roman"/>
          <w:shd w:val="clear" w:color="auto" w:fill="FFFFFF"/>
        </w:rPr>
        <w:t xml:space="preserve"> public bodies to work on many goals summarised in the Act (Welsh Government, 2016). The seven goals include creating a healthier, resilient, more equal and globally responsible Wales (Jones, 2019). The common factor of all of these goals is that they </w:t>
      </w:r>
      <w:r w:rsidR="005141AE" w:rsidRPr="00D62ACF">
        <w:rPr>
          <w:rFonts w:ascii="Calibri" w:eastAsia="Times New Roman" w:hAnsi="Calibri" w:cs="Times New Roman"/>
          <w:shd w:val="clear" w:color="auto" w:fill="FFFFFF"/>
        </w:rPr>
        <w:lastRenderedPageBreak/>
        <w:t xml:space="preserve">require all of the public bodies to work well together and work well with other members of the public (Davies, 2017). </w:t>
      </w:r>
    </w:p>
    <w:p w14:paraId="6C2F278C" w14:textId="680D1D85" w:rsidR="00D62ACF" w:rsidRPr="00D62ACF" w:rsidRDefault="00D62ACF" w:rsidP="00DC0CCC">
      <w:pPr>
        <w:spacing w:line="360" w:lineRule="auto"/>
        <w:jc w:val="both"/>
        <w:rPr>
          <w:rFonts w:ascii="Calibri" w:eastAsia="Times New Roman" w:hAnsi="Calibri" w:cs="Times New Roman"/>
          <w:shd w:val="clear" w:color="auto" w:fill="FFFFFF"/>
        </w:rPr>
      </w:pPr>
    </w:p>
    <w:p w14:paraId="5A32544D" w14:textId="57D8F7C5" w:rsidR="00D62ACF" w:rsidRPr="00D62ACF" w:rsidRDefault="00D62ACF" w:rsidP="00DC0CCC">
      <w:pPr>
        <w:spacing w:line="360" w:lineRule="auto"/>
        <w:jc w:val="both"/>
        <w:rPr>
          <w:rFonts w:ascii="Calibri" w:eastAsia="Times New Roman" w:hAnsi="Calibri" w:cs="Times New Roman"/>
          <w:shd w:val="clear" w:color="auto" w:fill="FFFFFF"/>
        </w:rPr>
      </w:pPr>
    </w:p>
    <w:p w14:paraId="39A62CB0" w14:textId="370D39E6" w:rsidR="00D62ACF" w:rsidRPr="00D62ACF" w:rsidRDefault="00D62ACF" w:rsidP="00DC0CCC">
      <w:pPr>
        <w:spacing w:line="360" w:lineRule="auto"/>
        <w:jc w:val="both"/>
        <w:rPr>
          <w:rFonts w:ascii="Calibri" w:eastAsia="Times New Roman" w:hAnsi="Calibri" w:cs="Times New Roman"/>
          <w:shd w:val="clear" w:color="auto" w:fill="FFFFFF"/>
        </w:rPr>
      </w:pPr>
    </w:p>
    <w:p w14:paraId="1172FDDB" w14:textId="0381711C" w:rsidR="00D62ACF" w:rsidRPr="00D62ACF" w:rsidRDefault="00D62ACF" w:rsidP="00DC0CCC">
      <w:pPr>
        <w:spacing w:line="360" w:lineRule="auto"/>
        <w:jc w:val="both"/>
        <w:rPr>
          <w:rFonts w:ascii="Calibri" w:eastAsia="Times New Roman" w:hAnsi="Calibri" w:cs="Times New Roman"/>
          <w:shd w:val="clear" w:color="auto" w:fill="FFFFFF"/>
        </w:rPr>
      </w:pPr>
    </w:p>
    <w:p w14:paraId="17DCFBA4" w14:textId="13AE8C76" w:rsidR="00D62ACF" w:rsidRPr="00D62ACF" w:rsidRDefault="00D62ACF" w:rsidP="00DC0CCC">
      <w:pPr>
        <w:spacing w:line="360" w:lineRule="auto"/>
        <w:jc w:val="both"/>
        <w:rPr>
          <w:rFonts w:ascii="Calibri" w:eastAsia="Times New Roman" w:hAnsi="Calibri" w:cs="Times New Roman"/>
          <w:shd w:val="clear" w:color="auto" w:fill="FFFFFF"/>
        </w:rPr>
      </w:pPr>
    </w:p>
    <w:p w14:paraId="2A4F4217" w14:textId="3DA7412D" w:rsidR="00D62ACF" w:rsidRPr="00D62ACF" w:rsidRDefault="00D62ACF" w:rsidP="00DC0CCC">
      <w:pPr>
        <w:spacing w:line="360" w:lineRule="auto"/>
        <w:jc w:val="both"/>
        <w:rPr>
          <w:rFonts w:ascii="Calibri" w:eastAsia="Times New Roman" w:hAnsi="Calibri" w:cs="Times New Roman"/>
          <w:shd w:val="clear" w:color="auto" w:fill="FFFFFF"/>
        </w:rPr>
      </w:pPr>
    </w:p>
    <w:p w14:paraId="547C2680" w14:textId="39DDDD75" w:rsidR="00D62ACF" w:rsidRPr="00D62ACF" w:rsidRDefault="00D62ACF" w:rsidP="00DC0CCC">
      <w:pPr>
        <w:spacing w:line="360" w:lineRule="auto"/>
        <w:jc w:val="both"/>
        <w:rPr>
          <w:rFonts w:ascii="Calibri" w:eastAsia="Times New Roman" w:hAnsi="Calibri" w:cs="Times New Roman"/>
          <w:shd w:val="clear" w:color="auto" w:fill="FFFFFF"/>
        </w:rPr>
      </w:pPr>
    </w:p>
    <w:p w14:paraId="0F85ACFF" w14:textId="164A5DCC" w:rsidR="00D62ACF" w:rsidRPr="00D62ACF" w:rsidRDefault="00D62ACF" w:rsidP="00DC0CCC">
      <w:pPr>
        <w:spacing w:line="360" w:lineRule="auto"/>
        <w:jc w:val="both"/>
        <w:rPr>
          <w:rFonts w:ascii="Calibri" w:eastAsia="Times New Roman" w:hAnsi="Calibri" w:cs="Times New Roman"/>
          <w:shd w:val="clear" w:color="auto" w:fill="FFFFFF"/>
        </w:rPr>
      </w:pPr>
    </w:p>
    <w:p w14:paraId="3DFD2690" w14:textId="33BD38C8" w:rsidR="00D62ACF" w:rsidRPr="00D62ACF" w:rsidRDefault="00D62ACF" w:rsidP="00DC0CCC">
      <w:pPr>
        <w:spacing w:line="360" w:lineRule="auto"/>
        <w:jc w:val="both"/>
        <w:rPr>
          <w:rFonts w:ascii="Calibri" w:eastAsia="Times New Roman" w:hAnsi="Calibri" w:cs="Times New Roman"/>
          <w:shd w:val="clear" w:color="auto" w:fill="FFFFFF"/>
        </w:rPr>
      </w:pPr>
    </w:p>
    <w:p w14:paraId="7D381BA8" w14:textId="6C89F56A" w:rsidR="00D62ACF" w:rsidRPr="00D62ACF" w:rsidRDefault="00D62ACF" w:rsidP="00DC0CCC">
      <w:pPr>
        <w:spacing w:line="360" w:lineRule="auto"/>
        <w:jc w:val="both"/>
        <w:rPr>
          <w:rFonts w:ascii="Calibri" w:eastAsia="Times New Roman" w:hAnsi="Calibri" w:cs="Times New Roman"/>
          <w:shd w:val="clear" w:color="auto" w:fill="FFFFFF"/>
        </w:rPr>
      </w:pPr>
    </w:p>
    <w:p w14:paraId="0398C73E" w14:textId="17204003" w:rsidR="00D62ACF" w:rsidRPr="00D62ACF" w:rsidRDefault="00D62ACF" w:rsidP="00DC0CCC">
      <w:pPr>
        <w:spacing w:line="360" w:lineRule="auto"/>
        <w:jc w:val="both"/>
        <w:rPr>
          <w:rFonts w:ascii="Calibri" w:eastAsia="Times New Roman" w:hAnsi="Calibri" w:cs="Times New Roman"/>
          <w:shd w:val="clear" w:color="auto" w:fill="FFFFFF"/>
        </w:rPr>
      </w:pPr>
    </w:p>
    <w:p w14:paraId="4B446631" w14:textId="1A113AFF" w:rsidR="00D62ACF" w:rsidRPr="00D62ACF" w:rsidRDefault="00D62ACF" w:rsidP="00DC0CCC">
      <w:pPr>
        <w:spacing w:line="360" w:lineRule="auto"/>
        <w:jc w:val="both"/>
        <w:rPr>
          <w:rFonts w:ascii="Calibri" w:eastAsia="Times New Roman" w:hAnsi="Calibri" w:cs="Times New Roman"/>
          <w:shd w:val="clear" w:color="auto" w:fill="FFFFFF"/>
        </w:rPr>
      </w:pPr>
    </w:p>
    <w:p w14:paraId="22111045" w14:textId="03A9F36C" w:rsidR="00D62ACF" w:rsidRPr="00D62ACF" w:rsidRDefault="00D62ACF" w:rsidP="00DC0CCC">
      <w:pPr>
        <w:spacing w:line="360" w:lineRule="auto"/>
        <w:jc w:val="both"/>
        <w:rPr>
          <w:rFonts w:ascii="Calibri" w:eastAsia="Times New Roman" w:hAnsi="Calibri" w:cs="Times New Roman"/>
          <w:shd w:val="clear" w:color="auto" w:fill="FFFFFF"/>
        </w:rPr>
      </w:pPr>
    </w:p>
    <w:p w14:paraId="29EC2D3C" w14:textId="649016B5" w:rsidR="00D62ACF" w:rsidRPr="00D62ACF" w:rsidRDefault="00D62ACF" w:rsidP="00DC0CCC">
      <w:pPr>
        <w:spacing w:line="360" w:lineRule="auto"/>
        <w:jc w:val="both"/>
        <w:rPr>
          <w:rFonts w:ascii="Calibri" w:eastAsia="Times New Roman" w:hAnsi="Calibri" w:cs="Times New Roman"/>
          <w:shd w:val="clear" w:color="auto" w:fill="FFFFFF"/>
        </w:rPr>
      </w:pPr>
    </w:p>
    <w:p w14:paraId="06C41BA3" w14:textId="2C64F5B0" w:rsidR="00D62ACF" w:rsidRPr="00D62ACF" w:rsidRDefault="00D62ACF" w:rsidP="00DC0CCC">
      <w:pPr>
        <w:spacing w:line="360" w:lineRule="auto"/>
        <w:jc w:val="both"/>
        <w:rPr>
          <w:rFonts w:ascii="Calibri" w:eastAsia="Times New Roman" w:hAnsi="Calibri" w:cs="Times New Roman"/>
          <w:shd w:val="clear" w:color="auto" w:fill="FFFFFF"/>
        </w:rPr>
      </w:pPr>
    </w:p>
    <w:p w14:paraId="383220A1" w14:textId="761A8319" w:rsidR="00D62ACF" w:rsidRPr="00D62ACF" w:rsidRDefault="00D62ACF" w:rsidP="00DC0CCC">
      <w:pPr>
        <w:spacing w:line="360" w:lineRule="auto"/>
        <w:jc w:val="both"/>
        <w:rPr>
          <w:rFonts w:ascii="Calibri" w:eastAsia="Times New Roman" w:hAnsi="Calibri" w:cs="Times New Roman"/>
          <w:shd w:val="clear" w:color="auto" w:fill="FFFFFF"/>
        </w:rPr>
      </w:pPr>
    </w:p>
    <w:p w14:paraId="72244247" w14:textId="740F82B8" w:rsidR="00D62ACF" w:rsidRPr="00D62ACF" w:rsidRDefault="00D62ACF" w:rsidP="00DC0CCC">
      <w:pPr>
        <w:spacing w:line="360" w:lineRule="auto"/>
        <w:jc w:val="both"/>
        <w:rPr>
          <w:rFonts w:ascii="Calibri" w:eastAsia="Times New Roman" w:hAnsi="Calibri" w:cs="Times New Roman"/>
          <w:shd w:val="clear" w:color="auto" w:fill="FFFFFF"/>
        </w:rPr>
      </w:pPr>
    </w:p>
    <w:p w14:paraId="1216C076" w14:textId="0DE22CD6" w:rsidR="00D62ACF" w:rsidRPr="00D62ACF" w:rsidRDefault="00D62ACF" w:rsidP="00DC0CCC">
      <w:pPr>
        <w:spacing w:line="360" w:lineRule="auto"/>
        <w:jc w:val="both"/>
        <w:rPr>
          <w:rFonts w:ascii="Calibri" w:eastAsia="Times New Roman" w:hAnsi="Calibri" w:cs="Times New Roman"/>
          <w:shd w:val="clear" w:color="auto" w:fill="FFFFFF"/>
        </w:rPr>
      </w:pPr>
    </w:p>
    <w:p w14:paraId="50F91577" w14:textId="719D6D53" w:rsidR="00653DF2" w:rsidRDefault="00653DF2" w:rsidP="009C3500">
      <w:pPr>
        <w:spacing w:line="360" w:lineRule="auto"/>
        <w:jc w:val="both"/>
        <w:rPr>
          <w:rFonts w:ascii="Calibri" w:hAnsi="Calibri"/>
        </w:rPr>
      </w:pPr>
    </w:p>
    <w:p w14:paraId="3F77FAF8" w14:textId="78E3D2A2" w:rsidR="007953ED" w:rsidRDefault="007953ED" w:rsidP="009C3500">
      <w:pPr>
        <w:spacing w:line="360" w:lineRule="auto"/>
        <w:jc w:val="both"/>
        <w:rPr>
          <w:rFonts w:ascii="Calibri" w:hAnsi="Calibri"/>
        </w:rPr>
      </w:pPr>
    </w:p>
    <w:p w14:paraId="5714892F" w14:textId="49DFC57D" w:rsidR="007953ED" w:rsidRDefault="007953ED" w:rsidP="009C3500">
      <w:pPr>
        <w:spacing w:line="360" w:lineRule="auto"/>
        <w:jc w:val="both"/>
        <w:rPr>
          <w:rFonts w:ascii="Calibri" w:hAnsi="Calibri"/>
        </w:rPr>
      </w:pPr>
    </w:p>
    <w:p w14:paraId="28A81817" w14:textId="53B0EF5D" w:rsidR="007953ED" w:rsidRDefault="007953ED" w:rsidP="009C3500">
      <w:pPr>
        <w:spacing w:line="360" w:lineRule="auto"/>
        <w:jc w:val="both"/>
        <w:rPr>
          <w:rFonts w:ascii="Calibri" w:hAnsi="Calibri"/>
        </w:rPr>
      </w:pPr>
    </w:p>
    <w:p w14:paraId="45DBA7CA" w14:textId="16C0C488" w:rsidR="007953ED" w:rsidRDefault="007953ED" w:rsidP="009C3500">
      <w:pPr>
        <w:spacing w:line="360" w:lineRule="auto"/>
        <w:jc w:val="both"/>
        <w:rPr>
          <w:rFonts w:ascii="Calibri" w:hAnsi="Calibri"/>
        </w:rPr>
      </w:pPr>
    </w:p>
    <w:p w14:paraId="7C404834" w14:textId="491EF8F0" w:rsidR="007953ED" w:rsidRDefault="007953ED" w:rsidP="009C3500">
      <w:pPr>
        <w:spacing w:line="360" w:lineRule="auto"/>
        <w:jc w:val="both"/>
        <w:rPr>
          <w:rFonts w:ascii="Calibri" w:hAnsi="Calibri"/>
        </w:rPr>
      </w:pPr>
    </w:p>
    <w:p w14:paraId="4440E761" w14:textId="08F94610" w:rsidR="007953ED" w:rsidRDefault="007953ED" w:rsidP="009C3500">
      <w:pPr>
        <w:spacing w:line="360" w:lineRule="auto"/>
        <w:jc w:val="both"/>
        <w:rPr>
          <w:rFonts w:ascii="Calibri" w:hAnsi="Calibri"/>
        </w:rPr>
      </w:pPr>
    </w:p>
    <w:p w14:paraId="5E0194C6" w14:textId="7DB55C46" w:rsidR="007953ED" w:rsidRDefault="007953ED" w:rsidP="009C3500">
      <w:pPr>
        <w:spacing w:line="360" w:lineRule="auto"/>
        <w:jc w:val="both"/>
        <w:rPr>
          <w:rFonts w:ascii="Calibri" w:hAnsi="Calibri"/>
        </w:rPr>
      </w:pPr>
    </w:p>
    <w:p w14:paraId="31A1DC4C" w14:textId="298D149F" w:rsidR="007953ED" w:rsidRDefault="007953ED" w:rsidP="009C3500">
      <w:pPr>
        <w:spacing w:line="360" w:lineRule="auto"/>
        <w:jc w:val="both"/>
        <w:rPr>
          <w:rFonts w:ascii="Calibri" w:hAnsi="Calibri"/>
        </w:rPr>
      </w:pPr>
    </w:p>
    <w:p w14:paraId="245CD667" w14:textId="082BF6C4" w:rsidR="007953ED" w:rsidRDefault="007953ED" w:rsidP="009C3500">
      <w:pPr>
        <w:spacing w:line="360" w:lineRule="auto"/>
        <w:jc w:val="both"/>
        <w:rPr>
          <w:rFonts w:ascii="Calibri" w:hAnsi="Calibri"/>
        </w:rPr>
      </w:pPr>
    </w:p>
    <w:p w14:paraId="19A66B70" w14:textId="77777777" w:rsidR="00D30F51" w:rsidRPr="00D62ACF" w:rsidRDefault="00D30F51" w:rsidP="009C3500">
      <w:pPr>
        <w:spacing w:line="360" w:lineRule="auto"/>
        <w:jc w:val="both"/>
        <w:rPr>
          <w:rFonts w:ascii="Calibri" w:hAnsi="Calibri"/>
        </w:rPr>
      </w:pPr>
    </w:p>
    <w:p w14:paraId="63A5E67D" w14:textId="3BC1F2CA" w:rsidR="00E94C26" w:rsidRPr="00D62ACF" w:rsidRDefault="00653DF2" w:rsidP="009C3500">
      <w:pPr>
        <w:spacing w:line="360" w:lineRule="auto"/>
        <w:jc w:val="both"/>
        <w:rPr>
          <w:rFonts w:ascii="Calibri" w:hAnsi="Calibri"/>
          <w:color w:val="FF0000"/>
          <w:u w:val="single"/>
        </w:rPr>
      </w:pPr>
      <w:r w:rsidRPr="00D62ACF">
        <w:rPr>
          <w:rFonts w:ascii="Calibri" w:hAnsi="Calibri"/>
          <w:u w:val="single"/>
        </w:rPr>
        <w:lastRenderedPageBreak/>
        <w:t>Chapter Three</w:t>
      </w:r>
      <w:r w:rsidR="00176D00" w:rsidRPr="00D62ACF">
        <w:rPr>
          <w:rFonts w:ascii="Calibri" w:hAnsi="Calibri"/>
          <w:u w:val="single"/>
        </w:rPr>
        <w:t>:</w:t>
      </w:r>
      <w:r w:rsidR="00391DDB" w:rsidRPr="00D62ACF">
        <w:rPr>
          <w:rFonts w:ascii="Calibri" w:hAnsi="Calibri"/>
          <w:u w:val="single"/>
        </w:rPr>
        <w:t xml:space="preserve"> Policies and Legislative Framework that protects children from abuse and neglect </w:t>
      </w:r>
    </w:p>
    <w:p w14:paraId="61CB3B65" w14:textId="0B34A1FD" w:rsidR="003F0C00" w:rsidRPr="00D62ACF" w:rsidRDefault="00176D00" w:rsidP="009C3500">
      <w:pPr>
        <w:spacing w:line="360" w:lineRule="auto"/>
        <w:jc w:val="both"/>
        <w:rPr>
          <w:rFonts w:ascii="Calibri" w:eastAsia="Times New Roman" w:hAnsi="Calibri" w:cs="Times New Roman"/>
          <w:shd w:val="clear" w:color="auto" w:fill="FFFFFF"/>
        </w:rPr>
      </w:pPr>
      <w:r w:rsidRPr="00D62ACF">
        <w:rPr>
          <w:rFonts w:ascii="Calibri" w:hAnsi="Calibri"/>
        </w:rPr>
        <w:t xml:space="preserve">   </w:t>
      </w:r>
      <w:r w:rsidR="008F3967" w:rsidRPr="00D62ACF">
        <w:rPr>
          <w:rFonts w:ascii="Calibri" w:hAnsi="Calibri"/>
        </w:rPr>
        <w:t xml:space="preserve">There are various policies and laws which aim to </w:t>
      </w:r>
      <w:r w:rsidR="005C358A" w:rsidRPr="00D62ACF">
        <w:rPr>
          <w:rFonts w:ascii="Calibri" w:hAnsi="Calibri"/>
        </w:rPr>
        <w:t>protect</w:t>
      </w:r>
      <w:r w:rsidR="008F3967" w:rsidRPr="00D62ACF">
        <w:rPr>
          <w:rFonts w:ascii="Calibri" w:hAnsi="Calibri"/>
        </w:rPr>
        <w:t xml:space="preserve"> and support the needs and safety of </w:t>
      </w:r>
      <w:r w:rsidR="00886D80" w:rsidRPr="00D62ACF">
        <w:rPr>
          <w:rFonts w:ascii="Calibri" w:hAnsi="Calibri"/>
        </w:rPr>
        <w:t xml:space="preserve">children and young people. </w:t>
      </w:r>
      <w:r w:rsidR="003774E3" w:rsidRPr="00D62ACF">
        <w:rPr>
          <w:rFonts w:ascii="Calibri" w:hAnsi="Calibri"/>
        </w:rPr>
        <w:t xml:space="preserve">The United Nations Convention of the Rights of the Child </w:t>
      </w:r>
      <w:r w:rsidR="00D818B5" w:rsidRPr="00D62ACF">
        <w:rPr>
          <w:rFonts w:ascii="Calibri" w:hAnsi="Calibri"/>
        </w:rPr>
        <w:t xml:space="preserve">1989 </w:t>
      </w:r>
      <w:r w:rsidR="003774E3" w:rsidRPr="00D62ACF">
        <w:rPr>
          <w:rFonts w:ascii="Calibri" w:hAnsi="Calibri"/>
        </w:rPr>
        <w:t>(UNCRC) summarises the responsibility that the government have to ensur</w:t>
      </w:r>
      <w:r w:rsidR="00D818B5" w:rsidRPr="00D62ACF">
        <w:rPr>
          <w:rFonts w:ascii="Calibri" w:hAnsi="Calibri"/>
        </w:rPr>
        <w:t>e</w:t>
      </w:r>
      <w:r w:rsidR="003774E3" w:rsidRPr="00D62ACF">
        <w:rPr>
          <w:rFonts w:ascii="Calibri" w:hAnsi="Calibri"/>
        </w:rPr>
        <w:t xml:space="preserve"> that children are properly cared for</w:t>
      </w:r>
      <w:r w:rsidR="00D818B5" w:rsidRPr="00D62ACF">
        <w:rPr>
          <w:rFonts w:ascii="Calibri" w:hAnsi="Calibri"/>
        </w:rPr>
        <w:t>;</w:t>
      </w:r>
      <w:r w:rsidR="003774E3" w:rsidRPr="00D62ACF">
        <w:rPr>
          <w:rFonts w:ascii="Calibri" w:hAnsi="Calibri"/>
        </w:rPr>
        <w:t xml:space="preserve"> </w:t>
      </w:r>
      <w:r w:rsidR="00D818B5" w:rsidRPr="00D62ACF">
        <w:rPr>
          <w:rFonts w:ascii="Calibri" w:hAnsi="Calibri"/>
        </w:rPr>
        <w:t xml:space="preserve">that </w:t>
      </w:r>
      <w:r w:rsidR="003774E3" w:rsidRPr="00D62ACF">
        <w:rPr>
          <w:rFonts w:ascii="Calibri" w:hAnsi="Calibri"/>
        </w:rPr>
        <w:t>children should be protected from violence, abuse and neglect from their parents or from anyone else who may look after them (</w:t>
      </w:r>
      <w:r w:rsidR="007F35E0" w:rsidRPr="00D62ACF">
        <w:rPr>
          <w:rFonts w:ascii="Calibri" w:hAnsi="Calibri"/>
        </w:rPr>
        <w:t>Collins and Foley, 2008).</w:t>
      </w:r>
      <w:r w:rsidR="00886D80" w:rsidRPr="00D62ACF">
        <w:rPr>
          <w:rFonts w:ascii="Calibri" w:eastAsia="Times New Roman" w:hAnsi="Calibri" w:cs="Times New Roman"/>
          <w:shd w:val="clear" w:color="auto" w:fill="FFFFFF"/>
        </w:rPr>
        <w:t xml:space="preserve"> </w:t>
      </w:r>
      <w:r w:rsidR="00CD533F" w:rsidRPr="00D62ACF">
        <w:rPr>
          <w:rFonts w:ascii="Calibri" w:eastAsia="Times New Roman" w:hAnsi="Calibri" w:cs="Times New Roman"/>
          <w:shd w:val="clear" w:color="auto" w:fill="FFFFFF"/>
        </w:rPr>
        <w:t xml:space="preserve">Pengelly (2013) points out that both the 1989 and 2004 Children Acts support the processes for safeguarding children, emphasising the importance of listening to children and including their views and opinions when making decisions which affect them. </w:t>
      </w:r>
      <w:r w:rsidR="008C1F6B" w:rsidRPr="00D62ACF">
        <w:rPr>
          <w:rFonts w:ascii="Calibri" w:eastAsia="Times New Roman" w:hAnsi="Calibri" w:cs="Times New Roman"/>
          <w:shd w:val="clear" w:color="auto" w:fill="FFFFFF"/>
        </w:rPr>
        <w:t xml:space="preserve">Hobart and Frankel (2003) </w:t>
      </w:r>
      <w:r w:rsidR="00D818B5" w:rsidRPr="00D62ACF">
        <w:rPr>
          <w:rFonts w:ascii="Calibri" w:eastAsia="Times New Roman" w:hAnsi="Calibri" w:cs="Times New Roman"/>
          <w:shd w:val="clear" w:color="auto" w:fill="FFFFFF"/>
        </w:rPr>
        <w:t xml:space="preserve">highlight </w:t>
      </w:r>
      <w:r w:rsidR="006A56FA" w:rsidRPr="00D62ACF">
        <w:rPr>
          <w:rFonts w:ascii="Calibri" w:eastAsia="Times New Roman" w:hAnsi="Calibri" w:cs="Times New Roman"/>
          <w:shd w:val="clear" w:color="auto" w:fill="FFFFFF"/>
        </w:rPr>
        <w:t>the principles of the Children Act 1989 and how they affect children and their families</w:t>
      </w:r>
      <w:r w:rsidR="00D818B5" w:rsidRPr="00D62ACF">
        <w:rPr>
          <w:rFonts w:ascii="Calibri" w:eastAsia="Times New Roman" w:hAnsi="Calibri" w:cs="Times New Roman"/>
          <w:shd w:val="clear" w:color="auto" w:fill="FFFFFF"/>
        </w:rPr>
        <w:t xml:space="preserve">. They go on to </w:t>
      </w:r>
      <w:r w:rsidR="00986D10" w:rsidRPr="00D62ACF">
        <w:rPr>
          <w:rFonts w:ascii="Calibri" w:eastAsia="Times New Roman" w:hAnsi="Calibri" w:cs="Times New Roman"/>
          <w:shd w:val="clear" w:color="auto" w:fill="FFFFFF"/>
        </w:rPr>
        <w:t>say that it is important for the child to be kept informed</w:t>
      </w:r>
      <w:r w:rsidR="00481834" w:rsidRPr="00D62ACF">
        <w:rPr>
          <w:rFonts w:ascii="Calibri" w:eastAsia="Times New Roman" w:hAnsi="Calibri" w:cs="Times New Roman"/>
          <w:shd w:val="clear" w:color="auto" w:fill="FFFFFF"/>
        </w:rPr>
        <w:t xml:space="preserve"> so that they feel as though they are being listened to</w:t>
      </w:r>
      <w:r w:rsidR="00D818B5" w:rsidRPr="00D62ACF">
        <w:rPr>
          <w:rFonts w:ascii="Calibri" w:eastAsia="Times New Roman" w:hAnsi="Calibri" w:cs="Times New Roman"/>
          <w:shd w:val="clear" w:color="auto" w:fill="FFFFFF"/>
        </w:rPr>
        <w:t xml:space="preserve"> (Hobart and Frankel 2003)</w:t>
      </w:r>
      <w:r w:rsidR="00481834" w:rsidRPr="00D62ACF">
        <w:rPr>
          <w:rFonts w:ascii="Calibri" w:eastAsia="Times New Roman" w:hAnsi="Calibri" w:cs="Times New Roman"/>
          <w:shd w:val="clear" w:color="auto" w:fill="FFFFFF"/>
        </w:rPr>
        <w:t xml:space="preserve">. </w:t>
      </w:r>
      <w:r w:rsidR="00334B8E" w:rsidRPr="00D62ACF">
        <w:rPr>
          <w:rFonts w:ascii="Calibri" w:eastAsia="Times New Roman" w:hAnsi="Calibri" w:cs="Times New Roman"/>
          <w:shd w:val="clear" w:color="auto" w:fill="FFFFFF"/>
        </w:rPr>
        <w:t xml:space="preserve">The most important change that the Children </w:t>
      </w:r>
      <w:r w:rsidR="008841BE" w:rsidRPr="00D62ACF">
        <w:rPr>
          <w:rFonts w:ascii="Calibri" w:eastAsia="Times New Roman" w:hAnsi="Calibri" w:cs="Times New Roman"/>
          <w:shd w:val="clear" w:color="auto" w:fill="FFFFFF"/>
        </w:rPr>
        <w:t xml:space="preserve">Act </w:t>
      </w:r>
      <w:r w:rsidR="00D818B5" w:rsidRPr="00D62ACF">
        <w:rPr>
          <w:rFonts w:ascii="Calibri" w:eastAsia="Times New Roman" w:hAnsi="Calibri" w:cs="Times New Roman"/>
          <w:shd w:val="clear" w:color="auto" w:fill="FFFFFF"/>
        </w:rPr>
        <w:t xml:space="preserve">1989 </w:t>
      </w:r>
      <w:r w:rsidR="008841BE" w:rsidRPr="00D62ACF">
        <w:rPr>
          <w:rFonts w:ascii="Calibri" w:eastAsia="Times New Roman" w:hAnsi="Calibri" w:cs="Times New Roman"/>
          <w:shd w:val="clear" w:color="auto" w:fill="FFFFFF"/>
        </w:rPr>
        <w:t>brought was the general protection of all children before they become a child in need</w:t>
      </w:r>
      <w:r w:rsidR="00D818B5" w:rsidRPr="00D62ACF">
        <w:rPr>
          <w:rFonts w:ascii="Calibri" w:eastAsia="Times New Roman" w:hAnsi="Calibri" w:cs="Times New Roman"/>
          <w:shd w:val="clear" w:color="auto" w:fill="FFFFFF"/>
        </w:rPr>
        <w:t>.</w:t>
      </w:r>
      <w:r w:rsidR="008841BE" w:rsidRPr="00D62ACF">
        <w:rPr>
          <w:rFonts w:ascii="Calibri" w:eastAsia="Times New Roman" w:hAnsi="Calibri" w:cs="Times New Roman"/>
          <w:shd w:val="clear" w:color="auto" w:fill="FFFFFF"/>
        </w:rPr>
        <w:t xml:space="preserve"> </w:t>
      </w:r>
      <w:r w:rsidR="00D818B5" w:rsidRPr="00D62ACF">
        <w:rPr>
          <w:rFonts w:ascii="Calibri" w:eastAsia="Times New Roman" w:hAnsi="Calibri" w:cs="Times New Roman"/>
          <w:shd w:val="clear" w:color="auto" w:fill="FFFFFF"/>
        </w:rPr>
        <w:t>T</w:t>
      </w:r>
      <w:r w:rsidR="008841BE" w:rsidRPr="00D62ACF">
        <w:rPr>
          <w:rFonts w:ascii="Calibri" w:eastAsia="Times New Roman" w:hAnsi="Calibri" w:cs="Times New Roman"/>
          <w:shd w:val="clear" w:color="auto" w:fill="FFFFFF"/>
        </w:rPr>
        <w:t xml:space="preserve">his act also recognised the importance of preserving the family (Brotherton, Davies and McGillivray, 2010). </w:t>
      </w:r>
      <w:r w:rsidR="00D818B5" w:rsidRPr="00D62ACF">
        <w:rPr>
          <w:rFonts w:ascii="Calibri" w:eastAsia="Times New Roman" w:hAnsi="Calibri" w:cs="Times New Roman"/>
          <w:shd w:val="clear" w:color="auto" w:fill="FFFFFF"/>
        </w:rPr>
        <w:t>One of the main principles of the</w:t>
      </w:r>
      <w:r w:rsidR="00F72FCC" w:rsidRPr="00D62ACF">
        <w:rPr>
          <w:rFonts w:ascii="Calibri" w:eastAsia="Times New Roman" w:hAnsi="Calibri" w:cs="Times New Roman"/>
          <w:shd w:val="clear" w:color="auto" w:fill="FFFFFF"/>
        </w:rPr>
        <w:t xml:space="preserve"> </w:t>
      </w:r>
      <w:r w:rsidR="00873800" w:rsidRPr="00D62ACF">
        <w:rPr>
          <w:rFonts w:ascii="Calibri" w:eastAsia="Times New Roman" w:hAnsi="Calibri" w:cs="Times New Roman"/>
          <w:shd w:val="clear" w:color="auto" w:fill="FFFFFF"/>
        </w:rPr>
        <w:t xml:space="preserve">Children </w:t>
      </w:r>
      <w:r w:rsidR="00CD2C2E" w:rsidRPr="00D62ACF">
        <w:rPr>
          <w:rFonts w:ascii="Calibri" w:eastAsia="Times New Roman" w:hAnsi="Calibri" w:cs="Times New Roman"/>
          <w:shd w:val="clear" w:color="auto" w:fill="FFFFFF"/>
        </w:rPr>
        <w:t>A</w:t>
      </w:r>
      <w:r w:rsidR="00D818B5" w:rsidRPr="00D62ACF">
        <w:rPr>
          <w:rFonts w:ascii="Calibri" w:eastAsia="Times New Roman" w:hAnsi="Calibri" w:cs="Times New Roman"/>
          <w:shd w:val="clear" w:color="auto" w:fill="FFFFFF"/>
        </w:rPr>
        <w:t xml:space="preserve">ct </w:t>
      </w:r>
      <w:r w:rsidR="00873800" w:rsidRPr="00D62ACF">
        <w:rPr>
          <w:rFonts w:ascii="Calibri" w:eastAsia="Times New Roman" w:hAnsi="Calibri" w:cs="Times New Roman"/>
          <w:shd w:val="clear" w:color="auto" w:fill="FFFFFF"/>
        </w:rPr>
        <w:t xml:space="preserve">1989 </w:t>
      </w:r>
      <w:r w:rsidR="00D818B5" w:rsidRPr="00D62ACF">
        <w:rPr>
          <w:rFonts w:ascii="Calibri" w:eastAsia="Times New Roman" w:hAnsi="Calibri" w:cs="Times New Roman"/>
          <w:shd w:val="clear" w:color="auto" w:fill="FFFFFF"/>
        </w:rPr>
        <w:t xml:space="preserve">was the </w:t>
      </w:r>
      <w:r w:rsidR="00873800" w:rsidRPr="00D62ACF">
        <w:rPr>
          <w:rFonts w:ascii="Calibri" w:eastAsia="Times New Roman" w:hAnsi="Calibri" w:cs="Times New Roman"/>
          <w:shd w:val="clear" w:color="auto" w:fill="FFFFFF"/>
        </w:rPr>
        <w:t xml:space="preserve">importance of the </w:t>
      </w:r>
      <w:r w:rsidR="00D818B5" w:rsidRPr="00D62ACF">
        <w:rPr>
          <w:rFonts w:ascii="Calibri" w:eastAsia="Times New Roman" w:hAnsi="Calibri" w:cs="Times New Roman"/>
          <w:shd w:val="clear" w:color="auto" w:fill="FFFFFF"/>
        </w:rPr>
        <w:t>voice of the child</w:t>
      </w:r>
      <w:r w:rsidR="00873800" w:rsidRPr="00D62ACF">
        <w:rPr>
          <w:rFonts w:ascii="Calibri" w:eastAsia="Times New Roman" w:hAnsi="Calibri" w:cs="Times New Roman"/>
          <w:shd w:val="clear" w:color="auto" w:fill="FFFFFF"/>
        </w:rPr>
        <w:t xml:space="preserve"> (</w:t>
      </w:r>
      <w:r w:rsidR="00B85BA8" w:rsidRPr="00D62ACF">
        <w:rPr>
          <w:rFonts w:ascii="Calibri" w:eastAsia="Times New Roman" w:hAnsi="Calibri" w:cs="Times New Roman"/>
          <w:shd w:val="clear" w:color="auto" w:fill="FFFFFF"/>
        </w:rPr>
        <w:t>Ryan, 2019</w:t>
      </w:r>
      <w:r w:rsidR="00873800" w:rsidRPr="00D62ACF">
        <w:rPr>
          <w:rFonts w:ascii="Calibri" w:eastAsia="Times New Roman" w:hAnsi="Calibri" w:cs="Times New Roman"/>
          <w:shd w:val="clear" w:color="auto" w:fill="FFFFFF"/>
        </w:rPr>
        <w:t>). It coincides with the U</w:t>
      </w:r>
      <w:r w:rsidR="00CD2C2E" w:rsidRPr="00D62ACF">
        <w:rPr>
          <w:rFonts w:ascii="Calibri" w:eastAsia="Times New Roman" w:hAnsi="Calibri" w:cs="Times New Roman"/>
          <w:shd w:val="clear" w:color="auto" w:fill="FFFFFF"/>
        </w:rPr>
        <w:t>N</w:t>
      </w:r>
      <w:r w:rsidR="00873800" w:rsidRPr="00D62ACF">
        <w:rPr>
          <w:rFonts w:ascii="Calibri" w:eastAsia="Times New Roman" w:hAnsi="Calibri" w:cs="Times New Roman"/>
          <w:shd w:val="clear" w:color="auto" w:fill="FFFFFF"/>
        </w:rPr>
        <w:t>CRC</w:t>
      </w:r>
      <w:r w:rsidR="00386EBC" w:rsidRPr="00D62ACF">
        <w:rPr>
          <w:rFonts w:ascii="Calibri" w:eastAsia="Times New Roman" w:hAnsi="Calibri" w:cs="Times New Roman"/>
          <w:shd w:val="clear" w:color="auto" w:fill="FFFFFF"/>
        </w:rPr>
        <w:t xml:space="preserve"> which was publicised in the same year, </w:t>
      </w:r>
      <w:r w:rsidR="00CD2C2E" w:rsidRPr="00D62ACF">
        <w:rPr>
          <w:rFonts w:ascii="Calibri" w:eastAsia="Times New Roman" w:hAnsi="Calibri" w:cs="Times New Roman"/>
          <w:shd w:val="clear" w:color="auto" w:fill="FFFFFF"/>
        </w:rPr>
        <w:t>A</w:t>
      </w:r>
      <w:r w:rsidR="00C967B8" w:rsidRPr="00D62ACF">
        <w:rPr>
          <w:rFonts w:ascii="Calibri" w:eastAsia="Times New Roman" w:hAnsi="Calibri" w:cs="Times New Roman"/>
          <w:shd w:val="clear" w:color="auto" w:fill="FFFFFF"/>
        </w:rPr>
        <w:t xml:space="preserve">rticle </w:t>
      </w:r>
      <w:r w:rsidR="00CD2C2E" w:rsidRPr="00D62ACF">
        <w:rPr>
          <w:rFonts w:ascii="Calibri" w:eastAsia="Times New Roman" w:hAnsi="Calibri" w:cs="Times New Roman"/>
          <w:shd w:val="clear" w:color="auto" w:fill="FFFFFF"/>
        </w:rPr>
        <w:t>12</w:t>
      </w:r>
      <w:r w:rsidR="00C967B8" w:rsidRPr="00D62ACF">
        <w:rPr>
          <w:rFonts w:ascii="Calibri" w:eastAsia="Times New Roman" w:hAnsi="Calibri" w:cs="Times New Roman"/>
          <w:shd w:val="clear" w:color="auto" w:fill="FFFFFF"/>
        </w:rPr>
        <w:t xml:space="preserve"> states that children have a right to state their opinion </w:t>
      </w:r>
      <w:r w:rsidR="00F72FCC" w:rsidRPr="00D62ACF">
        <w:rPr>
          <w:rFonts w:ascii="Calibri" w:eastAsia="Times New Roman" w:hAnsi="Calibri" w:cs="Times New Roman"/>
          <w:shd w:val="clear" w:color="auto" w:fill="FFFFFF"/>
        </w:rPr>
        <w:t>on what they think should happen and article thirteen states that children information that impacts the child should be shared with them (</w:t>
      </w:r>
      <w:r w:rsidR="00002B87" w:rsidRPr="00D62ACF">
        <w:rPr>
          <w:rFonts w:ascii="Calibri" w:eastAsia="Times New Roman" w:hAnsi="Calibri" w:cs="Times New Roman"/>
          <w:shd w:val="clear" w:color="auto" w:fill="FFFFFF"/>
        </w:rPr>
        <w:t>Freeman, 2009</w:t>
      </w:r>
      <w:r w:rsidR="00F72FCC" w:rsidRPr="00D62ACF">
        <w:rPr>
          <w:rFonts w:ascii="Calibri" w:eastAsia="Times New Roman" w:hAnsi="Calibri" w:cs="Times New Roman"/>
          <w:shd w:val="clear" w:color="auto" w:fill="FFFFFF"/>
        </w:rPr>
        <w:t>).</w:t>
      </w:r>
      <w:r w:rsidR="00A3634E" w:rsidRPr="00D62ACF">
        <w:rPr>
          <w:rFonts w:ascii="Calibri" w:eastAsia="Times New Roman" w:hAnsi="Calibri" w:cs="Times New Roman"/>
          <w:shd w:val="clear" w:color="auto" w:fill="FFFFFF"/>
        </w:rPr>
        <w:t xml:space="preserve"> The Children Act 1989 and the Children Act 2004 work </w:t>
      </w:r>
      <w:r w:rsidR="00141A03" w:rsidRPr="00D62ACF">
        <w:rPr>
          <w:rFonts w:ascii="Calibri" w:eastAsia="Times New Roman" w:hAnsi="Calibri" w:cs="Times New Roman"/>
          <w:shd w:val="clear" w:color="auto" w:fill="FFFFFF"/>
        </w:rPr>
        <w:t>alongside</w:t>
      </w:r>
      <w:r w:rsidR="00A3634E" w:rsidRPr="00D62ACF">
        <w:rPr>
          <w:rFonts w:ascii="Calibri" w:eastAsia="Times New Roman" w:hAnsi="Calibri" w:cs="Times New Roman"/>
          <w:shd w:val="clear" w:color="auto" w:fill="FFFFFF"/>
        </w:rPr>
        <w:t xml:space="preserve"> </w:t>
      </w:r>
      <w:r w:rsidR="00141A03" w:rsidRPr="00D62ACF">
        <w:rPr>
          <w:rFonts w:ascii="Calibri" w:eastAsia="Times New Roman" w:hAnsi="Calibri" w:cs="Times New Roman"/>
          <w:shd w:val="clear" w:color="auto" w:fill="FFFFFF"/>
        </w:rPr>
        <w:t>each other</w:t>
      </w:r>
      <w:r w:rsidR="00A3634E" w:rsidRPr="00D62ACF">
        <w:rPr>
          <w:rFonts w:ascii="Calibri" w:eastAsia="Times New Roman" w:hAnsi="Calibri" w:cs="Times New Roman"/>
          <w:shd w:val="clear" w:color="auto" w:fill="FFFFFF"/>
        </w:rPr>
        <w:t xml:space="preserve"> which making these acts </w:t>
      </w:r>
      <w:r w:rsidR="00141A03" w:rsidRPr="00D62ACF">
        <w:rPr>
          <w:rFonts w:ascii="Calibri" w:eastAsia="Times New Roman" w:hAnsi="Calibri" w:cs="Times New Roman"/>
          <w:shd w:val="clear" w:color="auto" w:fill="FFFFFF"/>
        </w:rPr>
        <w:t>unique</w:t>
      </w:r>
      <w:r w:rsidR="00A3634E" w:rsidRPr="00D62ACF">
        <w:rPr>
          <w:rFonts w:ascii="Calibri" w:eastAsia="Times New Roman" w:hAnsi="Calibri" w:cs="Times New Roman"/>
          <w:shd w:val="clear" w:color="auto" w:fill="FFFFFF"/>
        </w:rPr>
        <w:t xml:space="preserve"> as usually when another act is introduced it replaces the previous act (</w:t>
      </w:r>
      <w:proofErr w:type="spellStart"/>
      <w:r w:rsidR="00A3634E" w:rsidRPr="00D62ACF">
        <w:rPr>
          <w:rFonts w:ascii="Calibri" w:eastAsia="Times New Roman" w:hAnsi="Calibri" w:cs="Times New Roman"/>
          <w:shd w:val="clear" w:color="auto" w:fill="FFFFFF"/>
        </w:rPr>
        <w:t>Pithouse</w:t>
      </w:r>
      <w:proofErr w:type="spellEnd"/>
      <w:r w:rsidR="00A3634E" w:rsidRPr="00D62ACF">
        <w:rPr>
          <w:rFonts w:ascii="Calibri" w:eastAsia="Times New Roman" w:hAnsi="Calibri" w:cs="Times New Roman"/>
          <w:shd w:val="clear" w:color="auto" w:fill="FFFFFF"/>
        </w:rPr>
        <w:t xml:space="preserve">, 2011). </w:t>
      </w:r>
      <w:r w:rsidR="00CD2C2E" w:rsidRPr="00D62ACF">
        <w:rPr>
          <w:rFonts w:ascii="Calibri" w:eastAsia="Times New Roman" w:hAnsi="Calibri" w:cs="Times New Roman"/>
          <w:shd w:val="clear" w:color="auto" w:fill="FFFFFF"/>
        </w:rPr>
        <w:t>In 2011, Wales went further to become the first nation in the United Kingdom to introduce further legislation through the Rights of Children and Young People’s (Wales) Measure 2011, which placed a duty on all Welsh Government Ministers to have due regard to the rights of children in all aspects of decision making on any new statutory or legislative documents (Children in Wales,</w:t>
      </w:r>
      <w:r w:rsidR="003F0C00" w:rsidRPr="00D62ACF">
        <w:rPr>
          <w:rFonts w:ascii="Calibri" w:eastAsia="Times New Roman" w:hAnsi="Calibri" w:cs="Times New Roman"/>
          <w:shd w:val="clear" w:color="auto" w:fill="FFFFFF"/>
        </w:rPr>
        <w:t xml:space="preserve"> </w:t>
      </w:r>
      <w:r w:rsidR="00CD2C2E" w:rsidRPr="00D62ACF">
        <w:rPr>
          <w:rFonts w:ascii="Calibri" w:eastAsia="Times New Roman" w:hAnsi="Calibri" w:cs="Times New Roman"/>
          <w:shd w:val="clear" w:color="auto" w:fill="FFFFFF"/>
        </w:rPr>
        <w:t xml:space="preserve">2018). </w:t>
      </w:r>
    </w:p>
    <w:p w14:paraId="5769E3A6" w14:textId="232C2BFE" w:rsidR="000047EE" w:rsidRPr="00D62ACF" w:rsidRDefault="00256AB1" w:rsidP="009C3500">
      <w:pPr>
        <w:spacing w:line="360" w:lineRule="auto"/>
        <w:jc w:val="both"/>
        <w:rPr>
          <w:rFonts w:ascii="Calibri" w:eastAsia="Times New Roman" w:hAnsi="Calibri" w:cs="Times New Roman"/>
          <w:b/>
          <w:shd w:val="clear" w:color="auto" w:fill="FFFFFF"/>
        </w:rPr>
      </w:pPr>
      <w:r w:rsidRPr="00D62ACF">
        <w:rPr>
          <w:rFonts w:ascii="Calibri" w:eastAsia="Times New Roman" w:hAnsi="Calibri" w:cs="Times New Roman"/>
          <w:shd w:val="clear" w:color="auto" w:fill="FFFFFF"/>
        </w:rPr>
        <w:t xml:space="preserve"> </w:t>
      </w:r>
      <w:r w:rsidR="00DF5583" w:rsidRPr="00D62ACF">
        <w:rPr>
          <w:rFonts w:ascii="Calibri" w:eastAsia="Times New Roman" w:hAnsi="Calibri" w:cs="Times New Roman"/>
          <w:shd w:val="clear" w:color="auto" w:fill="FFFFFF"/>
        </w:rPr>
        <w:t xml:space="preserve"> </w:t>
      </w:r>
      <w:proofErr w:type="gramStart"/>
      <w:r w:rsidR="00FA3E4B" w:rsidRPr="00D62ACF">
        <w:rPr>
          <w:rFonts w:ascii="Calibri" w:eastAsia="Times New Roman" w:hAnsi="Calibri" w:cs="Times New Roman"/>
          <w:shd w:val="clear" w:color="auto" w:fill="FFFFFF"/>
        </w:rPr>
        <w:t>The Every</w:t>
      </w:r>
      <w:proofErr w:type="gramEnd"/>
      <w:r w:rsidR="00FA3E4B" w:rsidRPr="00D62ACF">
        <w:rPr>
          <w:rFonts w:ascii="Calibri" w:eastAsia="Times New Roman" w:hAnsi="Calibri" w:cs="Times New Roman"/>
          <w:shd w:val="clear" w:color="auto" w:fill="FFFFFF"/>
        </w:rPr>
        <w:t xml:space="preserve"> Child Matters Framework was introduced in 2003</w:t>
      </w:r>
      <w:r w:rsidR="00D818B5" w:rsidRPr="00D62ACF">
        <w:rPr>
          <w:rFonts w:ascii="Calibri" w:eastAsia="Times New Roman" w:hAnsi="Calibri" w:cs="Times New Roman"/>
          <w:shd w:val="clear" w:color="auto" w:fill="FFFFFF"/>
        </w:rPr>
        <w:t xml:space="preserve"> and</w:t>
      </w:r>
      <w:r w:rsidR="004707B4" w:rsidRPr="00D62ACF">
        <w:rPr>
          <w:rFonts w:ascii="Calibri" w:eastAsia="Times New Roman" w:hAnsi="Calibri" w:cs="Times New Roman"/>
          <w:shd w:val="clear" w:color="auto" w:fill="FFFFFF"/>
        </w:rPr>
        <w:t xml:space="preserve"> </w:t>
      </w:r>
      <w:r w:rsidR="00CD533F" w:rsidRPr="00D62ACF">
        <w:rPr>
          <w:rFonts w:ascii="Calibri" w:eastAsia="Times New Roman" w:hAnsi="Calibri" w:cs="Times New Roman"/>
          <w:shd w:val="clear" w:color="auto" w:fill="FFFFFF"/>
        </w:rPr>
        <w:t>discussed five desirable outcomes for children</w:t>
      </w:r>
      <w:r w:rsidR="00D818B5" w:rsidRPr="00D62ACF">
        <w:rPr>
          <w:rFonts w:ascii="Calibri" w:eastAsia="Times New Roman" w:hAnsi="Calibri" w:cs="Times New Roman"/>
          <w:shd w:val="clear" w:color="auto" w:fill="FFFFFF"/>
        </w:rPr>
        <w:t>. T</w:t>
      </w:r>
      <w:r w:rsidR="00CD533F" w:rsidRPr="00D62ACF">
        <w:rPr>
          <w:rFonts w:ascii="Calibri" w:eastAsia="Times New Roman" w:hAnsi="Calibri" w:cs="Times New Roman"/>
          <w:shd w:val="clear" w:color="auto" w:fill="FFFFFF"/>
        </w:rPr>
        <w:t>hese are</w:t>
      </w:r>
      <w:r w:rsidR="00D818B5"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to be healthy</w:t>
      </w:r>
      <w:r w:rsidR="00D818B5"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stay safe</w:t>
      </w:r>
      <w:r w:rsidR="00D818B5"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enjoy and achieve</w:t>
      </w:r>
      <w:r w:rsidR="00D818B5"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make a positive contribution to community</w:t>
      </w:r>
      <w:r w:rsidR="00D818B5"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and achieve economic well-being (</w:t>
      </w:r>
      <w:r w:rsidR="00D52777" w:rsidRPr="00D62ACF">
        <w:rPr>
          <w:rFonts w:ascii="Calibri" w:eastAsia="Times New Roman" w:hAnsi="Calibri" w:cs="Times New Roman"/>
          <w:shd w:val="clear" w:color="auto" w:fill="FFFFFF"/>
        </w:rPr>
        <w:t>Hughes and Owen, 2009</w:t>
      </w:r>
      <w:r w:rsidR="00CD533F" w:rsidRPr="00D62ACF">
        <w:rPr>
          <w:rFonts w:ascii="Calibri" w:eastAsia="Times New Roman" w:hAnsi="Calibri" w:cs="Times New Roman"/>
          <w:shd w:val="clear" w:color="auto" w:fill="FFFFFF"/>
        </w:rPr>
        <w:t xml:space="preserve">). According to Gasper (2010) some of the recommendations that were included within </w:t>
      </w:r>
      <w:proofErr w:type="gramStart"/>
      <w:r w:rsidR="00D818B5" w:rsidRPr="00D62ACF">
        <w:rPr>
          <w:rFonts w:ascii="Calibri" w:eastAsia="Times New Roman" w:hAnsi="Calibri" w:cs="Times New Roman"/>
          <w:shd w:val="clear" w:color="auto" w:fill="FFFFFF"/>
        </w:rPr>
        <w:t xml:space="preserve">the </w:t>
      </w:r>
      <w:r w:rsidR="00CD533F" w:rsidRPr="00D62ACF">
        <w:rPr>
          <w:rFonts w:ascii="Calibri" w:eastAsia="Times New Roman" w:hAnsi="Calibri" w:cs="Times New Roman"/>
          <w:shd w:val="clear" w:color="auto" w:fill="FFFFFF"/>
        </w:rPr>
        <w:t>Every</w:t>
      </w:r>
      <w:proofErr w:type="gramEnd"/>
      <w:r w:rsidR="00CD533F" w:rsidRPr="00D62ACF">
        <w:rPr>
          <w:rFonts w:ascii="Calibri" w:eastAsia="Times New Roman" w:hAnsi="Calibri" w:cs="Times New Roman"/>
          <w:shd w:val="clear" w:color="auto" w:fill="FFFFFF"/>
        </w:rPr>
        <w:t xml:space="preserve"> Child Matters Framework</w:t>
      </w:r>
      <w:r w:rsidR="00D818B5" w:rsidRPr="00D62ACF">
        <w:rPr>
          <w:rFonts w:ascii="Calibri" w:eastAsia="Times New Roman" w:hAnsi="Calibri" w:cs="Times New Roman"/>
          <w:shd w:val="clear" w:color="auto" w:fill="FFFFFF"/>
        </w:rPr>
        <w:t xml:space="preserve"> </w:t>
      </w:r>
      <w:r w:rsidR="00CD533F" w:rsidRPr="00D62ACF">
        <w:rPr>
          <w:rFonts w:ascii="Calibri" w:eastAsia="Times New Roman" w:hAnsi="Calibri" w:cs="Times New Roman"/>
          <w:shd w:val="clear" w:color="auto" w:fill="FFFFFF"/>
        </w:rPr>
        <w:t>were still being implemented in 2010</w:t>
      </w:r>
      <w:r w:rsidR="00D818B5" w:rsidRPr="00D62ACF">
        <w:rPr>
          <w:rFonts w:ascii="Calibri" w:eastAsia="Times New Roman" w:hAnsi="Calibri" w:cs="Times New Roman"/>
          <w:shd w:val="clear" w:color="auto" w:fill="FFFFFF"/>
        </w:rPr>
        <w:t>. T</w:t>
      </w:r>
      <w:r w:rsidR="00CD533F" w:rsidRPr="00D62ACF">
        <w:rPr>
          <w:rFonts w:ascii="Calibri" w:eastAsia="Times New Roman" w:hAnsi="Calibri" w:cs="Times New Roman"/>
          <w:shd w:val="clear" w:color="auto" w:fill="FFFFFF"/>
        </w:rPr>
        <w:t xml:space="preserve">his is slightly </w:t>
      </w:r>
      <w:r w:rsidR="00CD533F" w:rsidRPr="00D62ACF">
        <w:rPr>
          <w:rFonts w:ascii="Calibri" w:eastAsia="Times New Roman" w:hAnsi="Calibri" w:cs="Times New Roman"/>
          <w:shd w:val="clear" w:color="auto" w:fill="FFFFFF"/>
        </w:rPr>
        <w:lastRenderedPageBreak/>
        <w:t xml:space="preserve">concerning as </w:t>
      </w:r>
      <w:proofErr w:type="gramStart"/>
      <w:r w:rsidR="00CD533F" w:rsidRPr="00D62ACF">
        <w:rPr>
          <w:rFonts w:ascii="Calibri" w:eastAsia="Times New Roman" w:hAnsi="Calibri" w:cs="Times New Roman"/>
          <w:shd w:val="clear" w:color="auto" w:fill="FFFFFF"/>
        </w:rPr>
        <w:t>the Every</w:t>
      </w:r>
      <w:proofErr w:type="gramEnd"/>
      <w:r w:rsidR="00CD533F" w:rsidRPr="00D62ACF">
        <w:rPr>
          <w:rFonts w:ascii="Calibri" w:eastAsia="Times New Roman" w:hAnsi="Calibri" w:cs="Times New Roman"/>
          <w:shd w:val="clear" w:color="auto" w:fill="FFFFFF"/>
        </w:rPr>
        <w:t xml:space="preserve"> Child Matters Report was introduced in 2003. Walker (2018) explains that following the coalition government consisting of Conservative Party and Liberal Democrat Party </w:t>
      </w:r>
      <w:r w:rsidR="00D818B5" w:rsidRPr="00D62ACF">
        <w:rPr>
          <w:rFonts w:ascii="Calibri" w:eastAsia="Times New Roman" w:hAnsi="Calibri" w:cs="Times New Roman"/>
          <w:shd w:val="clear" w:color="auto" w:fill="FFFFFF"/>
        </w:rPr>
        <w:t xml:space="preserve">which </w:t>
      </w:r>
      <w:r w:rsidR="00CD533F" w:rsidRPr="00D62ACF">
        <w:rPr>
          <w:rFonts w:ascii="Calibri" w:eastAsia="Times New Roman" w:hAnsi="Calibri" w:cs="Times New Roman"/>
          <w:shd w:val="clear" w:color="auto" w:fill="FFFFFF"/>
        </w:rPr>
        <w:t xml:space="preserve">came to power in 2010, </w:t>
      </w:r>
      <w:proofErr w:type="gramStart"/>
      <w:r w:rsidR="00CD533F" w:rsidRPr="00D62ACF">
        <w:rPr>
          <w:rFonts w:ascii="Calibri" w:eastAsia="Times New Roman" w:hAnsi="Calibri" w:cs="Times New Roman"/>
          <w:shd w:val="clear" w:color="auto" w:fill="FFFFFF"/>
        </w:rPr>
        <w:t>the Every</w:t>
      </w:r>
      <w:proofErr w:type="gramEnd"/>
      <w:r w:rsidR="00CD533F" w:rsidRPr="00D62ACF">
        <w:rPr>
          <w:rFonts w:ascii="Calibri" w:eastAsia="Times New Roman" w:hAnsi="Calibri" w:cs="Times New Roman"/>
          <w:shd w:val="clear" w:color="auto" w:fill="FFFFFF"/>
        </w:rPr>
        <w:t xml:space="preserve"> Child Matters website was swiftly shut down and emphasis was put onto the financial deficit of the country. This suggests that the coalition government did not understand the importance of social care and multi-agency working and gave other issues priority over child protection</w:t>
      </w:r>
      <w:r w:rsidR="00EE645E" w:rsidRPr="00D62ACF">
        <w:rPr>
          <w:rFonts w:ascii="Calibri" w:eastAsia="Times New Roman" w:hAnsi="Calibri" w:cs="Times New Roman"/>
          <w:shd w:val="clear" w:color="auto" w:fill="FFFFFF"/>
        </w:rPr>
        <w:t xml:space="preserve"> (</w:t>
      </w:r>
      <w:r w:rsidR="00824E5C" w:rsidRPr="00D62ACF">
        <w:rPr>
          <w:rFonts w:ascii="Calibri" w:eastAsia="Times New Roman" w:hAnsi="Calibri" w:cs="Times New Roman"/>
          <w:shd w:val="clear" w:color="auto" w:fill="FFFFFF"/>
        </w:rPr>
        <w:t>Williams, 2004</w:t>
      </w:r>
      <w:r w:rsidR="00EE645E" w:rsidRPr="00D62ACF">
        <w:rPr>
          <w:rFonts w:ascii="Calibri" w:eastAsia="Times New Roman" w:hAnsi="Calibri" w:cs="Times New Roman"/>
          <w:shd w:val="clear" w:color="auto" w:fill="FFFFFF"/>
        </w:rPr>
        <w:t>)</w:t>
      </w:r>
      <w:r w:rsidR="00CD533F" w:rsidRPr="00D62ACF">
        <w:rPr>
          <w:rFonts w:ascii="Calibri" w:eastAsia="Times New Roman" w:hAnsi="Calibri" w:cs="Times New Roman"/>
          <w:shd w:val="clear" w:color="auto" w:fill="FFFFFF"/>
        </w:rPr>
        <w:t xml:space="preserve">. This could be why the recommendations of </w:t>
      </w:r>
      <w:proofErr w:type="gramStart"/>
      <w:r w:rsidR="00CD533F" w:rsidRPr="00D62ACF">
        <w:rPr>
          <w:rFonts w:ascii="Calibri" w:eastAsia="Times New Roman" w:hAnsi="Calibri" w:cs="Times New Roman"/>
          <w:shd w:val="clear" w:color="auto" w:fill="FFFFFF"/>
        </w:rPr>
        <w:t>the Every</w:t>
      </w:r>
      <w:proofErr w:type="gramEnd"/>
      <w:r w:rsidR="00CD533F" w:rsidRPr="00D62ACF">
        <w:rPr>
          <w:rFonts w:ascii="Calibri" w:eastAsia="Times New Roman" w:hAnsi="Calibri" w:cs="Times New Roman"/>
          <w:shd w:val="clear" w:color="auto" w:fill="FFFFFF"/>
        </w:rPr>
        <w:t xml:space="preserve"> Child Matters Framework were not implemented</w:t>
      </w:r>
      <w:r w:rsidR="0064190C" w:rsidRPr="00D62ACF">
        <w:rPr>
          <w:rFonts w:ascii="Calibri" w:eastAsia="Times New Roman" w:hAnsi="Calibri" w:cs="Times New Roman"/>
          <w:shd w:val="clear" w:color="auto" w:fill="FFFFFF"/>
        </w:rPr>
        <w:t xml:space="preserve"> immediately</w:t>
      </w:r>
      <w:r w:rsidR="00D818B5" w:rsidRPr="00D62ACF">
        <w:rPr>
          <w:rFonts w:ascii="Calibri" w:eastAsia="Times New Roman" w:hAnsi="Calibri" w:cs="Times New Roman"/>
          <w:shd w:val="clear" w:color="auto" w:fill="FFFFFF"/>
        </w:rPr>
        <w:t xml:space="preserve"> </w:t>
      </w:r>
      <w:r w:rsidR="006B0C0A" w:rsidRPr="00D62ACF">
        <w:rPr>
          <w:rFonts w:ascii="Calibri" w:eastAsia="Times New Roman" w:hAnsi="Calibri" w:cs="Times New Roman"/>
          <w:shd w:val="clear" w:color="auto" w:fill="FFFFFF"/>
        </w:rPr>
        <w:t>(Barker, 2009).</w:t>
      </w:r>
      <w:r w:rsidR="006B0C0A" w:rsidRPr="00D62ACF">
        <w:rPr>
          <w:rFonts w:ascii="Calibri" w:eastAsia="Times New Roman" w:hAnsi="Calibri" w:cs="Times New Roman"/>
          <w:b/>
          <w:shd w:val="clear" w:color="auto" w:fill="FFFFFF"/>
        </w:rPr>
        <w:t xml:space="preserve"> </w:t>
      </w:r>
    </w:p>
    <w:p w14:paraId="7258F1EC" w14:textId="3F49D22F" w:rsidR="00EF3052" w:rsidRPr="00D62ACF" w:rsidRDefault="00E7203F" w:rsidP="009C3500">
      <w:pPr>
        <w:spacing w:line="360" w:lineRule="auto"/>
        <w:jc w:val="both"/>
        <w:rPr>
          <w:rFonts w:ascii="Calibri" w:eastAsia="Times New Roman" w:hAnsi="Calibri" w:cs="Times New Roman"/>
          <w:shd w:val="clear" w:color="auto" w:fill="FFFFFF"/>
        </w:rPr>
      </w:pPr>
      <w:r w:rsidRPr="00D62ACF">
        <w:rPr>
          <w:rFonts w:ascii="Calibri" w:eastAsia="Times New Roman" w:hAnsi="Calibri" w:cs="Times New Roman"/>
          <w:b/>
          <w:shd w:val="clear" w:color="auto" w:fill="FFFFFF"/>
        </w:rPr>
        <w:t xml:space="preserve">   </w:t>
      </w:r>
      <w:r w:rsidR="00176D00" w:rsidRPr="00D62ACF">
        <w:rPr>
          <w:rFonts w:ascii="Calibri" w:eastAsia="Times New Roman" w:hAnsi="Calibri" w:cs="Times New Roman"/>
          <w:shd w:val="clear" w:color="auto" w:fill="FFFFFF"/>
        </w:rPr>
        <w:t>The</w:t>
      </w:r>
      <w:r w:rsidR="000047EE" w:rsidRPr="00D62ACF">
        <w:rPr>
          <w:rFonts w:ascii="Calibri" w:eastAsia="Times New Roman" w:hAnsi="Calibri" w:cs="Times New Roman"/>
          <w:shd w:val="clear" w:color="auto" w:fill="FFFFFF"/>
        </w:rPr>
        <w:t xml:space="preserve"> </w:t>
      </w:r>
      <w:r w:rsidRPr="00D62ACF">
        <w:rPr>
          <w:rFonts w:ascii="Calibri" w:eastAsia="Times New Roman" w:hAnsi="Calibri" w:cs="Times New Roman"/>
          <w:shd w:val="clear" w:color="auto" w:fill="FFFFFF"/>
        </w:rPr>
        <w:t xml:space="preserve">Children Act 2004 </w:t>
      </w:r>
      <w:r w:rsidR="000047EE" w:rsidRPr="00D62ACF">
        <w:rPr>
          <w:rFonts w:ascii="Calibri" w:eastAsia="Times New Roman" w:hAnsi="Calibri" w:cs="Times New Roman"/>
          <w:shd w:val="clear" w:color="auto" w:fill="FFFFFF"/>
        </w:rPr>
        <w:t xml:space="preserve">reviewed the use of physical punishment of children, </w:t>
      </w:r>
      <w:r w:rsidRPr="00D62ACF">
        <w:rPr>
          <w:rFonts w:ascii="Calibri" w:eastAsia="Times New Roman" w:hAnsi="Calibri" w:cs="Times New Roman"/>
          <w:shd w:val="clear" w:color="auto" w:fill="FFFFFF"/>
        </w:rPr>
        <w:t xml:space="preserve">previously </w:t>
      </w:r>
      <w:r w:rsidR="000047EE" w:rsidRPr="00D62ACF">
        <w:rPr>
          <w:rFonts w:ascii="Calibri" w:eastAsia="Times New Roman" w:hAnsi="Calibri" w:cs="Times New Roman"/>
          <w:shd w:val="clear" w:color="auto" w:fill="FFFFFF"/>
        </w:rPr>
        <w:t xml:space="preserve">there </w:t>
      </w:r>
      <w:r w:rsidRPr="00D62ACF">
        <w:rPr>
          <w:rFonts w:ascii="Calibri" w:eastAsia="Times New Roman" w:hAnsi="Calibri" w:cs="Times New Roman"/>
          <w:shd w:val="clear" w:color="auto" w:fill="FFFFFF"/>
        </w:rPr>
        <w:t>was</w:t>
      </w:r>
      <w:r w:rsidR="000047EE" w:rsidRPr="00D62ACF">
        <w:rPr>
          <w:rFonts w:ascii="Calibri" w:eastAsia="Times New Roman" w:hAnsi="Calibri" w:cs="Times New Roman"/>
          <w:shd w:val="clear" w:color="auto" w:fill="FFFFFF"/>
        </w:rPr>
        <w:t xml:space="preserve"> no law to prevent a parent from hitting their own child as a punishment (Walker, 2018).</w:t>
      </w:r>
      <w:r w:rsidR="008F35BE" w:rsidRPr="00D62ACF">
        <w:rPr>
          <w:rFonts w:ascii="Calibri" w:eastAsia="Times New Roman" w:hAnsi="Calibri" w:cs="Times New Roman"/>
          <w:shd w:val="clear" w:color="auto" w:fill="FFFFFF"/>
        </w:rPr>
        <w:t xml:space="preserve"> The change from the Children Act</w:t>
      </w:r>
      <w:r w:rsidR="00CD2C2E" w:rsidRPr="00D62ACF">
        <w:rPr>
          <w:rFonts w:ascii="Calibri" w:eastAsia="Times New Roman" w:hAnsi="Calibri" w:cs="Times New Roman"/>
          <w:shd w:val="clear" w:color="auto" w:fill="FFFFFF"/>
        </w:rPr>
        <w:t xml:space="preserve"> 1989</w:t>
      </w:r>
      <w:r w:rsidR="008F35BE" w:rsidRPr="00D62ACF">
        <w:rPr>
          <w:rFonts w:ascii="Calibri" w:eastAsia="Times New Roman" w:hAnsi="Calibri" w:cs="Times New Roman"/>
          <w:shd w:val="clear" w:color="auto" w:fill="FFFFFF"/>
        </w:rPr>
        <w:t xml:space="preserve"> meant that only the parent or carer of the child was legally able to reinforce physical punishment </w:t>
      </w:r>
      <w:r w:rsidR="00D51AE3" w:rsidRPr="00D62ACF">
        <w:rPr>
          <w:rFonts w:ascii="Calibri" w:eastAsia="Times New Roman" w:hAnsi="Calibri" w:cs="Times New Roman"/>
          <w:shd w:val="clear" w:color="auto" w:fill="FFFFFF"/>
        </w:rPr>
        <w:t>(</w:t>
      </w:r>
      <w:proofErr w:type="spellStart"/>
      <w:r w:rsidR="00D51AE3" w:rsidRPr="00D62ACF">
        <w:rPr>
          <w:rFonts w:ascii="Calibri" w:eastAsia="Times New Roman" w:hAnsi="Calibri" w:cs="Times New Roman"/>
          <w:shd w:val="clear" w:color="auto" w:fill="FFFFFF"/>
        </w:rPr>
        <w:t>Durrant</w:t>
      </w:r>
      <w:proofErr w:type="spellEnd"/>
      <w:r w:rsidR="00D51AE3" w:rsidRPr="00D62ACF">
        <w:rPr>
          <w:rFonts w:ascii="Calibri" w:eastAsia="Times New Roman" w:hAnsi="Calibri" w:cs="Times New Roman"/>
          <w:shd w:val="clear" w:color="auto" w:fill="FFFFFF"/>
        </w:rPr>
        <w:t xml:space="preserve"> and </w:t>
      </w:r>
      <w:proofErr w:type="spellStart"/>
      <w:r w:rsidR="00D51AE3" w:rsidRPr="00D62ACF">
        <w:rPr>
          <w:rFonts w:ascii="Calibri" w:eastAsia="Times New Roman" w:hAnsi="Calibri" w:cs="Times New Roman"/>
          <w:shd w:val="clear" w:color="auto" w:fill="FFFFFF"/>
        </w:rPr>
        <w:t>Ensom</w:t>
      </w:r>
      <w:proofErr w:type="spellEnd"/>
      <w:r w:rsidR="00D51AE3" w:rsidRPr="00D62ACF">
        <w:rPr>
          <w:rFonts w:ascii="Calibri" w:eastAsia="Times New Roman" w:hAnsi="Calibri" w:cs="Times New Roman"/>
          <w:shd w:val="clear" w:color="auto" w:fill="FFFFFF"/>
        </w:rPr>
        <w:t xml:space="preserve">, 2012). </w:t>
      </w:r>
      <w:r w:rsidR="000047EE" w:rsidRPr="00D62ACF">
        <w:rPr>
          <w:rFonts w:ascii="Calibri" w:eastAsia="Times New Roman" w:hAnsi="Calibri" w:cs="Times New Roman"/>
          <w:shd w:val="clear" w:color="auto" w:fill="FFFFFF"/>
        </w:rPr>
        <w:t xml:space="preserve">However, the only person who is allowed to use spanking as physical punishment is the parent of the child but there is a grey area surrounding the physical punishment of children (Walker, 2018). </w:t>
      </w:r>
      <w:r w:rsidR="002E657F" w:rsidRPr="00D62ACF">
        <w:rPr>
          <w:rFonts w:ascii="Calibri" w:eastAsia="Times New Roman" w:hAnsi="Calibri" w:cs="Times New Roman"/>
          <w:shd w:val="clear" w:color="auto" w:fill="FFFFFF"/>
        </w:rPr>
        <w:t>Hobart and Frankel (</w:t>
      </w:r>
      <w:r w:rsidR="0067119B" w:rsidRPr="00D62ACF">
        <w:rPr>
          <w:rFonts w:ascii="Calibri" w:eastAsia="Times New Roman" w:hAnsi="Calibri" w:cs="Times New Roman"/>
          <w:shd w:val="clear" w:color="auto" w:fill="FFFFFF"/>
        </w:rPr>
        <w:t>2005</w:t>
      </w:r>
      <w:r w:rsidR="002E657F" w:rsidRPr="00D62ACF">
        <w:rPr>
          <w:rFonts w:ascii="Calibri" w:eastAsia="Times New Roman" w:hAnsi="Calibri" w:cs="Times New Roman"/>
          <w:shd w:val="clear" w:color="auto" w:fill="FFFFFF"/>
        </w:rPr>
        <w:t xml:space="preserve">) recognise that there are two opposing views of the ‘smacking ban’, some parents deem this as being acceptable whilst others do not. This does make it difficult for professionals to determine at which point physical punishment becomes child abuse. </w:t>
      </w:r>
      <w:r w:rsidR="00072BBF" w:rsidRPr="00D62ACF">
        <w:rPr>
          <w:rFonts w:ascii="Calibri" w:eastAsia="Times New Roman" w:hAnsi="Calibri" w:cs="Times New Roman"/>
          <w:shd w:val="clear" w:color="auto" w:fill="FFFFFF"/>
        </w:rPr>
        <w:t xml:space="preserve">Rustin and </w:t>
      </w:r>
      <w:proofErr w:type="spellStart"/>
      <w:r w:rsidR="00072BBF" w:rsidRPr="00D62ACF">
        <w:rPr>
          <w:rFonts w:ascii="Calibri" w:eastAsia="Times New Roman" w:hAnsi="Calibri" w:cs="Times New Roman"/>
          <w:shd w:val="clear" w:color="auto" w:fill="FFFFFF"/>
        </w:rPr>
        <w:t>Denyer</w:t>
      </w:r>
      <w:proofErr w:type="spellEnd"/>
      <w:r w:rsidR="00072BBF" w:rsidRPr="00D62ACF">
        <w:rPr>
          <w:rFonts w:ascii="Calibri" w:eastAsia="Times New Roman" w:hAnsi="Calibri" w:cs="Times New Roman"/>
          <w:shd w:val="clear" w:color="auto" w:fill="FFFFFF"/>
        </w:rPr>
        <w:t xml:space="preserve"> (2020) recognise that by parents and carers using physical punishment it can be seen </w:t>
      </w:r>
      <w:r w:rsidR="000C5266" w:rsidRPr="00D62ACF">
        <w:rPr>
          <w:rFonts w:ascii="Calibri" w:eastAsia="Times New Roman" w:hAnsi="Calibri" w:cs="Times New Roman"/>
          <w:shd w:val="clear" w:color="auto" w:fill="FFFFFF"/>
        </w:rPr>
        <w:t xml:space="preserve">as child abuse, this would then inevitably cause the caseload of many multi-agencies to increase. </w:t>
      </w:r>
      <w:r w:rsidR="00DE4664" w:rsidRPr="00D62ACF">
        <w:rPr>
          <w:rFonts w:ascii="Calibri" w:eastAsia="Times New Roman" w:hAnsi="Calibri" w:cs="Times New Roman"/>
          <w:shd w:val="clear" w:color="auto" w:fill="FFFFFF"/>
        </w:rPr>
        <w:t xml:space="preserve">This would then influence the </w:t>
      </w:r>
      <w:r w:rsidR="00AC15EF" w:rsidRPr="00D62ACF">
        <w:rPr>
          <w:rFonts w:ascii="Calibri" w:eastAsia="Times New Roman" w:hAnsi="Calibri" w:cs="Times New Roman"/>
          <w:shd w:val="clear" w:color="auto" w:fill="FFFFFF"/>
        </w:rPr>
        <w:t>effectiveness</w:t>
      </w:r>
      <w:r w:rsidR="00DE4664" w:rsidRPr="00D62ACF">
        <w:rPr>
          <w:rFonts w:ascii="Calibri" w:eastAsia="Times New Roman" w:hAnsi="Calibri" w:cs="Times New Roman"/>
          <w:shd w:val="clear" w:color="auto" w:fill="FFFFFF"/>
        </w:rPr>
        <w:t xml:space="preserve"> of the child protection system (Rustin and </w:t>
      </w:r>
      <w:proofErr w:type="spellStart"/>
      <w:r w:rsidR="00DE4664" w:rsidRPr="00D62ACF">
        <w:rPr>
          <w:rFonts w:ascii="Calibri" w:eastAsia="Times New Roman" w:hAnsi="Calibri" w:cs="Times New Roman"/>
          <w:shd w:val="clear" w:color="auto" w:fill="FFFFFF"/>
        </w:rPr>
        <w:t>Denyer</w:t>
      </w:r>
      <w:proofErr w:type="spellEnd"/>
      <w:r w:rsidR="00DE4664" w:rsidRPr="00D62ACF">
        <w:rPr>
          <w:rFonts w:ascii="Calibri" w:eastAsia="Times New Roman" w:hAnsi="Calibri" w:cs="Times New Roman"/>
          <w:shd w:val="clear" w:color="auto" w:fill="FFFFFF"/>
        </w:rPr>
        <w:t>, 2020).</w:t>
      </w:r>
      <w:r w:rsidR="00025579" w:rsidRPr="00D62ACF">
        <w:rPr>
          <w:rFonts w:ascii="Calibri" w:eastAsia="Times New Roman" w:hAnsi="Calibri" w:cs="Times New Roman"/>
          <w:shd w:val="clear" w:color="auto" w:fill="FFFFFF"/>
        </w:rPr>
        <w:t xml:space="preserve"> Recently, a law has been introduced which bans any individual in Wales from smacking their children beginning in 2022 (Welsh Government, 2018). </w:t>
      </w:r>
      <w:r w:rsidR="000C48FF" w:rsidRPr="00D62ACF">
        <w:rPr>
          <w:rFonts w:ascii="Calibri" w:eastAsia="Times New Roman" w:hAnsi="Calibri" w:cs="Times New Roman"/>
          <w:shd w:val="clear" w:color="auto" w:fill="FFFFFF"/>
        </w:rPr>
        <w:t>Case</w:t>
      </w:r>
      <w:r w:rsidR="00CC6F5B" w:rsidRPr="00D62ACF">
        <w:rPr>
          <w:rFonts w:ascii="Calibri" w:eastAsia="Times New Roman" w:hAnsi="Calibri" w:cs="Times New Roman"/>
          <w:shd w:val="clear" w:color="auto" w:fill="FFFFFF"/>
        </w:rPr>
        <w:t xml:space="preserve"> (</w:t>
      </w:r>
      <w:r w:rsidR="000C48FF" w:rsidRPr="00D62ACF">
        <w:rPr>
          <w:rFonts w:ascii="Calibri" w:eastAsia="Times New Roman" w:hAnsi="Calibri" w:cs="Times New Roman"/>
          <w:shd w:val="clear" w:color="auto" w:fill="FFFFFF"/>
        </w:rPr>
        <w:t>2007</w:t>
      </w:r>
      <w:r w:rsidR="00CC6F5B" w:rsidRPr="00D62ACF">
        <w:rPr>
          <w:rFonts w:ascii="Calibri" w:eastAsia="Times New Roman" w:hAnsi="Calibri" w:cs="Times New Roman"/>
          <w:shd w:val="clear" w:color="auto" w:fill="FFFFFF"/>
        </w:rPr>
        <w:t>) states that children who live within wales should have the same protection as the adults in wales have, it is not acceptable for children to be subject to physical punishm</w:t>
      </w:r>
      <w:r w:rsidR="0060516F" w:rsidRPr="00D62ACF">
        <w:rPr>
          <w:rFonts w:ascii="Calibri" w:eastAsia="Times New Roman" w:hAnsi="Calibri" w:cs="Times New Roman"/>
          <w:shd w:val="clear" w:color="auto" w:fill="FFFFFF"/>
        </w:rPr>
        <w:t>e</w:t>
      </w:r>
      <w:r w:rsidR="00CC6F5B" w:rsidRPr="00D62ACF">
        <w:rPr>
          <w:rFonts w:ascii="Calibri" w:eastAsia="Times New Roman" w:hAnsi="Calibri" w:cs="Times New Roman"/>
          <w:shd w:val="clear" w:color="auto" w:fill="FFFFFF"/>
        </w:rPr>
        <w:t>nt</w:t>
      </w:r>
      <w:r w:rsidR="00736D86" w:rsidRPr="00D62ACF">
        <w:rPr>
          <w:rFonts w:ascii="Calibri" w:eastAsia="Times New Roman" w:hAnsi="Calibri" w:cs="Times New Roman"/>
          <w:shd w:val="clear" w:color="auto" w:fill="FFFFFF"/>
        </w:rPr>
        <w:t xml:space="preserve">. </w:t>
      </w:r>
      <w:r w:rsidR="00221058" w:rsidRPr="00D62ACF">
        <w:rPr>
          <w:rFonts w:ascii="Calibri" w:eastAsia="Times New Roman" w:hAnsi="Calibri" w:cs="Times New Roman"/>
          <w:shd w:val="clear" w:color="auto" w:fill="FFFFFF"/>
        </w:rPr>
        <w:t xml:space="preserve">On the other hand, </w:t>
      </w:r>
      <w:r w:rsidR="0060516F" w:rsidRPr="00D62ACF">
        <w:rPr>
          <w:rFonts w:ascii="Calibri" w:eastAsia="Times New Roman" w:hAnsi="Calibri" w:cs="Times New Roman"/>
          <w:shd w:val="clear" w:color="auto" w:fill="FFFFFF"/>
        </w:rPr>
        <w:t>Taylor and Redman</w:t>
      </w:r>
      <w:r w:rsidR="00221058" w:rsidRPr="00D62ACF">
        <w:rPr>
          <w:rFonts w:ascii="Calibri" w:eastAsia="Times New Roman" w:hAnsi="Calibri" w:cs="Times New Roman"/>
          <w:shd w:val="clear" w:color="auto" w:fill="FFFFFF"/>
        </w:rPr>
        <w:t xml:space="preserve"> (</w:t>
      </w:r>
      <w:r w:rsidR="0060516F" w:rsidRPr="00D62ACF">
        <w:rPr>
          <w:rFonts w:ascii="Calibri" w:eastAsia="Times New Roman" w:hAnsi="Calibri" w:cs="Times New Roman"/>
          <w:shd w:val="clear" w:color="auto" w:fill="FFFFFF"/>
        </w:rPr>
        <w:t>2004</w:t>
      </w:r>
      <w:r w:rsidR="00221058" w:rsidRPr="00D62ACF">
        <w:rPr>
          <w:rFonts w:ascii="Calibri" w:eastAsia="Times New Roman" w:hAnsi="Calibri" w:cs="Times New Roman"/>
          <w:shd w:val="clear" w:color="auto" w:fill="FFFFFF"/>
        </w:rPr>
        <w:t xml:space="preserve">) states that </w:t>
      </w:r>
      <w:r w:rsidR="00C6177B" w:rsidRPr="00D62ACF">
        <w:rPr>
          <w:rFonts w:ascii="Calibri" w:eastAsia="Times New Roman" w:hAnsi="Calibri" w:cs="Times New Roman"/>
          <w:shd w:val="clear" w:color="auto" w:fill="FFFFFF"/>
        </w:rPr>
        <w:t xml:space="preserve">this ban would criminalise parents, </w:t>
      </w:r>
      <w:r w:rsidR="00772B12" w:rsidRPr="00D62ACF">
        <w:rPr>
          <w:rFonts w:ascii="Calibri" w:eastAsia="Times New Roman" w:hAnsi="Calibri" w:cs="Times New Roman"/>
          <w:shd w:val="clear" w:color="auto" w:fill="FFFFFF"/>
        </w:rPr>
        <w:t>it implies that a slight smack is the same as giving the child a beating</w:t>
      </w:r>
      <w:r w:rsidR="00DB3F44" w:rsidRPr="00D62ACF">
        <w:rPr>
          <w:rFonts w:ascii="Calibri" w:eastAsia="Times New Roman" w:hAnsi="Calibri" w:cs="Times New Roman"/>
          <w:shd w:val="clear" w:color="auto" w:fill="FFFFFF"/>
        </w:rPr>
        <w:t xml:space="preserve">. </w:t>
      </w:r>
    </w:p>
    <w:p w14:paraId="78B3535D" w14:textId="236C077F" w:rsidR="007969C2" w:rsidRPr="00D62ACF" w:rsidRDefault="000352D1" w:rsidP="000E0BA5">
      <w:pPr>
        <w:spacing w:line="360" w:lineRule="auto"/>
        <w:jc w:val="both"/>
        <w:rPr>
          <w:rFonts w:ascii="Calibri" w:hAnsi="Calibri"/>
        </w:rPr>
      </w:pPr>
      <w:r w:rsidRPr="00D62ACF">
        <w:rPr>
          <w:rFonts w:ascii="Calibri" w:eastAsia="Times New Roman" w:hAnsi="Calibri" w:cs="Times New Roman"/>
          <w:b/>
          <w:bCs/>
          <w:shd w:val="clear" w:color="auto" w:fill="FFFFFF"/>
        </w:rPr>
        <w:t xml:space="preserve">   </w:t>
      </w:r>
      <w:r w:rsidR="00777AB8" w:rsidRPr="00D62ACF">
        <w:rPr>
          <w:rFonts w:ascii="Calibri" w:eastAsia="Times New Roman" w:hAnsi="Calibri" w:cs="Times New Roman"/>
          <w:shd w:val="clear" w:color="auto" w:fill="FFFFFF"/>
        </w:rPr>
        <w:t xml:space="preserve">According to </w:t>
      </w:r>
      <w:r w:rsidR="00C96774" w:rsidRPr="00D62ACF">
        <w:rPr>
          <w:rFonts w:ascii="Calibri" w:eastAsia="Times New Roman" w:hAnsi="Calibri" w:cs="Times New Roman"/>
          <w:shd w:val="clear" w:color="auto" w:fill="FFFFFF"/>
        </w:rPr>
        <w:t>Featherstone et al</w:t>
      </w:r>
      <w:r w:rsidR="00CD2C2E" w:rsidRPr="00D62ACF">
        <w:rPr>
          <w:rFonts w:ascii="Calibri" w:eastAsia="Times New Roman" w:hAnsi="Calibri" w:cs="Times New Roman"/>
          <w:shd w:val="clear" w:color="auto" w:fill="FFFFFF"/>
        </w:rPr>
        <w:t>.</w:t>
      </w:r>
      <w:r w:rsidR="00777AB8" w:rsidRPr="00D62ACF">
        <w:rPr>
          <w:rFonts w:ascii="Calibri" w:eastAsia="Times New Roman" w:hAnsi="Calibri" w:cs="Times New Roman"/>
          <w:shd w:val="clear" w:color="auto" w:fill="FFFFFF"/>
        </w:rPr>
        <w:t xml:space="preserve"> (</w:t>
      </w:r>
      <w:r w:rsidR="00C96774" w:rsidRPr="00D62ACF">
        <w:rPr>
          <w:rFonts w:ascii="Calibri" w:eastAsia="Times New Roman" w:hAnsi="Calibri" w:cs="Times New Roman"/>
          <w:shd w:val="clear" w:color="auto" w:fill="FFFFFF"/>
        </w:rPr>
        <w:t>2014</w:t>
      </w:r>
      <w:r w:rsidR="00777AB8" w:rsidRPr="00D62ACF">
        <w:rPr>
          <w:rFonts w:ascii="Calibri" w:eastAsia="Times New Roman" w:hAnsi="Calibri" w:cs="Times New Roman"/>
          <w:shd w:val="clear" w:color="auto" w:fill="FFFFFF"/>
        </w:rPr>
        <w:t>)</w:t>
      </w:r>
      <w:r w:rsidR="00F91AB2" w:rsidRPr="00D62ACF">
        <w:rPr>
          <w:rFonts w:ascii="Calibri" w:eastAsia="Times New Roman" w:hAnsi="Calibri" w:cs="Times New Roman"/>
          <w:shd w:val="clear" w:color="auto" w:fill="FFFFFF"/>
        </w:rPr>
        <w:t xml:space="preserve">, </w:t>
      </w:r>
      <w:r w:rsidR="00777AB8" w:rsidRPr="00D62ACF">
        <w:rPr>
          <w:rFonts w:ascii="Calibri" w:eastAsia="Times New Roman" w:hAnsi="Calibri" w:cs="Times New Roman"/>
          <w:shd w:val="clear" w:color="auto" w:fill="FFFFFF"/>
        </w:rPr>
        <w:t>there are five key principles in child protection, these are</w:t>
      </w:r>
      <w:r w:rsidR="0069085F" w:rsidRPr="00D62ACF">
        <w:rPr>
          <w:rFonts w:ascii="Calibri" w:hAnsi="Calibri"/>
        </w:rPr>
        <w:t xml:space="preserve"> </w:t>
      </w:r>
      <w:r w:rsidR="00777AB8" w:rsidRPr="00D62ACF">
        <w:rPr>
          <w:rFonts w:ascii="Calibri" w:hAnsi="Calibri"/>
        </w:rPr>
        <w:t>p</w:t>
      </w:r>
      <w:r w:rsidR="0069085F" w:rsidRPr="00D62ACF">
        <w:rPr>
          <w:rFonts w:ascii="Calibri" w:hAnsi="Calibri"/>
        </w:rPr>
        <w:t xml:space="preserve">revention, </w:t>
      </w:r>
      <w:r w:rsidR="00777AB8" w:rsidRPr="00D62ACF">
        <w:rPr>
          <w:rFonts w:ascii="Calibri" w:hAnsi="Calibri"/>
        </w:rPr>
        <w:t>p</w:t>
      </w:r>
      <w:r w:rsidR="0069085F" w:rsidRPr="00D62ACF">
        <w:rPr>
          <w:rFonts w:ascii="Calibri" w:hAnsi="Calibri"/>
        </w:rPr>
        <w:t xml:space="preserve">aramountcy, </w:t>
      </w:r>
      <w:r w:rsidR="00777AB8" w:rsidRPr="00D62ACF">
        <w:rPr>
          <w:rFonts w:ascii="Calibri" w:hAnsi="Calibri"/>
        </w:rPr>
        <w:t>p</w:t>
      </w:r>
      <w:r w:rsidR="0069085F" w:rsidRPr="00D62ACF">
        <w:rPr>
          <w:rFonts w:ascii="Calibri" w:hAnsi="Calibri"/>
        </w:rPr>
        <w:t xml:space="preserve">artnership, </w:t>
      </w:r>
      <w:r w:rsidR="00777AB8" w:rsidRPr="00D62ACF">
        <w:rPr>
          <w:rFonts w:ascii="Calibri" w:hAnsi="Calibri"/>
        </w:rPr>
        <w:t>p</w:t>
      </w:r>
      <w:r w:rsidR="0069085F" w:rsidRPr="00D62ACF">
        <w:rPr>
          <w:rFonts w:ascii="Calibri" w:hAnsi="Calibri"/>
        </w:rPr>
        <w:t xml:space="preserve">rotection and </w:t>
      </w:r>
      <w:r w:rsidR="00777AB8" w:rsidRPr="00D62ACF">
        <w:rPr>
          <w:rFonts w:ascii="Calibri" w:hAnsi="Calibri"/>
        </w:rPr>
        <w:t>p</w:t>
      </w:r>
      <w:r w:rsidR="0069085F" w:rsidRPr="00D62ACF">
        <w:rPr>
          <w:rFonts w:ascii="Calibri" w:hAnsi="Calibri"/>
        </w:rPr>
        <w:t xml:space="preserve">arental </w:t>
      </w:r>
      <w:r w:rsidR="00777AB8" w:rsidRPr="00D62ACF">
        <w:rPr>
          <w:rFonts w:ascii="Calibri" w:hAnsi="Calibri"/>
        </w:rPr>
        <w:t>r</w:t>
      </w:r>
      <w:r w:rsidR="0069085F" w:rsidRPr="00D62ACF">
        <w:rPr>
          <w:rFonts w:ascii="Calibri" w:hAnsi="Calibri"/>
        </w:rPr>
        <w:t>esponsibility</w:t>
      </w:r>
      <w:r w:rsidR="00777AB8" w:rsidRPr="00D62ACF">
        <w:rPr>
          <w:rFonts w:ascii="Calibri" w:hAnsi="Calibri"/>
        </w:rPr>
        <w:t>. It is important to follow these</w:t>
      </w:r>
      <w:r w:rsidR="002060E5" w:rsidRPr="00D62ACF">
        <w:rPr>
          <w:rFonts w:ascii="Calibri" w:hAnsi="Calibri"/>
        </w:rPr>
        <w:t xml:space="preserve"> five</w:t>
      </w:r>
      <w:r w:rsidR="00777AB8" w:rsidRPr="00D62ACF">
        <w:rPr>
          <w:rFonts w:ascii="Calibri" w:hAnsi="Calibri"/>
        </w:rPr>
        <w:t xml:space="preserve"> p</w:t>
      </w:r>
      <w:r w:rsidR="00FD5EF4" w:rsidRPr="00D62ACF">
        <w:rPr>
          <w:rFonts w:ascii="Calibri" w:hAnsi="Calibri"/>
        </w:rPr>
        <w:t xml:space="preserve">rinciples </w:t>
      </w:r>
      <w:r w:rsidR="00663A3A" w:rsidRPr="00D62ACF">
        <w:rPr>
          <w:rFonts w:ascii="Calibri" w:hAnsi="Calibri"/>
        </w:rPr>
        <w:t>as if any of them were taken away then the entire chain would break and not be effective (</w:t>
      </w:r>
      <w:proofErr w:type="spellStart"/>
      <w:r w:rsidR="00060877" w:rsidRPr="00D62ACF">
        <w:rPr>
          <w:rFonts w:ascii="Calibri" w:hAnsi="Calibri"/>
        </w:rPr>
        <w:t>Lonne</w:t>
      </w:r>
      <w:proofErr w:type="spellEnd"/>
      <w:r w:rsidR="00F06FFA" w:rsidRPr="00D62ACF">
        <w:rPr>
          <w:rFonts w:ascii="Calibri" w:hAnsi="Calibri"/>
        </w:rPr>
        <w:t xml:space="preserve"> et al, 2008</w:t>
      </w:r>
      <w:r w:rsidR="00663A3A" w:rsidRPr="00D62ACF">
        <w:rPr>
          <w:rFonts w:ascii="Calibri" w:hAnsi="Calibri"/>
        </w:rPr>
        <w:t xml:space="preserve">). </w:t>
      </w:r>
      <w:r w:rsidR="00F91AB2" w:rsidRPr="00D62ACF">
        <w:rPr>
          <w:rFonts w:ascii="Calibri" w:hAnsi="Calibri"/>
        </w:rPr>
        <w:t>These principles are included within a welfare checklist which was set out by the Children Act 1989 (</w:t>
      </w:r>
      <w:r w:rsidR="0097233B" w:rsidRPr="00D62ACF">
        <w:rPr>
          <w:rFonts w:ascii="Calibri" w:hAnsi="Calibri"/>
        </w:rPr>
        <w:t>Sanders, 2019</w:t>
      </w:r>
      <w:r w:rsidR="00F91AB2" w:rsidRPr="00D62ACF">
        <w:rPr>
          <w:rFonts w:ascii="Calibri" w:hAnsi="Calibri"/>
        </w:rPr>
        <w:t xml:space="preserve">). </w:t>
      </w:r>
      <w:r w:rsidR="00952069" w:rsidRPr="00D62ACF">
        <w:rPr>
          <w:rFonts w:ascii="Calibri" w:hAnsi="Calibri"/>
        </w:rPr>
        <w:t xml:space="preserve">Alongside the paramountcy principle </w:t>
      </w:r>
      <w:r w:rsidR="00816E01" w:rsidRPr="00D62ACF">
        <w:rPr>
          <w:rFonts w:ascii="Calibri" w:hAnsi="Calibri"/>
        </w:rPr>
        <w:t xml:space="preserve">is the care of children act </w:t>
      </w:r>
      <w:r w:rsidR="003A4EDC" w:rsidRPr="00D62ACF">
        <w:rPr>
          <w:rFonts w:ascii="Calibri" w:hAnsi="Calibri"/>
        </w:rPr>
        <w:t xml:space="preserve">which states that a judge must </w:t>
      </w:r>
      <w:r w:rsidR="003A4EDC" w:rsidRPr="00D62ACF">
        <w:rPr>
          <w:rFonts w:ascii="Calibri" w:hAnsi="Calibri"/>
        </w:rPr>
        <w:lastRenderedPageBreak/>
        <w:t>con</w:t>
      </w:r>
      <w:r w:rsidR="00BA2C8A" w:rsidRPr="00D62ACF">
        <w:rPr>
          <w:rFonts w:ascii="Calibri" w:hAnsi="Calibri"/>
        </w:rPr>
        <w:t>sider the child’s best interest and welfare when making orders around the protection of a child (</w:t>
      </w:r>
      <w:r w:rsidR="0075273E" w:rsidRPr="00D62ACF">
        <w:rPr>
          <w:rFonts w:ascii="Calibri" w:hAnsi="Calibri"/>
        </w:rPr>
        <w:t>Stokes and Schmidt, 2011</w:t>
      </w:r>
      <w:r w:rsidR="00BA2C8A" w:rsidRPr="00D62ACF">
        <w:rPr>
          <w:rFonts w:ascii="Calibri" w:hAnsi="Calibri"/>
        </w:rPr>
        <w:t xml:space="preserve">). </w:t>
      </w:r>
      <w:r w:rsidR="00061A15" w:rsidRPr="00D62ACF">
        <w:rPr>
          <w:rFonts w:ascii="Calibri" w:hAnsi="Calibri"/>
        </w:rPr>
        <w:t>Social Services and Well-being Act came into practice in Wales in 201</w:t>
      </w:r>
      <w:r w:rsidR="005857F9" w:rsidRPr="00D62ACF">
        <w:rPr>
          <w:rFonts w:ascii="Calibri" w:hAnsi="Calibri"/>
        </w:rPr>
        <w:t>6</w:t>
      </w:r>
      <w:r w:rsidR="00061A15" w:rsidRPr="00D62ACF">
        <w:rPr>
          <w:rFonts w:ascii="Calibri" w:hAnsi="Calibri"/>
        </w:rPr>
        <w:t>, it meant that social care, health professionals and staff at schools should inform the local authority if they suspect a child is at risk of being abused or neglected (</w:t>
      </w:r>
      <w:proofErr w:type="spellStart"/>
      <w:r w:rsidR="00061A15" w:rsidRPr="00D62ACF">
        <w:rPr>
          <w:rFonts w:ascii="Calibri" w:hAnsi="Calibri"/>
        </w:rPr>
        <w:t>Tisdall</w:t>
      </w:r>
      <w:proofErr w:type="spellEnd"/>
      <w:r w:rsidR="00061A15" w:rsidRPr="00D62ACF">
        <w:rPr>
          <w:rFonts w:ascii="Calibri" w:hAnsi="Calibri"/>
        </w:rPr>
        <w:t xml:space="preserve"> and Kay, 2015). </w:t>
      </w:r>
      <w:r w:rsidR="00CC34D4" w:rsidRPr="00D62ACF">
        <w:rPr>
          <w:rFonts w:ascii="Calibri" w:hAnsi="Calibri"/>
        </w:rPr>
        <w:t>This act als</w:t>
      </w:r>
      <w:r w:rsidR="00000256" w:rsidRPr="00D62ACF">
        <w:rPr>
          <w:rFonts w:ascii="Calibri" w:hAnsi="Calibri"/>
        </w:rPr>
        <w:t>o</w:t>
      </w:r>
      <w:r w:rsidR="00CC34D4" w:rsidRPr="00D62ACF">
        <w:rPr>
          <w:rFonts w:ascii="Calibri" w:hAnsi="Calibri"/>
        </w:rPr>
        <w:t xml:space="preserve"> enforced the local authority to have statutory duty to assess a child if they appear to have additional needs (</w:t>
      </w:r>
      <w:proofErr w:type="spellStart"/>
      <w:r w:rsidR="00BC56BE" w:rsidRPr="00D62ACF">
        <w:rPr>
          <w:rFonts w:ascii="Calibri" w:hAnsi="Calibri"/>
        </w:rPr>
        <w:t>Wydall</w:t>
      </w:r>
      <w:proofErr w:type="spellEnd"/>
      <w:r w:rsidR="00C21B39" w:rsidRPr="00D62ACF">
        <w:rPr>
          <w:rFonts w:ascii="Calibri" w:hAnsi="Calibri"/>
        </w:rPr>
        <w:t xml:space="preserve"> et al, 2018</w:t>
      </w:r>
      <w:r w:rsidR="00CC34D4" w:rsidRPr="00D62ACF">
        <w:rPr>
          <w:rFonts w:ascii="Calibri" w:hAnsi="Calibri"/>
        </w:rPr>
        <w:t xml:space="preserve">). </w:t>
      </w:r>
    </w:p>
    <w:p w14:paraId="5ED1193A" w14:textId="77777777" w:rsidR="009D0FAA" w:rsidRPr="00D62ACF" w:rsidRDefault="006B7E97" w:rsidP="006B7E97">
      <w:pPr>
        <w:spacing w:line="360" w:lineRule="auto"/>
        <w:jc w:val="both"/>
        <w:rPr>
          <w:rFonts w:ascii="Calibri" w:eastAsia="Times New Roman" w:hAnsi="Calibri" w:cs="Times New Roman"/>
          <w:shd w:val="clear" w:color="auto" w:fill="FFFFFF"/>
        </w:rPr>
      </w:pPr>
      <w:r w:rsidRPr="00D62ACF">
        <w:rPr>
          <w:rFonts w:ascii="Calibri" w:eastAsia="Times New Roman" w:hAnsi="Calibri" w:cs="Times New Roman"/>
          <w:shd w:val="clear" w:color="auto" w:fill="FFFFFF"/>
        </w:rPr>
        <w:t xml:space="preserve">   </w:t>
      </w:r>
      <w:r w:rsidR="009F13AB" w:rsidRPr="00D62ACF">
        <w:rPr>
          <w:rFonts w:ascii="Calibri" w:eastAsia="Times New Roman" w:hAnsi="Calibri" w:cs="Times New Roman"/>
          <w:shd w:val="clear" w:color="auto" w:fill="FFFFFF"/>
        </w:rPr>
        <w:t xml:space="preserve">The Health Visitors Association (1994) state that the best way to minimise the risk of child abuse within the family is to support families who are thought to be </w:t>
      </w:r>
      <w:r w:rsidR="00AF6C9D" w:rsidRPr="00D62ACF">
        <w:rPr>
          <w:rFonts w:ascii="Calibri" w:eastAsia="Times New Roman" w:hAnsi="Calibri" w:cs="Times New Roman"/>
          <w:shd w:val="clear" w:color="auto" w:fill="FFFFFF"/>
        </w:rPr>
        <w:t>vulnerable</w:t>
      </w:r>
      <w:r w:rsidR="001D5B02" w:rsidRPr="00D62ACF">
        <w:rPr>
          <w:rFonts w:ascii="Calibri" w:eastAsia="Times New Roman" w:hAnsi="Calibri" w:cs="Times New Roman"/>
          <w:shd w:val="clear" w:color="auto" w:fill="FFFFFF"/>
        </w:rPr>
        <w:t xml:space="preserve">, this is the main responsibility of community nurses and health visitors within the early years. </w:t>
      </w:r>
      <w:r w:rsidR="00CD533F" w:rsidRPr="00D62ACF">
        <w:rPr>
          <w:rFonts w:ascii="Calibri" w:eastAsia="Times New Roman" w:hAnsi="Calibri" w:cs="Times New Roman"/>
          <w:shd w:val="clear" w:color="auto" w:fill="FFFFFF"/>
        </w:rPr>
        <w:t xml:space="preserve">Walker (2018) lists the various multi-agencies who may work with families, these include schools, midwives. mental health workers, police and youth offending teams. </w:t>
      </w:r>
      <w:r w:rsidR="00D71DA8" w:rsidRPr="00D62ACF">
        <w:rPr>
          <w:rFonts w:ascii="Calibri" w:eastAsia="Times New Roman" w:hAnsi="Calibri" w:cs="Times New Roman"/>
          <w:shd w:val="clear" w:color="auto" w:fill="FFFFFF"/>
        </w:rPr>
        <w:t xml:space="preserve">Richards </w:t>
      </w:r>
      <w:r w:rsidR="004E0D60" w:rsidRPr="00D62ACF">
        <w:rPr>
          <w:rFonts w:ascii="Calibri" w:eastAsia="Times New Roman" w:hAnsi="Calibri" w:cs="Times New Roman"/>
          <w:shd w:val="clear" w:color="auto" w:fill="FFFFFF"/>
        </w:rPr>
        <w:t>(</w:t>
      </w:r>
      <w:r w:rsidR="008D348D" w:rsidRPr="00D62ACF">
        <w:rPr>
          <w:rFonts w:ascii="Calibri" w:eastAsia="Times New Roman" w:hAnsi="Calibri" w:cs="Times New Roman"/>
          <w:shd w:val="clear" w:color="auto" w:fill="FFFFFF"/>
        </w:rPr>
        <w:t>2018</w:t>
      </w:r>
      <w:r w:rsidR="004E0D60" w:rsidRPr="00D62ACF">
        <w:rPr>
          <w:rFonts w:ascii="Calibri" w:eastAsia="Times New Roman" w:hAnsi="Calibri" w:cs="Times New Roman"/>
          <w:shd w:val="clear" w:color="auto" w:fill="FFFFFF"/>
        </w:rPr>
        <w:t xml:space="preserve">) recognise the importance a school plays in the </w:t>
      </w:r>
      <w:r w:rsidR="00C25516" w:rsidRPr="00D62ACF">
        <w:rPr>
          <w:rFonts w:ascii="Calibri" w:eastAsia="Times New Roman" w:hAnsi="Calibri" w:cs="Times New Roman"/>
          <w:shd w:val="clear" w:color="auto" w:fill="FFFFFF"/>
        </w:rPr>
        <w:t xml:space="preserve">upbringing </w:t>
      </w:r>
      <w:r w:rsidR="00175736" w:rsidRPr="00D62ACF">
        <w:rPr>
          <w:rFonts w:ascii="Calibri" w:eastAsia="Times New Roman" w:hAnsi="Calibri" w:cs="Times New Roman"/>
          <w:shd w:val="clear" w:color="auto" w:fill="FFFFFF"/>
        </w:rPr>
        <w:t>and the monitoring of an individual</w:t>
      </w:r>
      <w:r w:rsidR="00532FB7" w:rsidRPr="00D62ACF">
        <w:rPr>
          <w:rFonts w:ascii="Calibri" w:eastAsia="Times New Roman" w:hAnsi="Calibri" w:cs="Times New Roman"/>
          <w:shd w:val="clear" w:color="auto" w:fill="FFFFFF"/>
        </w:rPr>
        <w:t>’</w:t>
      </w:r>
      <w:r w:rsidR="00175736" w:rsidRPr="00D62ACF">
        <w:rPr>
          <w:rFonts w:ascii="Calibri" w:eastAsia="Times New Roman" w:hAnsi="Calibri" w:cs="Times New Roman"/>
          <w:shd w:val="clear" w:color="auto" w:fill="FFFFFF"/>
        </w:rPr>
        <w:t xml:space="preserve">s childhood, schools have a great responsibility </w:t>
      </w:r>
      <w:r w:rsidR="008D348D" w:rsidRPr="00D62ACF">
        <w:rPr>
          <w:rFonts w:ascii="Calibri" w:eastAsia="Times New Roman" w:hAnsi="Calibri" w:cs="Times New Roman"/>
          <w:shd w:val="clear" w:color="auto" w:fill="FFFFFF"/>
        </w:rPr>
        <w:t>to monitoring the wellbeing of children.</w:t>
      </w:r>
    </w:p>
    <w:p w14:paraId="77A1709D" w14:textId="69EEE825" w:rsidR="00F37C68" w:rsidRPr="00D62ACF" w:rsidRDefault="008D348D" w:rsidP="009C3500">
      <w:pPr>
        <w:spacing w:line="360" w:lineRule="auto"/>
        <w:jc w:val="both"/>
        <w:rPr>
          <w:rFonts w:ascii="Calibri" w:eastAsia="Times New Roman" w:hAnsi="Calibri" w:cs="Times New Roman"/>
          <w:shd w:val="clear" w:color="auto" w:fill="FFFFFF"/>
        </w:rPr>
      </w:pPr>
      <w:r w:rsidRPr="00D62ACF">
        <w:rPr>
          <w:rFonts w:ascii="Calibri" w:eastAsia="Times New Roman" w:hAnsi="Calibri" w:cs="Times New Roman"/>
          <w:shd w:val="clear" w:color="auto" w:fill="FFFFFF"/>
        </w:rPr>
        <w:t xml:space="preserve"> </w:t>
      </w:r>
      <w:r w:rsidR="00687C32" w:rsidRPr="00D62ACF">
        <w:rPr>
          <w:rFonts w:ascii="Calibri" w:eastAsia="Times New Roman" w:hAnsi="Calibri" w:cs="Times New Roman"/>
          <w:shd w:val="clear" w:color="auto" w:fill="FFFFFF"/>
        </w:rPr>
        <w:t xml:space="preserve"> </w:t>
      </w:r>
      <w:r w:rsidR="00AD3B08" w:rsidRPr="00D62ACF">
        <w:rPr>
          <w:rFonts w:ascii="Calibri" w:eastAsia="Times New Roman" w:hAnsi="Calibri" w:cs="Times New Roman"/>
          <w:shd w:val="clear" w:color="auto" w:fill="FFFFFF"/>
        </w:rPr>
        <w:t xml:space="preserve">The Munro Review of Child Protection </w:t>
      </w:r>
      <w:r w:rsidR="00BA1975" w:rsidRPr="00D62ACF">
        <w:rPr>
          <w:rFonts w:ascii="Calibri" w:eastAsia="Times New Roman" w:hAnsi="Calibri" w:cs="Times New Roman"/>
          <w:shd w:val="clear" w:color="auto" w:fill="FFFFFF"/>
        </w:rPr>
        <w:t>(</w:t>
      </w:r>
      <w:r w:rsidR="00141A03" w:rsidRPr="00D62ACF">
        <w:rPr>
          <w:rFonts w:ascii="Calibri" w:eastAsia="Times New Roman" w:hAnsi="Calibri" w:cs="Times New Roman"/>
          <w:shd w:val="clear" w:color="auto" w:fill="FFFFFF"/>
        </w:rPr>
        <w:t>2011)</w:t>
      </w:r>
      <w:r w:rsidR="00BA1975" w:rsidRPr="00D62ACF">
        <w:rPr>
          <w:rFonts w:ascii="Calibri" w:eastAsia="Times New Roman" w:hAnsi="Calibri" w:cs="Times New Roman"/>
          <w:shd w:val="clear" w:color="auto" w:fill="FFFFFF"/>
        </w:rPr>
        <w:t xml:space="preserve"> </w:t>
      </w:r>
      <w:r w:rsidR="004A6D5A" w:rsidRPr="00D62ACF">
        <w:rPr>
          <w:rFonts w:ascii="Calibri" w:eastAsia="Times New Roman" w:hAnsi="Calibri" w:cs="Times New Roman"/>
          <w:shd w:val="clear" w:color="auto" w:fill="FFFFFF"/>
        </w:rPr>
        <w:t xml:space="preserve">describes eight </w:t>
      </w:r>
      <w:r w:rsidR="00697B67" w:rsidRPr="00D62ACF">
        <w:rPr>
          <w:rFonts w:ascii="Calibri" w:eastAsia="Times New Roman" w:hAnsi="Calibri" w:cs="Times New Roman"/>
          <w:shd w:val="clear" w:color="auto" w:fill="FFFFFF"/>
        </w:rPr>
        <w:t>principles</w:t>
      </w:r>
      <w:r w:rsidR="004A6D5A" w:rsidRPr="00D62ACF">
        <w:rPr>
          <w:rFonts w:ascii="Calibri" w:eastAsia="Times New Roman" w:hAnsi="Calibri" w:cs="Times New Roman"/>
          <w:shd w:val="clear" w:color="auto" w:fill="FFFFFF"/>
        </w:rPr>
        <w:t xml:space="preserve"> which contribute to an effect</w:t>
      </w:r>
      <w:r w:rsidR="00094D1B" w:rsidRPr="00D62ACF">
        <w:rPr>
          <w:rFonts w:ascii="Calibri" w:eastAsia="Times New Roman" w:hAnsi="Calibri" w:cs="Times New Roman"/>
          <w:shd w:val="clear" w:color="auto" w:fill="FFFFFF"/>
        </w:rPr>
        <w:t>ive</w:t>
      </w:r>
      <w:r w:rsidR="004A6D5A" w:rsidRPr="00D62ACF">
        <w:rPr>
          <w:rFonts w:ascii="Calibri" w:eastAsia="Times New Roman" w:hAnsi="Calibri" w:cs="Times New Roman"/>
          <w:shd w:val="clear" w:color="auto" w:fill="FFFFFF"/>
        </w:rPr>
        <w:t xml:space="preserve"> child protection system, these are a system which is child-centred, </w:t>
      </w:r>
      <w:r w:rsidR="00F86251" w:rsidRPr="00D62ACF">
        <w:rPr>
          <w:rFonts w:ascii="Calibri" w:eastAsia="Times New Roman" w:hAnsi="Calibri" w:cs="Times New Roman"/>
          <w:shd w:val="clear" w:color="auto" w:fill="FFFFFF"/>
        </w:rPr>
        <w:t xml:space="preserve">the best place for a child is usually with their </w:t>
      </w:r>
      <w:r w:rsidR="00747E78" w:rsidRPr="00D62ACF">
        <w:rPr>
          <w:rFonts w:ascii="Calibri" w:eastAsia="Times New Roman" w:hAnsi="Calibri" w:cs="Times New Roman"/>
          <w:shd w:val="clear" w:color="auto" w:fill="FFFFFF"/>
        </w:rPr>
        <w:t xml:space="preserve">family, in order to help families multi-agencies should work with them and not against them, </w:t>
      </w:r>
      <w:r w:rsidR="00015233" w:rsidRPr="00D62ACF">
        <w:rPr>
          <w:rFonts w:ascii="Calibri" w:eastAsia="Times New Roman" w:hAnsi="Calibri" w:cs="Times New Roman"/>
          <w:shd w:val="clear" w:color="auto" w:fill="FFFFFF"/>
        </w:rPr>
        <w:t xml:space="preserve">early intervention </w:t>
      </w:r>
      <w:r w:rsidR="00267684" w:rsidRPr="00D62ACF">
        <w:rPr>
          <w:rFonts w:ascii="Calibri" w:eastAsia="Times New Roman" w:hAnsi="Calibri" w:cs="Times New Roman"/>
          <w:shd w:val="clear" w:color="auto" w:fill="FFFFFF"/>
        </w:rPr>
        <w:t>as it can improve the outcome for the child</w:t>
      </w:r>
      <w:r w:rsidR="00B8059C" w:rsidRPr="00D62ACF">
        <w:rPr>
          <w:rFonts w:ascii="Calibri" w:eastAsia="Times New Roman" w:hAnsi="Calibri" w:cs="Times New Roman"/>
          <w:shd w:val="clear" w:color="auto" w:fill="FFFFFF"/>
        </w:rPr>
        <w:t xml:space="preserve">, </w:t>
      </w:r>
      <w:r w:rsidR="006C6D74" w:rsidRPr="00D62ACF">
        <w:rPr>
          <w:rFonts w:ascii="Calibri" w:eastAsia="Times New Roman" w:hAnsi="Calibri" w:cs="Times New Roman"/>
          <w:shd w:val="clear" w:color="auto" w:fill="FFFFFF"/>
        </w:rPr>
        <w:t xml:space="preserve">the child </w:t>
      </w:r>
      <w:r w:rsidR="00185682" w:rsidRPr="00D62ACF">
        <w:rPr>
          <w:rFonts w:ascii="Calibri" w:eastAsia="Times New Roman" w:hAnsi="Calibri" w:cs="Times New Roman"/>
          <w:shd w:val="clear" w:color="auto" w:fill="FFFFFF"/>
        </w:rPr>
        <w:t>protection</w:t>
      </w:r>
      <w:r w:rsidR="006C6D74" w:rsidRPr="00D62ACF">
        <w:rPr>
          <w:rFonts w:ascii="Calibri" w:eastAsia="Times New Roman" w:hAnsi="Calibri" w:cs="Times New Roman"/>
          <w:shd w:val="clear" w:color="auto" w:fill="FFFFFF"/>
        </w:rPr>
        <w:t xml:space="preserve"> system should offer equal variety</w:t>
      </w:r>
      <w:r w:rsidR="00156D0C" w:rsidRPr="00D62ACF">
        <w:rPr>
          <w:rFonts w:ascii="Calibri" w:eastAsia="Times New Roman" w:hAnsi="Calibri" w:cs="Times New Roman"/>
          <w:shd w:val="clear" w:color="auto" w:fill="FFFFFF"/>
        </w:rPr>
        <w:t xml:space="preserve">, </w:t>
      </w:r>
      <w:r w:rsidR="00E3261E" w:rsidRPr="00D62ACF">
        <w:rPr>
          <w:rFonts w:ascii="Calibri" w:eastAsia="Times New Roman" w:hAnsi="Calibri" w:cs="Times New Roman"/>
          <w:shd w:val="clear" w:color="auto" w:fill="FFFFFF"/>
        </w:rPr>
        <w:t xml:space="preserve">risk management only reduces risk it doesn’t eliminate risk and finally, </w:t>
      </w:r>
      <w:r w:rsidR="002747C1" w:rsidRPr="00D62ACF">
        <w:rPr>
          <w:rFonts w:ascii="Calibri" w:eastAsia="Times New Roman" w:hAnsi="Calibri" w:cs="Times New Roman"/>
          <w:shd w:val="clear" w:color="auto" w:fill="FFFFFF"/>
        </w:rPr>
        <w:t xml:space="preserve">in order to </w:t>
      </w:r>
      <w:r w:rsidR="00C46053" w:rsidRPr="00D62ACF">
        <w:rPr>
          <w:rFonts w:ascii="Calibri" w:eastAsia="Times New Roman" w:hAnsi="Calibri" w:cs="Times New Roman"/>
          <w:shd w:val="clear" w:color="auto" w:fill="FFFFFF"/>
        </w:rPr>
        <w:t>measure</w:t>
      </w:r>
      <w:r w:rsidR="002747C1" w:rsidRPr="00D62ACF">
        <w:rPr>
          <w:rFonts w:ascii="Calibri" w:eastAsia="Times New Roman" w:hAnsi="Calibri" w:cs="Times New Roman"/>
          <w:shd w:val="clear" w:color="auto" w:fill="FFFFFF"/>
        </w:rPr>
        <w:t xml:space="preserve"> success of child protection systems </w:t>
      </w:r>
      <w:r w:rsidR="002A17E6" w:rsidRPr="00D62ACF">
        <w:rPr>
          <w:rFonts w:ascii="Calibri" w:eastAsia="Times New Roman" w:hAnsi="Calibri" w:cs="Times New Roman"/>
          <w:shd w:val="clear" w:color="auto" w:fill="FFFFFF"/>
        </w:rPr>
        <w:t xml:space="preserve">agencies </w:t>
      </w:r>
      <w:r w:rsidR="00687C32" w:rsidRPr="00D62ACF">
        <w:rPr>
          <w:rFonts w:ascii="Calibri" w:eastAsia="Times New Roman" w:hAnsi="Calibri" w:cs="Times New Roman"/>
          <w:shd w:val="clear" w:color="auto" w:fill="FFFFFF"/>
        </w:rPr>
        <w:t>should</w:t>
      </w:r>
      <w:r w:rsidR="002A17E6" w:rsidRPr="00D62ACF">
        <w:rPr>
          <w:rFonts w:ascii="Calibri" w:eastAsia="Times New Roman" w:hAnsi="Calibri" w:cs="Times New Roman"/>
          <w:shd w:val="clear" w:color="auto" w:fill="FFFFFF"/>
        </w:rPr>
        <w:t xml:space="preserve"> consider whether children and receiving effective help (Munro, 2011). </w:t>
      </w:r>
      <w:r w:rsidR="00064C59" w:rsidRPr="00D62ACF">
        <w:rPr>
          <w:rFonts w:ascii="Calibri" w:eastAsia="Times New Roman" w:hAnsi="Calibri" w:cs="Times New Roman"/>
          <w:shd w:val="clear" w:color="auto" w:fill="FFFFFF"/>
        </w:rPr>
        <w:t xml:space="preserve">In particular the Munro Review points out the shared responsibility of multi-agencies including schools in protection and reducing the risk of child abuse and neglect </w:t>
      </w:r>
      <w:r w:rsidR="00AA6557" w:rsidRPr="00D62ACF">
        <w:rPr>
          <w:rFonts w:ascii="Calibri" w:eastAsia="Times New Roman" w:hAnsi="Calibri" w:cs="Times New Roman"/>
          <w:shd w:val="clear" w:color="auto" w:fill="FFFFFF"/>
        </w:rPr>
        <w:t>(Munro, 2011). C</w:t>
      </w:r>
      <w:r w:rsidR="004F7D43" w:rsidRPr="00D62ACF">
        <w:rPr>
          <w:rFonts w:ascii="Calibri" w:eastAsia="Times New Roman" w:hAnsi="Calibri" w:cs="Times New Roman"/>
          <w:shd w:val="clear" w:color="auto" w:fill="FFFFFF"/>
        </w:rPr>
        <w:t>raven and Tooley (2016) show that many schools want to receive a good rating from The Office for Standards in Education, Children’s Services and Skills (OFSTED), however if there are an increasing number of children using the specialised children’s services then this statistical evidence can damage their rating and so many children will be rejected or their quality of care will suffer due to various budget reductions. Arguably, many people believe that there should be no expense spared regarding healthcare and so why is this any different when referring to child protection services (</w:t>
      </w:r>
      <w:proofErr w:type="spellStart"/>
      <w:r w:rsidR="0037353E" w:rsidRPr="00D62ACF">
        <w:rPr>
          <w:rFonts w:ascii="Calibri" w:eastAsia="Times New Roman" w:hAnsi="Calibri" w:cs="Times New Roman"/>
          <w:shd w:val="clear" w:color="auto" w:fill="FFFFFF"/>
        </w:rPr>
        <w:t>Stuckler</w:t>
      </w:r>
      <w:proofErr w:type="spellEnd"/>
      <w:r w:rsidR="0037353E" w:rsidRPr="00D62ACF">
        <w:rPr>
          <w:rFonts w:ascii="Calibri" w:eastAsia="Times New Roman" w:hAnsi="Calibri" w:cs="Times New Roman"/>
          <w:shd w:val="clear" w:color="auto" w:fill="FFFFFF"/>
        </w:rPr>
        <w:t xml:space="preserve">, </w:t>
      </w:r>
      <w:proofErr w:type="spellStart"/>
      <w:r w:rsidR="00DD3BDD" w:rsidRPr="00D62ACF">
        <w:rPr>
          <w:rFonts w:ascii="Calibri" w:eastAsia="Times New Roman" w:hAnsi="Calibri" w:cs="Times New Roman"/>
          <w:shd w:val="clear" w:color="auto" w:fill="FFFFFF"/>
        </w:rPr>
        <w:t>Basu</w:t>
      </w:r>
      <w:proofErr w:type="spellEnd"/>
      <w:r w:rsidR="00DD3BDD" w:rsidRPr="00D62ACF">
        <w:rPr>
          <w:rFonts w:ascii="Calibri" w:eastAsia="Times New Roman" w:hAnsi="Calibri" w:cs="Times New Roman"/>
          <w:shd w:val="clear" w:color="auto" w:fill="FFFFFF"/>
        </w:rPr>
        <w:t xml:space="preserve"> </w:t>
      </w:r>
      <w:r w:rsidR="009A372C" w:rsidRPr="00D62ACF">
        <w:rPr>
          <w:rFonts w:ascii="Calibri" w:eastAsia="Times New Roman" w:hAnsi="Calibri" w:cs="Times New Roman"/>
          <w:shd w:val="clear" w:color="auto" w:fill="FFFFFF"/>
        </w:rPr>
        <w:t xml:space="preserve">and </w:t>
      </w:r>
      <w:r w:rsidR="0037353E" w:rsidRPr="00D62ACF">
        <w:rPr>
          <w:rFonts w:ascii="Calibri" w:eastAsia="Times New Roman" w:hAnsi="Calibri" w:cs="Times New Roman"/>
          <w:shd w:val="clear" w:color="auto" w:fill="FFFFFF"/>
        </w:rPr>
        <w:t>M</w:t>
      </w:r>
      <w:r w:rsidR="00DD3BDD" w:rsidRPr="00D62ACF">
        <w:rPr>
          <w:rFonts w:ascii="Calibri" w:eastAsia="Times New Roman" w:hAnsi="Calibri" w:cs="Times New Roman"/>
          <w:shd w:val="clear" w:color="auto" w:fill="FFFFFF"/>
        </w:rPr>
        <w:t>cKee</w:t>
      </w:r>
      <w:r w:rsidR="0037353E" w:rsidRPr="00D62ACF">
        <w:rPr>
          <w:rFonts w:ascii="Calibri" w:eastAsia="Times New Roman" w:hAnsi="Calibri" w:cs="Times New Roman"/>
          <w:shd w:val="clear" w:color="auto" w:fill="FFFFFF"/>
        </w:rPr>
        <w:t>, 2010</w:t>
      </w:r>
      <w:r w:rsidR="004F7D43" w:rsidRPr="00D62ACF">
        <w:rPr>
          <w:rFonts w:ascii="Calibri" w:eastAsia="Times New Roman" w:hAnsi="Calibri" w:cs="Times New Roman"/>
          <w:shd w:val="clear" w:color="auto" w:fill="FFFFFF"/>
        </w:rPr>
        <w:t xml:space="preserve">). Schools and Children’s Services should not be concerned with their rating from OFSTED, they should be </w:t>
      </w:r>
      <w:r w:rsidR="004F7D43" w:rsidRPr="00D62ACF">
        <w:rPr>
          <w:rFonts w:ascii="Calibri" w:eastAsia="Times New Roman" w:hAnsi="Calibri" w:cs="Times New Roman"/>
          <w:shd w:val="clear" w:color="auto" w:fill="FFFFFF"/>
        </w:rPr>
        <w:lastRenderedPageBreak/>
        <w:t>honest and be provided with all the equipment and provisions they need to protect children and support them throughout their childhood (</w:t>
      </w:r>
      <w:r w:rsidR="00057EEE" w:rsidRPr="00D62ACF">
        <w:rPr>
          <w:rFonts w:ascii="Calibri" w:eastAsia="Times New Roman" w:hAnsi="Calibri" w:cs="Times New Roman"/>
          <w:shd w:val="clear" w:color="auto" w:fill="FFFFFF"/>
        </w:rPr>
        <w:t>Craven and Tooley, 2016</w:t>
      </w:r>
      <w:r w:rsidR="004F7D43" w:rsidRPr="00D62ACF">
        <w:rPr>
          <w:rFonts w:ascii="Calibri" w:eastAsia="Times New Roman" w:hAnsi="Calibri" w:cs="Times New Roman"/>
          <w:shd w:val="clear" w:color="auto" w:fill="FFFFFF"/>
        </w:rPr>
        <w:t xml:space="preserve">).   </w:t>
      </w:r>
    </w:p>
    <w:p w14:paraId="1D3E4616" w14:textId="6433DC12" w:rsidR="00BA1975" w:rsidRPr="00D62ACF" w:rsidRDefault="00F63F8B" w:rsidP="009C3500">
      <w:pPr>
        <w:spacing w:line="360" w:lineRule="auto"/>
        <w:jc w:val="both"/>
        <w:rPr>
          <w:rFonts w:ascii="Calibri" w:eastAsia="Times New Roman" w:hAnsi="Calibri" w:cs="Times New Roman"/>
          <w:shd w:val="clear" w:color="auto" w:fill="FFFFFF"/>
        </w:rPr>
      </w:pPr>
      <w:r w:rsidRPr="00D62ACF">
        <w:rPr>
          <w:rFonts w:ascii="Calibri" w:hAnsi="Calibri"/>
        </w:rPr>
        <w:t xml:space="preserve">   </w:t>
      </w:r>
      <w:r w:rsidR="00A473FE" w:rsidRPr="00D62ACF">
        <w:rPr>
          <w:rFonts w:ascii="Calibri" w:hAnsi="Calibri"/>
        </w:rPr>
        <w:t xml:space="preserve">There are several processes and theories which professionals and practitioners should </w:t>
      </w:r>
      <w:r w:rsidR="00C77CBE" w:rsidRPr="00D62ACF">
        <w:rPr>
          <w:rFonts w:ascii="Calibri" w:hAnsi="Calibri"/>
        </w:rPr>
        <w:t xml:space="preserve">follow and consider when working with children, including </w:t>
      </w:r>
      <w:r w:rsidR="008F5727" w:rsidRPr="00D62ACF">
        <w:rPr>
          <w:rFonts w:ascii="Calibri" w:hAnsi="Calibri"/>
        </w:rPr>
        <w:t>Bronfenbrenner’s</w:t>
      </w:r>
      <w:r w:rsidR="007E6DE6" w:rsidRPr="00D62ACF">
        <w:rPr>
          <w:rFonts w:ascii="Calibri" w:hAnsi="Calibri"/>
        </w:rPr>
        <w:t xml:space="preserve"> ecological </w:t>
      </w:r>
      <w:r w:rsidR="00921049" w:rsidRPr="00D62ACF">
        <w:rPr>
          <w:rFonts w:ascii="Calibri" w:hAnsi="Calibri"/>
        </w:rPr>
        <w:t xml:space="preserve">theory (Doyle, 2012). Children are at the centre of the nest and they hold the most importance, however there are several layers surrounding the child and these cannot be ignored when </w:t>
      </w:r>
      <w:r w:rsidR="0009239E" w:rsidRPr="00D62ACF">
        <w:rPr>
          <w:rFonts w:ascii="Calibri" w:hAnsi="Calibri"/>
        </w:rPr>
        <w:t>protecting the wellbeing of the child, things such as environment, family, friends and the community need to be considered (</w:t>
      </w:r>
      <w:r w:rsidR="00570C4A" w:rsidRPr="00D62ACF">
        <w:rPr>
          <w:rFonts w:ascii="Calibri" w:hAnsi="Calibri"/>
        </w:rPr>
        <w:t xml:space="preserve">Leonard, 2011). </w:t>
      </w:r>
      <w:r w:rsidR="008F5727" w:rsidRPr="00D62ACF">
        <w:rPr>
          <w:rFonts w:ascii="Calibri" w:hAnsi="Calibri"/>
        </w:rPr>
        <w:t xml:space="preserve"> </w:t>
      </w:r>
      <w:r w:rsidR="00453ED8" w:rsidRPr="00D62ACF">
        <w:rPr>
          <w:rFonts w:ascii="Calibri" w:hAnsi="Calibri"/>
        </w:rPr>
        <w:t xml:space="preserve">Child abuse and neglect </w:t>
      </w:r>
      <w:r w:rsidR="00721C6E" w:rsidRPr="00D62ACF">
        <w:rPr>
          <w:rFonts w:ascii="Calibri" w:hAnsi="Calibri"/>
        </w:rPr>
        <w:t xml:space="preserve">cannot be </w:t>
      </w:r>
      <w:r w:rsidR="00A87471" w:rsidRPr="00D62ACF">
        <w:rPr>
          <w:rFonts w:ascii="Calibri" w:hAnsi="Calibri"/>
        </w:rPr>
        <w:t>explained</w:t>
      </w:r>
      <w:r w:rsidR="00721C6E" w:rsidRPr="00D62ACF">
        <w:rPr>
          <w:rFonts w:ascii="Calibri" w:hAnsi="Calibri"/>
        </w:rPr>
        <w:t xml:space="preserve"> by just one single </w:t>
      </w:r>
      <w:r w:rsidR="00387005" w:rsidRPr="00D62ACF">
        <w:rPr>
          <w:rFonts w:ascii="Calibri" w:hAnsi="Calibri"/>
        </w:rPr>
        <w:t>factor,</w:t>
      </w:r>
      <w:r w:rsidR="00721C6E" w:rsidRPr="00D62ACF">
        <w:rPr>
          <w:rFonts w:ascii="Calibri" w:hAnsi="Calibri"/>
        </w:rPr>
        <w:t xml:space="preserve"> but it can be comprised of many different factors </w:t>
      </w:r>
      <w:r w:rsidR="000F5A1E" w:rsidRPr="00D62ACF">
        <w:rPr>
          <w:rFonts w:ascii="Calibri" w:hAnsi="Calibri"/>
        </w:rPr>
        <w:t>from each layer (</w:t>
      </w:r>
      <w:proofErr w:type="spellStart"/>
      <w:r w:rsidR="000F5A1E" w:rsidRPr="00D62ACF">
        <w:rPr>
          <w:rFonts w:ascii="Calibri" w:hAnsi="Calibri"/>
        </w:rPr>
        <w:t>Tudge</w:t>
      </w:r>
      <w:proofErr w:type="spellEnd"/>
      <w:r w:rsidR="000F5A1E" w:rsidRPr="00D62ACF">
        <w:rPr>
          <w:rFonts w:ascii="Calibri" w:hAnsi="Calibri"/>
        </w:rPr>
        <w:t xml:space="preserve">, 2010). </w:t>
      </w:r>
      <w:r w:rsidR="00E236BF" w:rsidRPr="00D62ACF">
        <w:rPr>
          <w:rFonts w:ascii="Calibri" w:eastAsia="Times New Roman" w:hAnsi="Calibri" w:cs="Times New Roman"/>
          <w:shd w:val="clear" w:color="auto" w:fill="FFFFFF"/>
        </w:rPr>
        <w:t>Craven and Tooley (2016) implies that judgements that are being made by child protection services are inconsistent and there is even further confusion due to multiculturalism, such as child marriage. Arguably, Collins and Foley (2008) suggest that many parents have a negative view from the child protection system as they feel that there are far too many children in this system who are not at risk of harm, these families are then subject to intrusive investigation which can be seen as ineffective and unhelpful to the issues they may be facing.</w:t>
      </w:r>
    </w:p>
    <w:p w14:paraId="348E86C4" w14:textId="5AD4DA14" w:rsidR="00D62ACF" w:rsidRPr="00D62ACF" w:rsidRDefault="00D62ACF" w:rsidP="009C3500">
      <w:pPr>
        <w:spacing w:line="360" w:lineRule="auto"/>
        <w:jc w:val="both"/>
        <w:rPr>
          <w:rFonts w:ascii="Calibri" w:eastAsia="Times New Roman" w:hAnsi="Calibri" w:cs="Times New Roman"/>
          <w:shd w:val="clear" w:color="auto" w:fill="FFFFFF"/>
        </w:rPr>
      </w:pPr>
    </w:p>
    <w:p w14:paraId="32BF190B" w14:textId="6830846C" w:rsidR="00D62ACF" w:rsidRPr="00D62ACF" w:rsidRDefault="00D62ACF" w:rsidP="009C3500">
      <w:pPr>
        <w:spacing w:line="360" w:lineRule="auto"/>
        <w:jc w:val="both"/>
        <w:rPr>
          <w:rFonts w:ascii="Calibri" w:eastAsia="Times New Roman" w:hAnsi="Calibri" w:cs="Times New Roman"/>
          <w:shd w:val="clear" w:color="auto" w:fill="FFFFFF"/>
        </w:rPr>
      </w:pPr>
    </w:p>
    <w:p w14:paraId="285523BD" w14:textId="6548D0D7" w:rsidR="00D62ACF" w:rsidRPr="00D62ACF" w:rsidRDefault="00D62ACF" w:rsidP="009C3500">
      <w:pPr>
        <w:spacing w:line="360" w:lineRule="auto"/>
        <w:jc w:val="both"/>
        <w:rPr>
          <w:rFonts w:ascii="Calibri" w:eastAsia="Times New Roman" w:hAnsi="Calibri" w:cs="Times New Roman"/>
          <w:shd w:val="clear" w:color="auto" w:fill="FFFFFF"/>
        </w:rPr>
      </w:pPr>
    </w:p>
    <w:p w14:paraId="3580B760" w14:textId="2607AD9A" w:rsidR="00D62ACF" w:rsidRPr="00D62ACF" w:rsidRDefault="00D62ACF" w:rsidP="009C3500">
      <w:pPr>
        <w:spacing w:line="360" w:lineRule="auto"/>
        <w:jc w:val="both"/>
        <w:rPr>
          <w:rFonts w:ascii="Calibri" w:eastAsia="Times New Roman" w:hAnsi="Calibri" w:cs="Times New Roman"/>
          <w:shd w:val="clear" w:color="auto" w:fill="FFFFFF"/>
        </w:rPr>
      </w:pPr>
    </w:p>
    <w:p w14:paraId="0F9BAA9D" w14:textId="61ED0F51" w:rsidR="00D62ACF" w:rsidRPr="00D62ACF" w:rsidRDefault="00D62ACF" w:rsidP="009C3500">
      <w:pPr>
        <w:spacing w:line="360" w:lineRule="auto"/>
        <w:jc w:val="both"/>
        <w:rPr>
          <w:rFonts w:ascii="Calibri" w:eastAsia="Times New Roman" w:hAnsi="Calibri" w:cs="Times New Roman"/>
          <w:shd w:val="clear" w:color="auto" w:fill="FFFFFF"/>
        </w:rPr>
      </w:pPr>
    </w:p>
    <w:p w14:paraId="5E717ECD" w14:textId="431A5949" w:rsidR="00D62ACF" w:rsidRPr="00D62ACF" w:rsidRDefault="00D62ACF" w:rsidP="009C3500">
      <w:pPr>
        <w:spacing w:line="360" w:lineRule="auto"/>
        <w:jc w:val="both"/>
        <w:rPr>
          <w:rFonts w:ascii="Calibri" w:eastAsia="Times New Roman" w:hAnsi="Calibri" w:cs="Times New Roman"/>
          <w:shd w:val="clear" w:color="auto" w:fill="FFFFFF"/>
        </w:rPr>
      </w:pPr>
    </w:p>
    <w:p w14:paraId="64E0250D" w14:textId="05FA5445" w:rsidR="00D62ACF" w:rsidRPr="00D62ACF" w:rsidRDefault="00D62ACF" w:rsidP="009C3500">
      <w:pPr>
        <w:spacing w:line="360" w:lineRule="auto"/>
        <w:jc w:val="both"/>
        <w:rPr>
          <w:rFonts w:ascii="Calibri" w:eastAsia="Times New Roman" w:hAnsi="Calibri" w:cs="Times New Roman"/>
          <w:shd w:val="clear" w:color="auto" w:fill="FFFFFF"/>
        </w:rPr>
      </w:pPr>
    </w:p>
    <w:p w14:paraId="6F7F87CC" w14:textId="0A8987D0" w:rsidR="00D62ACF" w:rsidRPr="00D62ACF" w:rsidRDefault="00D62ACF" w:rsidP="009C3500">
      <w:pPr>
        <w:spacing w:line="360" w:lineRule="auto"/>
        <w:jc w:val="both"/>
        <w:rPr>
          <w:rFonts w:ascii="Calibri" w:eastAsia="Times New Roman" w:hAnsi="Calibri" w:cs="Times New Roman"/>
          <w:shd w:val="clear" w:color="auto" w:fill="FFFFFF"/>
        </w:rPr>
      </w:pPr>
    </w:p>
    <w:p w14:paraId="592BDCDA" w14:textId="02C46A12" w:rsidR="00D62ACF" w:rsidRPr="00D62ACF" w:rsidRDefault="00D62ACF" w:rsidP="009C3500">
      <w:pPr>
        <w:spacing w:line="360" w:lineRule="auto"/>
        <w:jc w:val="both"/>
        <w:rPr>
          <w:rFonts w:ascii="Calibri" w:eastAsia="Times New Roman" w:hAnsi="Calibri" w:cs="Times New Roman"/>
          <w:shd w:val="clear" w:color="auto" w:fill="FFFFFF"/>
        </w:rPr>
      </w:pPr>
    </w:p>
    <w:p w14:paraId="4425E3F8" w14:textId="7CA77A1C" w:rsidR="00D62ACF" w:rsidRPr="00D62ACF" w:rsidRDefault="00D62ACF" w:rsidP="009C3500">
      <w:pPr>
        <w:spacing w:line="360" w:lineRule="auto"/>
        <w:jc w:val="both"/>
        <w:rPr>
          <w:rFonts w:ascii="Calibri" w:eastAsia="Times New Roman" w:hAnsi="Calibri" w:cs="Times New Roman"/>
          <w:shd w:val="clear" w:color="auto" w:fill="FFFFFF"/>
        </w:rPr>
      </w:pPr>
    </w:p>
    <w:p w14:paraId="40046CEC" w14:textId="04D3712E" w:rsidR="00D62ACF" w:rsidRPr="00D62ACF" w:rsidRDefault="00D62ACF" w:rsidP="009C3500">
      <w:pPr>
        <w:spacing w:line="360" w:lineRule="auto"/>
        <w:jc w:val="both"/>
        <w:rPr>
          <w:rFonts w:ascii="Calibri" w:eastAsia="Times New Roman" w:hAnsi="Calibri" w:cs="Times New Roman"/>
          <w:shd w:val="clear" w:color="auto" w:fill="FFFFFF"/>
        </w:rPr>
      </w:pPr>
    </w:p>
    <w:p w14:paraId="3EA9A437" w14:textId="0D0D95CB" w:rsidR="00D62ACF" w:rsidRPr="00D62ACF" w:rsidRDefault="00D62ACF" w:rsidP="009C3500">
      <w:pPr>
        <w:spacing w:line="360" w:lineRule="auto"/>
        <w:jc w:val="both"/>
        <w:rPr>
          <w:rFonts w:ascii="Calibri" w:eastAsia="Times New Roman" w:hAnsi="Calibri" w:cs="Times New Roman"/>
          <w:shd w:val="clear" w:color="auto" w:fill="FFFFFF"/>
        </w:rPr>
      </w:pPr>
    </w:p>
    <w:p w14:paraId="5D384EFB" w14:textId="543AE2E7" w:rsidR="00D62ACF" w:rsidRPr="00D62ACF" w:rsidRDefault="00D62ACF" w:rsidP="009C3500">
      <w:pPr>
        <w:spacing w:line="360" w:lineRule="auto"/>
        <w:jc w:val="both"/>
        <w:rPr>
          <w:rFonts w:ascii="Calibri" w:eastAsia="Times New Roman" w:hAnsi="Calibri" w:cs="Times New Roman"/>
          <w:shd w:val="clear" w:color="auto" w:fill="FFFFFF"/>
        </w:rPr>
      </w:pPr>
    </w:p>
    <w:p w14:paraId="721F8B16" w14:textId="3F27BCA9" w:rsidR="00D62ACF" w:rsidRPr="00D62ACF" w:rsidRDefault="00D62ACF" w:rsidP="009C3500">
      <w:pPr>
        <w:spacing w:line="360" w:lineRule="auto"/>
        <w:jc w:val="both"/>
        <w:rPr>
          <w:rFonts w:ascii="Calibri" w:eastAsia="Times New Roman" w:hAnsi="Calibri" w:cs="Times New Roman"/>
          <w:shd w:val="clear" w:color="auto" w:fill="FFFFFF"/>
        </w:rPr>
      </w:pPr>
    </w:p>
    <w:p w14:paraId="727D67FF" w14:textId="77777777" w:rsidR="00D62ACF" w:rsidRPr="00D62ACF" w:rsidRDefault="00D62ACF" w:rsidP="009C3500">
      <w:pPr>
        <w:spacing w:line="360" w:lineRule="auto"/>
        <w:jc w:val="both"/>
        <w:rPr>
          <w:rFonts w:ascii="Calibri" w:hAnsi="Calibri"/>
        </w:rPr>
      </w:pPr>
    </w:p>
    <w:p w14:paraId="5791DBAC" w14:textId="77777777" w:rsidR="00141A03" w:rsidRPr="00D62ACF" w:rsidRDefault="00141A03" w:rsidP="009C3500">
      <w:pPr>
        <w:spacing w:line="360" w:lineRule="auto"/>
        <w:jc w:val="both"/>
        <w:rPr>
          <w:rFonts w:ascii="Calibri" w:eastAsia="Times New Roman" w:hAnsi="Calibri" w:cs="Times New Roman"/>
          <w:shd w:val="clear" w:color="auto" w:fill="FFFFFF"/>
        </w:rPr>
      </w:pPr>
    </w:p>
    <w:p w14:paraId="3A172AE8" w14:textId="349916FF" w:rsidR="00EA0272" w:rsidRPr="00D62ACF" w:rsidRDefault="00653DF2" w:rsidP="009C3500">
      <w:pPr>
        <w:spacing w:line="360" w:lineRule="auto"/>
        <w:jc w:val="both"/>
        <w:rPr>
          <w:rFonts w:ascii="Calibri" w:hAnsi="Calibri"/>
          <w:color w:val="FF0000"/>
        </w:rPr>
      </w:pPr>
      <w:r w:rsidRPr="00D62ACF">
        <w:rPr>
          <w:rFonts w:ascii="Calibri" w:hAnsi="Calibri"/>
          <w:u w:val="single"/>
        </w:rPr>
        <w:lastRenderedPageBreak/>
        <w:t>Conclusion</w:t>
      </w:r>
      <w:r w:rsidR="00832BF8" w:rsidRPr="00D62ACF">
        <w:rPr>
          <w:rFonts w:ascii="Calibri" w:hAnsi="Calibri"/>
          <w:u w:val="single"/>
        </w:rPr>
        <w:t>:</w:t>
      </w:r>
    </w:p>
    <w:p w14:paraId="004BD528" w14:textId="4FD9400C" w:rsidR="00EC2B83" w:rsidRPr="00D62ACF" w:rsidRDefault="004F54B0" w:rsidP="009C3500">
      <w:pPr>
        <w:spacing w:line="360" w:lineRule="auto"/>
        <w:jc w:val="both"/>
        <w:rPr>
          <w:rFonts w:ascii="Calibri" w:hAnsi="Calibri"/>
        </w:rPr>
      </w:pPr>
      <w:r w:rsidRPr="00D62ACF">
        <w:rPr>
          <w:rFonts w:ascii="Calibri" w:hAnsi="Calibri"/>
        </w:rPr>
        <w:t xml:space="preserve">   </w:t>
      </w:r>
      <w:proofErr w:type="spellStart"/>
      <w:r w:rsidR="00F37C68" w:rsidRPr="00D62ACF">
        <w:rPr>
          <w:rFonts w:ascii="Calibri" w:hAnsi="Calibri"/>
        </w:rPr>
        <w:t>Tilmouth</w:t>
      </w:r>
      <w:proofErr w:type="spellEnd"/>
      <w:r w:rsidR="00F37C68" w:rsidRPr="00D62ACF">
        <w:rPr>
          <w:rFonts w:ascii="Calibri" w:hAnsi="Calibri"/>
        </w:rPr>
        <w:t xml:space="preserve"> and </w:t>
      </w:r>
      <w:proofErr w:type="spellStart"/>
      <w:r w:rsidR="00F37C68" w:rsidRPr="00D62ACF">
        <w:rPr>
          <w:rFonts w:ascii="Calibri" w:hAnsi="Calibri"/>
        </w:rPr>
        <w:t>Quallington</w:t>
      </w:r>
      <w:proofErr w:type="spellEnd"/>
      <w:r w:rsidR="00F37C68" w:rsidRPr="00D62ACF">
        <w:rPr>
          <w:rFonts w:ascii="Calibri" w:hAnsi="Calibri"/>
        </w:rPr>
        <w:t xml:space="preserve"> (2016) recognised that most criticisms of children’s services are the failure of professionals and practitioners to understand each other’s roles and work together as a team.</w:t>
      </w:r>
      <w:r w:rsidR="00EA0272" w:rsidRPr="00D62ACF">
        <w:rPr>
          <w:rFonts w:ascii="Calibri" w:hAnsi="Calibri"/>
        </w:rPr>
        <w:t xml:space="preserve"> </w:t>
      </w:r>
      <w:r w:rsidR="003E736C" w:rsidRPr="00D62ACF">
        <w:rPr>
          <w:rFonts w:ascii="Calibri" w:hAnsi="Calibri"/>
        </w:rPr>
        <w:t xml:space="preserve">Hall (2003) recognises that </w:t>
      </w:r>
      <w:r w:rsidR="00705002" w:rsidRPr="00D62ACF">
        <w:rPr>
          <w:rFonts w:ascii="Calibri" w:hAnsi="Calibri"/>
        </w:rPr>
        <w:t xml:space="preserve">various factors can affect the way that these agencies work together such as high staff turnover, workload balance and mutual respect and trust. </w:t>
      </w:r>
      <w:r w:rsidR="009B46FD" w:rsidRPr="00D62ACF">
        <w:rPr>
          <w:rFonts w:ascii="Calibri" w:hAnsi="Calibri"/>
        </w:rPr>
        <w:t>According to Davis and Smith (2012) some professionals have felt ill prepared when integrating their work with other multi-agencies. This is obviously a concern as it is vital for multi-agencies to feel confident in their own work and be able to communicate well with other multi-agencies (</w:t>
      </w:r>
      <w:r w:rsidR="0051561C" w:rsidRPr="00D62ACF">
        <w:rPr>
          <w:rFonts w:ascii="Calibri" w:hAnsi="Calibri"/>
        </w:rPr>
        <w:t>Gaskell, 2009</w:t>
      </w:r>
      <w:r w:rsidR="009B46FD" w:rsidRPr="00D62ACF">
        <w:rPr>
          <w:rFonts w:ascii="Calibri" w:hAnsi="Calibri"/>
        </w:rPr>
        <w:t xml:space="preserve">). </w:t>
      </w:r>
    </w:p>
    <w:p w14:paraId="720CA7D6" w14:textId="685CB846" w:rsidR="00CF57D6" w:rsidRPr="00D62ACF" w:rsidRDefault="0051561C" w:rsidP="009C3500">
      <w:pPr>
        <w:spacing w:line="360" w:lineRule="auto"/>
        <w:jc w:val="both"/>
        <w:rPr>
          <w:rFonts w:ascii="Calibri" w:hAnsi="Calibri"/>
        </w:rPr>
      </w:pPr>
      <w:r w:rsidRPr="00D62ACF">
        <w:rPr>
          <w:rFonts w:ascii="Calibri" w:hAnsi="Calibri"/>
        </w:rPr>
        <w:t xml:space="preserve">   </w:t>
      </w:r>
      <w:r w:rsidR="00CD533F" w:rsidRPr="00D62ACF">
        <w:rPr>
          <w:rFonts w:ascii="Calibri" w:hAnsi="Calibri"/>
        </w:rPr>
        <w:t xml:space="preserve">Lefevre (2010) state that the relationship between multi-agencies will reflect upon the respect given to the individual and the dialogue between the agencies. If multi-agencies cannot communicate well together then how can the child be expected to rely upon the professional and express their feelings to them. </w:t>
      </w:r>
      <w:r w:rsidR="00CE60BF" w:rsidRPr="00D62ACF">
        <w:rPr>
          <w:rFonts w:ascii="Calibri" w:hAnsi="Calibri"/>
        </w:rPr>
        <w:t>There can b</w:t>
      </w:r>
      <w:r w:rsidR="0007169C" w:rsidRPr="00D62ACF">
        <w:rPr>
          <w:rFonts w:ascii="Calibri" w:hAnsi="Calibri"/>
        </w:rPr>
        <w:t xml:space="preserve">e challenges with communication between </w:t>
      </w:r>
      <w:r w:rsidR="00316803" w:rsidRPr="00D62ACF">
        <w:rPr>
          <w:rFonts w:ascii="Calibri" w:hAnsi="Calibri"/>
        </w:rPr>
        <w:t xml:space="preserve">independent schools, Children and Family Court Advisory and Support </w:t>
      </w:r>
      <w:r w:rsidR="00EE482E" w:rsidRPr="00D62ACF">
        <w:rPr>
          <w:rFonts w:ascii="Calibri" w:hAnsi="Calibri"/>
        </w:rPr>
        <w:t xml:space="preserve">Service (CAFCASS) and services such as the police, district councils and </w:t>
      </w:r>
      <w:r w:rsidR="00007531" w:rsidRPr="00D62ACF">
        <w:rPr>
          <w:rFonts w:ascii="Calibri" w:hAnsi="Calibri"/>
        </w:rPr>
        <w:t xml:space="preserve">hospital trusts (Pengelly, 2013). This is due to </w:t>
      </w:r>
      <w:r w:rsidR="00A70673" w:rsidRPr="00D62ACF">
        <w:rPr>
          <w:rFonts w:ascii="Calibri" w:hAnsi="Calibri"/>
        </w:rPr>
        <w:t xml:space="preserve">CAFCASS, Early Years Providers and Independent Schools </w:t>
      </w:r>
      <w:r w:rsidR="002B7526" w:rsidRPr="00D62ACF">
        <w:rPr>
          <w:rFonts w:ascii="Calibri" w:hAnsi="Calibri"/>
        </w:rPr>
        <w:t xml:space="preserve">still having a legal responsibility for the </w:t>
      </w:r>
      <w:r w:rsidR="00DA2B0B" w:rsidRPr="00D62ACF">
        <w:rPr>
          <w:rFonts w:ascii="Calibri" w:hAnsi="Calibri"/>
        </w:rPr>
        <w:t>children,</w:t>
      </w:r>
      <w:r w:rsidR="002B7526" w:rsidRPr="00D62ACF">
        <w:rPr>
          <w:rFonts w:ascii="Calibri" w:hAnsi="Calibri"/>
        </w:rPr>
        <w:t xml:space="preserve"> but it is under different legislation, this is where the communication between the agencies can be confused</w:t>
      </w:r>
      <w:r w:rsidR="004D3E36" w:rsidRPr="00D62ACF">
        <w:rPr>
          <w:rFonts w:ascii="Calibri" w:hAnsi="Calibri"/>
        </w:rPr>
        <w:t xml:space="preserve"> (Pengelly, 2013). </w:t>
      </w:r>
      <w:r w:rsidR="00A70673" w:rsidRPr="00D62ACF">
        <w:rPr>
          <w:rFonts w:ascii="Calibri" w:hAnsi="Calibri"/>
        </w:rPr>
        <w:t xml:space="preserve"> </w:t>
      </w:r>
      <w:r w:rsidR="00CF57D6" w:rsidRPr="00D62ACF">
        <w:rPr>
          <w:rFonts w:ascii="Calibri" w:hAnsi="Calibri"/>
        </w:rPr>
        <w:t xml:space="preserve">A similar confusion could be made between the four nations within the United Kingdom, despite laws referring to all four nations within the UK each nation has different measures and procedures (NSPCC, 2020). For example, every nation has a separate framework of legislation, guidance and practice to recognise those who are at risk of harm and how to protect those children who are at risk to ensure they are not affected by any further abuse or neglect (NSPCC, 2020). </w:t>
      </w:r>
    </w:p>
    <w:p w14:paraId="22F3DD6F" w14:textId="2564474C" w:rsidR="009B46FD" w:rsidRPr="00D62ACF" w:rsidRDefault="008B359C" w:rsidP="009C3500">
      <w:pPr>
        <w:spacing w:line="360" w:lineRule="auto"/>
        <w:jc w:val="both"/>
        <w:rPr>
          <w:rFonts w:ascii="Calibri" w:hAnsi="Calibri"/>
        </w:rPr>
      </w:pPr>
      <w:r w:rsidRPr="00D62ACF">
        <w:rPr>
          <w:rFonts w:ascii="Calibri" w:hAnsi="Calibri"/>
        </w:rPr>
        <w:t xml:space="preserve">   </w:t>
      </w:r>
      <w:r w:rsidR="00E12102" w:rsidRPr="00D62ACF">
        <w:rPr>
          <w:rFonts w:ascii="Calibri" w:hAnsi="Calibri"/>
        </w:rPr>
        <w:t xml:space="preserve">Brannon and Moss (2003) </w:t>
      </w:r>
      <w:r w:rsidR="003F773C" w:rsidRPr="00D62ACF">
        <w:rPr>
          <w:rFonts w:ascii="Calibri" w:hAnsi="Calibri"/>
        </w:rPr>
        <w:t xml:space="preserve">describe the boundaries between children’s services as being blurred, </w:t>
      </w:r>
      <w:r w:rsidR="00F821CA" w:rsidRPr="00D62ACF">
        <w:rPr>
          <w:rFonts w:ascii="Calibri" w:hAnsi="Calibri"/>
        </w:rPr>
        <w:t xml:space="preserve">this </w:t>
      </w:r>
      <w:r w:rsidR="00D1725B" w:rsidRPr="00D62ACF">
        <w:rPr>
          <w:rFonts w:ascii="Calibri" w:hAnsi="Calibri"/>
        </w:rPr>
        <w:t xml:space="preserve">interpretation implies that many of the services are </w:t>
      </w:r>
      <w:r w:rsidR="00403E53" w:rsidRPr="00D62ACF">
        <w:rPr>
          <w:rFonts w:ascii="Calibri" w:hAnsi="Calibri"/>
        </w:rPr>
        <w:t xml:space="preserve">interlinking which is very beneficial for the children and families in their care. </w:t>
      </w:r>
      <w:r w:rsidR="00B36588" w:rsidRPr="00D62ACF">
        <w:rPr>
          <w:rFonts w:ascii="Calibri" w:hAnsi="Calibri"/>
        </w:rPr>
        <w:t>Davis (</w:t>
      </w:r>
      <w:r w:rsidR="00CD2975" w:rsidRPr="00D62ACF">
        <w:rPr>
          <w:rFonts w:ascii="Calibri" w:hAnsi="Calibri"/>
        </w:rPr>
        <w:t>2011</w:t>
      </w:r>
      <w:r w:rsidR="00B36588" w:rsidRPr="00D62ACF">
        <w:rPr>
          <w:rFonts w:ascii="Calibri" w:hAnsi="Calibri"/>
        </w:rPr>
        <w:t xml:space="preserve">) show that there are many different skills which are needed in order to ensure that multi-agencies are working together successfully, these include cooperation, collaboration, co-ordination and </w:t>
      </w:r>
      <w:r w:rsidR="00722A73" w:rsidRPr="00D62ACF">
        <w:rPr>
          <w:rFonts w:ascii="Calibri" w:hAnsi="Calibri"/>
        </w:rPr>
        <w:t>integration</w:t>
      </w:r>
      <w:r w:rsidR="007F35E0" w:rsidRPr="00D62ACF">
        <w:rPr>
          <w:rFonts w:ascii="Calibri" w:hAnsi="Calibri"/>
        </w:rPr>
        <w:t xml:space="preserve">. </w:t>
      </w:r>
      <w:r w:rsidR="00766935" w:rsidRPr="00D62ACF">
        <w:rPr>
          <w:rFonts w:ascii="Calibri" w:hAnsi="Calibri"/>
        </w:rPr>
        <w:t xml:space="preserve">Laing, Humphries and Cavanaugh </w:t>
      </w:r>
      <w:r w:rsidR="006D2B8C" w:rsidRPr="00D62ACF">
        <w:rPr>
          <w:rFonts w:ascii="Calibri" w:hAnsi="Calibri"/>
        </w:rPr>
        <w:t xml:space="preserve">(2013) </w:t>
      </w:r>
      <w:r w:rsidR="0048571B" w:rsidRPr="00D62ACF">
        <w:rPr>
          <w:rFonts w:ascii="Calibri" w:hAnsi="Calibri"/>
        </w:rPr>
        <w:t xml:space="preserve">describe three elements which need to occur in order for multi-agencies to collaborate well together, these include leadership, </w:t>
      </w:r>
      <w:r w:rsidR="00F531B6" w:rsidRPr="00D62ACF">
        <w:rPr>
          <w:rFonts w:ascii="Calibri" w:hAnsi="Calibri"/>
        </w:rPr>
        <w:t xml:space="preserve">power and a shared purpose. </w:t>
      </w:r>
      <w:r w:rsidR="00C21B1A" w:rsidRPr="00D62ACF">
        <w:rPr>
          <w:rFonts w:ascii="Calibri" w:hAnsi="Calibri"/>
        </w:rPr>
        <w:t xml:space="preserve">There are three different </w:t>
      </w:r>
      <w:r w:rsidR="00161EBD" w:rsidRPr="00D62ACF">
        <w:rPr>
          <w:rFonts w:ascii="Calibri" w:hAnsi="Calibri"/>
        </w:rPr>
        <w:t>models</w:t>
      </w:r>
      <w:r w:rsidR="00AE7358" w:rsidRPr="00D62ACF">
        <w:rPr>
          <w:rFonts w:ascii="Calibri" w:hAnsi="Calibri"/>
        </w:rPr>
        <w:t xml:space="preserve"> which are used to support and protect children</w:t>
      </w:r>
      <w:r w:rsidR="00AD292D" w:rsidRPr="00D62ACF">
        <w:rPr>
          <w:rFonts w:ascii="Calibri" w:hAnsi="Calibri"/>
        </w:rPr>
        <w:t xml:space="preserve"> through multi-agencies (</w:t>
      </w:r>
      <w:r w:rsidR="00346C3E" w:rsidRPr="00D62ACF">
        <w:rPr>
          <w:rFonts w:ascii="Calibri" w:hAnsi="Calibri"/>
        </w:rPr>
        <w:t>Laing, Humphries and Cavan</w:t>
      </w:r>
      <w:r w:rsidR="009B4005" w:rsidRPr="00D62ACF">
        <w:rPr>
          <w:rFonts w:ascii="Calibri" w:hAnsi="Calibri"/>
        </w:rPr>
        <w:t>augh, 2013</w:t>
      </w:r>
      <w:r w:rsidR="00AD292D" w:rsidRPr="00D62ACF">
        <w:rPr>
          <w:rFonts w:ascii="Calibri" w:hAnsi="Calibri"/>
        </w:rPr>
        <w:t>). These are a Multi-</w:t>
      </w:r>
      <w:r w:rsidR="00365CAF" w:rsidRPr="00D62ACF">
        <w:rPr>
          <w:rFonts w:ascii="Calibri" w:hAnsi="Calibri"/>
        </w:rPr>
        <w:t>agency</w:t>
      </w:r>
      <w:r w:rsidR="00AD292D" w:rsidRPr="00D62ACF">
        <w:rPr>
          <w:rFonts w:ascii="Calibri" w:hAnsi="Calibri"/>
        </w:rPr>
        <w:t xml:space="preserve"> </w:t>
      </w:r>
      <w:r w:rsidR="00AD292D" w:rsidRPr="00D62ACF">
        <w:rPr>
          <w:rFonts w:ascii="Calibri" w:hAnsi="Calibri"/>
        </w:rPr>
        <w:lastRenderedPageBreak/>
        <w:t>panel, a multi-agency team and integrated service (</w:t>
      </w:r>
      <w:r w:rsidR="00BF10CE" w:rsidRPr="00D62ACF">
        <w:rPr>
          <w:rFonts w:ascii="Calibri" w:hAnsi="Calibri"/>
        </w:rPr>
        <w:t>Gaskell, 2009</w:t>
      </w:r>
      <w:r w:rsidR="00AD292D" w:rsidRPr="00D62ACF">
        <w:rPr>
          <w:rFonts w:ascii="Calibri" w:hAnsi="Calibri"/>
        </w:rPr>
        <w:t xml:space="preserve">). </w:t>
      </w:r>
      <w:r w:rsidR="00EC3A78" w:rsidRPr="00D62ACF">
        <w:rPr>
          <w:rFonts w:ascii="Calibri" w:hAnsi="Calibri"/>
        </w:rPr>
        <w:t xml:space="preserve">Each of these models have very similar challenges which they face in order to make the process successful, </w:t>
      </w:r>
      <w:r w:rsidR="005746D9" w:rsidRPr="00D62ACF">
        <w:rPr>
          <w:rFonts w:ascii="Calibri" w:hAnsi="Calibri"/>
        </w:rPr>
        <w:t>professional’s</w:t>
      </w:r>
      <w:r w:rsidR="00830B30" w:rsidRPr="00D62ACF">
        <w:rPr>
          <w:rFonts w:ascii="Calibri" w:hAnsi="Calibri"/>
        </w:rPr>
        <w:t xml:space="preserve"> often </w:t>
      </w:r>
      <w:r w:rsidR="00726D47" w:rsidRPr="00D62ACF">
        <w:rPr>
          <w:rFonts w:ascii="Calibri" w:hAnsi="Calibri"/>
        </w:rPr>
        <w:t>struggle</w:t>
      </w:r>
      <w:r w:rsidR="00830B30" w:rsidRPr="00D62ACF">
        <w:rPr>
          <w:rFonts w:ascii="Calibri" w:hAnsi="Calibri"/>
        </w:rPr>
        <w:t xml:space="preserve"> wit</w:t>
      </w:r>
      <w:r w:rsidR="002C782A" w:rsidRPr="00D62ACF">
        <w:rPr>
          <w:rFonts w:ascii="Calibri" w:hAnsi="Calibri"/>
        </w:rPr>
        <w:t xml:space="preserve">h managing sufficient time to attend meetings, </w:t>
      </w:r>
      <w:r w:rsidR="00FA504E" w:rsidRPr="00D62ACF">
        <w:rPr>
          <w:rFonts w:ascii="Calibri" w:hAnsi="Calibri"/>
        </w:rPr>
        <w:t xml:space="preserve">prepare paperwork </w:t>
      </w:r>
      <w:r w:rsidR="00081E24" w:rsidRPr="00D62ACF">
        <w:rPr>
          <w:rFonts w:ascii="Calibri" w:hAnsi="Calibri"/>
        </w:rPr>
        <w:t>and maintaining a joint sense of purpose (</w:t>
      </w:r>
      <w:proofErr w:type="spellStart"/>
      <w:r w:rsidR="0088481C" w:rsidRPr="00D62ACF">
        <w:rPr>
          <w:rFonts w:ascii="Calibri" w:hAnsi="Calibri"/>
        </w:rPr>
        <w:t>Sloper</w:t>
      </w:r>
      <w:proofErr w:type="spellEnd"/>
      <w:r w:rsidR="0088481C" w:rsidRPr="00D62ACF">
        <w:rPr>
          <w:rFonts w:ascii="Calibri" w:hAnsi="Calibri"/>
        </w:rPr>
        <w:t>, 2004</w:t>
      </w:r>
      <w:r w:rsidR="00081E24" w:rsidRPr="00D62ACF">
        <w:rPr>
          <w:rFonts w:ascii="Calibri" w:hAnsi="Calibri"/>
        </w:rPr>
        <w:t xml:space="preserve">). </w:t>
      </w:r>
    </w:p>
    <w:p w14:paraId="707C2BD6" w14:textId="70BB5104" w:rsidR="00EA0272" w:rsidRPr="00D62ACF" w:rsidRDefault="008B359C" w:rsidP="009C3500">
      <w:pPr>
        <w:spacing w:line="360" w:lineRule="auto"/>
        <w:jc w:val="both"/>
        <w:rPr>
          <w:rFonts w:ascii="Calibri" w:hAnsi="Calibri"/>
        </w:rPr>
      </w:pPr>
      <w:r w:rsidRPr="00D62ACF">
        <w:rPr>
          <w:rFonts w:ascii="Calibri" w:hAnsi="Calibri"/>
        </w:rPr>
        <w:t xml:space="preserve">   </w:t>
      </w:r>
      <w:r w:rsidR="009B46FD" w:rsidRPr="00D62ACF">
        <w:rPr>
          <w:rFonts w:ascii="Calibri" w:hAnsi="Calibri"/>
        </w:rPr>
        <w:t>It is important to recognise the problems within the child protection services so that it can be understood why children are still being abused and neglected in today’s society.</w:t>
      </w:r>
      <w:r w:rsidR="003F3B38" w:rsidRPr="00D62ACF">
        <w:rPr>
          <w:rFonts w:ascii="Calibri" w:hAnsi="Calibri"/>
        </w:rPr>
        <w:t xml:space="preserve"> </w:t>
      </w:r>
      <w:r w:rsidR="008D423C" w:rsidRPr="00D62ACF">
        <w:rPr>
          <w:rFonts w:ascii="Calibri" w:hAnsi="Calibri"/>
        </w:rPr>
        <w:t xml:space="preserve">Hobart and Frankel (2003) recognises that it is almost impossible to predict the circumstances in which a child may be abused, however there are factors which may indicate that a child is at risk. For example, the parent has had a troubled childhood themselves, the parent has low self-esteem or displays immaturity and parents who have been prone to using violence to show their frustration (Hobart and Frankel, 2003). </w:t>
      </w:r>
    </w:p>
    <w:p w14:paraId="37665B59" w14:textId="7E7CBCA4" w:rsidR="002F088B" w:rsidRPr="00D62ACF" w:rsidRDefault="001A2553" w:rsidP="009C3500">
      <w:pPr>
        <w:spacing w:line="360" w:lineRule="auto"/>
        <w:jc w:val="both"/>
        <w:rPr>
          <w:rFonts w:ascii="Calibri" w:eastAsia="Times New Roman" w:hAnsi="Calibri" w:cs="Times New Roman"/>
          <w:shd w:val="clear" w:color="auto" w:fill="FFFFFF"/>
        </w:rPr>
      </w:pPr>
      <w:r w:rsidRPr="00D62ACF">
        <w:rPr>
          <w:rFonts w:ascii="Calibri" w:eastAsia="Times New Roman" w:hAnsi="Calibri" w:cs="Times New Roman"/>
          <w:shd w:val="clear" w:color="auto" w:fill="FFFFFF"/>
        </w:rPr>
        <w:t xml:space="preserve">   </w:t>
      </w:r>
      <w:r w:rsidR="00EA0272" w:rsidRPr="00D62ACF">
        <w:rPr>
          <w:rFonts w:ascii="Calibri" w:eastAsia="Times New Roman" w:hAnsi="Calibri" w:cs="Times New Roman"/>
          <w:shd w:val="clear" w:color="auto" w:fill="FFFFFF"/>
        </w:rPr>
        <w:t xml:space="preserve">The Health Visitors Association (1994) explain that various strains on the family home can increase the possibility of a child being neglected in that environment, factors such as unemployment, homelessness and debt can result in tensions within the home. </w:t>
      </w:r>
      <w:r w:rsidR="006331B5" w:rsidRPr="00D62ACF">
        <w:rPr>
          <w:rFonts w:ascii="Calibri" w:eastAsia="Times New Roman" w:hAnsi="Calibri" w:cs="Times New Roman"/>
          <w:shd w:val="clear" w:color="auto" w:fill="FFFFFF"/>
        </w:rPr>
        <w:t xml:space="preserve">According to Corby, </w:t>
      </w:r>
      <w:proofErr w:type="spellStart"/>
      <w:r w:rsidR="006331B5" w:rsidRPr="00D62ACF">
        <w:rPr>
          <w:rFonts w:ascii="Calibri" w:eastAsia="Times New Roman" w:hAnsi="Calibri" w:cs="Times New Roman"/>
          <w:shd w:val="clear" w:color="auto" w:fill="FFFFFF"/>
        </w:rPr>
        <w:t>Shemmings</w:t>
      </w:r>
      <w:proofErr w:type="spellEnd"/>
      <w:r w:rsidR="006331B5" w:rsidRPr="00D62ACF">
        <w:rPr>
          <w:rFonts w:ascii="Calibri" w:eastAsia="Times New Roman" w:hAnsi="Calibri" w:cs="Times New Roman"/>
          <w:shd w:val="clear" w:color="auto" w:fill="FFFFFF"/>
        </w:rPr>
        <w:t xml:space="preserve"> and Wilkins (2012)</w:t>
      </w:r>
      <w:r w:rsidR="00AC038A" w:rsidRPr="00D62ACF">
        <w:rPr>
          <w:rFonts w:ascii="Calibri" w:eastAsia="Times New Roman" w:hAnsi="Calibri" w:cs="Times New Roman"/>
          <w:shd w:val="clear" w:color="auto" w:fill="FFFFFF"/>
        </w:rPr>
        <w:t xml:space="preserve"> stated that </w:t>
      </w:r>
      <w:r w:rsidR="006331B5" w:rsidRPr="00D62ACF">
        <w:rPr>
          <w:rFonts w:ascii="Calibri" w:eastAsia="Times New Roman" w:hAnsi="Calibri" w:cs="Times New Roman"/>
          <w:shd w:val="clear" w:color="auto" w:fill="FFFFFF"/>
        </w:rPr>
        <w:t>it is common for parents who have experienced abuse in their childhood to struggle providing satisfactory care for their own children</w:t>
      </w:r>
      <w:r w:rsidR="0059314A" w:rsidRPr="00D62ACF">
        <w:rPr>
          <w:rFonts w:ascii="Calibri" w:eastAsia="Times New Roman" w:hAnsi="Calibri" w:cs="Times New Roman"/>
          <w:shd w:val="clear" w:color="auto" w:fill="FFFFFF"/>
        </w:rPr>
        <w:t xml:space="preserve">. </w:t>
      </w:r>
      <w:r w:rsidR="00844709" w:rsidRPr="00D62ACF">
        <w:rPr>
          <w:rFonts w:ascii="Calibri" w:eastAsia="Times New Roman" w:hAnsi="Calibri" w:cs="Times New Roman"/>
          <w:shd w:val="clear" w:color="auto" w:fill="FFFFFF"/>
        </w:rPr>
        <w:t xml:space="preserve">Kay (2003) </w:t>
      </w:r>
      <w:r w:rsidR="000973F8" w:rsidRPr="00D62ACF">
        <w:rPr>
          <w:rFonts w:ascii="Calibri" w:eastAsia="Times New Roman" w:hAnsi="Calibri" w:cs="Times New Roman"/>
          <w:shd w:val="clear" w:color="auto" w:fill="FFFFFF"/>
        </w:rPr>
        <w:t xml:space="preserve">states that there is a lack of support for adults who have been abused as children, this could be why adults who have previously been abused and more likely to abuse or neglect their own children. The support that can be provided for abused adults </w:t>
      </w:r>
      <w:r w:rsidR="002C19E3" w:rsidRPr="00D62ACF">
        <w:rPr>
          <w:rFonts w:ascii="Calibri" w:eastAsia="Times New Roman" w:hAnsi="Calibri" w:cs="Times New Roman"/>
          <w:shd w:val="clear" w:color="auto" w:fill="FFFFFF"/>
        </w:rPr>
        <w:t xml:space="preserve">are organisations such as Rape Crisis, Incest Survivors, </w:t>
      </w:r>
      <w:r w:rsidR="00884CB0" w:rsidRPr="00D62ACF">
        <w:rPr>
          <w:rFonts w:ascii="Calibri" w:eastAsia="Times New Roman" w:hAnsi="Calibri" w:cs="Times New Roman"/>
          <w:shd w:val="clear" w:color="auto" w:fill="FFFFFF"/>
        </w:rPr>
        <w:t xml:space="preserve">the </w:t>
      </w:r>
      <w:r w:rsidR="00AA36B4" w:rsidRPr="00D62ACF">
        <w:rPr>
          <w:rFonts w:ascii="Calibri" w:eastAsia="Times New Roman" w:hAnsi="Calibri" w:cs="Times New Roman"/>
          <w:shd w:val="clear" w:color="auto" w:fill="FFFFFF"/>
        </w:rPr>
        <w:t>N</w:t>
      </w:r>
      <w:r w:rsidR="00884CB0" w:rsidRPr="00D62ACF">
        <w:rPr>
          <w:rFonts w:ascii="Calibri" w:eastAsia="Times New Roman" w:hAnsi="Calibri" w:cs="Times New Roman"/>
          <w:shd w:val="clear" w:color="auto" w:fill="FFFFFF"/>
        </w:rPr>
        <w:t xml:space="preserve">ational </w:t>
      </w:r>
      <w:r w:rsidR="00AA36B4" w:rsidRPr="00D62ACF">
        <w:rPr>
          <w:rFonts w:ascii="Calibri" w:eastAsia="Times New Roman" w:hAnsi="Calibri" w:cs="Times New Roman"/>
          <w:shd w:val="clear" w:color="auto" w:fill="FFFFFF"/>
        </w:rPr>
        <w:t>H</w:t>
      </w:r>
      <w:r w:rsidR="00884CB0" w:rsidRPr="00D62ACF">
        <w:rPr>
          <w:rFonts w:ascii="Calibri" w:eastAsia="Times New Roman" w:hAnsi="Calibri" w:cs="Times New Roman"/>
          <w:shd w:val="clear" w:color="auto" w:fill="FFFFFF"/>
        </w:rPr>
        <w:t xml:space="preserve">ealth </w:t>
      </w:r>
      <w:r w:rsidR="00AA36B4" w:rsidRPr="00D62ACF">
        <w:rPr>
          <w:rFonts w:ascii="Calibri" w:eastAsia="Times New Roman" w:hAnsi="Calibri" w:cs="Times New Roman"/>
          <w:shd w:val="clear" w:color="auto" w:fill="FFFFFF"/>
        </w:rPr>
        <w:t>S</w:t>
      </w:r>
      <w:r w:rsidR="00884CB0" w:rsidRPr="00D62ACF">
        <w:rPr>
          <w:rFonts w:ascii="Calibri" w:eastAsia="Times New Roman" w:hAnsi="Calibri" w:cs="Times New Roman"/>
          <w:shd w:val="clear" w:color="auto" w:fill="FFFFFF"/>
        </w:rPr>
        <w:t xml:space="preserve">ervice and other counselling services (Kay, 2003). </w:t>
      </w:r>
      <w:r w:rsidR="00AC038A" w:rsidRPr="00D62ACF">
        <w:rPr>
          <w:rFonts w:ascii="Calibri" w:eastAsia="Times New Roman" w:hAnsi="Calibri" w:cs="Times New Roman"/>
          <w:shd w:val="clear" w:color="auto" w:fill="FFFFFF"/>
        </w:rPr>
        <w:t xml:space="preserve"> </w:t>
      </w:r>
      <w:r w:rsidR="00543530" w:rsidRPr="00D62ACF">
        <w:rPr>
          <w:rFonts w:ascii="Calibri" w:eastAsia="Times New Roman" w:hAnsi="Calibri" w:cs="Times New Roman"/>
          <w:shd w:val="clear" w:color="auto" w:fill="FFFFFF"/>
        </w:rPr>
        <w:t xml:space="preserve">The concept of Adverse Childhood Experiences is fairly new in Wales, </w:t>
      </w:r>
      <w:r w:rsidR="002625D5" w:rsidRPr="00D62ACF">
        <w:rPr>
          <w:rFonts w:ascii="Calibri" w:eastAsia="Times New Roman" w:hAnsi="Calibri" w:cs="Times New Roman"/>
          <w:shd w:val="clear" w:color="auto" w:fill="FFFFFF"/>
        </w:rPr>
        <w:t>and so much research that has already been conducted will not consider res</w:t>
      </w:r>
      <w:r w:rsidR="00C23C0D" w:rsidRPr="00D62ACF">
        <w:rPr>
          <w:rFonts w:ascii="Calibri" w:eastAsia="Times New Roman" w:hAnsi="Calibri" w:cs="Times New Roman"/>
          <w:shd w:val="clear" w:color="auto" w:fill="FFFFFF"/>
        </w:rPr>
        <w:t>e</w:t>
      </w:r>
      <w:r w:rsidR="002625D5" w:rsidRPr="00D62ACF">
        <w:rPr>
          <w:rFonts w:ascii="Calibri" w:eastAsia="Times New Roman" w:hAnsi="Calibri" w:cs="Times New Roman"/>
          <w:shd w:val="clear" w:color="auto" w:fill="FFFFFF"/>
        </w:rPr>
        <w:t>arch which has been completed by Wales since then (</w:t>
      </w:r>
      <w:r w:rsidR="008202BF" w:rsidRPr="00D62ACF">
        <w:rPr>
          <w:rFonts w:ascii="Calibri" w:eastAsia="Times New Roman" w:hAnsi="Calibri" w:cs="Times New Roman"/>
          <w:shd w:val="clear" w:color="auto" w:fill="FFFFFF"/>
        </w:rPr>
        <w:t>Fernandez, 2017</w:t>
      </w:r>
      <w:r w:rsidR="002625D5" w:rsidRPr="00D62ACF">
        <w:rPr>
          <w:rFonts w:ascii="Calibri" w:eastAsia="Times New Roman" w:hAnsi="Calibri" w:cs="Times New Roman"/>
          <w:shd w:val="clear" w:color="auto" w:fill="FFFFFF"/>
        </w:rPr>
        <w:t>). Public Health Wale</w:t>
      </w:r>
      <w:r w:rsidR="00922023" w:rsidRPr="00D62ACF">
        <w:rPr>
          <w:rFonts w:ascii="Calibri" w:eastAsia="Times New Roman" w:hAnsi="Calibri" w:cs="Times New Roman"/>
          <w:shd w:val="clear" w:color="auto" w:fill="FFFFFF"/>
        </w:rPr>
        <w:t xml:space="preserve">s (2015) </w:t>
      </w:r>
      <w:r w:rsidR="00375F21" w:rsidRPr="00D62ACF">
        <w:rPr>
          <w:rFonts w:ascii="Calibri" w:eastAsia="Times New Roman" w:hAnsi="Calibri" w:cs="Times New Roman"/>
          <w:shd w:val="clear" w:color="auto" w:fill="FFFFFF"/>
        </w:rPr>
        <w:t xml:space="preserve">states that </w:t>
      </w:r>
      <w:r w:rsidR="00A05E8D" w:rsidRPr="00D62ACF">
        <w:rPr>
          <w:rFonts w:ascii="Calibri" w:eastAsia="Times New Roman" w:hAnsi="Calibri" w:cs="Times New Roman"/>
          <w:shd w:val="clear" w:color="auto" w:fill="FFFFFF"/>
        </w:rPr>
        <w:t xml:space="preserve">forty seven percent of the adult population have experience at least one </w:t>
      </w:r>
      <w:r w:rsidR="00854116" w:rsidRPr="00D62ACF">
        <w:rPr>
          <w:rFonts w:ascii="Calibri" w:eastAsia="Times New Roman" w:hAnsi="Calibri" w:cs="Times New Roman"/>
          <w:shd w:val="clear" w:color="auto" w:fill="FFFFFF"/>
        </w:rPr>
        <w:t>adverse childhood experience</w:t>
      </w:r>
      <w:r w:rsidR="00447C98" w:rsidRPr="00D62ACF">
        <w:rPr>
          <w:rFonts w:ascii="Calibri" w:eastAsia="Times New Roman" w:hAnsi="Calibri" w:cs="Times New Roman"/>
          <w:shd w:val="clear" w:color="auto" w:fill="FFFFFF"/>
        </w:rPr>
        <w:t xml:space="preserve"> (ACE’s)</w:t>
      </w:r>
      <w:r w:rsidR="00854236" w:rsidRPr="00D62ACF">
        <w:rPr>
          <w:rFonts w:ascii="Calibri" w:eastAsia="Times New Roman" w:hAnsi="Calibri" w:cs="Times New Roman"/>
          <w:shd w:val="clear" w:color="auto" w:fill="FFFFFF"/>
        </w:rPr>
        <w:t xml:space="preserve">. Public </w:t>
      </w:r>
      <w:r w:rsidR="00314CB2" w:rsidRPr="00D62ACF">
        <w:rPr>
          <w:rFonts w:ascii="Calibri" w:eastAsia="Times New Roman" w:hAnsi="Calibri" w:cs="Times New Roman"/>
          <w:shd w:val="clear" w:color="auto" w:fill="FFFFFF"/>
        </w:rPr>
        <w:t xml:space="preserve">Health Wales (2015) </w:t>
      </w:r>
      <w:r w:rsidR="00CD0F00" w:rsidRPr="00D62ACF">
        <w:rPr>
          <w:rFonts w:ascii="Calibri" w:eastAsia="Times New Roman" w:hAnsi="Calibri" w:cs="Times New Roman"/>
          <w:shd w:val="clear" w:color="auto" w:fill="FFFFFF"/>
        </w:rPr>
        <w:t xml:space="preserve">claims that </w:t>
      </w:r>
      <w:r w:rsidR="009E0D9E" w:rsidRPr="00D62ACF">
        <w:rPr>
          <w:rFonts w:ascii="Calibri" w:eastAsia="Times New Roman" w:hAnsi="Calibri" w:cs="Times New Roman"/>
          <w:shd w:val="clear" w:color="auto" w:fill="FFFFFF"/>
        </w:rPr>
        <w:t xml:space="preserve">a better understanding </w:t>
      </w:r>
      <w:r w:rsidR="00447C98" w:rsidRPr="00D62ACF">
        <w:rPr>
          <w:rFonts w:ascii="Calibri" w:eastAsia="Times New Roman" w:hAnsi="Calibri" w:cs="Times New Roman"/>
          <w:shd w:val="clear" w:color="auto" w:fill="FFFFFF"/>
        </w:rPr>
        <w:t xml:space="preserve">of ACEs would mean that </w:t>
      </w:r>
      <w:r w:rsidR="00E72368" w:rsidRPr="00D62ACF">
        <w:rPr>
          <w:rFonts w:ascii="Calibri" w:eastAsia="Times New Roman" w:hAnsi="Calibri" w:cs="Times New Roman"/>
          <w:shd w:val="clear" w:color="auto" w:fill="FFFFFF"/>
        </w:rPr>
        <w:t xml:space="preserve">the consequences of ACEs could be prevented, </w:t>
      </w:r>
      <w:r w:rsidR="00C23C0D" w:rsidRPr="00D62ACF">
        <w:rPr>
          <w:rFonts w:ascii="Calibri" w:eastAsia="Times New Roman" w:hAnsi="Calibri" w:cs="Times New Roman"/>
          <w:shd w:val="clear" w:color="auto" w:fill="FFFFFF"/>
        </w:rPr>
        <w:t xml:space="preserve">and stronger support could be established. </w:t>
      </w:r>
    </w:p>
    <w:p w14:paraId="0DCE0DC7" w14:textId="76E7CFC8" w:rsidR="00BF6501" w:rsidRPr="00D62ACF" w:rsidRDefault="5319C036" w:rsidP="5319C036">
      <w:pPr>
        <w:spacing w:line="360" w:lineRule="auto"/>
        <w:jc w:val="both"/>
        <w:rPr>
          <w:rFonts w:ascii="Calibri" w:hAnsi="Calibri"/>
        </w:rPr>
      </w:pPr>
      <w:r w:rsidRPr="5319C036">
        <w:rPr>
          <w:rFonts w:ascii="Calibri" w:hAnsi="Calibri"/>
        </w:rPr>
        <w:t xml:space="preserve">   Archard (2015) state that it is important for children to have a good knowledge of their rights from a young age, they depend upon adults throughout their childhood and being aware of their rights shows them that they are protected and can help them to make their voice heard. Doyle (2012) stated that children should be educated about their rights and empowered to voice their opinions and wishes, this can be practiced through schools as the </w:t>
      </w:r>
      <w:r w:rsidRPr="5319C036">
        <w:rPr>
          <w:rFonts w:ascii="Calibri" w:hAnsi="Calibri"/>
        </w:rPr>
        <w:lastRenderedPageBreak/>
        <w:t xml:space="preserve">children could make their own PowerPoint presentations and deliver their presentation to an audience. By educating children of their rights it can help to avoid future generations of child abuse (Brotherton, Davies and McGillivray, 2010). In order for children to understand if they are being abused or neglected it is vital that they are aware of their rights and who to contact if they feel that their human rights are not being met (Hughes and Owen, 2009). At this particular time, Wales are the only nation across the United Kingdom to make the UNCRC law (National Assembly for Wales, 2011). </w:t>
      </w:r>
    </w:p>
    <w:p w14:paraId="1FD92951" w14:textId="3BEE98AA" w:rsidR="00BF6501" w:rsidRPr="00D62ACF" w:rsidRDefault="000B3731" w:rsidP="00BF6501">
      <w:pPr>
        <w:spacing w:line="360" w:lineRule="auto"/>
        <w:jc w:val="both"/>
        <w:rPr>
          <w:rFonts w:ascii="Calibri" w:hAnsi="Calibri"/>
        </w:rPr>
      </w:pPr>
      <w:r>
        <w:rPr>
          <w:rFonts w:ascii="Calibri" w:hAnsi="Calibri"/>
        </w:rPr>
        <w:t xml:space="preserve">   </w:t>
      </w:r>
      <w:r w:rsidR="5319C036" w:rsidRPr="5319C036">
        <w:rPr>
          <w:rFonts w:ascii="Calibri" w:hAnsi="Calibri"/>
        </w:rPr>
        <w:t xml:space="preserve">To conclude, Waterhouse and McGhee (2015) describe the United Kingdom’s child protection systems as being ‘incident-driven’, this is very relevant as throughout this extensive research it is clear to see that reports and policies are very often only reviewed following the harm or fatality of a child. However, it is important to recognise the more recent legislation which is being introduced such as Working Together to Safeguard Children 2018 and Keeping Children Safe in Education 2019 which was adapted to include online safety in schools (Department for Education, 2019). It is not the sole responsibility of multi-agency services to protect children but society, technology, awareness plays a significant role in child protection systems for the future (Walsh, 2020). </w:t>
      </w:r>
    </w:p>
    <w:p w14:paraId="237B1BC1" w14:textId="500BA237" w:rsidR="00391DDB" w:rsidRPr="00D62ACF" w:rsidRDefault="00444F7C" w:rsidP="00391DDB">
      <w:pPr>
        <w:spacing w:line="360" w:lineRule="auto"/>
        <w:jc w:val="both"/>
        <w:rPr>
          <w:rFonts w:ascii="Calibri" w:hAnsi="Calibri"/>
        </w:rPr>
      </w:pPr>
      <w:r w:rsidRPr="00D62ACF">
        <w:rPr>
          <w:rFonts w:ascii="Calibri" w:hAnsi="Calibri"/>
        </w:rPr>
        <w:t xml:space="preserve">   This dissertation has been completed during a global pandemic. </w:t>
      </w:r>
      <w:r w:rsidR="00391DDB" w:rsidRPr="00D62ACF">
        <w:rPr>
          <w:rFonts w:ascii="Calibri" w:hAnsi="Calibri"/>
        </w:rPr>
        <w:t>Th</w:t>
      </w:r>
      <w:r w:rsidR="00B12F1C" w:rsidRPr="00D62ACF">
        <w:rPr>
          <w:rFonts w:ascii="Calibri" w:hAnsi="Calibri"/>
        </w:rPr>
        <w:t>i</w:t>
      </w:r>
      <w:r w:rsidR="00391DDB" w:rsidRPr="00D62ACF">
        <w:rPr>
          <w:rFonts w:ascii="Calibri" w:hAnsi="Calibri"/>
        </w:rPr>
        <w:t>s raises the question as to how many children will pay a heavy price as a result of this</w:t>
      </w:r>
      <w:r w:rsidR="00B12F1C" w:rsidRPr="00D62ACF">
        <w:rPr>
          <w:rFonts w:ascii="Calibri" w:hAnsi="Calibri"/>
        </w:rPr>
        <w:t>. There are serious concerns as to what is happening to the most vulnerable during this time (</w:t>
      </w:r>
      <w:r w:rsidR="00F54CDE" w:rsidRPr="00D62ACF">
        <w:rPr>
          <w:rFonts w:ascii="Calibri" w:hAnsi="Calibri"/>
        </w:rPr>
        <w:t>Rundle et al., 2020</w:t>
      </w:r>
      <w:r w:rsidR="00B12F1C" w:rsidRPr="00D62ACF">
        <w:rPr>
          <w:rFonts w:ascii="Calibri" w:hAnsi="Calibri"/>
        </w:rPr>
        <w:t>). Will multi-agency services and policy be enough to safeguard these children?</w:t>
      </w:r>
    </w:p>
    <w:p w14:paraId="695AE621" w14:textId="5F3B6B22" w:rsidR="00D62ACF" w:rsidRPr="00D62ACF" w:rsidRDefault="00D62ACF" w:rsidP="00391DDB">
      <w:pPr>
        <w:spacing w:line="360" w:lineRule="auto"/>
        <w:jc w:val="both"/>
        <w:rPr>
          <w:rFonts w:ascii="Calibri" w:hAnsi="Calibri"/>
        </w:rPr>
      </w:pPr>
    </w:p>
    <w:p w14:paraId="0589EDD1" w14:textId="17752513" w:rsidR="00D62ACF" w:rsidRPr="00D62ACF" w:rsidRDefault="00D62ACF" w:rsidP="00391DDB">
      <w:pPr>
        <w:spacing w:line="360" w:lineRule="auto"/>
        <w:jc w:val="both"/>
        <w:rPr>
          <w:rFonts w:ascii="Calibri" w:hAnsi="Calibri"/>
        </w:rPr>
      </w:pPr>
    </w:p>
    <w:p w14:paraId="041BFB95" w14:textId="408F4704" w:rsidR="00D62ACF" w:rsidRPr="00D62ACF" w:rsidRDefault="00D62ACF" w:rsidP="00391DDB">
      <w:pPr>
        <w:spacing w:line="360" w:lineRule="auto"/>
        <w:jc w:val="both"/>
        <w:rPr>
          <w:rFonts w:ascii="Calibri" w:hAnsi="Calibri"/>
        </w:rPr>
      </w:pPr>
    </w:p>
    <w:p w14:paraId="53A42DA8" w14:textId="5C7871A0" w:rsidR="00D62ACF" w:rsidRPr="00D62ACF" w:rsidRDefault="00D62ACF" w:rsidP="00391DDB">
      <w:pPr>
        <w:spacing w:line="360" w:lineRule="auto"/>
        <w:jc w:val="both"/>
        <w:rPr>
          <w:rFonts w:ascii="Calibri" w:hAnsi="Calibri"/>
        </w:rPr>
      </w:pPr>
    </w:p>
    <w:p w14:paraId="13AC0109" w14:textId="48B07E0D" w:rsidR="00D62ACF" w:rsidRDefault="00D62ACF" w:rsidP="00391DDB">
      <w:pPr>
        <w:spacing w:line="360" w:lineRule="auto"/>
        <w:jc w:val="both"/>
        <w:rPr>
          <w:rFonts w:ascii="Calibri" w:hAnsi="Calibri"/>
        </w:rPr>
      </w:pPr>
    </w:p>
    <w:p w14:paraId="35E09303" w14:textId="0374AF36" w:rsidR="00D62ACF" w:rsidRDefault="00D62ACF" w:rsidP="00391DDB">
      <w:pPr>
        <w:spacing w:line="360" w:lineRule="auto"/>
        <w:jc w:val="both"/>
        <w:rPr>
          <w:rFonts w:ascii="Calibri" w:hAnsi="Calibri"/>
        </w:rPr>
      </w:pPr>
    </w:p>
    <w:p w14:paraId="2E726B48" w14:textId="768A79A0" w:rsidR="00D62ACF" w:rsidRDefault="00D62ACF" w:rsidP="00391DDB">
      <w:pPr>
        <w:spacing w:line="360" w:lineRule="auto"/>
        <w:jc w:val="both"/>
        <w:rPr>
          <w:rFonts w:ascii="Calibri" w:hAnsi="Calibri"/>
        </w:rPr>
      </w:pPr>
    </w:p>
    <w:p w14:paraId="3968F27A" w14:textId="0A2AF5D6" w:rsidR="00D62ACF" w:rsidRDefault="00D62ACF" w:rsidP="00391DDB">
      <w:pPr>
        <w:spacing w:line="360" w:lineRule="auto"/>
        <w:jc w:val="both"/>
        <w:rPr>
          <w:rFonts w:ascii="Calibri" w:hAnsi="Calibri"/>
        </w:rPr>
      </w:pPr>
    </w:p>
    <w:p w14:paraId="2D25B91B" w14:textId="1B3B1AA6" w:rsidR="00D62ACF" w:rsidRDefault="00D62ACF" w:rsidP="00391DDB">
      <w:pPr>
        <w:spacing w:line="360" w:lineRule="auto"/>
        <w:jc w:val="both"/>
        <w:rPr>
          <w:rFonts w:ascii="Calibri" w:hAnsi="Calibri"/>
        </w:rPr>
      </w:pPr>
    </w:p>
    <w:p w14:paraId="457A23FA" w14:textId="79C30735" w:rsidR="00D62ACF" w:rsidRDefault="00D62ACF" w:rsidP="00391DDB">
      <w:pPr>
        <w:spacing w:line="360" w:lineRule="auto"/>
        <w:jc w:val="both"/>
        <w:rPr>
          <w:rFonts w:ascii="Calibri" w:hAnsi="Calibri"/>
        </w:rPr>
      </w:pPr>
    </w:p>
    <w:p w14:paraId="49F870D8" w14:textId="5B0DDA38" w:rsidR="00D62ACF" w:rsidRDefault="00D62ACF" w:rsidP="00391DDB">
      <w:pPr>
        <w:spacing w:line="360" w:lineRule="auto"/>
        <w:jc w:val="both"/>
        <w:rPr>
          <w:rFonts w:ascii="Calibri" w:hAnsi="Calibri"/>
        </w:rPr>
      </w:pPr>
    </w:p>
    <w:p w14:paraId="3D7988AF" w14:textId="77777777" w:rsidR="00D62ACF" w:rsidRPr="00F54CDE" w:rsidRDefault="00D62ACF" w:rsidP="00391DDB">
      <w:pPr>
        <w:spacing w:line="360" w:lineRule="auto"/>
        <w:jc w:val="both"/>
        <w:rPr>
          <w:rFonts w:ascii="Calibri" w:hAnsi="Calibri"/>
        </w:rPr>
      </w:pPr>
    </w:p>
    <w:p w14:paraId="5BE46ED6" w14:textId="77777777" w:rsidR="00BF6501" w:rsidRPr="00B618C8" w:rsidRDefault="00BF6501" w:rsidP="00BF6501">
      <w:pPr>
        <w:spacing w:line="360" w:lineRule="auto"/>
        <w:jc w:val="both"/>
        <w:rPr>
          <w:rFonts w:ascii="Calibri" w:hAnsi="Calibri"/>
          <w:u w:val="single"/>
        </w:rPr>
      </w:pPr>
    </w:p>
    <w:p w14:paraId="1894D4A0" w14:textId="4F26F1B3" w:rsidR="00653DF2" w:rsidRPr="00F37C68" w:rsidRDefault="00653DF2" w:rsidP="000B3731">
      <w:pPr>
        <w:rPr>
          <w:rFonts w:ascii="Calibri" w:hAnsi="Calibri"/>
          <w:b/>
          <w:bCs/>
          <w:u w:val="single"/>
        </w:rPr>
      </w:pPr>
      <w:r w:rsidRPr="00F37C68">
        <w:rPr>
          <w:rFonts w:ascii="Calibri" w:hAnsi="Calibri"/>
          <w:b/>
          <w:bCs/>
          <w:u w:val="single"/>
        </w:rPr>
        <w:t>Reference</w:t>
      </w:r>
      <w:r w:rsidR="00F37C68" w:rsidRPr="00F37C68">
        <w:rPr>
          <w:rFonts w:ascii="Calibri" w:hAnsi="Calibri"/>
          <w:b/>
          <w:bCs/>
          <w:u w:val="single"/>
        </w:rPr>
        <w:t xml:space="preserve"> List: </w:t>
      </w:r>
    </w:p>
    <w:p w14:paraId="1258E76A" w14:textId="77777777" w:rsidR="00F37C68" w:rsidRDefault="00F37C68" w:rsidP="000B3731"/>
    <w:p w14:paraId="35C40B87" w14:textId="6E03525B" w:rsidR="00E37DC0" w:rsidRPr="00D62D28" w:rsidRDefault="00E37DC0" w:rsidP="000B3731">
      <w:pPr>
        <w:rPr>
          <w:rFonts w:ascii="Calibri" w:hAnsi="Calibri"/>
        </w:rPr>
      </w:pPr>
      <w:r>
        <w:rPr>
          <w:rFonts w:ascii="Calibri" w:hAnsi="Calibri"/>
        </w:rPr>
        <w:t>Allen, F. (2011). ‘Out of School, Out of Sight’</w:t>
      </w:r>
      <w:r w:rsidR="00D62D28">
        <w:rPr>
          <w:rFonts w:ascii="Calibri" w:hAnsi="Calibri"/>
        </w:rPr>
        <w:t xml:space="preserve">, </w:t>
      </w:r>
      <w:r w:rsidR="00D62D28">
        <w:rPr>
          <w:rFonts w:ascii="Calibri" w:hAnsi="Calibri"/>
          <w:i/>
          <w:iCs/>
        </w:rPr>
        <w:t xml:space="preserve">The Times Educational Supplement, </w:t>
      </w:r>
      <w:r w:rsidR="00D62D28">
        <w:rPr>
          <w:rFonts w:ascii="Calibri" w:hAnsi="Calibri"/>
        </w:rPr>
        <w:t xml:space="preserve">4966), pg. 28. </w:t>
      </w:r>
    </w:p>
    <w:p w14:paraId="035CA323" w14:textId="77777777" w:rsidR="00E37DC0" w:rsidRDefault="00E37DC0" w:rsidP="000B3731">
      <w:pPr>
        <w:rPr>
          <w:rFonts w:ascii="Calibri" w:hAnsi="Calibri"/>
        </w:rPr>
      </w:pPr>
    </w:p>
    <w:p w14:paraId="13A9E069" w14:textId="3CFAFA2F" w:rsidR="00416224" w:rsidRDefault="00CD533F" w:rsidP="000B3731">
      <w:pPr>
        <w:rPr>
          <w:rFonts w:ascii="Calibri" w:hAnsi="Calibri"/>
        </w:rPr>
      </w:pPr>
      <w:r>
        <w:rPr>
          <w:rFonts w:ascii="Calibri" w:hAnsi="Calibri"/>
        </w:rPr>
        <w:t xml:space="preserve">Anning, A. (2005). ‘Investigating the Impact of Working in Multi-Agency Service Delivery Settings in the UK on Early Years Practitioners’ Beliefs and Practices’, </w:t>
      </w:r>
      <w:r>
        <w:rPr>
          <w:rFonts w:ascii="Calibri" w:hAnsi="Calibri"/>
          <w:i/>
          <w:iCs/>
        </w:rPr>
        <w:t xml:space="preserve">Early Childhood Research, </w:t>
      </w:r>
      <w:r>
        <w:rPr>
          <w:rFonts w:ascii="Calibri" w:hAnsi="Calibri"/>
        </w:rPr>
        <w:t xml:space="preserve">3(1), pp. 19-50. </w:t>
      </w:r>
    </w:p>
    <w:p w14:paraId="3C9F1A43" w14:textId="77777777" w:rsidR="004F199B" w:rsidRDefault="004F199B" w:rsidP="000B3731">
      <w:pPr>
        <w:rPr>
          <w:rFonts w:ascii="Calibri" w:hAnsi="Calibri"/>
        </w:rPr>
      </w:pPr>
    </w:p>
    <w:p w14:paraId="4BD8C5B6" w14:textId="55A277F0" w:rsidR="004F199B" w:rsidRDefault="004F199B" w:rsidP="000B3731">
      <w:pPr>
        <w:rPr>
          <w:rFonts w:ascii="Calibri" w:hAnsi="Calibri"/>
        </w:rPr>
      </w:pPr>
      <w:r>
        <w:rPr>
          <w:rFonts w:ascii="Calibri" w:hAnsi="Calibri"/>
        </w:rPr>
        <w:t xml:space="preserve">Archard, D. (2014). </w:t>
      </w:r>
      <w:r>
        <w:rPr>
          <w:rFonts w:ascii="Calibri" w:hAnsi="Calibri"/>
          <w:i/>
          <w:iCs/>
        </w:rPr>
        <w:t xml:space="preserve">Children: Rights and Childhood. </w:t>
      </w:r>
      <w:r w:rsidR="00F6105B">
        <w:rPr>
          <w:rFonts w:ascii="Calibri" w:hAnsi="Calibri"/>
        </w:rPr>
        <w:t xml:space="preserve">Oxon: Routledge. </w:t>
      </w:r>
    </w:p>
    <w:p w14:paraId="36536B03" w14:textId="77777777" w:rsidR="00F6105B" w:rsidRPr="004F199B" w:rsidRDefault="00F6105B" w:rsidP="000B3731">
      <w:pPr>
        <w:rPr>
          <w:rFonts w:ascii="Calibri" w:hAnsi="Calibri"/>
        </w:rPr>
      </w:pPr>
    </w:p>
    <w:p w14:paraId="294C0612" w14:textId="41F7A299" w:rsidR="00416224" w:rsidRDefault="00416224" w:rsidP="000B3731">
      <w:pPr>
        <w:rPr>
          <w:rFonts w:ascii="Calibri" w:hAnsi="Calibri"/>
        </w:rPr>
      </w:pPr>
      <w:proofErr w:type="spellStart"/>
      <w:r>
        <w:rPr>
          <w:rFonts w:ascii="Calibri" w:hAnsi="Calibri"/>
        </w:rPr>
        <w:t>Ayre</w:t>
      </w:r>
      <w:proofErr w:type="spellEnd"/>
      <w:r>
        <w:rPr>
          <w:rFonts w:ascii="Calibri" w:hAnsi="Calibri"/>
        </w:rPr>
        <w:t xml:space="preserve">, P. (2001). ‘Child Protection and the Media: Lessons from the Last Three Decades’, </w:t>
      </w:r>
      <w:r>
        <w:rPr>
          <w:rFonts w:ascii="Calibri" w:hAnsi="Calibri"/>
          <w:i/>
          <w:iCs/>
        </w:rPr>
        <w:t xml:space="preserve">The British Journal of Social Work, </w:t>
      </w:r>
      <w:r>
        <w:rPr>
          <w:rFonts w:ascii="Calibri" w:hAnsi="Calibri"/>
        </w:rPr>
        <w:t xml:space="preserve">31(6), pp. 887-901. </w:t>
      </w:r>
    </w:p>
    <w:p w14:paraId="5425A996" w14:textId="43E7CFCF" w:rsidR="00ED2CDD" w:rsidRDefault="00ED2CDD" w:rsidP="000B3731">
      <w:pPr>
        <w:rPr>
          <w:rFonts w:ascii="Calibri" w:hAnsi="Calibri"/>
        </w:rPr>
      </w:pPr>
    </w:p>
    <w:p w14:paraId="614EECCD" w14:textId="19A72BBD" w:rsidR="00140B39" w:rsidRDefault="00ED2CDD" w:rsidP="000B3731">
      <w:pPr>
        <w:rPr>
          <w:rFonts w:ascii="Calibri" w:hAnsi="Calibri"/>
        </w:rPr>
      </w:pPr>
      <w:proofErr w:type="spellStart"/>
      <w:r>
        <w:rPr>
          <w:rFonts w:ascii="Calibri" w:hAnsi="Calibri"/>
        </w:rPr>
        <w:t>Baginsky</w:t>
      </w:r>
      <w:proofErr w:type="spellEnd"/>
      <w:r>
        <w:rPr>
          <w:rFonts w:ascii="Calibri" w:hAnsi="Calibri"/>
        </w:rPr>
        <w:t xml:space="preserve">, M. (2008). </w:t>
      </w:r>
      <w:r>
        <w:rPr>
          <w:rFonts w:ascii="Calibri" w:hAnsi="Calibri"/>
          <w:i/>
          <w:iCs/>
        </w:rPr>
        <w:t xml:space="preserve">Safeguarding Children and Schools. </w:t>
      </w:r>
      <w:r w:rsidR="008B002F">
        <w:rPr>
          <w:rFonts w:ascii="Calibri" w:hAnsi="Calibri"/>
        </w:rPr>
        <w:t xml:space="preserve">London: Jessica Kingsley Publishers. </w:t>
      </w:r>
    </w:p>
    <w:p w14:paraId="3D45A835" w14:textId="3452DC16" w:rsidR="006B0C0A" w:rsidRDefault="006B0C0A" w:rsidP="000B3731">
      <w:pPr>
        <w:rPr>
          <w:rFonts w:ascii="Calibri" w:hAnsi="Calibri"/>
        </w:rPr>
      </w:pPr>
    </w:p>
    <w:p w14:paraId="69D201DF" w14:textId="7DF1B693" w:rsidR="006B0C0A" w:rsidRDefault="006B0C0A" w:rsidP="000B3731">
      <w:pPr>
        <w:rPr>
          <w:rFonts w:ascii="Calibri" w:hAnsi="Calibri"/>
        </w:rPr>
      </w:pPr>
      <w:r>
        <w:rPr>
          <w:rFonts w:ascii="Calibri" w:hAnsi="Calibri"/>
        </w:rPr>
        <w:t xml:space="preserve">Barker, R. (2009). </w:t>
      </w:r>
      <w:r>
        <w:rPr>
          <w:rFonts w:ascii="Calibri" w:hAnsi="Calibri"/>
          <w:i/>
          <w:iCs/>
        </w:rPr>
        <w:t xml:space="preserve">Making sense of every child matters: Multi-professional practice guidance. </w:t>
      </w:r>
      <w:r w:rsidR="00571FE7">
        <w:rPr>
          <w:rFonts w:ascii="Calibri" w:hAnsi="Calibri"/>
        </w:rPr>
        <w:t xml:space="preserve">Bristol: Policy Press. </w:t>
      </w:r>
    </w:p>
    <w:p w14:paraId="3CF62648" w14:textId="4A275BD1" w:rsidR="003F0C00" w:rsidRDefault="003F0C00" w:rsidP="000B3731">
      <w:pPr>
        <w:rPr>
          <w:rFonts w:ascii="Calibri" w:hAnsi="Calibri"/>
        </w:rPr>
      </w:pPr>
    </w:p>
    <w:p w14:paraId="62FA3B96" w14:textId="35C1BE73" w:rsidR="003F0C00" w:rsidRPr="00571FE7" w:rsidRDefault="003F0C00" w:rsidP="000B3731">
      <w:pPr>
        <w:rPr>
          <w:rFonts w:ascii="Calibri" w:hAnsi="Calibri"/>
        </w:rPr>
      </w:pPr>
      <w:r>
        <w:rPr>
          <w:rFonts w:ascii="Calibri" w:hAnsi="Calibri"/>
        </w:rPr>
        <w:t xml:space="preserve">BBC. (2014). </w:t>
      </w:r>
      <w:r w:rsidRPr="003F0C00">
        <w:rPr>
          <w:rFonts w:ascii="Calibri" w:hAnsi="Calibri"/>
          <w:i/>
          <w:iCs/>
        </w:rPr>
        <w:t>Jailed voyeur teacher Gareth Williams sacked, says council</w:t>
      </w:r>
      <w:r>
        <w:rPr>
          <w:rFonts w:ascii="Calibri" w:hAnsi="Calibri"/>
          <w:i/>
          <w:iCs/>
        </w:rPr>
        <w:t xml:space="preserve">. </w:t>
      </w:r>
      <w:r>
        <w:rPr>
          <w:rFonts w:ascii="Calibri" w:hAnsi="Calibri"/>
        </w:rPr>
        <w:t xml:space="preserve">Available at: </w:t>
      </w:r>
      <w:hyperlink r:id="rId8" w:history="1">
        <w:r w:rsidRPr="00F03574">
          <w:rPr>
            <w:rStyle w:val="Hyperlink"/>
          </w:rPr>
          <w:t>https://www.bbc.co.uk/news/uk-wales-south-east-wales-27554355</w:t>
        </w:r>
      </w:hyperlink>
      <w:r>
        <w:rPr>
          <w:color w:val="0000FF"/>
          <w:u w:val="single"/>
        </w:rPr>
        <w:t xml:space="preserve"> (Accessed: 24/04/2020). </w:t>
      </w:r>
    </w:p>
    <w:p w14:paraId="38F01DC7" w14:textId="0EC2D781" w:rsidR="00320010" w:rsidRDefault="00320010" w:rsidP="000B3731">
      <w:pPr>
        <w:rPr>
          <w:rFonts w:ascii="Calibri" w:hAnsi="Calibri"/>
        </w:rPr>
      </w:pPr>
    </w:p>
    <w:p w14:paraId="63D235EB" w14:textId="27359D73" w:rsidR="00805200" w:rsidRPr="002C5856" w:rsidRDefault="00805200" w:rsidP="000B3731">
      <w:pPr>
        <w:rPr>
          <w:rFonts w:ascii="Calibri" w:hAnsi="Calibri"/>
        </w:rPr>
      </w:pPr>
      <w:proofErr w:type="spellStart"/>
      <w:r>
        <w:rPr>
          <w:rFonts w:ascii="Calibri" w:hAnsi="Calibri"/>
        </w:rPr>
        <w:t>Beedoe</w:t>
      </w:r>
      <w:proofErr w:type="spellEnd"/>
      <w:r>
        <w:rPr>
          <w:rFonts w:ascii="Calibri" w:hAnsi="Calibri"/>
        </w:rPr>
        <w:t>, L. and Cree, V. (201</w:t>
      </w:r>
      <w:r w:rsidR="00CB3FEE">
        <w:rPr>
          <w:rFonts w:ascii="Calibri" w:hAnsi="Calibri"/>
        </w:rPr>
        <w:t xml:space="preserve">7). ‘The Risk and the Media in Child Protection’, </w:t>
      </w:r>
      <w:r w:rsidR="00CB3FEE">
        <w:rPr>
          <w:rFonts w:ascii="Calibri" w:hAnsi="Calibri"/>
          <w:i/>
          <w:iCs/>
        </w:rPr>
        <w:t>Beyon</w:t>
      </w:r>
      <w:r w:rsidR="002C5856">
        <w:rPr>
          <w:rFonts w:ascii="Calibri" w:hAnsi="Calibri"/>
          <w:i/>
          <w:iCs/>
        </w:rPr>
        <w:t>d</w:t>
      </w:r>
      <w:r w:rsidR="00CB3FEE">
        <w:rPr>
          <w:rFonts w:ascii="Calibri" w:hAnsi="Calibri"/>
          <w:i/>
          <w:iCs/>
        </w:rPr>
        <w:t xml:space="preserve"> the risk paradigm in child protection, </w:t>
      </w:r>
      <w:r w:rsidR="002C5856">
        <w:rPr>
          <w:rFonts w:ascii="Calibri" w:hAnsi="Calibri"/>
        </w:rPr>
        <w:t xml:space="preserve">20, pp. 15-28. </w:t>
      </w:r>
    </w:p>
    <w:p w14:paraId="02EBC334" w14:textId="77777777" w:rsidR="00CB3FEE" w:rsidRDefault="00CB3FEE" w:rsidP="000B3731">
      <w:pPr>
        <w:rPr>
          <w:rFonts w:ascii="Calibri" w:hAnsi="Calibri"/>
        </w:rPr>
      </w:pPr>
    </w:p>
    <w:p w14:paraId="6BC24E41" w14:textId="3675B19C" w:rsidR="00320010" w:rsidRDefault="00320010" w:rsidP="000B3731">
      <w:pPr>
        <w:rPr>
          <w:rFonts w:ascii="Calibri" w:hAnsi="Calibri"/>
        </w:rPr>
      </w:pPr>
      <w:r>
        <w:rPr>
          <w:rFonts w:ascii="Calibri" w:hAnsi="Calibri"/>
        </w:rPr>
        <w:t xml:space="preserve">Benson, S. and </w:t>
      </w:r>
      <w:proofErr w:type="spellStart"/>
      <w:r>
        <w:rPr>
          <w:rFonts w:ascii="Calibri" w:hAnsi="Calibri"/>
        </w:rPr>
        <w:t>Dundis</w:t>
      </w:r>
      <w:proofErr w:type="spellEnd"/>
      <w:r>
        <w:rPr>
          <w:rFonts w:ascii="Calibri" w:hAnsi="Calibri"/>
        </w:rPr>
        <w:t xml:space="preserve">, S. (2003). ‘Understanding and motivating health care employees: integrating Maslow’s hierarchy of needs, training and </w:t>
      </w:r>
      <w:r w:rsidR="00D20246">
        <w:rPr>
          <w:rFonts w:ascii="Calibri" w:hAnsi="Calibri"/>
        </w:rPr>
        <w:t>technology</w:t>
      </w:r>
      <w:r>
        <w:rPr>
          <w:rFonts w:ascii="Calibri" w:hAnsi="Calibri"/>
        </w:rPr>
        <w:t xml:space="preserve">’, </w:t>
      </w:r>
      <w:r>
        <w:rPr>
          <w:rFonts w:ascii="Calibri" w:hAnsi="Calibri"/>
          <w:i/>
          <w:iCs/>
        </w:rPr>
        <w:t xml:space="preserve">Journal of Nursing Management, </w:t>
      </w:r>
      <w:r>
        <w:rPr>
          <w:rFonts w:ascii="Calibri" w:hAnsi="Calibri"/>
        </w:rPr>
        <w:t>11(5), p</w:t>
      </w:r>
      <w:r w:rsidR="00C70282">
        <w:rPr>
          <w:rFonts w:ascii="Calibri" w:hAnsi="Calibri"/>
        </w:rPr>
        <w:t xml:space="preserve">g. 987. </w:t>
      </w:r>
    </w:p>
    <w:p w14:paraId="5C2B76CD" w14:textId="0A797B1B" w:rsidR="00531EAD" w:rsidRDefault="00531EAD" w:rsidP="000B3731">
      <w:pPr>
        <w:rPr>
          <w:rFonts w:ascii="Calibri" w:hAnsi="Calibri"/>
        </w:rPr>
      </w:pPr>
    </w:p>
    <w:p w14:paraId="71746C1C" w14:textId="4A8B3372" w:rsidR="00531EAD" w:rsidRPr="00FA1B77" w:rsidRDefault="00531EAD" w:rsidP="000B3731">
      <w:pPr>
        <w:rPr>
          <w:rFonts w:ascii="Calibri" w:hAnsi="Calibri"/>
        </w:rPr>
      </w:pPr>
      <w:proofErr w:type="spellStart"/>
      <w:r>
        <w:rPr>
          <w:rFonts w:ascii="Calibri" w:hAnsi="Calibri"/>
        </w:rPr>
        <w:t>Bichard</w:t>
      </w:r>
      <w:proofErr w:type="spellEnd"/>
      <w:r>
        <w:rPr>
          <w:rFonts w:ascii="Calibri" w:hAnsi="Calibri"/>
        </w:rPr>
        <w:t xml:space="preserve">, M. (2004). </w:t>
      </w:r>
      <w:r w:rsidR="00FA1B77">
        <w:rPr>
          <w:rFonts w:ascii="Calibri" w:hAnsi="Calibri"/>
          <w:i/>
          <w:iCs/>
        </w:rPr>
        <w:t xml:space="preserve">The </w:t>
      </w:r>
      <w:proofErr w:type="spellStart"/>
      <w:r w:rsidR="00FA1B77">
        <w:rPr>
          <w:rFonts w:ascii="Calibri" w:hAnsi="Calibri"/>
          <w:i/>
          <w:iCs/>
        </w:rPr>
        <w:t>Bichard</w:t>
      </w:r>
      <w:proofErr w:type="spellEnd"/>
      <w:r w:rsidR="00FA1B77">
        <w:rPr>
          <w:rFonts w:ascii="Calibri" w:hAnsi="Calibri"/>
          <w:i/>
          <w:iCs/>
        </w:rPr>
        <w:t xml:space="preserve"> Inquiry Report. </w:t>
      </w:r>
      <w:r w:rsidR="00FA1B77">
        <w:rPr>
          <w:rFonts w:ascii="Calibri" w:hAnsi="Calibri"/>
        </w:rPr>
        <w:t xml:space="preserve">London: The Stationery Office. </w:t>
      </w:r>
    </w:p>
    <w:p w14:paraId="1F11C980" w14:textId="086BF6CA" w:rsidR="00A14D6E" w:rsidRDefault="00A14D6E" w:rsidP="000B3731">
      <w:pPr>
        <w:rPr>
          <w:rFonts w:ascii="Calibri" w:hAnsi="Calibri"/>
        </w:rPr>
      </w:pPr>
    </w:p>
    <w:p w14:paraId="30E75B35" w14:textId="4B19FBAC" w:rsidR="00A14D6E" w:rsidRPr="00A14D6E" w:rsidRDefault="00A14D6E" w:rsidP="000B3731">
      <w:pPr>
        <w:rPr>
          <w:rFonts w:ascii="Calibri" w:hAnsi="Calibri"/>
        </w:rPr>
      </w:pPr>
      <w:r>
        <w:rPr>
          <w:rFonts w:ascii="Calibri" w:hAnsi="Calibri"/>
        </w:rPr>
        <w:t xml:space="preserve">Bilson, A. and Martin, K. (2017). ‘Referrals and Child Protection in England: One in Five Children Referred to Children’s Services and One in Nineteen Investigated before the Age of Five’, </w:t>
      </w:r>
      <w:r>
        <w:rPr>
          <w:rFonts w:ascii="Calibri" w:hAnsi="Calibri"/>
          <w:i/>
          <w:iCs/>
        </w:rPr>
        <w:t xml:space="preserve">The British Journal of Social Work, </w:t>
      </w:r>
      <w:r>
        <w:rPr>
          <w:rFonts w:ascii="Calibri" w:hAnsi="Calibri"/>
        </w:rPr>
        <w:t xml:space="preserve">47(3), pp. 793-811. </w:t>
      </w:r>
    </w:p>
    <w:p w14:paraId="797496FD" w14:textId="08D162B9" w:rsidR="0067214B" w:rsidRDefault="0067214B" w:rsidP="000B3731">
      <w:pPr>
        <w:rPr>
          <w:rFonts w:ascii="Calibri" w:hAnsi="Calibri"/>
        </w:rPr>
      </w:pPr>
    </w:p>
    <w:p w14:paraId="63C4FB97" w14:textId="56E3FC5D" w:rsidR="0067214B" w:rsidRDefault="0067214B" w:rsidP="000B3731">
      <w:pPr>
        <w:rPr>
          <w:rFonts w:ascii="Calibri" w:hAnsi="Calibri"/>
        </w:rPr>
      </w:pPr>
      <w:r>
        <w:rPr>
          <w:rFonts w:ascii="Calibri" w:hAnsi="Calibri"/>
        </w:rPr>
        <w:t>Brannen, J. and Moss, P. (</w:t>
      </w:r>
      <w:r w:rsidR="00511687">
        <w:rPr>
          <w:rFonts w:ascii="Calibri" w:hAnsi="Calibri"/>
        </w:rPr>
        <w:t xml:space="preserve">2003). </w:t>
      </w:r>
      <w:r w:rsidR="00511687">
        <w:rPr>
          <w:rFonts w:ascii="Calibri" w:hAnsi="Calibri"/>
          <w:i/>
          <w:iCs/>
        </w:rPr>
        <w:t xml:space="preserve">Rethinking Children’s Care. </w:t>
      </w:r>
      <w:r w:rsidR="00511687">
        <w:rPr>
          <w:rFonts w:ascii="Calibri" w:hAnsi="Calibri"/>
        </w:rPr>
        <w:t xml:space="preserve">Buckingham: Open University Press. </w:t>
      </w:r>
    </w:p>
    <w:p w14:paraId="03556A02" w14:textId="7ED0899E" w:rsidR="007C79DF" w:rsidRDefault="007C79DF" w:rsidP="000B3731">
      <w:pPr>
        <w:rPr>
          <w:rFonts w:ascii="Calibri" w:hAnsi="Calibri"/>
        </w:rPr>
      </w:pPr>
    </w:p>
    <w:p w14:paraId="213C69C4" w14:textId="1448ADC6" w:rsidR="007C79DF" w:rsidRDefault="007C79DF" w:rsidP="000B3731">
      <w:pPr>
        <w:rPr>
          <w:rFonts w:ascii="Calibri" w:hAnsi="Calibri"/>
        </w:rPr>
      </w:pPr>
      <w:r>
        <w:rPr>
          <w:rFonts w:ascii="Calibri" w:hAnsi="Calibri"/>
        </w:rPr>
        <w:t xml:space="preserve">Broomfield, L. and Higgins, D. (2005). ‘Chronic and isolated maltreatment in a child protection sample’, </w:t>
      </w:r>
      <w:r>
        <w:rPr>
          <w:rFonts w:ascii="Calibri" w:hAnsi="Calibri"/>
          <w:i/>
          <w:iCs/>
        </w:rPr>
        <w:t xml:space="preserve">Family Matters, </w:t>
      </w:r>
      <w:r>
        <w:rPr>
          <w:rFonts w:ascii="Calibri" w:hAnsi="Calibri"/>
        </w:rPr>
        <w:t xml:space="preserve">70, pp. </w:t>
      </w:r>
      <w:r w:rsidR="00534466">
        <w:rPr>
          <w:rFonts w:ascii="Calibri" w:hAnsi="Calibri"/>
        </w:rPr>
        <w:t xml:space="preserve">38-45. </w:t>
      </w:r>
    </w:p>
    <w:p w14:paraId="433F45E5" w14:textId="6D69282C" w:rsidR="0048369D" w:rsidRDefault="0048369D" w:rsidP="000B3731">
      <w:pPr>
        <w:rPr>
          <w:rFonts w:ascii="Calibri" w:hAnsi="Calibri"/>
        </w:rPr>
      </w:pPr>
    </w:p>
    <w:p w14:paraId="763712D9" w14:textId="33BD1FF6" w:rsidR="0048369D" w:rsidRPr="002F4505" w:rsidRDefault="002F4505" w:rsidP="000B3731">
      <w:pPr>
        <w:rPr>
          <w:rFonts w:ascii="Calibri" w:hAnsi="Calibri"/>
        </w:rPr>
      </w:pPr>
      <w:r>
        <w:rPr>
          <w:rFonts w:ascii="Calibri" w:hAnsi="Calibri"/>
        </w:rPr>
        <w:t xml:space="preserve">Brotherton, G., Davies, H. and McGillivray, G. (2010). </w:t>
      </w:r>
      <w:r>
        <w:rPr>
          <w:rFonts w:ascii="Calibri" w:hAnsi="Calibri"/>
          <w:i/>
          <w:iCs/>
        </w:rPr>
        <w:t xml:space="preserve">Working with Children, Young People and their Families. </w:t>
      </w:r>
      <w:r w:rsidR="00A075A6">
        <w:rPr>
          <w:rFonts w:ascii="Calibri" w:hAnsi="Calibri"/>
        </w:rPr>
        <w:t xml:space="preserve">London: SAGE. </w:t>
      </w:r>
    </w:p>
    <w:p w14:paraId="1BF015CA" w14:textId="77777777" w:rsidR="00CD533F" w:rsidRPr="00CD533F" w:rsidRDefault="00CD533F" w:rsidP="000B3731">
      <w:pPr>
        <w:rPr>
          <w:rFonts w:ascii="Calibri" w:hAnsi="Calibri"/>
        </w:rPr>
      </w:pPr>
    </w:p>
    <w:p w14:paraId="4FBD1319" w14:textId="6C2AEBDE" w:rsidR="004C5335" w:rsidRDefault="004C5335" w:rsidP="000B3731">
      <w:pPr>
        <w:rPr>
          <w:rFonts w:ascii="Calibri" w:hAnsi="Calibri"/>
        </w:rPr>
      </w:pPr>
      <w:r>
        <w:rPr>
          <w:rFonts w:ascii="Calibri" w:hAnsi="Calibri"/>
        </w:rPr>
        <w:lastRenderedPageBreak/>
        <w:t xml:space="preserve">Buckley, H. and McGarry, K. (2011). ‘Child Protection in Primary Schools: A contradiction in terms or a potential </w:t>
      </w:r>
      <w:proofErr w:type="spellStart"/>
      <w:r>
        <w:rPr>
          <w:rFonts w:ascii="Calibri" w:hAnsi="Calibri"/>
        </w:rPr>
        <w:t>oppourtunity</w:t>
      </w:r>
      <w:proofErr w:type="spellEnd"/>
      <w:r>
        <w:rPr>
          <w:rFonts w:ascii="Calibri" w:hAnsi="Calibri"/>
        </w:rPr>
        <w:t xml:space="preserve">?’, </w:t>
      </w:r>
      <w:r>
        <w:rPr>
          <w:rFonts w:ascii="Calibri" w:hAnsi="Calibri"/>
          <w:i/>
          <w:iCs/>
        </w:rPr>
        <w:t xml:space="preserve">Irish Educational Studies, </w:t>
      </w:r>
      <w:r>
        <w:rPr>
          <w:rFonts w:ascii="Calibri" w:hAnsi="Calibri"/>
        </w:rPr>
        <w:t xml:space="preserve">30(1), pp.113-128. </w:t>
      </w:r>
    </w:p>
    <w:p w14:paraId="6DB3A416" w14:textId="1FAAE2E6" w:rsidR="00C60A09" w:rsidRDefault="00C60A09" w:rsidP="000B3731">
      <w:pPr>
        <w:rPr>
          <w:rFonts w:ascii="Calibri" w:hAnsi="Calibri"/>
        </w:rPr>
      </w:pPr>
    </w:p>
    <w:p w14:paraId="79CF422E" w14:textId="75CCE103" w:rsidR="00C60A09" w:rsidRPr="00FC3CF9" w:rsidRDefault="00C60A09" w:rsidP="000B3731">
      <w:pPr>
        <w:rPr>
          <w:rFonts w:ascii="Calibri" w:hAnsi="Calibri"/>
        </w:rPr>
      </w:pPr>
      <w:r>
        <w:rPr>
          <w:rFonts w:ascii="Calibri" w:hAnsi="Calibri"/>
        </w:rPr>
        <w:t>Cameron, C. (2006). ‘</w:t>
      </w:r>
      <w:r w:rsidR="00FC3CF9">
        <w:rPr>
          <w:rFonts w:ascii="Calibri" w:hAnsi="Calibri"/>
        </w:rPr>
        <w:t xml:space="preserve">Men in the Nursery Revisited: Issues of Male Workers and Professionalism’, </w:t>
      </w:r>
      <w:r w:rsidR="00FC3CF9" w:rsidRPr="00FC3CF9">
        <w:rPr>
          <w:rFonts w:ascii="Calibri" w:hAnsi="Calibri"/>
          <w:i/>
          <w:iCs/>
        </w:rPr>
        <w:t>Contemporary Issues in Early Childhood,</w:t>
      </w:r>
      <w:r w:rsidR="00FC3CF9">
        <w:rPr>
          <w:rFonts w:ascii="Calibri" w:hAnsi="Calibri"/>
        </w:rPr>
        <w:t xml:space="preserve"> 7(1), pp. 68-79. </w:t>
      </w:r>
    </w:p>
    <w:p w14:paraId="6FB34055" w14:textId="4AB7FE81" w:rsidR="00373DD5" w:rsidRDefault="00373DD5" w:rsidP="000B3731">
      <w:pPr>
        <w:rPr>
          <w:rFonts w:ascii="Calibri" w:hAnsi="Calibri"/>
        </w:rPr>
      </w:pPr>
    </w:p>
    <w:p w14:paraId="0FAB8963" w14:textId="546A4769" w:rsidR="00373DD5" w:rsidRDefault="00373DD5" w:rsidP="000B3731">
      <w:pPr>
        <w:rPr>
          <w:rFonts w:ascii="Calibri" w:hAnsi="Calibri"/>
        </w:rPr>
      </w:pPr>
      <w:r>
        <w:rPr>
          <w:rFonts w:ascii="Calibri" w:hAnsi="Calibri"/>
        </w:rPr>
        <w:t xml:space="preserve">Campbell, </w:t>
      </w:r>
      <w:r w:rsidR="00EA6DEC">
        <w:rPr>
          <w:rFonts w:ascii="Calibri" w:hAnsi="Calibri"/>
        </w:rPr>
        <w:t xml:space="preserve">C. (2011). </w:t>
      </w:r>
      <w:r w:rsidR="00EA6DEC">
        <w:rPr>
          <w:rFonts w:ascii="Calibri" w:hAnsi="Calibri"/>
          <w:i/>
          <w:iCs/>
        </w:rPr>
        <w:t xml:space="preserve">How to involve hard-to-reach </w:t>
      </w:r>
      <w:r w:rsidR="008745AF">
        <w:rPr>
          <w:rFonts w:ascii="Calibri" w:hAnsi="Calibri"/>
          <w:i/>
          <w:iCs/>
        </w:rPr>
        <w:t xml:space="preserve">parents: encouraging meaningful parental involvement with schools. </w:t>
      </w:r>
      <w:r w:rsidR="008745AF">
        <w:rPr>
          <w:rFonts w:ascii="Calibri" w:hAnsi="Calibri"/>
        </w:rPr>
        <w:t xml:space="preserve">Manchester: National College for School Leadership. </w:t>
      </w:r>
    </w:p>
    <w:p w14:paraId="0C426DA6" w14:textId="77777777" w:rsidR="00154546" w:rsidRPr="008745AF" w:rsidRDefault="00154546" w:rsidP="000B3731">
      <w:pPr>
        <w:rPr>
          <w:rFonts w:ascii="Calibri" w:hAnsi="Calibri"/>
        </w:rPr>
      </w:pPr>
    </w:p>
    <w:p w14:paraId="548FCC7B" w14:textId="6B753F5C" w:rsidR="00154546" w:rsidRDefault="00154546" w:rsidP="000B3731">
      <w:pPr>
        <w:rPr>
          <w:rFonts w:ascii="Calibri" w:hAnsi="Calibri"/>
        </w:rPr>
      </w:pPr>
      <w:proofErr w:type="spellStart"/>
      <w:r>
        <w:rPr>
          <w:rFonts w:ascii="Calibri" w:hAnsi="Calibri"/>
        </w:rPr>
        <w:t>Cannan</w:t>
      </w:r>
      <w:proofErr w:type="spellEnd"/>
      <w:r>
        <w:rPr>
          <w:rFonts w:ascii="Calibri" w:hAnsi="Calibri"/>
        </w:rPr>
        <w:t xml:space="preserve">, C. and Warren, C. (1997). </w:t>
      </w:r>
      <w:r>
        <w:rPr>
          <w:rFonts w:ascii="Calibri" w:hAnsi="Calibri"/>
          <w:i/>
          <w:iCs/>
        </w:rPr>
        <w:t xml:space="preserve">Social Action with Children and Families: A community development approach to child and family welfare. </w:t>
      </w:r>
      <w:r>
        <w:rPr>
          <w:rFonts w:ascii="Calibri" w:hAnsi="Calibri"/>
        </w:rPr>
        <w:t xml:space="preserve">London: Routledge. </w:t>
      </w:r>
    </w:p>
    <w:p w14:paraId="0C0CA642" w14:textId="5C52F2F0" w:rsidR="00154546" w:rsidRDefault="00154546" w:rsidP="000B3731">
      <w:pPr>
        <w:rPr>
          <w:rFonts w:ascii="Calibri" w:hAnsi="Calibri"/>
        </w:rPr>
      </w:pPr>
    </w:p>
    <w:p w14:paraId="753ECD88" w14:textId="066EC322" w:rsidR="00154546" w:rsidRDefault="00154546" w:rsidP="000B3731">
      <w:pPr>
        <w:rPr>
          <w:rFonts w:ascii="Calibri" w:hAnsi="Calibri"/>
        </w:rPr>
      </w:pPr>
      <w:r>
        <w:rPr>
          <w:rFonts w:ascii="Calibri" w:hAnsi="Calibri"/>
        </w:rPr>
        <w:t xml:space="preserve">Case, P. (2007). </w:t>
      </w:r>
      <w:r>
        <w:rPr>
          <w:rFonts w:ascii="Calibri" w:hAnsi="Calibri"/>
          <w:i/>
          <w:iCs/>
        </w:rPr>
        <w:t xml:space="preserve">Compensating child abuse in England and Wales. </w:t>
      </w:r>
      <w:r>
        <w:rPr>
          <w:rFonts w:ascii="Calibri" w:hAnsi="Calibri"/>
        </w:rPr>
        <w:t xml:space="preserve">Oxon: Cambridge University Press. </w:t>
      </w:r>
    </w:p>
    <w:p w14:paraId="62409D0E" w14:textId="63D61AA5" w:rsidR="003F0C00" w:rsidRDefault="003F0C00" w:rsidP="000B3731">
      <w:pPr>
        <w:rPr>
          <w:rFonts w:ascii="Calibri" w:hAnsi="Calibri"/>
        </w:rPr>
      </w:pPr>
    </w:p>
    <w:p w14:paraId="42F8D908" w14:textId="0505994C" w:rsidR="003F0C00" w:rsidRPr="003F0C00" w:rsidRDefault="003F0C00" w:rsidP="000B3731">
      <w:pPr>
        <w:rPr>
          <w:rFonts w:ascii="Calibri" w:hAnsi="Calibri"/>
        </w:rPr>
      </w:pPr>
      <w:r>
        <w:rPr>
          <w:rFonts w:ascii="Calibri" w:hAnsi="Calibri"/>
        </w:rPr>
        <w:t xml:space="preserve">Children in Wales. (2018). </w:t>
      </w:r>
      <w:r w:rsidRPr="003F0C00">
        <w:rPr>
          <w:rFonts w:ascii="Calibri" w:hAnsi="Calibri"/>
          <w:i/>
          <w:iCs/>
        </w:rPr>
        <w:t>Report on the compliance with the duty under section 1 of the Rights of Children and Young Persons (Wales) Measure 2011: June 2015 – January 2018</w:t>
      </w:r>
      <w:r>
        <w:rPr>
          <w:rFonts w:ascii="Calibri" w:hAnsi="Calibri"/>
          <w:i/>
          <w:iCs/>
        </w:rPr>
        <w:t xml:space="preserve">. </w:t>
      </w:r>
      <w:r>
        <w:rPr>
          <w:rFonts w:ascii="Calibri" w:hAnsi="Calibri"/>
        </w:rPr>
        <w:t xml:space="preserve">Available at: </w:t>
      </w:r>
      <w:hyperlink r:id="rId9" w:history="1">
        <w:r w:rsidRPr="00F03574">
          <w:rPr>
            <w:rStyle w:val="Hyperlink"/>
            <w:rFonts w:ascii="Calibri" w:hAnsi="Calibri"/>
          </w:rPr>
          <w:t>http://www.childreninwales.org.uk/policy-document/report-compliance-duty-section-1-rights-children-young-persons-wales-measure-2011-june-2015-january-2018/</w:t>
        </w:r>
      </w:hyperlink>
      <w:r>
        <w:rPr>
          <w:rFonts w:ascii="Calibri" w:hAnsi="Calibri"/>
        </w:rPr>
        <w:t xml:space="preserve"> (Accessed: 24/04/2020). </w:t>
      </w:r>
    </w:p>
    <w:p w14:paraId="6FB45A07" w14:textId="74EEA32B" w:rsidR="001016C0" w:rsidRDefault="001016C0" w:rsidP="000B3731">
      <w:pPr>
        <w:rPr>
          <w:rFonts w:ascii="Calibri" w:hAnsi="Calibri"/>
        </w:rPr>
      </w:pPr>
    </w:p>
    <w:p w14:paraId="01F6A6BB" w14:textId="5733B874" w:rsidR="001016C0" w:rsidRPr="00C91442" w:rsidRDefault="001016C0" w:rsidP="000B3731">
      <w:pPr>
        <w:rPr>
          <w:rFonts w:ascii="Calibri" w:hAnsi="Calibri"/>
        </w:rPr>
      </w:pPr>
      <w:r>
        <w:rPr>
          <w:rFonts w:ascii="Calibri" w:hAnsi="Calibri"/>
        </w:rPr>
        <w:t xml:space="preserve">Children’s </w:t>
      </w:r>
      <w:r w:rsidR="00C91442">
        <w:rPr>
          <w:rFonts w:ascii="Calibri" w:hAnsi="Calibri"/>
        </w:rPr>
        <w:t xml:space="preserve">Commissioner for Wales. (2004). </w:t>
      </w:r>
      <w:proofErr w:type="spellStart"/>
      <w:r w:rsidR="00C91442">
        <w:rPr>
          <w:rFonts w:ascii="Calibri" w:hAnsi="Calibri"/>
          <w:i/>
          <w:iCs/>
        </w:rPr>
        <w:t>Clywch</w:t>
      </w:r>
      <w:proofErr w:type="spellEnd"/>
      <w:r w:rsidR="00C91442">
        <w:rPr>
          <w:rFonts w:ascii="Calibri" w:hAnsi="Calibri"/>
          <w:i/>
          <w:iCs/>
        </w:rPr>
        <w:t xml:space="preserve">: Report of the Examination of the Children’s Commissioner for Wales into allegations of child sexual abuse in a school setting. </w:t>
      </w:r>
      <w:r w:rsidR="00C91442">
        <w:rPr>
          <w:rFonts w:ascii="Calibri" w:hAnsi="Calibri"/>
        </w:rPr>
        <w:t xml:space="preserve">Swansea: </w:t>
      </w:r>
      <w:proofErr w:type="spellStart"/>
      <w:r w:rsidR="00C91442">
        <w:rPr>
          <w:rFonts w:ascii="Calibri" w:hAnsi="Calibri"/>
        </w:rPr>
        <w:t>Oystermouth</w:t>
      </w:r>
      <w:proofErr w:type="spellEnd"/>
      <w:r w:rsidR="00C91442">
        <w:rPr>
          <w:rFonts w:ascii="Calibri" w:hAnsi="Calibri"/>
        </w:rPr>
        <w:t xml:space="preserve"> House. </w:t>
      </w:r>
    </w:p>
    <w:p w14:paraId="03AD9101" w14:textId="77777777" w:rsidR="006A6EBB" w:rsidRDefault="006A6EBB" w:rsidP="000B3731">
      <w:pPr>
        <w:rPr>
          <w:rFonts w:ascii="Calibri" w:hAnsi="Calibri"/>
        </w:rPr>
      </w:pPr>
    </w:p>
    <w:p w14:paraId="0C5663CF" w14:textId="1242979C" w:rsidR="006A6EBB" w:rsidRPr="006A6EBB" w:rsidRDefault="006A6EBB" w:rsidP="000B3731">
      <w:pPr>
        <w:rPr>
          <w:rFonts w:ascii="Calibri" w:hAnsi="Calibri"/>
        </w:rPr>
      </w:pPr>
      <w:r>
        <w:rPr>
          <w:rFonts w:ascii="Calibri" w:hAnsi="Calibri"/>
        </w:rPr>
        <w:t xml:space="preserve">Clark, A., </w:t>
      </w:r>
      <w:proofErr w:type="spellStart"/>
      <w:r>
        <w:rPr>
          <w:rFonts w:ascii="Calibri" w:hAnsi="Calibri"/>
        </w:rPr>
        <w:t>Kjoyholt</w:t>
      </w:r>
      <w:proofErr w:type="spellEnd"/>
      <w:r>
        <w:rPr>
          <w:rFonts w:ascii="Calibri" w:hAnsi="Calibri"/>
        </w:rPr>
        <w:t xml:space="preserve">, A. and Moss, P. (2008). </w:t>
      </w:r>
      <w:r>
        <w:rPr>
          <w:rFonts w:ascii="Calibri" w:hAnsi="Calibri"/>
          <w:i/>
          <w:iCs/>
        </w:rPr>
        <w:t xml:space="preserve">Beyond Listening: Children’s perspectives on early childhood services. </w:t>
      </w:r>
      <w:r w:rsidR="004D522B">
        <w:rPr>
          <w:rFonts w:ascii="Calibri" w:hAnsi="Calibri"/>
        </w:rPr>
        <w:t xml:space="preserve">Bristol: The Policy Press. </w:t>
      </w:r>
    </w:p>
    <w:p w14:paraId="394535B6" w14:textId="77777777" w:rsidR="00D41B8B" w:rsidRDefault="00D41B8B" w:rsidP="000B3731">
      <w:pPr>
        <w:rPr>
          <w:rFonts w:ascii="Calibri" w:hAnsi="Calibri"/>
        </w:rPr>
      </w:pPr>
    </w:p>
    <w:p w14:paraId="05FC1E05" w14:textId="030F921D" w:rsidR="00D41B8B" w:rsidRDefault="00D41B8B" w:rsidP="000B3731">
      <w:pPr>
        <w:rPr>
          <w:rFonts w:ascii="Calibri" w:hAnsi="Calibri"/>
        </w:rPr>
      </w:pPr>
      <w:r>
        <w:rPr>
          <w:rFonts w:ascii="Calibri" w:hAnsi="Calibri"/>
        </w:rPr>
        <w:t xml:space="preserve">Cleaver, H. and </w:t>
      </w:r>
      <w:proofErr w:type="spellStart"/>
      <w:r>
        <w:rPr>
          <w:rFonts w:ascii="Calibri" w:hAnsi="Calibri"/>
        </w:rPr>
        <w:t>Unell</w:t>
      </w:r>
      <w:proofErr w:type="spellEnd"/>
      <w:r>
        <w:rPr>
          <w:rFonts w:ascii="Calibri" w:hAnsi="Calibri"/>
        </w:rPr>
        <w:t xml:space="preserve">, I. (2011). </w:t>
      </w:r>
      <w:r>
        <w:rPr>
          <w:rFonts w:ascii="Calibri" w:hAnsi="Calibri"/>
          <w:i/>
          <w:iCs/>
        </w:rPr>
        <w:t xml:space="preserve">Children’s needs-parenting capacity: child abuse, parental mental illness, learning disability, substance misuse and domestic violence. </w:t>
      </w:r>
      <w:r w:rsidR="003C7307">
        <w:rPr>
          <w:rFonts w:ascii="Calibri" w:hAnsi="Calibri"/>
        </w:rPr>
        <w:t xml:space="preserve">Norwich: The Stationary Office. </w:t>
      </w:r>
    </w:p>
    <w:p w14:paraId="076512B8" w14:textId="4B8BC874" w:rsidR="007A5BCF" w:rsidRDefault="007A5BCF" w:rsidP="000B3731">
      <w:pPr>
        <w:rPr>
          <w:rFonts w:ascii="Calibri" w:hAnsi="Calibri"/>
        </w:rPr>
      </w:pPr>
    </w:p>
    <w:p w14:paraId="4C95F009" w14:textId="666C8F01" w:rsidR="007A5BCF" w:rsidRPr="007A5BCF" w:rsidRDefault="007A5BCF" w:rsidP="000B3731">
      <w:pPr>
        <w:rPr>
          <w:rFonts w:ascii="Calibri" w:hAnsi="Calibri"/>
        </w:rPr>
      </w:pPr>
      <w:proofErr w:type="spellStart"/>
      <w:r>
        <w:rPr>
          <w:rFonts w:ascii="Calibri" w:hAnsi="Calibri"/>
        </w:rPr>
        <w:t>Clutton</w:t>
      </w:r>
      <w:proofErr w:type="spellEnd"/>
      <w:r>
        <w:rPr>
          <w:rFonts w:ascii="Calibri" w:hAnsi="Calibri"/>
        </w:rPr>
        <w:t xml:space="preserve">, S. and Coles, J. (2008). </w:t>
      </w:r>
      <w:r>
        <w:rPr>
          <w:rFonts w:ascii="Calibri" w:hAnsi="Calibri"/>
          <w:i/>
          <w:iCs/>
        </w:rPr>
        <w:t xml:space="preserve">Child sexual exploitation in Wales: Three years on. </w:t>
      </w:r>
      <w:r>
        <w:rPr>
          <w:rFonts w:ascii="Calibri" w:hAnsi="Calibri"/>
        </w:rPr>
        <w:t xml:space="preserve">Cardiff: Barnardo’s. </w:t>
      </w:r>
    </w:p>
    <w:p w14:paraId="42694EF9" w14:textId="77777777" w:rsidR="00895F8E" w:rsidRDefault="00895F8E" w:rsidP="000B3731">
      <w:pPr>
        <w:rPr>
          <w:rFonts w:ascii="Calibri" w:hAnsi="Calibri"/>
        </w:rPr>
      </w:pPr>
    </w:p>
    <w:p w14:paraId="0486CD23" w14:textId="0CD4480A" w:rsidR="00895F8E" w:rsidRPr="004132BA" w:rsidRDefault="00895F8E" w:rsidP="000B3731">
      <w:pPr>
        <w:rPr>
          <w:rFonts w:ascii="Calibri" w:hAnsi="Calibri"/>
        </w:rPr>
      </w:pPr>
      <w:r>
        <w:rPr>
          <w:rFonts w:ascii="Calibri" w:hAnsi="Calibri"/>
        </w:rPr>
        <w:t xml:space="preserve">Collins, J. and Foley, P. (2008). </w:t>
      </w:r>
      <w:r>
        <w:rPr>
          <w:rFonts w:ascii="Calibri" w:hAnsi="Calibri"/>
          <w:i/>
          <w:iCs/>
        </w:rPr>
        <w:t xml:space="preserve">Promoting Children’s Wellbeing: Policy and Practice. </w:t>
      </w:r>
      <w:r w:rsidR="004132BA">
        <w:rPr>
          <w:rFonts w:ascii="Calibri" w:hAnsi="Calibri"/>
        </w:rPr>
        <w:t xml:space="preserve">Bristol: The Policy Press. </w:t>
      </w:r>
    </w:p>
    <w:p w14:paraId="503F899E" w14:textId="308F5F92" w:rsidR="006D5108" w:rsidRDefault="006D5108" w:rsidP="000B3731">
      <w:pPr>
        <w:rPr>
          <w:rFonts w:ascii="Calibri" w:hAnsi="Calibri"/>
        </w:rPr>
      </w:pPr>
    </w:p>
    <w:p w14:paraId="07523078" w14:textId="47689206" w:rsidR="006D5108" w:rsidRDefault="006D5108" w:rsidP="000B3731">
      <w:pPr>
        <w:rPr>
          <w:rFonts w:ascii="Calibri" w:hAnsi="Calibri"/>
        </w:rPr>
      </w:pPr>
      <w:r>
        <w:rPr>
          <w:rFonts w:ascii="Calibri" w:hAnsi="Calibri"/>
        </w:rPr>
        <w:t xml:space="preserve">Cooper, A. (2004). ‘Surface and Depth in the Victoria Climbie Inquiry Report’, </w:t>
      </w:r>
      <w:r>
        <w:rPr>
          <w:rFonts w:ascii="Calibri" w:hAnsi="Calibri"/>
          <w:i/>
          <w:iCs/>
        </w:rPr>
        <w:t xml:space="preserve">Child and Family Social Work, </w:t>
      </w:r>
      <w:r>
        <w:rPr>
          <w:rFonts w:ascii="Calibri" w:hAnsi="Calibri"/>
        </w:rPr>
        <w:t xml:space="preserve">10(1), pp. 1-9. </w:t>
      </w:r>
    </w:p>
    <w:p w14:paraId="11B6CD3E" w14:textId="2CEC8DEE" w:rsidR="009D25AC" w:rsidRDefault="009D25AC" w:rsidP="000B3731">
      <w:pPr>
        <w:rPr>
          <w:rFonts w:ascii="Calibri" w:hAnsi="Calibri"/>
        </w:rPr>
      </w:pPr>
    </w:p>
    <w:p w14:paraId="0A0DA51A" w14:textId="164A4D51" w:rsidR="009D25AC" w:rsidRDefault="009D25AC" w:rsidP="000B3731">
      <w:pPr>
        <w:rPr>
          <w:rFonts w:ascii="Calibri" w:hAnsi="Calibri"/>
        </w:rPr>
      </w:pPr>
      <w:r>
        <w:rPr>
          <w:rFonts w:ascii="Calibri" w:hAnsi="Calibri"/>
        </w:rPr>
        <w:t xml:space="preserve">Corby, B., </w:t>
      </w:r>
      <w:proofErr w:type="spellStart"/>
      <w:r>
        <w:rPr>
          <w:rFonts w:ascii="Calibri" w:hAnsi="Calibri"/>
        </w:rPr>
        <w:t>Shemmings</w:t>
      </w:r>
      <w:proofErr w:type="spellEnd"/>
      <w:r>
        <w:rPr>
          <w:rFonts w:ascii="Calibri" w:hAnsi="Calibri"/>
        </w:rPr>
        <w:t xml:space="preserve">, D. and Wilkins, D. (2012). </w:t>
      </w:r>
      <w:r>
        <w:rPr>
          <w:rFonts w:ascii="Calibri" w:hAnsi="Calibri"/>
          <w:i/>
          <w:iCs/>
        </w:rPr>
        <w:t xml:space="preserve">Child Abuse: An evidence base for confident practice. </w:t>
      </w:r>
      <w:r w:rsidR="001D4A4C">
        <w:rPr>
          <w:rFonts w:ascii="Calibri" w:hAnsi="Calibri"/>
        </w:rPr>
        <w:t xml:space="preserve">Berkshire: Open University Press. </w:t>
      </w:r>
    </w:p>
    <w:p w14:paraId="3B84D66C" w14:textId="7222B756" w:rsidR="00391542" w:rsidRDefault="00391542" w:rsidP="000B3731">
      <w:pPr>
        <w:rPr>
          <w:rFonts w:ascii="Calibri" w:hAnsi="Calibri"/>
        </w:rPr>
      </w:pPr>
    </w:p>
    <w:p w14:paraId="38E050BC" w14:textId="3C808BAC" w:rsidR="00391542" w:rsidRPr="002C481D" w:rsidRDefault="00391542" w:rsidP="000B3731">
      <w:pPr>
        <w:rPr>
          <w:rFonts w:ascii="Calibri" w:hAnsi="Calibri"/>
        </w:rPr>
      </w:pPr>
      <w:r>
        <w:rPr>
          <w:rFonts w:ascii="Calibri" w:hAnsi="Calibri"/>
        </w:rPr>
        <w:t xml:space="preserve">Crane, J. (2015). ‘The bones tell a story, the child is too young or too </w:t>
      </w:r>
      <w:r w:rsidR="006372D9">
        <w:rPr>
          <w:rFonts w:ascii="Calibri" w:hAnsi="Calibri"/>
        </w:rPr>
        <w:t>frightened</w:t>
      </w:r>
      <w:r w:rsidRPr="004B16CC">
        <w:rPr>
          <w:rFonts w:ascii="Calibri" w:hAnsi="Calibri"/>
        </w:rPr>
        <w:t xml:space="preserve"> to tell</w:t>
      </w:r>
      <w:r w:rsidR="004B16CC">
        <w:rPr>
          <w:rFonts w:ascii="Calibri" w:hAnsi="Calibri"/>
        </w:rPr>
        <w:t xml:space="preserve">: </w:t>
      </w:r>
      <w:r w:rsidRPr="004B16CC">
        <w:rPr>
          <w:rFonts w:ascii="Calibri" w:hAnsi="Calibri"/>
        </w:rPr>
        <w:t>The Battered Child Syndrome in Post-war Britain and America</w:t>
      </w:r>
      <w:r w:rsidR="004B16CC">
        <w:rPr>
          <w:rFonts w:ascii="Calibri" w:hAnsi="Calibri"/>
        </w:rPr>
        <w:t xml:space="preserve">’, </w:t>
      </w:r>
      <w:r w:rsidR="002C481D">
        <w:rPr>
          <w:rFonts w:ascii="Calibri" w:hAnsi="Calibri"/>
          <w:i/>
          <w:iCs/>
        </w:rPr>
        <w:t xml:space="preserve">Social History of Medicine, </w:t>
      </w:r>
      <w:r w:rsidR="002C481D">
        <w:rPr>
          <w:rFonts w:ascii="Calibri" w:hAnsi="Calibri"/>
        </w:rPr>
        <w:t>28(4), pp. 767-788.</w:t>
      </w:r>
    </w:p>
    <w:p w14:paraId="0A2A6501" w14:textId="1771A032" w:rsidR="004F7D43" w:rsidRDefault="004F7D43" w:rsidP="000B3731">
      <w:pPr>
        <w:rPr>
          <w:rFonts w:ascii="Calibri" w:hAnsi="Calibri"/>
        </w:rPr>
      </w:pPr>
    </w:p>
    <w:p w14:paraId="7D1B66EB" w14:textId="71EB364A" w:rsidR="004F7D43" w:rsidRDefault="004F7D43" w:rsidP="000B3731">
      <w:pPr>
        <w:rPr>
          <w:rFonts w:ascii="Calibri" w:hAnsi="Calibri"/>
        </w:rPr>
      </w:pPr>
      <w:r>
        <w:rPr>
          <w:rFonts w:ascii="Calibri" w:hAnsi="Calibri"/>
        </w:rPr>
        <w:t xml:space="preserve">Craven, B. and Tooley, J. (2016). ‘Safeguarding Children: Ofsted and Regulatory Failure’, </w:t>
      </w:r>
      <w:r>
        <w:rPr>
          <w:rFonts w:ascii="Calibri" w:hAnsi="Calibri"/>
          <w:i/>
          <w:iCs/>
        </w:rPr>
        <w:t xml:space="preserve">Economic Affairs, </w:t>
      </w:r>
      <w:r>
        <w:rPr>
          <w:rFonts w:ascii="Calibri" w:hAnsi="Calibri"/>
        </w:rPr>
        <w:t xml:space="preserve">36(1), pp. 64-79. </w:t>
      </w:r>
    </w:p>
    <w:p w14:paraId="678EB3E2" w14:textId="6897E0CE" w:rsidR="009D5528" w:rsidRDefault="009D5528" w:rsidP="000B3731">
      <w:pPr>
        <w:rPr>
          <w:rFonts w:ascii="Calibri" w:hAnsi="Calibri"/>
        </w:rPr>
      </w:pPr>
    </w:p>
    <w:p w14:paraId="25983AC5" w14:textId="1319CF6F" w:rsidR="009D5528" w:rsidRPr="009D5528" w:rsidRDefault="009D5528" w:rsidP="000B3731">
      <w:pPr>
        <w:rPr>
          <w:rFonts w:ascii="Calibri" w:hAnsi="Calibri"/>
        </w:rPr>
      </w:pPr>
      <w:r>
        <w:rPr>
          <w:rFonts w:ascii="Calibri" w:hAnsi="Calibri"/>
        </w:rPr>
        <w:t xml:space="preserve">Davies, h. (2017). ‘The Wellbeing of Future Generations (Wales) Act 2015- A step change in the legal protection of the Interests of Future Generations?’, </w:t>
      </w:r>
      <w:r>
        <w:rPr>
          <w:rFonts w:ascii="Calibri" w:hAnsi="Calibri"/>
          <w:i/>
          <w:iCs/>
        </w:rPr>
        <w:t xml:space="preserve">Journal of Environmental Law, </w:t>
      </w:r>
      <w:r>
        <w:rPr>
          <w:rFonts w:ascii="Calibri" w:hAnsi="Calibri"/>
        </w:rPr>
        <w:t xml:space="preserve">29(1), pp. 165-175. </w:t>
      </w:r>
    </w:p>
    <w:p w14:paraId="06CF3A32" w14:textId="77777777" w:rsidR="006313ED" w:rsidRDefault="006313ED" w:rsidP="000B3731">
      <w:pPr>
        <w:rPr>
          <w:rFonts w:ascii="Calibri" w:hAnsi="Calibri"/>
        </w:rPr>
      </w:pPr>
    </w:p>
    <w:p w14:paraId="0D84198A" w14:textId="59A4E599" w:rsidR="006313ED" w:rsidRPr="006313ED" w:rsidRDefault="006313ED" w:rsidP="000B3731">
      <w:pPr>
        <w:rPr>
          <w:rFonts w:ascii="Calibri" w:hAnsi="Calibri"/>
        </w:rPr>
      </w:pPr>
      <w:r>
        <w:rPr>
          <w:rFonts w:ascii="Calibri" w:hAnsi="Calibri"/>
        </w:rPr>
        <w:t xml:space="preserve">Davis, J. (2011). </w:t>
      </w:r>
      <w:r>
        <w:rPr>
          <w:rFonts w:ascii="Calibri" w:hAnsi="Calibri"/>
          <w:i/>
          <w:iCs/>
        </w:rPr>
        <w:t xml:space="preserve">Integrated Children’s Services. </w:t>
      </w:r>
      <w:r w:rsidR="00CA14D4">
        <w:rPr>
          <w:rFonts w:ascii="Calibri" w:hAnsi="Calibri"/>
        </w:rPr>
        <w:t xml:space="preserve">London: SAGE. </w:t>
      </w:r>
    </w:p>
    <w:p w14:paraId="18EE1D7F" w14:textId="01EE4B5C" w:rsidR="009B46FD" w:rsidRDefault="009B46FD" w:rsidP="000B3731">
      <w:pPr>
        <w:rPr>
          <w:rFonts w:ascii="Calibri" w:hAnsi="Calibri"/>
        </w:rPr>
      </w:pPr>
    </w:p>
    <w:p w14:paraId="2DCDC112" w14:textId="03FD1450" w:rsidR="009B46FD" w:rsidRDefault="009B46FD" w:rsidP="000B3731">
      <w:pPr>
        <w:rPr>
          <w:rFonts w:ascii="Calibri" w:hAnsi="Calibri"/>
        </w:rPr>
      </w:pPr>
      <w:r>
        <w:rPr>
          <w:rFonts w:ascii="Calibri" w:hAnsi="Calibri"/>
        </w:rPr>
        <w:t xml:space="preserve">Davis, J. and Smith, M. (2012). </w:t>
      </w:r>
      <w:r>
        <w:rPr>
          <w:rFonts w:ascii="Calibri" w:hAnsi="Calibri"/>
          <w:i/>
          <w:iCs/>
        </w:rPr>
        <w:t xml:space="preserve">Working in Multi-professional Contexts. </w:t>
      </w:r>
      <w:r>
        <w:rPr>
          <w:rFonts w:ascii="Calibri" w:hAnsi="Calibri"/>
        </w:rPr>
        <w:t xml:space="preserve">London: SAGE. </w:t>
      </w:r>
    </w:p>
    <w:p w14:paraId="1F010300" w14:textId="04DCEAD9" w:rsidR="00AF6C9D" w:rsidRDefault="00AF6C9D" w:rsidP="000B3731">
      <w:pPr>
        <w:rPr>
          <w:rFonts w:ascii="Calibri" w:hAnsi="Calibri"/>
        </w:rPr>
      </w:pPr>
    </w:p>
    <w:p w14:paraId="2A2A4420" w14:textId="001BBAEE" w:rsidR="00AF6C9D" w:rsidRPr="00AF6C9D" w:rsidRDefault="00AF6C9D" w:rsidP="000B3731">
      <w:pPr>
        <w:rPr>
          <w:rFonts w:ascii="Calibri" w:hAnsi="Calibri"/>
        </w:rPr>
      </w:pPr>
      <w:r>
        <w:rPr>
          <w:rFonts w:ascii="Calibri" w:hAnsi="Calibri"/>
        </w:rPr>
        <w:t xml:space="preserve">Dean, M. (2001). ‘Child Protection Agencies need to improve’, </w:t>
      </w:r>
      <w:r>
        <w:rPr>
          <w:rFonts w:ascii="Calibri" w:hAnsi="Calibri"/>
          <w:i/>
          <w:iCs/>
        </w:rPr>
        <w:t xml:space="preserve">The Lancet, </w:t>
      </w:r>
      <w:r>
        <w:rPr>
          <w:rFonts w:ascii="Calibri" w:hAnsi="Calibri"/>
        </w:rPr>
        <w:t xml:space="preserve">358(9289), pg. 1247. </w:t>
      </w:r>
    </w:p>
    <w:p w14:paraId="41283566" w14:textId="77777777" w:rsidR="004C5335" w:rsidRPr="004C5335" w:rsidRDefault="004C5335" w:rsidP="000B3731">
      <w:pPr>
        <w:rPr>
          <w:rFonts w:ascii="Calibri" w:hAnsi="Calibri"/>
        </w:rPr>
      </w:pPr>
    </w:p>
    <w:p w14:paraId="77B28F4B" w14:textId="04DAB327" w:rsidR="00F37C68" w:rsidRDefault="00F37C68" w:rsidP="000B3731">
      <w:pPr>
        <w:rPr>
          <w:rFonts w:ascii="Calibri" w:hAnsi="Calibri"/>
        </w:rPr>
      </w:pPr>
      <w:r>
        <w:rPr>
          <w:rFonts w:ascii="Calibri" w:hAnsi="Calibri"/>
        </w:rPr>
        <w:t xml:space="preserve">Department for Education. (2018). </w:t>
      </w:r>
      <w:r>
        <w:rPr>
          <w:rFonts w:ascii="Calibri" w:hAnsi="Calibri"/>
          <w:i/>
          <w:iCs/>
        </w:rPr>
        <w:t xml:space="preserve">Working Together to Safeguard Children: A guide to inter-agency working to safeguard and promote the welfare of children. </w:t>
      </w:r>
      <w:r>
        <w:rPr>
          <w:rFonts w:ascii="Calibri" w:hAnsi="Calibri"/>
        </w:rPr>
        <w:t xml:space="preserve">London: HM Government. </w:t>
      </w:r>
    </w:p>
    <w:p w14:paraId="55179364" w14:textId="047E5453" w:rsidR="00564E41" w:rsidRDefault="00564E41" w:rsidP="000B3731">
      <w:pPr>
        <w:rPr>
          <w:rFonts w:ascii="Calibri" w:hAnsi="Calibri"/>
        </w:rPr>
      </w:pPr>
    </w:p>
    <w:p w14:paraId="7D75A454" w14:textId="7150271E" w:rsidR="00564E41" w:rsidRPr="00564E41" w:rsidRDefault="00564E41" w:rsidP="000B3731">
      <w:pPr>
        <w:rPr>
          <w:rFonts w:ascii="Calibri" w:hAnsi="Calibri"/>
        </w:rPr>
      </w:pPr>
      <w:r>
        <w:rPr>
          <w:rFonts w:ascii="Calibri" w:hAnsi="Calibri"/>
        </w:rPr>
        <w:t xml:space="preserve">Department for Education. (2019). </w:t>
      </w:r>
      <w:r>
        <w:rPr>
          <w:rFonts w:ascii="Calibri" w:hAnsi="Calibri"/>
          <w:i/>
          <w:iCs/>
        </w:rPr>
        <w:t xml:space="preserve">Keeping children safe in education. </w:t>
      </w:r>
      <w:r>
        <w:rPr>
          <w:rFonts w:ascii="Calibri" w:hAnsi="Calibri"/>
        </w:rPr>
        <w:t xml:space="preserve">London: HM Government. </w:t>
      </w:r>
    </w:p>
    <w:p w14:paraId="485C89C0" w14:textId="77777777" w:rsidR="00522007" w:rsidRDefault="00522007" w:rsidP="000B3731">
      <w:pPr>
        <w:rPr>
          <w:rFonts w:ascii="Calibri" w:hAnsi="Calibri"/>
        </w:rPr>
      </w:pPr>
    </w:p>
    <w:p w14:paraId="01AB4F62" w14:textId="738C53A0" w:rsidR="00522007" w:rsidRDefault="00522007" w:rsidP="000B3731">
      <w:pPr>
        <w:rPr>
          <w:rFonts w:ascii="Calibri" w:hAnsi="Calibri"/>
        </w:rPr>
      </w:pPr>
      <w:r>
        <w:rPr>
          <w:rFonts w:ascii="Calibri" w:hAnsi="Calibri"/>
        </w:rPr>
        <w:t>Douglas. H.</w:t>
      </w:r>
      <w:r w:rsidR="00507A80">
        <w:rPr>
          <w:rFonts w:ascii="Calibri" w:hAnsi="Calibri"/>
        </w:rPr>
        <w:t xml:space="preserve"> and Walsh, T. (</w:t>
      </w:r>
      <w:r w:rsidR="00451FC0">
        <w:rPr>
          <w:rFonts w:ascii="Calibri" w:hAnsi="Calibri"/>
        </w:rPr>
        <w:t xml:space="preserve">2009). </w:t>
      </w:r>
      <w:r w:rsidR="006E155E">
        <w:rPr>
          <w:rFonts w:ascii="Calibri" w:hAnsi="Calibri"/>
        </w:rPr>
        <w:t xml:space="preserve">‘Mothers and the Child Protection System’, </w:t>
      </w:r>
      <w:r w:rsidR="006E155E">
        <w:rPr>
          <w:rFonts w:ascii="Calibri" w:hAnsi="Calibri"/>
          <w:i/>
          <w:iCs/>
        </w:rPr>
        <w:t>International Journal of L</w:t>
      </w:r>
      <w:r w:rsidR="00D572A2">
        <w:rPr>
          <w:rFonts w:ascii="Calibri" w:hAnsi="Calibri"/>
          <w:i/>
          <w:iCs/>
        </w:rPr>
        <w:t xml:space="preserve">aw, Policy and the </w:t>
      </w:r>
      <w:r w:rsidR="00532BFC">
        <w:rPr>
          <w:rFonts w:ascii="Calibri" w:hAnsi="Calibri"/>
          <w:i/>
          <w:iCs/>
        </w:rPr>
        <w:t xml:space="preserve">Family, </w:t>
      </w:r>
      <w:r w:rsidR="00532BFC">
        <w:rPr>
          <w:rFonts w:ascii="Calibri" w:hAnsi="Calibri"/>
        </w:rPr>
        <w:t>23(2)</w:t>
      </w:r>
      <w:r w:rsidR="009C18B3">
        <w:rPr>
          <w:rFonts w:ascii="Calibri" w:hAnsi="Calibri"/>
        </w:rPr>
        <w:t xml:space="preserve">, pp.211-229. </w:t>
      </w:r>
    </w:p>
    <w:p w14:paraId="69710587" w14:textId="2FEDF52B" w:rsidR="009850C5" w:rsidRDefault="009850C5" w:rsidP="000B3731">
      <w:pPr>
        <w:rPr>
          <w:rFonts w:ascii="Calibri" w:hAnsi="Calibri"/>
        </w:rPr>
      </w:pPr>
    </w:p>
    <w:p w14:paraId="56E34664" w14:textId="104F0C9B" w:rsidR="009850C5" w:rsidRPr="00CE120A" w:rsidRDefault="009850C5" w:rsidP="000B3731">
      <w:pPr>
        <w:rPr>
          <w:rFonts w:ascii="Calibri" w:hAnsi="Calibri"/>
        </w:rPr>
      </w:pPr>
      <w:r>
        <w:rPr>
          <w:rFonts w:ascii="Calibri" w:hAnsi="Calibri"/>
        </w:rPr>
        <w:t>Doyle, C. (</w:t>
      </w:r>
      <w:r w:rsidR="00CE120A">
        <w:rPr>
          <w:rFonts w:ascii="Calibri" w:hAnsi="Calibri"/>
        </w:rPr>
        <w:t xml:space="preserve">2012). </w:t>
      </w:r>
      <w:r w:rsidR="00CE120A">
        <w:rPr>
          <w:rFonts w:ascii="Calibri" w:hAnsi="Calibri"/>
          <w:i/>
          <w:iCs/>
        </w:rPr>
        <w:t xml:space="preserve">Working with Abused Children. </w:t>
      </w:r>
      <w:r w:rsidR="00CE120A">
        <w:rPr>
          <w:rFonts w:ascii="Calibri" w:hAnsi="Calibri"/>
        </w:rPr>
        <w:t xml:space="preserve">London: Palgrave Macmillan. </w:t>
      </w:r>
    </w:p>
    <w:p w14:paraId="1FA063AC" w14:textId="671C6FD6" w:rsidR="009F70C8" w:rsidRDefault="009F70C8" w:rsidP="000B3731">
      <w:pPr>
        <w:rPr>
          <w:rFonts w:ascii="Calibri" w:hAnsi="Calibri"/>
        </w:rPr>
      </w:pPr>
    </w:p>
    <w:p w14:paraId="48FB40FB" w14:textId="5EA619CD" w:rsidR="009F70C8" w:rsidRDefault="009F70C8" w:rsidP="000B3731">
      <w:pPr>
        <w:rPr>
          <w:rFonts w:ascii="Calibri" w:hAnsi="Calibri"/>
        </w:rPr>
      </w:pPr>
      <w:proofErr w:type="spellStart"/>
      <w:r>
        <w:rPr>
          <w:rFonts w:ascii="Calibri" w:hAnsi="Calibri"/>
        </w:rPr>
        <w:t>Duffin</w:t>
      </w:r>
      <w:proofErr w:type="spellEnd"/>
      <w:r>
        <w:rPr>
          <w:rFonts w:ascii="Calibri" w:hAnsi="Calibri"/>
        </w:rPr>
        <w:t>, C. (2002). ‘Lessons have been learning from</w:t>
      </w:r>
      <w:r w:rsidR="00741229">
        <w:rPr>
          <w:rFonts w:ascii="Calibri" w:hAnsi="Calibri"/>
        </w:rPr>
        <w:t xml:space="preserve"> Victoria Climbie Case’, </w:t>
      </w:r>
      <w:r w:rsidR="00741229">
        <w:rPr>
          <w:rFonts w:ascii="Calibri" w:hAnsi="Calibri"/>
          <w:i/>
          <w:iCs/>
        </w:rPr>
        <w:t xml:space="preserve">Nursing Standard, </w:t>
      </w:r>
      <w:r w:rsidR="00741229">
        <w:rPr>
          <w:rFonts w:ascii="Calibri" w:hAnsi="Calibri"/>
        </w:rPr>
        <w:t xml:space="preserve">16(24), pg. 9. </w:t>
      </w:r>
    </w:p>
    <w:p w14:paraId="2538C283" w14:textId="0D8AEACB" w:rsidR="003D0D4E" w:rsidRDefault="003D0D4E" w:rsidP="000B3731">
      <w:pPr>
        <w:rPr>
          <w:rFonts w:ascii="Calibri" w:hAnsi="Calibri"/>
        </w:rPr>
      </w:pPr>
    </w:p>
    <w:p w14:paraId="255E2100" w14:textId="1DD9FD68" w:rsidR="003D0D4E" w:rsidRPr="005338FD" w:rsidRDefault="003D0D4E" w:rsidP="000B3731">
      <w:pPr>
        <w:rPr>
          <w:rFonts w:ascii="Calibri" w:hAnsi="Calibri"/>
          <w:i/>
          <w:iCs/>
        </w:rPr>
      </w:pPr>
      <w:r>
        <w:rPr>
          <w:rFonts w:ascii="Calibri" w:hAnsi="Calibri"/>
        </w:rPr>
        <w:t xml:space="preserve">Driscoll, J. (2009). </w:t>
      </w:r>
      <w:r w:rsidR="00F02E75">
        <w:rPr>
          <w:rFonts w:ascii="Calibri" w:hAnsi="Calibri"/>
        </w:rPr>
        <w:t xml:space="preserve">‘Prevalence, people and processes: A consideration of the implications of Lord Laming’s progress report on the protection of children in England’, </w:t>
      </w:r>
      <w:r w:rsidR="005338FD">
        <w:rPr>
          <w:rFonts w:ascii="Calibri" w:hAnsi="Calibri"/>
          <w:i/>
          <w:iCs/>
        </w:rPr>
        <w:t xml:space="preserve">Child Abuse Review: Journal of the British Association for the Study and Prevention of Child Abuse and Neglect, </w:t>
      </w:r>
    </w:p>
    <w:p w14:paraId="1FC1B0AC" w14:textId="64A381EF" w:rsidR="00D51AE3" w:rsidRDefault="00D51AE3" w:rsidP="000B3731">
      <w:pPr>
        <w:rPr>
          <w:rFonts w:ascii="Calibri" w:hAnsi="Calibri"/>
        </w:rPr>
      </w:pPr>
    </w:p>
    <w:p w14:paraId="6FBCAAA7" w14:textId="7B92632B" w:rsidR="00D51AE3" w:rsidRPr="00D51AE3" w:rsidRDefault="00D51AE3" w:rsidP="000B3731">
      <w:pPr>
        <w:rPr>
          <w:rFonts w:ascii="Calibri" w:hAnsi="Calibri"/>
        </w:rPr>
      </w:pPr>
      <w:proofErr w:type="spellStart"/>
      <w:r>
        <w:rPr>
          <w:rFonts w:ascii="Calibri" w:hAnsi="Calibri"/>
        </w:rPr>
        <w:t>Durrant</w:t>
      </w:r>
      <w:proofErr w:type="spellEnd"/>
      <w:r>
        <w:rPr>
          <w:rFonts w:ascii="Calibri" w:hAnsi="Calibri"/>
        </w:rPr>
        <w:t xml:space="preserve">, J. and </w:t>
      </w:r>
      <w:proofErr w:type="spellStart"/>
      <w:r>
        <w:rPr>
          <w:rFonts w:ascii="Calibri" w:hAnsi="Calibri"/>
        </w:rPr>
        <w:t>Ensom</w:t>
      </w:r>
      <w:proofErr w:type="spellEnd"/>
      <w:r>
        <w:rPr>
          <w:rFonts w:ascii="Calibri" w:hAnsi="Calibri"/>
        </w:rPr>
        <w:t xml:space="preserve">, R. (2012). ‘Physical punishment of children: lessons from 20 years of research’, </w:t>
      </w:r>
      <w:r>
        <w:rPr>
          <w:rFonts w:ascii="Calibri" w:hAnsi="Calibri"/>
          <w:i/>
          <w:iCs/>
        </w:rPr>
        <w:t xml:space="preserve">CMAJ, </w:t>
      </w:r>
      <w:r>
        <w:rPr>
          <w:rFonts w:ascii="Calibri" w:hAnsi="Calibri"/>
        </w:rPr>
        <w:t xml:space="preserve">184(12), pp. 1373-1377. </w:t>
      </w:r>
    </w:p>
    <w:p w14:paraId="6EED8360" w14:textId="28D5DF1B" w:rsidR="00DA7F47" w:rsidRDefault="00DA7F47" w:rsidP="000B3731">
      <w:pPr>
        <w:rPr>
          <w:rFonts w:ascii="Calibri" w:hAnsi="Calibri"/>
        </w:rPr>
      </w:pPr>
    </w:p>
    <w:p w14:paraId="2FDCD192" w14:textId="59BA986C" w:rsidR="00DA7F47" w:rsidRDefault="00DA7F47" w:rsidP="000B3731">
      <w:pPr>
        <w:rPr>
          <w:rFonts w:ascii="Calibri" w:hAnsi="Calibri"/>
        </w:rPr>
      </w:pPr>
      <w:r>
        <w:rPr>
          <w:rFonts w:ascii="Calibri" w:hAnsi="Calibri"/>
        </w:rPr>
        <w:t xml:space="preserve">Education Journal. (2010). ‘Khyra </w:t>
      </w:r>
      <w:proofErr w:type="spellStart"/>
      <w:r>
        <w:rPr>
          <w:rFonts w:ascii="Calibri" w:hAnsi="Calibri"/>
        </w:rPr>
        <w:t>Ishaq’s</w:t>
      </w:r>
      <w:proofErr w:type="spellEnd"/>
      <w:r>
        <w:rPr>
          <w:rFonts w:ascii="Calibri" w:hAnsi="Calibri"/>
        </w:rPr>
        <w:t xml:space="preserve"> mother and boyfriend </w:t>
      </w:r>
      <w:r w:rsidR="00EB092E">
        <w:rPr>
          <w:rFonts w:ascii="Calibri" w:hAnsi="Calibri"/>
        </w:rPr>
        <w:t>guilty</w:t>
      </w:r>
      <w:r>
        <w:rPr>
          <w:rFonts w:ascii="Calibri" w:hAnsi="Calibri"/>
        </w:rPr>
        <w:t xml:space="preserve"> of manslaughter’, </w:t>
      </w:r>
      <w:r>
        <w:rPr>
          <w:rFonts w:ascii="Calibri" w:hAnsi="Calibri"/>
          <w:i/>
          <w:iCs/>
        </w:rPr>
        <w:t xml:space="preserve">Education Publishing Worldwide LTD, </w:t>
      </w:r>
      <w:r>
        <w:rPr>
          <w:rFonts w:ascii="Calibri" w:hAnsi="Calibri"/>
        </w:rPr>
        <w:t xml:space="preserve">384, pg. 4. </w:t>
      </w:r>
    </w:p>
    <w:p w14:paraId="66765826" w14:textId="6FB9CB7B" w:rsidR="00FC38A8" w:rsidRDefault="00FC38A8" w:rsidP="000B3731">
      <w:pPr>
        <w:rPr>
          <w:rFonts w:ascii="Calibri" w:hAnsi="Calibri"/>
        </w:rPr>
      </w:pPr>
    </w:p>
    <w:p w14:paraId="2F9D121E" w14:textId="0DABC1DA" w:rsidR="00FC38A8" w:rsidRPr="00FC38A8" w:rsidRDefault="00FC38A8" w:rsidP="000B3731">
      <w:pPr>
        <w:jc w:val="both"/>
        <w:rPr>
          <w:rFonts w:ascii="Calibri" w:hAnsi="Calibri"/>
          <w:i/>
          <w:iCs/>
        </w:rPr>
      </w:pPr>
      <w:r>
        <w:rPr>
          <w:rFonts w:ascii="Calibri" w:hAnsi="Calibri"/>
        </w:rPr>
        <w:t xml:space="preserve">Estyn. (2019). </w:t>
      </w:r>
      <w:r w:rsidRPr="00FC38A8">
        <w:rPr>
          <w:rFonts w:ascii="Calibri" w:hAnsi="Calibri"/>
          <w:i/>
          <w:iCs/>
        </w:rPr>
        <w:t>Estyn Policy and Procedures for Safeguarding</w:t>
      </w:r>
      <w:r>
        <w:rPr>
          <w:rFonts w:ascii="Calibri" w:hAnsi="Calibri"/>
          <w:i/>
          <w:iCs/>
        </w:rPr>
        <w:t xml:space="preserve">. </w:t>
      </w:r>
      <w:r>
        <w:rPr>
          <w:rFonts w:ascii="Calibri" w:hAnsi="Calibri"/>
        </w:rPr>
        <w:t xml:space="preserve">Available at: </w:t>
      </w:r>
      <w:hyperlink r:id="rId10" w:history="1">
        <w:r w:rsidRPr="00F03574">
          <w:rPr>
            <w:rStyle w:val="Hyperlink"/>
          </w:rPr>
          <w:t>https://www.estyn.gov.wales/sites/www.estyn.gov.wales/files/documents/Estyn%20Safeguarding%20Policy%20En.pdf</w:t>
        </w:r>
      </w:hyperlink>
      <w:r>
        <w:rPr>
          <w:rFonts w:ascii="Calibri" w:eastAsia="Times New Roman" w:hAnsi="Calibri" w:cs="Arial"/>
          <w:iCs/>
        </w:rPr>
        <w:t xml:space="preserve"> (Accessed: 24/04/20). </w:t>
      </w:r>
    </w:p>
    <w:p w14:paraId="5C25D603" w14:textId="329008FB" w:rsidR="00C96774" w:rsidRDefault="00C96774" w:rsidP="000B3731">
      <w:pPr>
        <w:rPr>
          <w:rFonts w:ascii="Calibri" w:hAnsi="Calibri"/>
        </w:rPr>
      </w:pPr>
    </w:p>
    <w:p w14:paraId="5AB5617E" w14:textId="49813B7F" w:rsidR="00C96774" w:rsidRPr="00C96774" w:rsidRDefault="00C96774" w:rsidP="000B3731">
      <w:pPr>
        <w:rPr>
          <w:rFonts w:ascii="Calibri" w:hAnsi="Calibri"/>
        </w:rPr>
      </w:pPr>
      <w:r>
        <w:rPr>
          <w:rFonts w:ascii="Calibri" w:hAnsi="Calibri"/>
        </w:rPr>
        <w:t xml:space="preserve">Featherstone, B., Morris, K., White, S. and White, S. (2014). </w:t>
      </w:r>
      <w:r>
        <w:rPr>
          <w:rFonts w:ascii="Calibri" w:hAnsi="Calibri"/>
          <w:i/>
          <w:iCs/>
        </w:rPr>
        <w:t xml:space="preserve">Re-imagining child protections: Towards humane social work with families. </w:t>
      </w:r>
      <w:r>
        <w:rPr>
          <w:rFonts w:ascii="Calibri" w:hAnsi="Calibri"/>
        </w:rPr>
        <w:t xml:space="preserve">Bristol: Policy Press. </w:t>
      </w:r>
    </w:p>
    <w:p w14:paraId="2A4F8300" w14:textId="47615CF2" w:rsidR="00A80841" w:rsidRDefault="00A80841" w:rsidP="000B3731">
      <w:pPr>
        <w:rPr>
          <w:rFonts w:ascii="Calibri" w:hAnsi="Calibri"/>
        </w:rPr>
      </w:pPr>
    </w:p>
    <w:p w14:paraId="7D378C1C" w14:textId="001020BE" w:rsidR="00A80841" w:rsidRPr="00A80841" w:rsidRDefault="00A80841" w:rsidP="000B3731">
      <w:pPr>
        <w:rPr>
          <w:rFonts w:ascii="Calibri" w:hAnsi="Calibri"/>
        </w:rPr>
      </w:pPr>
      <w:r>
        <w:rPr>
          <w:rFonts w:ascii="Calibri" w:hAnsi="Calibri"/>
        </w:rPr>
        <w:lastRenderedPageBreak/>
        <w:t xml:space="preserve">Ferguson, I. and </w:t>
      </w:r>
      <w:proofErr w:type="spellStart"/>
      <w:r>
        <w:rPr>
          <w:rFonts w:ascii="Calibri" w:hAnsi="Calibri"/>
        </w:rPr>
        <w:t>Lavalette</w:t>
      </w:r>
      <w:proofErr w:type="spellEnd"/>
      <w:r>
        <w:rPr>
          <w:rFonts w:ascii="Calibri" w:hAnsi="Calibri"/>
        </w:rPr>
        <w:t xml:space="preserve">, M. (2009). ‘Social work after ‘Baby P’’, </w:t>
      </w:r>
      <w:r>
        <w:rPr>
          <w:rFonts w:ascii="Calibri" w:hAnsi="Calibri"/>
          <w:i/>
          <w:iCs/>
        </w:rPr>
        <w:t xml:space="preserve">International Socialism, </w:t>
      </w:r>
      <w:r>
        <w:rPr>
          <w:rFonts w:ascii="Calibri" w:hAnsi="Calibri"/>
        </w:rPr>
        <w:t xml:space="preserve">2(122), pp. </w:t>
      </w:r>
      <w:r w:rsidR="000B63F4">
        <w:rPr>
          <w:rFonts w:ascii="Calibri" w:hAnsi="Calibri"/>
        </w:rPr>
        <w:t xml:space="preserve">115-32. </w:t>
      </w:r>
    </w:p>
    <w:p w14:paraId="4F44CD5F" w14:textId="1D8789E2" w:rsidR="0077774B" w:rsidRDefault="0077774B" w:rsidP="000B3731">
      <w:pPr>
        <w:rPr>
          <w:rFonts w:ascii="Calibri" w:hAnsi="Calibri"/>
        </w:rPr>
      </w:pPr>
    </w:p>
    <w:p w14:paraId="73C16ACE" w14:textId="66D90AEC" w:rsidR="0077774B" w:rsidRPr="0077774B" w:rsidRDefault="0077774B" w:rsidP="000B3731">
      <w:pPr>
        <w:rPr>
          <w:rFonts w:ascii="Calibri" w:hAnsi="Calibri"/>
        </w:rPr>
      </w:pPr>
      <w:r>
        <w:rPr>
          <w:rFonts w:ascii="Calibri" w:hAnsi="Calibri"/>
        </w:rPr>
        <w:t xml:space="preserve">Fernandez, S. (2017). ‘Adverse childhood experiences and health outcomes in Wales’, </w:t>
      </w:r>
      <w:r>
        <w:rPr>
          <w:rFonts w:ascii="Calibri" w:hAnsi="Calibri"/>
          <w:i/>
          <w:iCs/>
        </w:rPr>
        <w:t xml:space="preserve">Journal of Health Visiting, </w:t>
      </w:r>
      <w:r>
        <w:rPr>
          <w:rFonts w:ascii="Calibri" w:hAnsi="Calibri"/>
        </w:rPr>
        <w:t>5(6), pp. 278-279.</w:t>
      </w:r>
    </w:p>
    <w:p w14:paraId="1AA5DB74" w14:textId="67E0C176" w:rsidR="00002B87" w:rsidRDefault="00002B87" w:rsidP="000B3731">
      <w:pPr>
        <w:rPr>
          <w:rFonts w:ascii="Calibri" w:hAnsi="Calibri"/>
        </w:rPr>
      </w:pPr>
    </w:p>
    <w:p w14:paraId="346AC148" w14:textId="30E81218" w:rsidR="00002B87" w:rsidRPr="00935FE3" w:rsidRDefault="00002B87" w:rsidP="000B3731">
      <w:pPr>
        <w:rPr>
          <w:rFonts w:ascii="Calibri" w:hAnsi="Calibri"/>
        </w:rPr>
      </w:pPr>
      <w:r>
        <w:rPr>
          <w:rFonts w:ascii="Calibri" w:hAnsi="Calibri"/>
        </w:rPr>
        <w:t xml:space="preserve">Freeman, m. (2009). </w:t>
      </w:r>
      <w:r w:rsidR="00935FE3">
        <w:rPr>
          <w:rFonts w:ascii="Calibri" w:hAnsi="Calibri"/>
          <w:i/>
          <w:iCs/>
        </w:rPr>
        <w:t xml:space="preserve">The Palgrave Handbook of Childhood Studies. </w:t>
      </w:r>
      <w:r w:rsidR="00935FE3">
        <w:rPr>
          <w:rFonts w:ascii="Calibri" w:hAnsi="Calibri"/>
        </w:rPr>
        <w:t xml:space="preserve">London: Palgrave Macmillan. </w:t>
      </w:r>
    </w:p>
    <w:p w14:paraId="4C39CA15" w14:textId="600A67FC" w:rsidR="002B42C3" w:rsidRDefault="002B42C3" w:rsidP="000B3731">
      <w:pPr>
        <w:rPr>
          <w:rFonts w:ascii="Calibri" w:hAnsi="Calibri"/>
        </w:rPr>
      </w:pPr>
    </w:p>
    <w:p w14:paraId="0A441F05" w14:textId="6083030B" w:rsidR="002B42C3" w:rsidRPr="00DA7F47" w:rsidRDefault="002B42C3" w:rsidP="000B3731">
      <w:pPr>
        <w:rPr>
          <w:rFonts w:ascii="Calibri" w:hAnsi="Calibri"/>
        </w:rPr>
      </w:pPr>
      <w:r w:rsidRPr="002B42C3">
        <w:rPr>
          <w:rFonts w:ascii="Calibri" w:hAnsi="Calibri"/>
        </w:rPr>
        <w:t>Gaskell, S</w:t>
      </w:r>
      <w:r>
        <w:rPr>
          <w:rFonts w:ascii="Calibri" w:hAnsi="Calibri"/>
        </w:rPr>
        <w:t>. (</w:t>
      </w:r>
      <w:r w:rsidRPr="002B42C3">
        <w:rPr>
          <w:rFonts w:ascii="Calibri" w:hAnsi="Calibri"/>
        </w:rPr>
        <w:t>2009</w:t>
      </w:r>
      <w:r>
        <w:rPr>
          <w:rFonts w:ascii="Calibri" w:hAnsi="Calibri"/>
        </w:rPr>
        <w:t xml:space="preserve">). </w:t>
      </w:r>
      <w:r w:rsidRPr="002B42C3">
        <w:rPr>
          <w:rFonts w:ascii="Calibri" w:hAnsi="Calibri"/>
        </w:rPr>
        <w:t xml:space="preserve"> </w:t>
      </w:r>
      <w:r>
        <w:rPr>
          <w:rFonts w:ascii="Calibri" w:hAnsi="Calibri"/>
        </w:rPr>
        <w:t>‘</w:t>
      </w:r>
      <w:r w:rsidRPr="002B42C3">
        <w:rPr>
          <w:rFonts w:ascii="Calibri" w:hAnsi="Calibri"/>
        </w:rPr>
        <w:t xml:space="preserve">Educational psychologists and multi-agency </w:t>
      </w:r>
      <w:proofErr w:type="gramStart"/>
      <w:r w:rsidRPr="002B42C3">
        <w:rPr>
          <w:rFonts w:ascii="Calibri" w:hAnsi="Calibri"/>
        </w:rPr>
        <w:t>working:</w:t>
      </w:r>
      <w:proofErr w:type="gramEnd"/>
      <w:r w:rsidRPr="002B42C3">
        <w:rPr>
          <w:rFonts w:ascii="Calibri" w:hAnsi="Calibri"/>
        </w:rPr>
        <w:t xml:space="preserve"> exploring professional identity</w:t>
      </w:r>
      <w:r>
        <w:rPr>
          <w:rFonts w:ascii="Calibri" w:hAnsi="Calibri"/>
        </w:rPr>
        <w:t>’,</w:t>
      </w:r>
      <w:r w:rsidRPr="002B42C3">
        <w:rPr>
          <w:rFonts w:ascii="Calibri" w:hAnsi="Calibri"/>
        </w:rPr>
        <w:t xml:space="preserve"> </w:t>
      </w:r>
      <w:r w:rsidRPr="002B42C3">
        <w:rPr>
          <w:rFonts w:ascii="Calibri" w:hAnsi="Calibri"/>
          <w:i/>
          <w:iCs/>
        </w:rPr>
        <w:t>Educational Psychology in Practice</w:t>
      </w:r>
      <w:r w:rsidRPr="002B42C3">
        <w:rPr>
          <w:rFonts w:ascii="Calibri" w:hAnsi="Calibri"/>
        </w:rPr>
        <w:t>, 25(2), pp.97–112.</w:t>
      </w:r>
      <w:r>
        <w:rPr>
          <w:rFonts w:ascii="Calibri" w:hAnsi="Calibri"/>
        </w:rPr>
        <w:t xml:space="preserve"> </w:t>
      </w:r>
    </w:p>
    <w:p w14:paraId="7545EB6A" w14:textId="5265FE61" w:rsidR="00CD533F" w:rsidRDefault="00CD533F" w:rsidP="000B3731">
      <w:pPr>
        <w:rPr>
          <w:rFonts w:ascii="Calibri" w:hAnsi="Calibri"/>
        </w:rPr>
      </w:pPr>
    </w:p>
    <w:p w14:paraId="7E1E4E05" w14:textId="4FA9A6FF" w:rsidR="00E70E38" w:rsidRDefault="00E70E38" w:rsidP="000B3731">
      <w:pPr>
        <w:rPr>
          <w:rFonts w:ascii="Calibri" w:hAnsi="Calibri"/>
        </w:rPr>
      </w:pPr>
      <w:r>
        <w:rPr>
          <w:rFonts w:ascii="Calibri" w:hAnsi="Calibri"/>
        </w:rPr>
        <w:t xml:space="preserve">Gasper, </w:t>
      </w:r>
      <w:r w:rsidR="00A00639">
        <w:rPr>
          <w:rFonts w:ascii="Calibri" w:hAnsi="Calibri"/>
        </w:rPr>
        <w:t xml:space="preserve">M. (2010). </w:t>
      </w:r>
      <w:r w:rsidR="00A00639">
        <w:rPr>
          <w:rFonts w:ascii="Calibri" w:hAnsi="Calibri"/>
          <w:i/>
          <w:iCs/>
        </w:rPr>
        <w:t xml:space="preserve">Multi-agency Working in the Early Years: Challenges and </w:t>
      </w:r>
      <w:proofErr w:type="spellStart"/>
      <w:r w:rsidR="00A00639">
        <w:rPr>
          <w:rFonts w:ascii="Calibri" w:hAnsi="Calibri"/>
          <w:i/>
          <w:iCs/>
        </w:rPr>
        <w:t>Oppourtunities</w:t>
      </w:r>
      <w:proofErr w:type="spellEnd"/>
      <w:r w:rsidR="00A00639">
        <w:rPr>
          <w:rFonts w:ascii="Calibri" w:hAnsi="Calibri"/>
          <w:i/>
          <w:iCs/>
        </w:rPr>
        <w:t xml:space="preserve">. </w:t>
      </w:r>
      <w:r w:rsidR="00A00639">
        <w:rPr>
          <w:rFonts w:ascii="Calibri" w:hAnsi="Calibri"/>
        </w:rPr>
        <w:t xml:space="preserve">London: SAGE. </w:t>
      </w:r>
    </w:p>
    <w:p w14:paraId="3A7867FE" w14:textId="383A4F92" w:rsidR="00417E9D" w:rsidRDefault="00417E9D" w:rsidP="000B3731">
      <w:pPr>
        <w:rPr>
          <w:rFonts w:ascii="Calibri" w:hAnsi="Calibri"/>
        </w:rPr>
      </w:pPr>
    </w:p>
    <w:p w14:paraId="300B54C7" w14:textId="199BBA74" w:rsidR="00417E9D" w:rsidRDefault="00417E9D" w:rsidP="000B3731">
      <w:pPr>
        <w:rPr>
          <w:rFonts w:ascii="Calibri" w:hAnsi="Calibri"/>
        </w:rPr>
      </w:pPr>
      <w:proofErr w:type="spellStart"/>
      <w:r>
        <w:rPr>
          <w:rFonts w:ascii="Calibri" w:hAnsi="Calibri"/>
        </w:rPr>
        <w:t>Garboden</w:t>
      </w:r>
      <w:proofErr w:type="spellEnd"/>
      <w:r>
        <w:rPr>
          <w:rFonts w:ascii="Calibri" w:hAnsi="Calibri"/>
        </w:rPr>
        <w:t xml:space="preserve">, M. (2010). ‘Khyra </w:t>
      </w:r>
      <w:proofErr w:type="spellStart"/>
      <w:r>
        <w:rPr>
          <w:rFonts w:ascii="Calibri" w:hAnsi="Calibri"/>
        </w:rPr>
        <w:t>Ishaq’s</w:t>
      </w:r>
      <w:proofErr w:type="spellEnd"/>
      <w:r>
        <w:rPr>
          <w:rFonts w:ascii="Calibri" w:hAnsi="Calibri"/>
        </w:rPr>
        <w:t xml:space="preserve"> social worker had 50 cases, reveals serious case review’, </w:t>
      </w:r>
      <w:r>
        <w:rPr>
          <w:rFonts w:ascii="Calibri" w:hAnsi="Calibri"/>
          <w:i/>
          <w:iCs/>
        </w:rPr>
        <w:t xml:space="preserve">Community Care, </w:t>
      </w:r>
      <w:r>
        <w:rPr>
          <w:rFonts w:ascii="Calibri" w:hAnsi="Calibri"/>
        </w:rPr>
        <w:t xml:space="preserve">1830, pg. 7. </w:t>
      </w:r>
    </w:p>
    <w:p w14:paraId="064CA227" w14:textId="44F55383" w:rsidR="00425EEA" w:rsidRDefault="00425EEA" w:rsidP="000B3731">
      <w:pPr>
        <w:rPr>
          <w:rFonts w:ascii="Calibri" w:hAnsi="Calibri"/>
        </w:rPr>
      </w:pPr>
    </w:p>
    <w:p w14:paraId="12919BEA" w14:textId="1218737D" w:rsidR="00425EEA" w:rsidRPr="00425EEA" w:rsidRDefault="00425EEA" w:rsidP="000B3731">
      <w:pPr>
        <w:rPr>
          <w:rFonts w:ascii="Calibri" w:hAnsi="Calibri"/>
        </w:rPr>
      </w:pPr>
      <w:r>
        <w:rPr>
          <w:rFonts w:ascii="Calibri" w:hAnsi="Calibri"/>
        </w:rPr>
        <w:t xml:space="preserve">GOV. (2014). </w:t>
      </w:r>
      <w:r>
        <w:rPr>
          <w:rFonts w:ascii="Calibri" w:hAnsi="Calibri"/>
          <w:i/>
          <w:iCs/>
        </w:rPr>
        <w:t xml:space="preserve">Whistleblowing </w:t>
      </w:r>
      <w:r w:rsidR="005F40F5">
        <w:rPr>
          <w:rFonts w:ascii="Calibri" w:hAnsi="Calibri"/>
          <w:i/>
          <w:iCs/>
        </w:rPr>
        <w:t>procedure</w:t>
      </w:r>
      <w:r>
        <w:rPr>
          <w:rFonts w:ascii="Calibri" w:hAnsi="Calibri"/>
          <w:i/>
          <w:iCs/>
        </w:rPr>
        <w:t xml:space="preserve"> for maintained schools. </w:t>
      </w:r>
      <w:r>
        <w:rPr>
          <w:rFonts w:ascii="Calibri" w:hAnsi="Calibri"/>
        </w:rPr>
        <w:t xml:space="preserve">Available at: </w:t>
      </w:r>
      <w:hyperlink r:id="rId11" w:history="1">
        <w:r w:rsidR="00876397" w:rsidRPr="00F03574">
          <w:rPr>
            <w:rStyle w:val="Hyperlink"/>
            <w:rFonts w:ascii="Calibri" w:hAnsi="Calibri"/>
          </w:rPr>
          <w:t>https://www.gov.uk/guidance/whistleblowing-procedure-for-maintained-schools</w:t>
        </w:r>
      </w:hyperlink>
      <w:r w:rsidR="00876397">
        <w:rPr>
          <w:rFonts w:ascii="Calibri" w:hAnsi="Calibri"/>
        </w:rPr>
        <w:t xml:space="preserve"> (Accessed: 13/04/20). </w:t>
      </w:r>
    </w:p>
    <w:p w14:paraId="48E5AE0F" w14:textId="2E535B81" w:rsidR="00606FE8" w:rsidRDefault="00606FE8" w:rsidP="000B3731">
      <w:pPr>
        <w:rPr>
          <w:rFonts w:ascii="Calibri" w:hAnsi="Calibri"/>
        </w:rPr>
      </w:pPr>
    </w:p>
    <w:p w14:paraId="3F54A919" w14:textId="54ECB68B" w:rsidR="00606FE8" w:rsidRPr="00606FE8" w:rsidRDefault="00606FE8" w:rsidP="000B3731">
      <w:pPr>
        <w:rPr>
          <w:rFonts w:ascii="Calibri" w:hAnsi="Calibri"/>
        </w:rPr>
      </w:pPr>
      <w:r>
        <w:rPr>
          <w:rFonts w:ascii="Calibri" w:hAnsi="Calibri"/>
        </w:rPr>
        <w:t xml:space="preserve">GOV. (2018). </w:t>
      </w:r>
      <w:r>
        <w:rPr>
          <w:rFonts w:ascii="Calibri" w:hAnsi="Calibri"/>
          <w:i/>
          <w:iCs/>
        </w:rPr>
        <w:t xml:space="preserve">Data Protection. </w:t>
      </w:r>
      <w:r>
        <w:rPr>
          <w:rFonts w:ascii="Calibri" w:hAnsi="Calibri"/>
        </w:rPr>
        <w:t xml:space="preserve">Available at: </w:t>
      </w:r>
      <w:hyperlink r:id="rId12" w:history="1">
        <w:r w:rsidRPr="00F03574">
          <w:rPr>
            <w:rStyle w:val="Hyperlink"/>
            <w:rFonts w:ascii="Calibri" w:hAnsi="Calibri"/>
          </w:rPr>
          <w:t>https://www.gov.uk/data-protection</w:t>
        </w:r>
      </w:hyperlink>
      <w:r>
        <w:rPr>
          <w:rFonts w:ascii="Calibri" w:hAnsi="Calibri"/>
        </w:rPr>
        <w:t xml:space="preserve"> (Accessed: </w:t>
      </w:r>
      <w:r w:rsidR="003A16BA">
        <w:rPr>
          <w:rFonts w:ascii="Calibri" w:hAnsi="Calibri"/>
        </w:rPr>
        <w:t xml:space="preserve">07/04/2020). </w:t>
      </w:r>
    </w:p>
    <w:p w14:paraId="0F16378E" w14:textId="625DE966" w:rsidR="0026318F" w:rsidRDefault="0026318F" w:rsidP="000B3731">
      <w:pPr>
        <w:rPr>
          <w:rFonts w:ascii="Calibri" w:hAnsi="Calibri"/>
        </w:rPr>
      </w:pPr>
    </w:p>
    <w:p w14:paraId="47CFCB57" w14:textId="55624967" w:rsidR="0026318F" w:rsidRDefault="0026318F" w:rsidP="000B3731">
      <w:pPr>
        <w:rPr>
          <w:rFonts w:ascii="Calibri" w:hAnsi="Calibri"/>
        </w:rPr>
      </w:pPr>
      <w:r>
        <w:rPr>
          <w:rFonts w:ascii="Calibri" w:hAnsi="Calibri"/>
        </w:rPr>
        <w:t xml:space="preserve">Gil, E. (2006). </w:t>
      </w:r>
      <w:r>
        <w:rPr>
          <w:rFonts w:ascii="Calibri" w:hAnsi="Calibri"/>
          <w:i/>
          <w:iCs/>
        </w:rPr>
        <w:t xml:space="preserve">Helping abused and traumatized children integrating directive and nondirective approaches. </w:t>
      </w:r>
      <w:r>
        <w:rPr>
          <w:rFonts w:ascii="Calibri" w:hAnsi="Calibri"/>
        </w:rPr>
        <w:t xml:space="preserve">London: The Guilford Press. </w:t>
      </w:r>
    </w:p>
    <w:p w14:paraId="36A6CDA9" w14:textId="382C8CAF" w:rsidR="00720199" w:rsidRDefault="00720199" w:rsidP="000B3731">
      <w:pPr>
        <w:rPr>
          <w:rFonts w:ascii="Calibri" w:hAnsi="Calibri"/>
        </w:rPr>
      </w:pPr>
    </w:p>
    <w:p w14:paraId="52FBB3FA" w14:textId="77777777" w:rsidR="00D005DA" w:rsidRDefault="00720199" w:rsidP="000B3731">
      <w:pPr>
        <w:rPr>
          <w:rFonts w:ascii="Calibri" w:hAnsi="Calibri"/>
        </w:rPr>
      </w:pPr>
      <w:r>
        <w:rPr>
          <w:rFonts w:ascii="Calibri" w:hAnsi="Calibri"/>
        </w:rPr>
        <w:t xml:space="preserve">Grant, </w:t>
      </w:r>
      <w:r w:rsidR="00036C66">
        <w:rPr>
          <w:rFonts w:ascii="Calibri" w:hAnsi="Calibri"/>
        </w:rPr>
        <w:t xml:space="preserve">F. (1992). </w:t>
      </w:r>
      <w:r w:rsidR="00036C66">
        <w:rPr>
          <w:rFonts w:ascii="Calibri" w:hAnsi="Calibri"/>
          <w:i/>
          <w:iCs/>
        </w:rPr>
        <w:t xml:space="preserve">Child Sexual Abuse: The Silent Victims. </w:t>
      </w:r>
      <w:r w:rsidR="001102E4">
        <w:rPr>
          <w:rFonts w:ascii="Calibri" w:hAnsi="Calibri"/>
        </w:rPr>
        <w:t>Cumbria: Reeds LTD.</w:t>
      </w:r>
    </w:p>
    <w:p w14:paraId="7F555A8F" w14:textId="77777777" w:rsidR="00D005DA" w:rsidRDefault="00D005DA" w:rsidP="000B3731">
      <w:pPr>
        <w:rPr>
          <w:rFonts w:ascii="Calibri" w:hAnsi="Calibri"/>
        </w:rPr>
      </w:pPr>
    </w:p>
    <w:p w14:paraId="201DE992" w14:textId="742F896F" w:rsidR="00720199" w:rsidRPr="00036C66" w:rsidRDefault="00D005DA" w:rsidP="000B3731">
      <w:pPr>
        <w:rPr>
          <w:rFonts w:ascii="Calibri" w:hAnsi="Calibri"/>
        </w:rPr>
      </w:pPr>
      <w:r>
        <w:rPr>
          <w:rFonts w:ascii="Calibri" w:hAnsi="Calibri"/>
        </w:rPr>
        <w:t xml:space="preserve">Grieve, A. (2009). ‘Teacher’s beliefs about inappropriate behaviour: Challenging attitudes?’, </w:t>
      </w:r>
      <w:r>
        <w:rPr>
          <w:rFonts w:ascii="Calibri" w:hAnsi="Calibri"/>
          <w:i/>
          <w:iCs/>
        </w:rPr>
        <w:t xml:space="preserve">Journal of Research in Special Educational Needs, </w:t>
      </w:r>
      <w:r>
        <w:rPr>
          <w:rFonts w:ascii="Calibri" w:hAnsi="Calibri"/>
        </w:rPr>
        <w:t xml:space="preserve">9(3), pp. 173-179. </w:t>
      </w:r>
      <w:r w:rsidR="001102E4">
        <w:rPr>
          <w:rFonts w:ascii="Calibri" w:hAnsi="Calibri"/>
        </w:rPr>
        <w:t xml:space="preserve"> </w:t>
      </w:r>
    </w:p>
    <w:p w14:paraId="302DC915" w14:textId="6787FD0C" w:rsidR="00705002" w:rsidRDefault="00705002" w:rsidP="000B3731">
      <w:pPr>
        <w:rPr>
          <w:rFonts w:ascii="Calibri" w:hAnsi="Calibri"/>
        </w:rPr>
      </w:pPr>
    </w:p>
    <w:p w14:paraId="6703AE11" w14:textId="5B9B7D60" w:rsidR="00705002" w:rsidRDefault="00705002" w:rsidP="000B3731">
      <w:pPr>
        <w:rPr>
          <w:rFonts w:ascii="Calibri" w:hAnsi="Calibri"/>
        </w:rPr>
      </w:pPr>
      <w:r>
        <w:rPr>
          <w:rFonts w:ascii="Calibri" w:hAnsi="Calibri"/>
        </w:rPr>
        <w:t xml:space="preserve">Hall, D. (2003). ‘Child Protection- Lessons from Victoria Climbie’, </w:t>
      </w:r>
      <w:r>
        <w:rPr>
          <w:rFonts w:ascii="Calibri" w:hAnsi="Calibri"/>
          <w:i/>
          <w:iCs/>
        </w:rPr>
        <w:t xml:space="preserve">US National Library of Medicine, </w:t>
      </w:r>
      <w:r>
        <w:rPr>
          <w:rFonts w:ascii="Calibri" w:hAnsi="Calibri"/>
        </w:rPr>
        <w:t xml:space="preserve">326(7384), pp. 293-294. </w:t>
      </w:r>
    </w:p>
    <w:p w14:paraId="7725A32A" w14:textId="79F1738C" w:rsidR="00CB5F61" w:rsidRDefault="00CB5F61" w:rsidP="000B3731">
      <w:pPr>
        <w:rPr>
          <w:rFonts w:ascii="Calibri" w:hAnsi="Calibri"/>
        </w:rPr>
      </w:pPr>
    </w:p>
    <w:p w14:paraId="3EEAB446" w14:textId="19605F6C" w:rsidR="00CB5F61" w:rsidRPr="00CB5F61" w:rsidRDefault="00CB5F61" w:rsidP="000B3731">
      <w:pPr>
        <w:rPr>
          <w:rFonts w:ascii="Calibri" w:hAnsi="Calibri"/>
        </w:rPr>
      </w:pPr>
      <w:r>
        <w:rPr>
          <w:rFonts w:ascii="Calibri" w:hAnsi="Calibri"/>
        </w:rPr>
        <w:t>Higgins, A. and Cherrington, S. (2017). ‘</w:t>
      </w:r>
      <w:r w:rsidR="00BB7020">
        <w:rPr>
          <w:rFonts w:ascii="Calibri" w:hAnsi="Calibri"/>
        </w:rPr>
        <w:t>What’s</w:t>
      </w:r>
      <w:r>
        <w:rPr>
          <w:rFonts w:ascii="Calibri" w:hAnsi="Calibri"/>
        </w:rPr>
        <w:t xml:space="preserve"> the </w:t>
      </w:r>
      <w:r w:rsidR="00840792">
        <w:rPr>
          <w:rFonts w:ascii="Calibri" w:hAnsi="Calibri"/>
        </w:rPr>
        <w:t>story?</w:t>
      </w:r>
      <w:r>
        <w:rPr>
          <w:rFonts w:ascii="Calibri" w:hAnsi="Calibri"/>
        </w:rPr>
        <w:t xml:space="preserve"> Exploring Parent-Teacher Communication through </w:t>
      </w:r>
      <w:proofErr w:type="spellStart"/>
      <w:r>
        <w:rPr>
          <w:rFonts w:ascii="Calibri" w:hAnsi="Calibri"/>
        </w:rPr>
        <w:t>ePortfolios</w:t>
      </w:r>
      <w:proofErr w:type="spellEnd"/>
      <w:r>
        <w:rPr>
          <w:rFonts w:ascii="Calibri" w:hAnsi="Calibri"/>
        </w:rPr>
        <w:t xml:space="preserve">’, </w:t>
      </w:r>
      <w:r>
        <w:rPr>
          <w:rFonts w:ascii="Calibri" w:hAnsi="Calibri"/>
          <w:i/>
          <w:iCs/>
        </w:rPr>
        <w:t xml:space="preserve">Australasian Journal of Early Childhood, </w:t>
      </w:r>
      <w:r>
        <w:rPr>
          <w:rFonts w:ascii="Calibri" w:hAnsi="Calibri"/>
        </w:rPr>
        <w:t xml:space="preserve">42(4), pp. 13-21. </w:t>
      </w:r>
    </w:p>
    <w:p w14:paraId="520981F6" w14:textId="51CBAD4E" w:rsidR="00634BD5" w:rsidRDefault="00634BD5" w:rsidP="000B3731">
      <w:pPr>
        <w:rPr>
          <w:rFonts w:ascii="Calibri" w:hAnsi="Calibri"/>
        </w:rPr>
      </w:pPr>
    </w:p>
    <w:p w14:paraId="0DC47B9B" w14:textId="4B8F738B" w:rsidR="00634BD5" w:rsidRPr="00634BD5" w:rsidRDefault="00634BD5" w:rsidP="000B3731">
      <w:pPr>
        <w:rPr>
          <w:rFonts w:ascii="Calibri" w:hAnsi="Calibri"/>
        </w:rPr>
      </w:pPr>
      <w:r>
        <w:rPr>
          <w:rFonts w:ascii="Calibri" w:hAnsi="Calibri"/>
        </w:rPr>
        <w:t>Hillman, J., Taylor, M., Pearson, T., Cooks, J., Thomas, N., Crowley, A., Pugh-</w:t>
      </w:r>
      <w:proofErr w:type="spellStart"/>
      <w:r>
        <w:rPr>
          <w:rFonts w:ascii="Calibri" w:hAnsi="Calibri"/>
        </w:rPr>
        <w:t>Dungey</w:t>
      </w:r>
      <w:proofErr w:type="spellEnd"/>
      <w:r>
        <w:rPr>
          <w:rFonts w:ascii="Calibri" w:hAnsi="Calibri"/>
        </w:rPr>
        <w:t xml:space="preserve">, R., France, H., Jenkins, C., Cook, M. and Sawyers, B. (2010). ‘Evaluating the Children’s Commissioner for Wales: Report of a participatory research study’, </w:t>
      </w:r>
      <w:r>
        <w:rPr>
          <w:rFonts w:ascii="Calibri" w:hAnsi="Calibri"/>
          <w:i/>
          <w:iCs/>
        </w:rPr>
        <w:t xml:space="preserve">The International Journal of Children’s Rights, </w:t>
      </w:r>
      <w:r w:rsidR="001D7AD6">
        <w:rPr>
          <w:rFonts w:ascii="Calibri" w:hAnsi="Calibri"/>
        </w:rPr>
        <w:t xml:space="preserve">18(1), pp. 19-52. </w:t>
      </w:r>
    </w:p>
    <w:p w14:paraId="651CC2C7" w14:textId="1B692815" w:rsidR="009F13AB" w:rsidRDefault="009F13AB" w:rsidP="000B3731">
      <w:pPr>
        <w:rPr>
          <w:rFonts w:ascii="Calibri" w:hAnsi="Calibri"/>
        </w:rPr>
      </w:pPr>
    </w:p>
    <w:p w14:paraId="2C3374AA" w14:textId="1C467089" w:rsidR="009F13AB" w:rsidRDefault="009F13AB" w:rsidP="000B3731">
      <w:pPr>
        <w:rPr>
          <w:rFonts w:ascii="Calibri" w:hAnsi="Calibri"/>
        </w:rPr>
      </w:pPr>
      <w:r>
        <w:rPr>
          <w:rFonts w:ascii="Calibri" w:hAnsi="Calibri"/>
        </w:rPr>
        <w:t xml:space="preserve">Hobart, C. and Frankel, J. (2003). </w:t>
      </w:r>
      <w:r>
        <w:rPr>
          <w:rFonts w:ascii="Calibri" w:hAnsi="Calibri"/>
          <w:i/>
          <w:iCs/>
        </w:rPr>
        <w:t xml:space="preserve">A Practical Guide to Working with Parents. </w:t>
      </w:r>
      <w:r>
        <w:rPr>
          <w:rFonts w:ascii="Calibri" w:hAnsi="Calibri"/>
        </w:rPr>
        <w:t xml:space="preserve">Cheltenham: Nelson Thornes LTD. </w:t>
      </w:r>
    </w:p>
    <w:p w14:paraId="5557F6A2" w14:textId="2A9D8DE7" w:rsidR="00C26E5C" w:rsidRDefault="00C26E5C" w:rsidP="000B3731">
      <w:pPr>
        <w:rPr>
          <w:rFonts w:ascii="Calibri" w:hAnsi="Calibri"/>
        </w:rPr>
      </w:pPr>
    </w:p>
    <w:p w14:paraId="7959A3B7" w14:textId="58BCE35B" w:rsidR="00C26E5C" w:rsidRPr="00C26E5C" w:rsidRDefault="00C26E5C" w:rsidP="000B3731">
      <w:pPr>
        <w:rPr>
          <w:rFonts w:ascii="Calibri" w:hAnsi="Calibri"/>
        </w:rPr>
      </w:pPr>
      <w:r>
        <w:rPr>
          <w:rFonts w:ascii="Calibri" w:hAnsi="Calibri"/>
        </w:rPr>
        <w:t xml:space="preserve">Hobart, C. and Frankel, J. (2005). </w:t>
      </w:r>
      <w:r>
        <w:rPr>
          <w:rFonts w:ascii="Calibri" w:hAnsi="Calibri"/>
          <w:i/>
          <w:iCs/>
        </w:rPr>
        <w:t xml:space="preserve">Good Practice </w:t>
      </w:r>
      <w:proofErr w:type="gramStart"/>
      <w:r>
        <w:rPr>
          <w:rFonts w:ascii="Calibri" w:hAnsi="Calibri"/>
          <w:i/>
          <w:iCs/>
        </w:rPr>
        <w:t>In</w:t>
      </w:r>
      <w:proofErr w:type="gramEnd"/>
      <w:r>
        <w:rPr>
          <w:rFonts w:ascii="Calibri" w:hAnsi="Calibri"/>
          <w:i/>
          <w:iCs/>
        </w:rPr>
        <w:t xml:space="preserve"> Child Protection. </w:t>
      </w:r>
      <w:r w:rsidR="0053593A">
        <w:rPr>
          <w:rFonts w:ascii="Calibri" w:hAnsi="Calibri"/>
        </w:rPr>
        <w:t xml:space="preserve">Cheltenham: Nelson Thornes Ltd. </w:t>
      </w:r>
    </w:p>
    <w:p w14:paraId="4A14A0B0" w14:textId="1465501D" w:rsidR="002831C9" w:rsidRDefault="002831C9" w:rsidP="000B3731">
      <w:pPr>
        <w:rPr>
          <w:rFonts w:ascii="Calibri" w:hAnsi="Calibri"/>
        </w:rPr>
      </w:pPr>
    </w:p>
    <w:p w14:paraId="0DBF29A7" w14:textId="3930D5E3" w:rsidR="002831C9" w:rsidRPr="002831C9" w:rsidRDefault="002831C9" w:rsidP="000B3731">
      <w:pPr>
        <w:rPr>
          <w:rFonts w:ascii="Calibri" w:hAnsi="Calibri"/>
        </w:rPr>
      </w:pPr>
      <w:r>
        <w:rPr>
          <w:rFonts w:ascii="Calibri" w:hAnsi="Calibri"/>
        </w:rPr>
        <w:t xml:space="preserve">Horwitz, M. and Marshall, T. (2015). ‘Family Engagement in Child Protection Social Work’, </w:t>
      </w:r>
      <w:r>
        <w:rPr>
          <w:rFonts w:ascii="Calibri" w:hAnsi="Calibri"/>
          <w:i/>
          <w:iCs/>
        </w:rPr>
        <w:t xml:space="preserve">Journal of Family Social Work, </w:t>
      </w:r>
      <w:r>
        <w:rPr>
          <w:rFonts w:ascii="Calibri" w:hAnsi="Calibri"/>
        </w:rPr>
        <w:t xml:space="preserve">18, pp. 288-301. </w:t>
      </w:r>
    </w:p>
    <w:p w14:paraId="14C38CDB" w14:textId="2CFF6B4D" w:rsidR="002339E2" w:rsidRDefault="002339E2" w:rsidP="000B3731">
      <w:pPr>
        <w:rPr>
          <w:rFonts w:ascii="Calibri" w:hAnsi="Calibri"/>
        </w:rPr>
      </w:pPr>
    </w:p>
    <w:p w14:paraId="5DC43639" w14:textId="7791EB46" w:rsidR="002339E2" w:rsidRDefault="002339E2" w:rsidP="000B3731">
      <w:pPr>
        <w:rPr>
          <w:rFonts w:ascii="Calibri" w:hAnsi="Calibri"/>
        </w:rPr>
      </w:pPr>
      <w:r>
        <w:rPr>
          <w:rFonts w:ascii="Calibri" w:hAnsi="Calibri"/>
        </w:rPr>
        <w:t xml:space="preserve">Hughes, L. and Owen, H. (2009). </w:t>
      </w:r>
      <w:r w:rsidR="00485EE7">
        <w:rPr>
          <w:rFonts w:ascii="Calibri" w:hAnsi="Calibri"/>
          <w:i/>
          <w:iCs/>
        </w:rPr>
        <w:t xml:space="preserve">Good Practice in </w:t>
      </w:r>
      <w:r w:rsidR="009357AA">
        <w:rPr>
          <w:rFonts w:ascii="Calibri" w:hAnsi="Calibri"/>
          <w:i/>
          <w:iCs/>
        </w:rPr>
        <w:t>safeguarding</w:t>
      </w:r>
      <w:r w:rsidR="00485EE7">
        <w:rPr>
          <w:rFonts w:ascii="Calibri" w:hAnsi="Calibri"/>
          <w:i/>
          <w:iCs/>
        </w:rPr>
        <w:t xml:space="preserve"> children working effectively in child protection</w:t>
      </w:r>
      <w:r w:rsidR="00C64F85">
        <w:rPr>
          <w:rFonts w:ascii="Calibri" w:hAnsi="Calibri"/>
          <w:i/>
          <w:iCs/>
        </w:rPr>
        <w:t xml:space="preserve">. </w:t>
      </w:r>
      <w:r w:rsidR="00C64F85">
        <w:rPr>
          <w:rFonts w:ascii="Calibri" w:hAnsi="Calibri"/>
        </w:rPr>
        <w:t xml:space="preserve">London: Jessica </w:t>
      </w:r>
      <w:proofErr w:type="spellStart"/>
      <w:r w:rsidR="00C64F85">
        <w:rPr>
          <w:rFonts w:ascii="Calibri" w:hAnsi="Calibri"/>
        </w:rPr>
        <w:t>Kinglsey</w:t>
      </w:r>
      <w:proofErr w:type="spellEnd"/>
      <w:r w:rsidR="00C64F85">
        <w:rPr>
          <w:rFonts w:ascii="Calibri" w:hAnsi="Calibri"/>
        </w:rPr>
        <w:t xml:space="preserve"> Publishers. </w:t>
      </w:r>
    </w:p>
    <w:p w14:paraId="33FBD73D" w14:textId="5F7D0DE8" w:rsidR="00AF6F27" w:rsidRDefault="00AF6F27" w:rsidP="000B3731">
      <w:pPr>
        <w:rPr>
          <w:rFonts w:ascii="Calibri" w:hAnsi="Calibri"/>
        </w:rPr>
      </w:pPr>
    </w:p>
    <w:p w14:paraId="5B8B79D0" w14:textId="7B5517A8" w:rsidR="00AF6F27" w:rsidRPr="0087583E" w:rsidRDefault="00AF6F27" w:rsidP="000B3731">
      <w:pPr>
        <w:rPr>
          <w:rFonts w:ascii="Calibri" w:hAnsi="Calibri"/>
        </w:rPr>
      </w:pPr>
      <w:r>
        <w:rPr>
          <w:rFonts w:ascii="Calibri" w:hAnsi="Calibri"/>
        </w:rPr>
        <w:t>Humphreys, C. (</w:t>
      </w:r>
      <w:r w:rsidR="009C5F58">
        <w:rPr>
          <w:rFonts w:ascii="Calibri" w:hAnsi="Calibri"/>
        </w:rPr>
        <w:t>2008).</w:t>
      </w:r>
      <w:r w:rsidR="009E000B">
        <w:rPr>
          <w:rFonts w:ascii="Calibri" w:hAnsi="Calibri"/>
        </w:rPr>
        <w:t xml:space="preserve"> ‘Problems </w:t>
      </w:r>
      <w:r w:rsidR="0087583E">
        <w:rPr>
          <w:rFonts w:ascii="Calibri" w:hAnsi="Calibri"/>
        </w:rPr>
        <w:t xml:space="preserve">in the system of mandatory reporting of children living with domestic violence’, </w:t>
      </w:r>
      <w:r w:rsidR="0087583E">
        <w:rPr>
          <w:rFonts w:ascii="Calibri" w:hAnsi="Calibri"/>
          <w:i/>
          <w:iCs/>
        </w:rPr>
        <w:t xml:space="preserve">Journal of Family Studies, </w:t>
      </w:r>
      <w:r w:rsidR="0087583E">
        <w:rPr>
          <w:rFonts w:ascii="Calibri" w:hAnsi="Calibri"/>
        </w:rPr>
        <w:t xml:space="preserve">14(3), pp. 228-239. </w:t>
      </w:r>
    </w:p>
    <w:p w14:paraId="1E7ED842" w14:textId="033B22A3" w:rsidR="0062504E" w:rsidRDefault="0062504E" w:rsidP="000B3731">
      <w:pPr>
        <w:rPr>
          <w:rFonts w:ascii="Calibri" w:hAnsi="Calibri"/>
        </w:rPr>
      </w:pPr>
    </w:p>
    <w:p w14:paraId="0EAC85B5" w14:textId="2AFDC948" w:rsidR="0062504E" w:rsidRPr="0062504E" w:rsidRDefault="0062504E" w:rsidP="000B3731">
      <w:pPr>
        <w:rPr>
          <w:rFonts w:ascii="Calibri" w:hAnsi="Calibri"/>
        </w:rPr>
      </w:pPr>
      <w:r>
        <w:rPr>
          <w:rFonts w:ascii="Calibri" w:hAnsi="Calibri"/>
        </w:rPr>
        <w:t xml:space="preserve">Ivory, M. (2008). ‘Khyra and the Blame Game’, </w:t>
      </w:r>
      <w:r>
        <w:rPr>
          <w:rFonts w:ascii="Calibri" w:hAnsi="Calibri"/>
          <w:i/>
          <w:iCs/>
        </w:rPr>
        <w:t xml:space="preserve">Community Care, </w:t>
      </w:r>
      <w:r>
        <w:rPr>
          <w:rFonts w:ascii="Calibri" w:hAnsi="Calibri"/>
        </w:rPr>
        <w:t xml:space="preserve">1724, pg. 4. </w:t>
      </w:r>
    </w:p>
    <w:p w14:paraId="7DA9A6D9" w14:textId="77777777" w:rsidR="00FD6663" w:rsidRDefault="00FD6663" w:rsidP="000B3731">
      <w:pPr>
        <w:rPr>
          <w:rFonts w:ascii="Calibri" w:hAnsi="Calibri"/>
        </w:rPr>
      </w:pPr>
    </w:p>
    <w:p w14:paraId="18301C85" w14:textId="0C1876B0" w:rsidR="00F37C68" w:rsidRDefault="00FD6663" w:rsidP="000B3731">
      <w:pPr>
        <w:rPr>
          <w:rFonts w:ascii="Calibri" w:hAnsi="Calibri"/>
        </w:rPr>
      </w:pPr>
      <w:r>
        <w:rPr>
          <w:rFonts w:ascii="Calibri" w:hAnsi="Calibri"/>
        </w:rPr>
        <w:t xml:space="preserve">Jones, R. (2012). ‘Child protection, social work and the media: doing as well as being done to’, </w:t>
      </w:r>
      <w:r>
        <w:rPr>
          <w:rFonts w:ascii="Calibri" w:hAnsi="Calibri"/>
          <w:i/>
          <w:iCs/>
        </w:rPr>
        <w:t xml:space="preserve">Research, Policy and Planning, </w:t>
      </w:r>
      <w:r>
        <w:rPr>
          <w:rFonts w:ascii="Calibri" w:hAnsi="Calibri"/>
        </w:rPr>
        <w:t xml:space="preserve">29(2), pp.83-94. </w:t>
      </w:r>
    </w:p>
    <w:p w14:paraId="218E0259" w14:textId="77777777" w:rsidR="0097233B" w:rsidRDefault="0097233B" w:rsidP="000B3731">
      <w:pPr>
        <w:rPr>
          <w:rFonts w:ascii="Calibri" w:hAnsi="Calibri"/>
        </w:rPr>
      </w:pPr>
    </w:p>
    <w:p w14:paraId="640E4AC6" w14:textId="746781E4" w:rsidR="00361773" w:rsidRDefault="00F37C68" w:rsidP="000B3731">
      <w:pPr>
        <w:rPr>
          <w:rFonts w:ascii="Calibri" w:hAnsi="Calibri"/>
        </w:rPr>
      </w:pPr>
      <w:proofErr w:type="spellStart"/>
      <w:r w:rsidRPr="00DE0A1C">
        <w:rPr>
          <w:rFonts w:ascii="Calibri" w:hAnsi="Calibri"/>
        </w:rPr>
        <w:t>Kennison</w:t>
      </w:r>
      <w:proofErr w:type="spellEnd"/>
      <w:r w:rsidRPr="00DE0A1C">
        <w:rPr>
          <w:rFonts w:ascii="Calibri" w:hAnsi="Calibri"/>
        </w:rPr>
        <w:t>, G</w:t>
      </w:r>
      <w:r>
        <w:rPr>
          <w:rFonts w:ascii="Calibri" w:hAnsi="Calibri"/>
        </w:rPr>
        <w:t>.</w:t>
      </w:r>
      <w:r w:rsidRPr="00DE0A1C">
        <w:rPr>
          <w:rFonts w:ascii="Calibri" w:hAnsi="Calibri"/>
        </w:rPr>
        <w:t xml:space="preserve">, </w:t>
      </w:r>
      <w:proofErr w:type="spellStart"/>
      <w:r w:rsidRPr="00DE0A1C">
        <w:rPr>
          <w:rFonts w:ascii="Calibri" w:hAnsi="Calibri"/>
        </w:rPr>
        <w:t>Kennison</w:t>
      </w:r>
      <w:proofErr w:type="spellEnd"/>
      <w:r w:rsidRPr="00DE0A1C">
        <w:rPr>
          <w:rFonts w:ascii="Calibri" w:hAnsi="Calibri"/>
        </w:rPr>
        <w:t>, P</w:t>
      </w:r>
      <w:r>
        <w:rPr>
          <w:rFonts w:ascii="Calibri" w:hAnsi="Calibri"/>
        </w:rPr>
        <w:t>.</w:t>
      </w:r>
      <w:r w:rsidRPr="00DE0A1C">
        <w:rPr>
          <w:rFonts w:ascii="Calibri" w:hAnsi="Calibri"/>
        </w:rPr>
        <w:t xml:space="preserve"> </w:t>
      </w:r>
      <w:r>
        <w:rPr>
          <w:rFonts w:ascii="Calibri" w:hAnsi="Calibri"/>
        </w:rPr>
        <w:t>and</w:t>
      </w:r>
      <w:r w:rsidRPr="00DE0A1C">
        <w:rPr>
          <w:rFonts w:ascii="Calibri" w:hAnsi="Calibri"/>
        </w:rPr>
        <w:t xml:space="preserve"> Goodman, A. (2008). </w:t>
      </w:r>
      <w:r w:rsidRPr="00DE0A1C">
        <w:rPr>
          <w:rFonts w:ascii="Calibri" w:hAnsi="Calibri"/>
          <w:i/>
          <w:iCs/>
        </w:rPr>
        <w:t>Children as</w:t>
      </w:r>
      <w:r>
        <w:rPr>
          <w:rFonts w:ascii="Calibri" w:hAnsi="Calibri"/>
          <w:i/>
          <w:iCs/>
        </w:rPr>
        <w:t xml:space="preserve"> Vi</w:t>
      </w:r>
      <w:r w:rsidRPr="00DE0A1C">
        <w:rPr>
          <w:rFonts w:ascii="Calibri" w:hAnsi="Calibri"/>
          <w:i/>
          <w:iCs/>
        </w:rPr>
        <w:t>ctims.</w:t>
      </w:r>
      <w:r w:rsidRPr="00DE0A1C">
        <w:rPr>
          <w:rFonts w:ascii="Calibri" w:hAnsi="Calibri"/>
        </w:rPr>
        <w:t xml:space="preserve"> Exeter: Learning Matters.</w:t>
      </w:r>
    </w:p>
    <w:p w14:paraId="41EF082E" w14:textId="0A19AC66" w:rsidR="007E06AC" w:rsidRDefault="007E06AC" w:rsidP="000B3731">
      <w:pPr>
        <w:rPr>
          <w:rFonts w:ascii="Calibri" w:hAnsi="Calibri"/>
        </w:rPr>
      </w:pPr>
    </w:p>
    <w:p w14:paraId="15F776CF" w14:textId="05968DE2" w:rsidR="007E06AC" w:rsidRPr="007E06AC" w:rsidRDefault="007E06AC" w:rsidP="000B3731">
      <w:pPr>
        <w:rPr>
          <w:rFonts w:ascii="Calibri" w:hAnsi="Calibri"/>
        </w:rPr>
      </w:pPr>
      <w:r>
        <w:rPr>
          <w:rFonts w:ascii="Calibri" w:hAnsi="Calibri"/>
        </w:rPr>
        <w:t xml:space="preserve">Jones, R. (2019). ‘Governing the future and the search for spatial justice: Wales’ Well-being of Future Generations Act’, </w:t>
      </w:r>
      <w:r w:rsidR="00883654">
        <w:rPr>
          <w:rFonts w:ascii="Calibri" w:hAnsi="Calibri"/>
          <w:i/>
          <w:iCs/>
        </w:rPr>
        <w:t>International</w:t>
      </w:r>
      <w:r>
        <w:rPr>
          <w:rFonts w:ascii="Calibri" w:hAnsi="Calibri"/>
          <w:i/>
          <w:iCs/>
        </w:rPr>
        <w:t xml:space="preserve"> Journal of Geography, </w:t>
      </w:r>
      <w:r>
        <w:rPr>
          <w:rFonts w:ascii="Calibri" w:hAnsi="Calibri"/>
        </w:rPr>
        <w:t xml:space="preserve">197(1), pp. 7-23. </w:t>
      </w:r>
    </w:p>
    <w:p w14:paraId="01D165C3" w14:textId="77777777" w:rsidR="00441089" w:rsidRDefault="00441089" w:rsidP="000B3731">
      <w:pPr>
        <w:rPr>
          <w:rFonts w:ascii="Calibri" w:hAnsi="Calibri"/>
        </w:rPr>
      </w:pPr>
    </w:p>
    <w:p w14:paraId="12E79782" w14:textId="0721A37C" w:rsidR="00441089" w:rsidRDefault="00441089" w:rsidP="000B3731">
      <w:pPr>
        <w:rPr>
          <w:rFonts w:ascii="Calibri" w:hAnsi="Calibri"/>
        </w:rPr>
      </w:pPr>
      <w:r>
        <w:rPr>
          <w:rFonts w:ascii="Calibri" w:hAnsi="Calibri"/>
        </w:rPr>
        <w:t xml:space="preserve">Kitzinger, J. (2004). </w:t>
      </w:r>
      <w:r>
        <w:rPr>
          <w:rFonts w:ascii="Calibri" w:hAnsi="Calibri"/>
          <w:i/>
          <w:iCs/>
        </w:rPr>
        <w:t>Framing abuse: Media influence and public understanding of sexual violence against children</w:t>
      </w:r>
      <w:r w:rsidR="00C47C4E">
        <w:rPr>
          <w:rFonts w:ascii="Calibri" w:hAnsi="Calibri"/>
          <w:i/>
          <w:iCs/>
        </w:rPr>
        <w:t xml:space="preserve">. </w:t>
      </w:r>
      <w:r w:rsidR="00C47C4E">
        <w:rPr>
          <w:rFonts w:ascii="Calibri" w:hAnsi="Calibri"/>
        </w:rPr>
        <w:t xml:space="preserve">Cardiff: Pluto Press. </w:t>
      </w:r>
    </w:p>
    <w:p w14:paraId="30897E2D" w14:textId="25BA4BAE" w:rsidR="004A4703" w:rsidRDefault="004A4703" w:rsidP="000B3731">
      <w:pPr>
        <w:rPr>
          <w:rFonts w:ascii="Calibri" w:hAnsi="Calibri"/>
        </w:rPr>
      </w:pPr>
    </w:p>
    <w:p w14:paraId="76F6290D" w14:textId="4A8ACC3C" w:rsidR="004A4703" w:rsidRPr="00B22054" w:rsidRDefault="004A4703" w:rsidP="000B3731">
      <w:pPr>
        <w:rPr>
          <w:rFonts w:ascii="Calibri" w:hAnsi="Calibri"/>
        </w:rPr>
      </w:pPr>
      <w:r>
        <w:rPr>
          <w:rFonts w:ascii="Calibri" w:hAnsi="Calibri"/>
        </w:rPr>
        <w:t>Kramer, S. (2011). ‘Accounting for ‘</w:t>
      </w:r>
      <w:r w:rsidR="00BF358D">
        <w:rPr>
          <w:rFonts w:ascii="Calibri" w:hAnsi="Calibri"/>
        </w:rPr>
        <w:t>invisibility</w:t>
      </w:r>
      <w:r>
        <w:rPr>
          <w:rFonts w:ascii="Calibri" w:hAnsi="Calibri"/>
        </w:rPr>
        <w:t xml:space="preserve">’ of the female paedophile: An </w:t>
      </w:r>
      <w:r w:rsidR="00901605">
        <w:rPr>
          <w:rFonts w:ascii="Calibri" w:hAnsi="Calibri"/>
        </w:rPr>
        <w:t>expert-based perspective from South Afric</w:t>
      </w:r>
      <w:r w:rsidR="00B22054">
        <w:rPr>
          <w:rFonts w:ascii="Calibri" w:hAnsi="Calibri"/>
        </w:rPr>
        <w:t xml:space="preserve">a’, </w:t>
      </w:r>
      <w:r w:rsidR="00B22054">
        <w:rPr>
          <w:rFonts w:ascii="Calibri" w:hAnsi="Calibri"/>
          <w:i/>
          <w:iCs/>
        </w:rPr>
        <w:t xml:space="preserve">Psychology and Sexuality, </w:t>
      </w:r>
      <w:r w:rsidR="00B22054">
        <w:rPr>
          <w:rFonts w:ascii="Calibri" w:hAnsi="Calibri"/>
        </w:rPr>
        <w:t xml:space="preserve">2(3), pp. 244-259. </w:t>
      </w:r>
    </w:p>
    <w:p w14:paraId="51188E42" w14:textId="77777777" w:rsidR="00C47C4E" w:rsidRPr="00C47C4E" w:rsidRDefault="00C47C4E" w:rsidP="000B3731">
      <w:pPr>
        <w:rPr>
          <w:rFonts w:ascii="Calibri" w:hAnsi="Calibri"/>
        </w:rPr>
      </w:pPr>
    </w:p>
    <w:p w14:paraId="1C2ED6FD" w14:textId="3C21211F" w:rsidR="00361773" w:rsidRDefault="00361773" w:rsidP="000B3731">
      <w:pPr>
        <w:rPr>
          <w:rFonts w:ascii="Calibri" w:hAnsi="Calibri"/>
        </w:rPr>
      </w:pPr>
      <w:r>
        <w:rPr>
          <w:rFonts w:ascii="Calibri" w:hAnsi="Calibri"/>
        </w:rPr>
        <w:t xml:space="preserve">Laming, L. (2003). </w:t>
      </w:r>
      <w:r>
        <w:rPr>
          <w:rFonts w:ascii="Calibri" w:hAnsi="Calibri"/>
          <w:i/>
          <w:iCs/>
        </w:rPr>
        <w:t xml:space="preserve">The Victoria Climbie Inquiry. </w:t>
      </w:r>
      <w:r>
        <w:rPr>
          <w:rFonts w:ascii="Calibri" w:hAnsi="Calibri"/>
        </w:rPr>
        <w:t xml:space="preserve">Norwich: Command of Her Majesty. </w:t>
      </w:r>
    </w:p>
    <w:p w14:paraId="70123B77" w14:textId="77777777" w:rsidR="00615E60" w:rsidRDefault="00615E60" w:rsidP="000B3731">
      <w:pPr>
        <w:rPr>
          <w:rFonts w:ascii="Calibri" w:hAnsi="Calibri"/>
        </w:rPr>
      </w:pPr>
    </w:p>
    <w:p w14:paraId="0007FC82" w14:textId="17514708" w:rsidR="00615E60" w:rsidRPr="00615E60" w:rsidRDefault="00615E60" w:rsidP="000B3731">
      <w:pPr>
        <w:rPr>
          <w:rFonts w:ascii="Calibri" w:hAnsi="Calibri"/>
        </w:rPr>
      </w:pPr>
      <w:r>
        <w:rPr>
          <w:rFonts w:ascii="Calibri" w:hAnsi="Calibri"/>
        </w:rPr>
        <w:t xml:space="preserve">Laing, L., Humphries, C. and Cavanaugh, K. (2013). </w:t>
      </w:r>
      <w:r>
        <w:rPr>
          <w:rFonts w:ascii="Calibri" w:hAnsi="Calibri"/>
          <w:i/>
          <w:iCs/>
        </w:rPr>
        <w:t xml:space="preserve">Social Work and Domestic Violence: developing critical and reflective </w:t>
      </w:r>
      <w:r w:rsidR="00B177A1">
        <w:rPr>
          <w:rFonts w:ascii="Calibri" w:hAnsi="Calibri"/>
          <w:i/>
          <w:iCs/>
        </w:rPr>
        <w:t>practice</w:t>
      </w:r>
      <w:r>
        <w:rPr>
          <w:rFonts w:ascii="Calibri" w:hAnsi="Calibri"/>
          <w:i/>
          <w:iCs/>
        </w:rPr>
        <w:t xml:space="preserve">. </w:t>
      </w:r>
      <w:r w:rsidR="00C86F2B">
        <w:rPr>
          <w:rFonts w:ascii="Calibri" w:hAnsi="Calibri"/>
        </w:rPr>
        <w:t xml:space="preserve">London: SAGE. </w:t>
      </w:r>
    </w:p>
    <w:p w14:paraId="5E00743B" w14:textId="5277F0B2" w:rsidR="00CD533F" w:rsidRDefault="00CD533F" w:rsidP="000B3731">
      <w:pPr>
        <w:rPr>
          <w:rFonts w:ascii="Calibri" w:hAnsi="Calibri"/>
        </w:rPr>
      </w:pPr>
    </w:p>
    <w:p w14:paraId="5E59C0C4" w14:textId="3798ABE2" w:rsidR="00CD533F" w:rsidRDefault="00CD533F" w:rsidP="000B3731">
      <w:pPr>
        <w:rPr>
          <w:rFonts w:ascii="Calibri" w:hAnsi="Calibri"/>
        </w:rPr>
      </w:pPr>
      <w:r>
        <w:rPr>
          <w:rFonts w:ascii="Calibri" w:hAnsi="Calibri"/>
        </w:rPr>
        <w:t xml:space="preserve">Lefevre, M. (2010). </w:t>
      </w:r>
      <w:r>
        <w:rPr>
          <w:rFonts w:ascii="Calibri" w:hAnsi="Calibri"/>
          <w:i/>
          <w:iCs/>
        </w:rPr>
        <w:t xml:space="preserve">Communicating with children and young people: Making a difference. </w:t>
      </w:r>
      <w:r>
        <w:rPr>
          <w:rFonts w:ascii="Calibri" w:hAnsi="Calibri"/>
        </w:rPr>
        <w:t xml:space="preserve">Bristol: Policy Press. </w:t>
      </w:r>
    </w:p>
    <w:p w14:paraId="7706DB5C" w14:textId="5D1A4597" w:rsidR="00570C4A" w:rsidRDefault="00570C4A" w:rsidP="000B3731">
      <w:pPr>
        <w:rPr>
          <w:rFonts w:ascii="Calibri" w:hAnsi="Calibri"/>
        </w:rPr>
      </w:pPr>
    </w:p>
    <w:p w14:paraId="53ECA4B8" w14:textId="6D74A17C" w:rsidR="00570C4A" w:rsidRPr="00944DE4" w:rsidRDefault="00570C4A" w:rsidP="000B3731">
      <w:pPr>
        <w:rPr>
          <w:rFonts w:ascii="Calibri" w:hAnsi="Calibri"/>
        </w:rPr>
      </w:pPr>
      <w:r>
        <w:rPr>
          <w:rFonts w:ascii="Calibri" w:hAnsi="Calibri"/>
        </w:rPr>
        <w:t xml:space="preserve">Leonard, J. (2011). ‘Using Bronfenbrenner’s Ecological Theory to Understand Community Partnerships: A </w:t>
      </w:r>
      <w:r w:rsidR="002A41D4">
        <w:rPr>
          <w:rFonts w:ascii="Calibri" w:hAnsi="Calibri"/>
        </w:rPr>
        <w:t>Historical</w:t>
      </w:r>
      <w:r>
        <w:rPr>
          <w:rFonts w:ascii="Calibri" w:hAnsi="Calibri"/>
        </w:rPr>
        <w:t xml:space="preserve"> Case </w:t>
      </w:r>
      <w:r w:rsidR="00944DE4">
        <w:rPr>
          <w:rFonts w:ascii="Calibri" w:hAnsi="Calibri"/>
        </w:rPr>
        <w:t xml:space="preserve">Study of One Urban High School’, </w:t>
      </w:r>
      <w:r w:rsidR="00944DE4">
        <w:rPr>
          <w:rFonts w:ascii="Calibri" w:hAnsi="Calibri"/>
          <w:i/>
          <w:iCs/>
        </w:rPr>
        <w:t xml:space="preserve">Urban Education, </w:t>
      </w:r>
      <w:r w:rsidR="00944DE4">
        <w:rPr>
          <w:rFonts w:ascii="Calibri" w:hAnsi="Calibri"/>
        </w:rPr>
        <w:t xml:space="preserve">46(5), pp. 987-1010. </w:t>
      </w:r>
    </w:p>
    <w:p w14:paraId="3715571F" w14:textId="77777777" w:rsidR="00F37C68" w:rsidRDefault="00F37C68" w:rsidP="000B3731">
      <w:pPr>
        <w:rPr>
          <w:rFonts w:ascii="Calibri" w:hAnsi="Calibri"/>
        </w:rPr>
      </w:pPr>
    </w:p>
    <w:p w14:paraId="48BC19CD" w14:textId="3F6D62E9" w:rsidR="00F37C68" w:rsidRDefault="00F37C68" w:rsidP="000B3731">
      <w:r>
        <w:t xml:space="preserve">Lindon, J. (2012). </w:t>
      </w:r>
      <w:r>
        <w:rPr>
          <w:i/>
          <w:iCs/>
        </w:rPr>
        <w:t xml:space="preserve">Safeguarding and Child Protection 0-8 years. </w:t>
      </w:r>
      <w:r>
        <w:t xml:space="preserve">Oxon: Hodder Education. </w:t>
      </w:r>
    </w:p>
    <w:p w14:paraId="62784B86" w14:textId="3BF64D70" w:rsidR="00F06FFA" w:rsidRDefault="00F06FFA" w:rsidP="000B3731"/>
    <w:p w14:paraId="7305A1E5" w14:textId="420D3FE2" w:rsidR="00F06FFA" w:rsidRPr="00F06FFA" w:rsidRDefault="00F06FFA" w:rsidP="000B3731">
      <w:proofErr w:type="spellStart"/>
      <w:r>
        <w:t>Lonne</w:t>
      </w:r>
      <w:proofErr w:type="spellEnd"/>
      <w:r>
        <w:t xml:space="preserve">, B., Parton, N., Thomson, J. and Harries, M. (2008). </w:t>
      </w:r>
      <w:r>
        <w:rPr>
          <w:i/>
          <w:iCs/>
        </w:rPr>
        <w:t xml:space="preserve">Reforming child protection. </w:t>
      </w:r>
      <w:r>
        <w:t xml:space="preserve">London: Routledge. </w:t>
      </w:r>
    </w:p>
    <w:p w14:paraId="4E4945FB" w14:textId="6C0E882C" w:rsidR="001425C9" w:rsidRDefault="001425C9" w:rsidP="000B3731"/>
    <w:p w14:paraId="048ADF99" w14:textId="5E2AA0F1" w:rsidR="001425C9" w:rsidRPr="001425C9" w:rsidRDefault="001425C9" w:rsidP="000B3731">
      <w:proofErr w:type="spellStart"/>
      <w:r>
        <w:lastRenderedPageBreak/>
        <w:t>Maddern</w:t>
      </w:r>
      <w:proofErr w:type="spellEnd"/>
      <w:r>
        <w:t xml:space="preserve">, K. (2011). ‘Out of Sight, Out of Mind’: The children that schools forgot’, </w:t>
      </w:r>
      <w:r>
        <w:rPr>
          <w:i/>
          <w:iCs/>
        </w:rPr>
        <w:t xml:space="preserve">The Times Educational Supplement, </w:t>
      </w:r>
      <w:r>
        <w:t xml:space="preserve">4947, pg. 8. </w:t>
      </w:r>
    </w:p>
    <w:p w14:paraId="298B4019" w14:textId="77777777" w:rsidR="004D04B6" w:rsidRDefault="004D04B6" w:rsidP="000B3731"/>
    <w:p w14:paraId="12EC8C74" w14:textId="563E7240" w:rsidR="004D04B6" w:rsidRDefault="004D04B6" w:rsidP="000B3731">
      <w:r>
        <w:t xml:space="preserve">Mooney, H. (2011). ‘NHS </w:t>
      </w:r>
      <w:proofErr w:type="spellStart"/>
      <w:r>
        <w:t>Whistleblowers</w:t>
      </w:r>
      <w:proofErr w:type="spellEnd"/>
      <w:r>
        <w:t xml:space="preserve"> are still being gagged, warns Baby P doctor’, </w:t>
      </w:r>
      <w:r>
        <w:rPr>
          <w:i/>
          <w:iCs/>
        </w:rPr>
        <w:t xml:space="preserve">British Medical Journal, </w:t>
      </w:r>
      <w:r>
        <w:t xml:space="preserve">343, pp. </w:t>
      </w:r>
      <w:r w:rsidR="00B9271C">
        <w:t xml:space="preserve">1. </w:t>
      </w:r>
    </w:p>
    <w:p w14:paraId="34B1D851" w14:textId="25C477D0" w:rsidR="00245A1D" w:rsidRDefault="00245A1D" w:rsidP="000B3731"/>
    <w:p w14:paraId="7D353EF9" w14:textId="583E6CC5" w:rsidR="00245A1D" w:rsidRDefault="00245A1D" w:rsidP="000B3731">
      <w:r>
        <w:t xml:space="preserve">Munro, E. (2011). </w:t>
      </w:r>
      <w:r>
        <w:rPr>
          <w:i/>
          <w:iCs/>
        </w:rPr>
        <w:t xml:space="preserve">The Munro Review of Child Protection: Final Report- A child-centred system. </w:t>
      </w:r>
      <w:r w:rsidR="00F52AF7">
        <w:t xml:space="preserve">London: The stationery Office Limited. </w:t>
      </w:r>
    </w:p>
    <w:p w14:paraId="6DDFAB4A" w14:textId="38BB1B09" w:rsidR="00D63559" w:rsidRDefault="00D63559" w:rsidP="000B3731"/>
    <w:p w14:paraId="7D090A7F" w14:textId="249754B1" w:rsidR="00D63559" w:rsidRPr="00D63559" w:rsidRDefault="00D63559" w:rsidP="000B3731">
      <w:r>
        <w:t xml:space="preserve">Munro, E. (2019). </w:t>
      </w:r>
      <w:r>
        <w:rPr>
          <w:i/>
          <w:iCs/>
        </w:rPr>
        <w:t xml:space="preserve">Effective Child Protection. </w:t>
      </w:r>
      <w:r>
        <w:t xml:space="preserve">London: SAGE Publications Limited. </w:t>
      </w:r>
    </w:p>
    <w:p w14:paraId="260AB40A" w14:textId="77777777" w:rsidR="00531EDB" w:rsidRDefault="00531EDB" w:rsidP="000B3731"/>
    <w:p w14:paraId="1D952DA5" w14:textId="35B8C371" w:rsidR="00531EDB" w:rsidRDefault="00531EDB" w:rsidP="000B3731">
      <w:r>
        <w:t xml:space="preserve">Murray, G., Jones, P., </w:t>
      </w:r>
      <w:proofErr w:type="spellStart"/>
      <w:r>
        <w:t>Kuh</w:t>
      </w:r>
      <w:proofErr w:type="spellEnd"/>
      <w:r>
        <w:t xml:space="preserve">, D. and Richards, M. (2007). </w:t>
      </w:r>
      <w:r w:rsidR="005E48DF">
        <w:t xml:space="preserve">‘Infant developmental milestones and subsequent cognitive function’, </w:t>
      </w:r>
      <w:r w:rsidR="005E48DF">
        <w:rPr>
          <w:i/>
          <w:iCs/>
        </w:rPr>
        <w:t xml:space="preserve">Annals of </w:t>
      </w:r>
      <w:r w:rsidR="00A261FD">
        <w:rPr>
          <w:i/>
          <w:iCs/>
        </w:rPr>
        <w:t>neurology</w:t>
      </w:r>
      <w:r w:rsidR="005E48DF">
        <w:rPr>
          <w:i/>
          <w:iCs/>
        </w:rPr>
        <w:t xml:space="preserve">, </w:t>
      </w:r>
      <w:r w:rsidR="005E48DF">
        <w:t xml:space="preserve">62(2), pp. 128-136. </w:t>
      </w:r>
    </w:p>
    <w:p w14:paraId="0C2E952E" w14:textId="721DC8FE" w:rsidR="00AC53A0" w:rsidRDefault="00AC53A0" w:rsidP="000B3731"/>
    <w:p w14:paraId="7BB4BCD1" w14:textId="4BBD2BBB" w:rsidR="00AC53A0" w:rsidRDefault="00AC53A0" w:rsidP="000B3731">
      <w:r>
        <w:t xml:space="preserve">National Assembly for Wales. (2011). </w:t>
      </w:r>
      <w:r w:rsidR="009D7807">
        <w:rPr>
          <w:i/>
          <w:iCs/>
        </w:rPr>
        <w:t>Rights</w:t>
      </w:r>
      <w:r>
        <w:rPr>
          <w:i/>
          <w:iCs/>
        </w:rPr>
        <w:t xml:space="preserve"> of Children and Young Persons (Wales) Measure. </w:t>
      </w:r>
      <w:r>
        <w:t xml:space="preserve">Available at: </w:t>
      </w:r>
      <w:hyperlink r:id="rId13" w:history="1">
        <w:r w:rsidRPr="00F03574">
          <w:rPr>
            <w:rStyle w:val="Hyperlink"/>
          </w:rPr>
          <w:t>https://www.assembly.wales/en/bus-home/bus-third-assembly/bus-legislation-third-assembly/bus-leg-measures/business-legislation-measures-rightsofchildren/Pages/business-legislation-measures-rightsofchildren.aspx</w:t>
        </w:r>
      </w:hyperlink>
      <w:r>
        <w:t xml:space="preserve"> (Accessed: 10/04/20). </w:t>
      </w:r>
    </w:p>
    <w:p w14:paraId="33438A76" w14:textId="4123AF6D" w:rsidR="009978B5" w:rsidRDefault="009978B5" w:rsidP="000B3731"/>
    <w:p w14:paraId="110DCB48" w14:textId="4816363D" w:rsidR="009978B5" w:rsidRDefault="009978B5" w:rsidP="000B3731">
      <w:r>
        <w:t xml:space="preserve">NHS England. (2019). </w:t>
      </w:r>
      <w:r>
        <w:rPr>
          <w:i/>
          <w:iCs/>
        </w:rPr>
        <w:t xml:space="preserve">NHs whistle-blower support scheme to roll out across the county. </w:t>
      </w:r>
      <w:r>
        <w:t xml:space="preserve">Available at: </w:t>
      </w:r>
      <w:hyperlink r:id="rId14" w:history="1">
        <w:r w:rsidRPr="00F03574">
          <w:rPr>
            <w:rStyle w:val="Hyperlink"/>
          </w:rPr>
          <w:t>https://www.england.nhs.uk/2019/10/nhs-whistle-blower-support-scheme-to-roll-out-across-the-country/</w:t>
        </w:r>
      </w:hyperlink>
      <w:r>
        <w:t xml:space="preserve"> (Accessed: 20/04/2020). </w:t>
      </w:r>
    </w:p>
    <w:p w14:paraId="172B8FB7" w14:textId="7D3512E1" w:rsidR="00CF57D6" w:rsidRDefault="00CF57D6" w:rsidP="000B3731"/>
    <w:p w14:paraId="782232CD" w14:textId="10AA029A" w:rsidR="00CF57D6" w:rsidRPr="00CF57D6" w:rsidRDefault="00CF57D6" w:rsidP="000B3731">
      <w:r>
        <w:t xml:space="preserve">NSPCC. (2020). </w:t>
      </w:r>
      <w:r>
        <w:rPr>
          <w:i/>
          <w:iCs/>
        </w:rPr>
        <w:t xml:space="preserve">Child Protection System in the UK. </w:t>
      </w:r>
      <w:r>
        <w:t xml:space="preserve">Available at: </w:t>
      </w:r>
      <w:hyperlink r:id="rId15" w:history="1">
        <w:r w:rsidRPr="00F03574">
          <w:rPr>
            <w:rStyle w:val="Hyperlink"/>
          </w:rPr>
          <w:t>https://learning.nspcc.org.uk/child-protection-system</w:t>
        </w:r>
      </w:hyperlink>
      <w:r>
        <w:t xml:space="preserve"> (Accessed: 24/04/2020). </w:t>
      </w:r>
    </w:p>
    <w:p w14:paraId="41C7995A" w14:textId="2152E2D8" w:rsidR="001D66EF" w:rsidRDefault="001D66EF" w:rsidP="000B3731"/>
    <w:p w14:paraId="03D54772" w14:textId="18837A3C" w:rsidR="001D66EF" w:rsidRDefault="001D66EF" w:rsidP="000B3731">
      <w:r>
        <w:t>Office for National Statistics. (2020).</w:t>
      </w:r>
      <w:r w:rsidR="005D6053">
        <w:t xml:space="preserve"> </w:t>
      </w:r>
      <w:r w:rsidR="00C37F3B">
        <w:rPr>
          <w:i/>
          <w:iCs/>
        </w:rPr>
        <w:t xml:space="preserve">Child abuse extent and nature, England and Wales: year ending March 2019. </w:t>
      </w:r>
      <w:r w:rsidR="00C37F3B">
        <w:t xml:space="preserve">Available at: </w:t>
      </w:r>
      <w:hyperlink r:id="rId16" w:history="1">
        <w:r w:rsidR="009075AE" w:rsidRPr="009536E5">
          <w:rPr>
            <w:rStyle w:val="Hyperlink"/>
          </w:rPr>
          <w:t>https://www.ons.gov.uk/peoplepopulationandcommunity/crimeandjustice/articles/childabuseextentandnatureenglandandwales/yearendingmarch2019</w:t>
        </w:r>
      </w:hyperlink>
      <w:r w:rsidR="009075AE">
        <w:t xml:space="preserve"> (Accessed: 20/01/20). </w:t>
      </w:r>
    </w:p>
    <w:p w14:paraId="06F515EF" w14:textId="035725E7" w:rsidR="00D25F80" w:rsidRDefault="00D25F80" w:rsidP="000B3731"/>
    <w:p w14:paraId="4155CB9C" w14:textId="48C68745" w:rsidR="00D25F80" w:rsidRPr="00D25F80" w:rsidRDefault="00D25F80" w:rsidP="000B3731">
      <w:r>
        <w:t xml:space="preserve">Parton, N. (2011). ‘Child Protection and safeguarding in England: Changing and competing conceptions of risk and </w:t>
      </w:r>
      <w:r w:rsidR="00921A16">
        <w:t>their</w:t>
      </w:r>
      <w:r>
        <w:t xml:space="preserve"> </w:t>
      </w:r>
      <w:r w:rsidR="00E66412">
        <w:t>implications</w:t>
      </w:r>
      <w:r>
        <w:t xml:space="preserve"> for social work’, </w:t>
      </w:r>
      <w:r>
        <w:rPr>
          <w:i/>
          <w:iCs/>
        </w:rPr>
        <w:t xml:space="preserve">British Journal of Social work, </w:t>
      </w:r>
      <w:r>
        <w:t xml:space="preserve">41(5), pp. 854-875. </w:t>
      </w:r>
    </w:p>
    <w:p w14:paraId="7872D09E" w14:textId="67BA489D" w:rsidR="00CD533F" w:rsidRDefault="00CD533F" w:rsidP="000B3731"/>
    <w:p w14:paraId="70809BC1" w14:textId="5D91A9BA" w:rsidR="00CD533F" w:rsidRPr="00CD533F" w:rsidRDefault="00CD533F" w:rsidP="000B3731">
      <w:r>
        <w:t xml:space="preserve">Pengelly, R. (2013). </w:t>
      </w:r>
      <w:r>
        <w:rPr>
          <w:i/>
          <w:iCs/>
        </w:rPr>
        <w:t xml:space="preserve">Safeguarding Children: What every manager should know about. </w:t>
      </w:r>
      <w:r>
        <w:t xml:space="preserve">Surrey: Grosvenor House Publishing Ltd. </w:t>
      </w:r>
    </w:p>
    <w:p w14:paraId="122DD32C" w14:textId="030AF7A2" w:rsidR="00FE36A8" w:rsidRDefault="00FE36A8" w:rsidP="000B3731"/>
    <w:p w14:paraId="56CAC19D" w14:textId="2ED1A2BF" w:rsidR="00FE36A8" w:rsidRDefault="00FE36A8" w:rsidP="000B3731">
      <w:r>
        <w:t xml:space="preserve">Peterson, A. (2014). ‘New Directions in Child Abuse and Neglect Research’, </w:t>
      </w:r>
      <w:r w:rsidRPr="00FE36A8">
        <w:rPr>
          <w:i/>
          <w:iCs/>
        </w:rPr>
        <w:t>New Directions in Child Abuse and Neglect Researc</w:t>
      </w:r>
      <w:r>
        <w:rPr>
          <w:i/>
          <w:iCs/>
        </w:rPr>
        <w:t xml:space="preserve">h, </w:t>
      </w:r>
      <w:r>
        <w:t xml:space="preserve">25(4), pp. </w:t>
      </w:r>
      <w:r w:rsidR="006E4094">
        <w:t xml:space="preserve">342- 361. </w:t>
      </w:r>
    </w:p>
    <w:p w14:paraId="3B5D564C" w14:textId="06C48472" w:rsidR="00A3634E" w:rsidRDefault="00A3634E" w:rsidP="000B3731"/>
    <w:p w14:paraId="3C19ACEE" w14:textId="5ADD1D1B" w:rsidR="00A3634E" w:rsidRPr="00A3634E" w:rsidRDefault="00A3634E" w:rsidP="000B3731">
      <w:proofErr w:type="spellStart"/>
      <w:r>
        <w:t>Pithouse</w:t>
      </w:r>
      <w:proofErr w:type="spellEnd"/>
      <w:r>
        <w:t xml:space="preserve">, A. (2011). ‘Devolution and change since the Children Act 1989: New directions in Wales’, </w:t>
      </w:r>
      <w:r>
        <w:rPr>
          <w:i/>
          <w:iCs/>
        </w:rPr>
        <w:t xml:space="preserve">Journal of Children’s Services, </w:t>
      </w:r>
      <w:r>
        <w:t xml:space="preserve">6(3), pp. 172-185. </w:t>
      </w:r>
    </w:p>
    <w:p w14:paraId="7F665E67" w14:textId="15408F8E" w:rsidR="003B1FAC" w:rsidRDefault="003B1FAC" w:rsidP="000B3731"/>
    <w:p w14:paraId="68CFF10F" w14:textId="47641B34" w:rsidR="003B1FAC" w:rsidRPr="003B1FAC" w:rsidRDefault="003B1FAC" w:rsidP="000B3731">
      <w:r>
        <w:t xml:space="preserve">Powell, C. (2003). ‘Lessons to be learnt from the Victoria Climbie Inquiry’, </w:t>
      </w:r>
      <w:r>
        <w:rPr>
          <w:i/>
          <w:iCs/>
        </w:rPr>
        <w:t xml:space="preserve">British Journal of Nursing, </w:t>
      </w:r>
      <w:r>
        <w:t xml:space="preserve">12(3), pg. 137. </w:t>
      </w:r>
    </w:p>
    <w:p w14:paraId="7336A9A2" w14:textId="77777777" w:rsidR="00F37C68" w:rsidRDefault="00F37C68" w:rsidP="000B3731">
      <w:pPr>
        <w:rPr>
          <w:rFonts w:ascii="Calibri" w:hAnsi="Calibri"/>
        </w:rPr>
      </w:pPr>
    </w:p>
    <w:p w14:paraId="666743A3" w14:textId="1403C6C4" w:rsidR="00016E12" w:rsidRDefault="00E02F30" w:rsidP="000B3731">
      <w:pPr>
        <w:rPr>
          <w:rFonts w:ascii="Calibri" w:hAnsi="Calibri"/>
        </w:rPr>
      </w:pPr>
      <w:proofErr w:type="spellStart"/>
      <w:r>
        <w:rPr>
          <w:rFonts w:ascii="Calibri" w:hAnsi="Calibri"/>
        </w:rPr>
        <w:t>Preibe</w:t>
      </w:r>
      <w:proofErr w:type="spellEnd"/>
      <w:r>
        <w:rPr>
          <w:rFonts w:ascii="Calibri" w:hAnsi="Calibri"/>
        </w:rPr>
        <w:t xml:space="preserve">, G. and </w:t>
      </w:r>
      <w:proofErr w:type="spellStart"/>
      <w:r>
        <w:rPr>
          <w:rFonts w:ascii="Calibri" w:hAnsi="Calibri"/>
        </w:rPr>
        <w:t>Svedin</w:t>
      </w:r>
      <w:proofErr w:type="spellEnd"/>
      <w:r>
        <w:rPr>
          <w:rFonts w:ascii="Calibri" w:hAnsi="Calibri"/>
        </w:rPr>
        <w:t xml:space="preserve">, C. (2008). ‘Child sexual abuse is largely hidden from the adult society: An epidemiological study of adolescents’ </w:t>
      </w:r>
      <w:r w:rsidR="00497105">
        <w:rPr>
          <w:rFonts w:ascii="Calibri" w:hAnsi="Calibri"/>
        </w:rPr>
        <w:t>disclosure</w:t>
      </w:r>
      <w:r>
        <w:rPr>
          <w:rFonts w:ascii="Calibri" w:hAnsi="Calibri"/>
        </w:rPr>
        <w:t xml:space="preserve">’, </w:t>
      </w:r>
      <w:r>
        <w:rPr>
          <w:rFonts w:ascii="Calibri" w:hAnsi="Calibri"/>
          <w:i/>
          <w:iCs/>
        </w:rPr>
        <w:t xml:space="preserve">Child Abuse and Neglect, </w:t>
      </w:r>
      <w:r>
        <w:rPr>
          <w:rFonts w:ascii="Calibri" w:hAnsi="Calibri"/>
        </w:rPr>
        <w:t>32(12), pp. 1095-1108</w:t>
      </w:r>
      <w:r w:rsidR="00232C3B">
        <w:rPr>
          <w:rFonts w:ascii="Calibri" w:hAnsi="Calibri"/>
        </w:rPr>
        <w:t xml:space="preserve">. </w:t>
      </w:r>
    </w:p>
    <w:p w14:paraId="6FED10C9" w14:textId="74A9E913" w:rsidR="00C23C0D" w:rsidRDefault="00C23C0D" w:rsidP="000B3731">
      <w:pPr>
        <w:rPr>
          <w:rFonts w:ascii="Calibri" w:hAnsi="Calibri"/>
        </w:rPr>
      </w:pPr>
    </w:p>
    <w:p w14:paraId="355F7A0F" w14:textId="468EDE0F" w:rsidR="00C23C0D" w:rsidRPr="00DD6263" w:rsidRDefault="00C23C0D" w:rsidP="000B3731">
      <w:pPr>
        <w:rPr>
          <w:rFonts w:ascii="Calibri" w:hAnsi="Calibri"/>
        </w:rPr>
      </w:pPr>
      <w:r>
        <w:rPr>
          <w:rFonts w:ascii="Calibri" w:hAnsi="Calibri"/>
        </w:rPr>
        <w:t xml:space="preserve">Public Health Wales. (2015). </w:t>
      </w:r>
      <w:r w:rsidR="00AF0B4B">
        <w:rPr>
          <w:rFonts w:ascii="Calibri" w:hAnsi="Calibri"/>
          <w:i/>
          <w:iCs/>
        </w:rPr>
        <w:t xml:space="preserve">Adverse Childhood </w:t>
      </w:r>
      <w:r w:rsidR="00EB267B">
        <w:rPr>
          <w:rFonts w:ascii="Calibri" w:hAnsi="Calibri"/>
          <w:i/>
          <w:iCs/>
        </w:rPr>
        <w:t xml:space="preserve">Experiences and their impact on health-harming behaviours in the Welsh </w:t>
      </w:r>
      <w:r w:rsidR="00DD6263">
        <w:rPr>
          <w:rFonts w:ascii="Calibri" w:hAnsi="Calibri"/>
          <w:i/>
          <w:iCs/>
        </w:rPr>
        <w:t xml:space="preserve">adult population. </w:t>
      </w:r>
      <w:r w:rsidR="00910EE0">
        <w:rPr>
          <w:rFonts w:ascii="Calibri" w:hAnsi="Calibri"/>
        </w:rPr>
        <w:t xml:space="preserve">Cardiff: Centre for Public Health. </w:t>
      </w:r>
    </w:p>
    <w:p w14:paraId="2AA24CF8" w14:textId="2F6F90A6" w:rsidR="00DB41B7" w:rsidRDefault="00DB41B7" w:rsidP="000B3731">
      <w:pPr>
        <w:rPr>
          <w:rFonts w:ascii="Calibri" w:hAnsi="Calibri"/>
        </w:rPr>
      </w:pPr>
    </w:p>
    <w:p w14:paraId="660CFFE0" w14:textId="7764C801" w:rsidR="00DB41B7" w:rsidRPr="005778B2" w:rsidRDefault="00DB41B7" w:rsidP="000B3731">
      <w:pPr>
        <w:rPr>
          <w:rFonts w:ascii="Calibri" w:hAnsi="Calibri"/>
          <w:i/>
          <w:iCs/>
        </w:rPr>
      </w:pPr>
      <w:r>
        <w:rPr>
          <w:rFonts w:ascii="Calibri" w:hAnsi="Calibri"/>
        </w:rPr>
        <w:t>Richards, C. (2018). ‘</w:t>
      </w:r>
      <w:r w:rsidR="005778B2">
        <w:rPr>
          <w:rFonts w:ascii="Calibri" w:hAnsi="Calibri"/>
        </w:rPr>
        <w:t>’</w:t>
      </w:r>
      <w:r>
        <w:rPr>
          <w:rFonts w:ascii="Calibri" w:hAnsi="Calibri"/>
        </w:rPr>
        <w:t>It’s a big ask when y</w:t>
      </w:r>
      <w:r w:rsidR="00FD721C">
        <w:rPr>
          <w:rFonts w:ascii="Calibri" w:hAnsi="Calibri"/>
        </w:rPr>
        <w:t xml:space="preserve">our job is </w:t>
      </w:r>
      <w:r w:rsidR="00A51C47">
        <w:rPr>
          <w:rFonts w:ascii="Calibri" w:hAnsi="Calibri"/>
        </w:rPr>
        <w:t>teaching</w:t>
      </w:r>
      <w:r w:rsidR="00FD721C">
        <w:rPr>
          <w:rFonts w:ascii="Calibri" w:hAnsi="Calibri"/>
        </w:rPr>
        <w:t xml:space="preserve"> children to read, write and to count</w:t>
      </w:r>
      <w:r w:rsidR="005778B2">
        <w:rPr>
          <w:rFonts w:ascii="Calibri" w:hAnsi="Calibri"/>
        </w:rPr>
        <w:t xml:space="preserve">’: the experiences of school staff in early help and child protection’, </w:t>
      </w:r>
      <w:r w:rsidR="005778B2">
        <w:rPr>
          <w:rFonts w:ascii="Calibri" w:hAnsi="Calibri"/>
          <w:i/>
          <w:iCs/>
        </w:rPr>
        <w:t>Pastoral Care in Education</w:t>
      </w:r>
    </w:p>
    <w:p w14:paraId="22BC5918" w14:textId="77777777" w:rsidR="00016E12" w:rsidRDefault="00016E12" w:rsidP="000B3731">
      <w:pPr>
        <w:rPr>
          <w:rFonts w:ascii="Calibri" w:hAnsi="Calibri"/>
        </w:rPr>
      </w:pPr>
    </w:p>
    <w:p w14:paraId="131695BA" w14:textId="3CE218B1" w:rsidR="00F37C68" w:rsidRDefault="00F37C68" w:rsidP="000B3731">
      <w:pPr>
        <w:rPr>
          <w:rFonts w:ascii="Calibri" w:hAnsi="Calibri"/>
        </w:rPr>
      </w:pPr>
      <w:proofErr w:type="spellStart"/>
      <w:r w:rsidRPr="00DE0A1C">
        <w:rPr>
          <w:rFonts w:ascii="Calibri" w:hAnsi="Calibri"/>
        </w:rPr>
        <w:t>Rijbroek</w:t>
      </w:r>
      <w:proofErr w:type="spellEnd"/>
      <w:r w:rsidRPr="00DE0A1C">
        <w:rPr>
          <w:rFonts w:ascii="Calibri" w:hAnsi="Calibri"/>
        </w:rPr>
        <w:t xml:space="preserve">, B. (2019). </w:t>
      </w:r>
      <w:r>
        <w:rPr>
          <w:rFonts w:ascii="Calibri" w:hAnsi="Calibri"/>
        </w:rPr>
        <w:t>‘</w:t>
      </w:r>
      <w:r w:rsidRPr="00DE0A1C">
        <w:rPr>
          <w:rFonts w:ascii="Calibri" w:hAnsi="Calibri"/>
        </w:rPr>
        <w:t>Child protection cases, one size fits all? Cluster analyses of risk and protective factors</w:t>
      </w:r>
      <w:r>
        <w:rPr>
          <w:rFonts w:ascii="Calibri" w:hAnsi="Calibri"/>
        </w:rPr>
        <w:t>’,</w:t>
      </w:r>
      <w:r w:rsidRPr="00DE0A1C">
        <w:rPr>
          <w:rFonts w:ascii="Calibri" w:hAnsi="Calibri"/>
        </w:rPr>
        <w:t xml:space="preserve"> </w:t>
      </w:r>
      <w:r w:rsidRPr="00DE0A1C">
        <w:rPr>
          <w:rFonts w:ascii="Calibri" w:hAnsi="Calibri"/>
          <w:i/>
          <w:iCs/>
        </w:rPr>
        <w:t>Child Abuse &amp; Neglect</w:t>
      </w:r>
      <w:r w:rsidRPr="00DE0A1C">
        <w:rPr>
          <w:rFonts w:ascii="Calibri" w:hAnsi="Calibri"/>
        </w:rPr>
        <w:t xml:space="preserve">, 95, </w:t>
      </w:r>
      <w:r>
        <w:rPr>
          <w:rFonts w:ascii="Calibri" w:hAnsi="Calibri"/>
        </w:rPr>
        <w:t xml:space="preserve">pp. </w:t>
      </w:r>
      <w:r w:rsidRPr="00DE0A1C">
        <w:rPr>
          <w:rFonts w:ascii="Calibri" w:hAnsi="Calibri"/>
        </w:rPr>
        <w:t>104068-104069.</w:t>
      </w:r>
    </w:p>
    <w:p w14:paraId="48DA113F" w14:textId="70D47AA5" w:rsidR="002B7A3D" w:rsidRDefault="002B7A3D" w:rsidP="000B3731">
      <w:pPr>
        <w:rPr>
          <w:rFonts w:ascii="Calibri" w:hAnsi="Calibri"/>
        </w:rPr>
      </w:pPr>
    </w:p>
    <w:p w14:paraId="22720733" w14:textId="5FCCBE31" w:rsidR="002B7A3D" w:rsidRDefault="002B7A3D" w:rsidP="000B3731">
      <w:pPr>
        <w:rPr>
          <w:rFonts w:ascii="Calibri" w:hAnsi="Calibri"/>
        </w:rPr>
      </w:pPr>
      <w:r>
        <w:rPr>
          <w:rFonts w:ascii="Calibri" w:hAnsi="Calibri"/>
        </w:rPr>
        <w:t xml:space="preserve">Rose, W. (2010). </w:t>
      </w:r>
      <w:r w:rsidR="00E21FDF">
        <w:rPr>
          <w:rFonts w:ascii="Calibri" w:hAnsi="Calibri"/>
          <w:i/>
          <w:iCs/>
        </w:rPr>
        <w:t>Professional</w:t>
      </w:r>
      <w:r>
        <w:rPr>
          <w:rFonts w:ascii="Calibri" w:hAnsi="Calibri"/>
          <w:i/>
          <w:iCs/>
        </w:rPr>
        <w:t xml:space="preserve"> Development in Social Work</w:t>
      </w:r>
      <w:r w:rsidR="00B15100">
        <w:rPr>
          <w:rFonts w:ascii="Calibri" w:hAnsi="Calibri"/>
          <w:i/>
          <w:iCs/>
        </w:rPr>
        <w:t xml:space="preserve">. </w:t>
      </w:r>
      <w:r w:rsidR="00B15100">
        <w:rPr>
          <w:rFonts w:ascii="Calibri" w:hAnsi="Calibri"/>
        </w:rPr>
        <w:t xml:space="preserve">London: Routledge. </w:t>
      </w:r>
    </w:p>
    <w:p w14:paraId="4CA94281" w14:textId="14692D80" w:rsidR="00F54CDE" w:rsidRDefault="00F54CDE" w:rsidP="000B3731">
      <w:pPr>
        <w:rPr>
          <w:rFonts w:ascii="Calibri" w:hAnsi="Calibri"/>
        </w:rPr>
      </w:pPr>
    </w:p>
    <w:p w14:paraId="22034ACA" w14:textId="10AD82A7" w:rsidR="00F54CDE" w:rsidRPr="00F54CDE" w:rsidRDefault="00F54CDE" w:rsidP="000B3731">
      <w:pPr>
        <w:rPr>
          <w:rFonts w:ascii="Calibri" w:hAnsi="Calibri"/>
        </w:rPr>
      </w:pPr>
      <w:r>
        <w:rPr>
          <w:rFonts w:ascii="Calibri" w:hAnsi="Calibri"/>
        </w:rPr>
        <w:t xml:space="preserve">Rundle, A., Park, G., </w:t>
      </w:r>
      <w:proofErr w:type="spellStart"/>
      <w:r>
        <w:rPr>
          <w:rFonts w:ascii="Calibri" w:hAnsi="Calibri"/>
        </w:rPr>
        <w:t>Herbstman</w:t>
      </w:r>
      <w:proofErr w:type="spellEnd"/>
      <w:r>
        <w:rPr>
          <w:rFonts w:ascii="Calibri" w:hAnsi="Calibri"/>
        </w:rPr>
        <w:t xml:space="preserve">, J., Kinsey, E. and Wang, Y. (2020). ‘COVID 19 Related School closings and Risk of Weight Gain Among Children’, </w:t>
      </w:r>
      <w:r>
        <w:rPr>
          <w:rFonts w:ascii="Calibri" w:hAnsi="Calibri"/>
          <w:i/>
          <w:iCs/>
        </w:rPr>
        <w:t xml:space="preserve">Obesity Journal, </w:t>
      </w:r>
      <w:r w:rsidR="00481C9A">
        <w:rPr>
          <w:rFonts w:ascii="Calibri" w:hAnsi="Calibri"/>
        </w:rPr>
        <w:t>0(0), pp. 1-2.</w:t>
      </w:r>
    </w:p>
    <w:p w14:paraId="330D07B3" w14:textId="15ED25E3" w:rsidR="00D4064C" w:rsidRDefault="00D4064C" w:rsidP="000B3731">
      <w:pPr>
        <w:rPr>
          <w:rFonts w:ascii="Calibri" w:hAnsi="Calibri"/>
        </w:rPr>
      </w:pPr>
    </w:p>
    <w:p w14:paraId="45D3305C" w14:textId="33D83F9C" w:rsidR="00D4064C" w:rsidRDefault="00D4064C" w:rsidP="000B3731">
      <w:pPr>
        <w:rPr>
          <w:rFonts w:ascii="Calibri" w:hAnsi="Calibri"/>
        </w:rPr>
      </w:pPr>
      <w:r>
        <w:rPr>
          <w:rFonts w:ascii="Calibri" w:hAnsi="Calibri"/>
        </w:rPr>
        <w:t xml:space="preserve">Rustin, S. and </w:t>
      </w:r>
      <w:proofErr w:type="spellStart"/>
      <w:r>
        <w:rPr>
          <w:rFonts w:ascii="Calibri" w:hAnsi="Calibri"/>
        </w:rPr>
        <w:t>Denyer</w:t>
      </w:r>
      <w:proofErr w:type="spellEnd"/>
      <w:r>
        <w:rPr>
          <w:rFonts w:ascii="Calibri" w:hAnsi="Calibri"/>
        </w:rPr>
        <w:t xml:space="preserve">, L. (2020). ‘Should smacking be illegal?’, </w:t>
      </w:r>
      <w:r>
        <w:rPr>
          <w:rFonts w:ascii="Calibri" w:hAnsi="Calibri"/>
          <w:i/>
          <w:iCs/>
        </w:rPr>
        <w:t>Prospect</w:t>
      </w:r>
      <w:r w:rsidR="00A421CF">
        <w:rPr>
          <w:rFonts w:ascii="Calibri" w:hAnsi="Calibri"/>
          <w:i/>
          <w:iCs/>
        </w:rPr>
        <w:t xml:space="preserve">, </w:t>
      </w:r>
      <w:r w:rsidR="00A421CF">
        <w:rPr>
          <w:rFonts w:ascii="Calibri" w:hAnsi="Calibri"/>
        </w:rPr>
        <w:t xml:space="preserve">(284), pp. 20-22. </w:t>
      </w:r>
    </w:p>
    <w:p w14:paraId="0A0D0949" w14:textId="3129DF2E" w:rsidR="00E30547" w:rsidRDefault="00E30547" w:rsidP="000B3731">
      <w:pPr>
        <w:rPr>
          <w:rFonts w:ascii="Calibri" w:hAnsi="Calibri"/>
        </w:rPr>
      </w:pPr>
    </w:p>
    <w:p w14:paraId="2E63C140" w14:textId="227F4C23" w:rsidR="00E30547" w:rsidRDefault="00E30547" w:rsidP="000B3731">
      <w:pPr>
        <w:rPr>
          <w:rFonts w:ascii="Calibri" w:hAnsi="Calibri"/>
        </w:rPr>
      </w:pPr>
      <w:r>
        <w:rPr>
          <w:rFonts w:ascii="Calibri" w:hAnsi="Calibri"/>
        </w:rPr>
        <w:t xml:space="preserve">Ryan, M. (2019). </w:t>
      </w:r>
      <w:r>
        <w:rPr>
          <w:rFonts w:ascii="Calibri" w:hAnsi="Calibri"/>
          <w:i/>
          <w:iCs/>
        </w:rPr>
        <w:t xml:space="preserve">The Children Act 1989: Putting it into practice. </w:t>
      </w:r>
      <w:r>
        <w:rPr>
          <w:rFonts w:ascii="Calibri" w:hAnsi="Calibri"/>
        </w:rPr>
        <w:t xml:space="preserve">London: Routledge. </w:t>
      </w:r>
    </w:p>
    <w:p w14:paraId="0898A38D" w14:textId="62C6FA9D" w:rsidR="0097233B" w:rsidRDefault="0097233B" w:rsidP="000B3731">
      <w:pPr>
        <w:rPr>
          <w:rFonts w:ascii="Calibri" w:hAnsi="Calibri"/>
        </w:rPr>
      </w:pPr>
    </w:p>
    <w:p w14:paraId="06894130" w14:textId="1C3DDB72" w:rsidR="0097233B" w:rsidRPr="0097233B" w:rsidRDefault="0097233B" w:rsidP="000B3731">
      <w:pPr>
        <w:rPr>
          <w:rFonts w:ascii="Calibri" w:hAnsi="Calibri"/>
        </w:rPr>
      </w:pPr>
      <w:r>
        <w:rPr>
          <w:rFonts w:ascii="Calibri" w:hAnsi="Calibri"/>
        </w:rPr>
        <w:t xml:space="preserve">Sanders, R. (2019). </w:t>
      </w:r>
      <w:r>
        <w:rPr>
          <w:rFonts w:ascii="Calibri" w:hAnsi="Calibri"/>
          <w:i/>
          <w:iCs/>
        </w:rPr>
        <w:t xml:space="preserve">The management of child protection services: Context and change. </w:t>
      </w:r>
      <w:r>
        <w:rPr>
          <w:rFonts w:ascii="Calibri" w:hAnsi="Calibri"/>
        </w:rPr>
        <w:t xml:space="preserve">London: Routledge. </w:t>
      </w:r>
    </w:p>
    <w:p w14:paraId="6F407EC5" w14:textId="184C3A2A" w:rsidR="003634DE" w:rsidRDefault="003634DE" w:rsidP="000B3731">
      <w:pPr>
        <w:rPr>
          <w:rFonts w:ascii="Calibri" w:hAnsi="Calibri"/>
        </w:rPr>
      </w:pPr>
    </w:p>
    <w:p w14:paraId="3F6014A1" w14:textId="520B0EFB" w:rsidR="003634DE" w:rsidRPr="003634DE" w:rsidRDefault="003634DE" w:rsidP="000B3731">
      <w:pPr>
        <w:rPr>
          <w:rFonts w:ascii="Calibri" w:hAnsi="Calibri"/>
        </w:rPr>
      </w:pPr>
      <w:r>
        <w:rPr>
          <w:rFonts w:ascii="Calibri" w:hAnsi="Calibri"/>
        </w:rPr>
        <w:t xml:space="preserve">Santiago, R., </w:t>
      </w:r>
      <w:proofErr w:type="spellStart"/>
      <w:r>
        <w:rPr>
          <w:rFonts w:ascii="Calibri" w:hAnsi="Calibri"/>
        </w:rPr>
        <w:t>Garbacz</w:t>
      </w:r>
      <w:proofErr w:type="spellEnd"/>
      <w:r>
        <w:rPr>
          <w:rFonts w:ascii="Calibri" w:hAnsi="Calibri"/>
        </w:rPr>
        <w:t xml:space="preserve">, S., Beattie, T. and Moore, C. (2016). ‘Parent-teacher relationships in elementary school: An examination of parent-teacher trust’, </w:t>
      </w:r>
      <w:r>
        <w:rPr>
          <w:rFonts w:ascii="Calibri" w:hAnsi="Calibri"/>
          <w:i/>
          <w:iCs/>
        </w:rPr>
        <w:t xml:space="preserve">Psychology in the Schools, </w:t>
      </w:r>
      <w:r>
        <w:rPr>
          <w:rFonts w:ascii="Calibri" w:hAnsi="Calibri"/>
        </w:rPr>
        <w:t xml:space="preserve">53(10), pp. 1003-1017. </w:t>
      </w:r>
    </w:p>
    <w:p w14:paraId="5C8360DC" w14:textId="3727C8C4" w:rsidR="00EF5035" w:rsidRDefault="00EF5035" w:rsidP="000B3731">
      <w:pPr>
        <w:rPr>
          <w:rFonts w:ascii="Calibri" w:hAnsi="Calibri"/>
        </w:rPr>
      </w:pPr>
    </w:p>
    <w:p w14:paraId="0C4DCFD0" w14:textId="0EBA1326" w:rsidR="00EF5035" w:rsidRDefault="00EF5035" w:rsidP="000B3731">
      <w:pPr>
        <w:rPr>
          <w:rFonts w:ascii="Calibri" w:hAnsi="Calibri"/>
        </w:rPr>
      </w:pPr>
      <w:proofErr w:type="spellStart"/>
      <w:r>
        <w:rPr>
          <w:rFonts w:ascii="Calibri" w:hAnsi="Calibri"/>
        </w:rPr>
        <w:t>Shemmings</w:t>
      </w:r>
      <w:proofErr w:type="spellEnd"/>
      <w:r>
        <w:rPr>
          <w:rFonts w:ascii="Calibri" w:hAnsi="Calibri"/>
        </w:rPr>
        <w:t xml:space="preserve">, </w:t>
      </w:r>
      <w:r w:rsidR="00342CB4">
        <w:rPr>
          <w:rFonts w:ascii="Calibri" w:hAnsi="Calibri"/>
        </w:rPr>
        <w:t xml:space="preserve">D. (2000). ‘Men in the Nursery: Gender and Caring Work’, </w:t>
      </w:r>
      <w:r w:rsidR="00342CB4">
        <w:rPr>
          <w:rFonts w:ascii="Calibri" w:hAnsi="Calibri"/>
          <w:i/>
          <w:iCs/>
        </w:rPr>
        <w:t xml:space="preserve">Journal of Reproductive and Infant Psychology, </w:t>
      </w:r>
      <w:r w:rsidR="00342CB4">
        <w:rPr>
          <w:rFonts w:ascii="Calibri" w:hAnsi="Calibri"/>
        </w:rPr>
        <w:t xml:space="preserve">18(4), pp. 346. </w:t>
      </w:r>
    </w:p>
    <w:p w14:paraId="137D41DE" w14:textId="4754A9CE" w:rsidR="007E47E3" w:rsidRDefault="007E47E3" w:rsidP="000B3731">
      <w:pPr>
        <w:rPr>
          <w:rFonts w:ascii="Calibri" w:hAnsi="Calibri"/>
        </w:rPr>
      </w:pPr>
    </w:p>
    <w:p w14:paraId="16031A9B" w14:textId="7C37FB98" w:rsidR="007E47E3" w:rsidRPr="00457811" w:rsidRDefault="007E47E3" w:rsidP="000B3731">
      <w:pPr>
        <w:rPr>
          <w:rFonts w:ascii="Calibri" w:hAnsi="Calibri"/>
        </w:rPr>
      </w:pPr>
      <w:proofErr w:type="spellStart"/>
      <w:r>
        <w:rPr>
          <w:rFonts w:ascii="Calibri" w:hAnsi="Calibri"/>
        </w:rPr>
        <w:t>Sloper</w:t>
      </w:r>
      <w:proofErr w:type="spellEnd"/>
      <w:r>
        <w:rPr>
          <w:rFonts w:ascii="Calibri" w:hAnsi="Calibri"/>
        </w:rPr>
        <w:t xml:space="preserve">, P. (2004). ‘Facilitators and barriers for co-ordinated multi-agency services.’, </w:t>
      </w:r>
      <w:r w:rsidR="00457811">
        <w:rPr>
          <w:rFonts w:ascii="Calibri" w:hAnsi="Calibri"/>
          <w:i/>
          <w:iCs/>
        </w:rPr>
        <w:t xml:space="preserve">Child: Care, Health and Development, </w:t>
      </w:r>
      <w:r w:rsidR="00457811">
        <w:rPr>
          <w:rFonts w:ascii="Calibri" w:hAnsi="Calibri"/>
        </w:rPr>
        <w:t xml:space="preserve">30(6), pp. 571-581. </w:t>
      </w:r>
    </w:p>
    <w:p w14:paraId="0AD796F9" w14:textId="0BC796C4" w:rsidR="00B44A8F" w:rsidRDefault="00B44A8F" w:rsidP="000B3731">
      <w:pPr>
        <w:rPr>
          <w:rFonts w:ascii="Calibri" w:hAnsi="Calibri"/>
        </w:rPr>
      </w:pPr>
    </w:p>
    <w:p w14:paraId="02EF9B8C" w14:textId="4450FF07" w:rsidR="00B44A8F" w:rsidRPr="00853C5A" w:rsidRDefault="00B44A8F" w:rsidP="000B3731">
      <w:pPr>
        <w:rPr>
          <w:rFonts w:ascii="Calibri" w:hAnsi="Calibri"/>
        </w:rPr>
      </w:pPr>
      <w:r>
        <w:rPr>
          <w:rFonts w:ascii="Calibri" w:hAnsi="Calibri"/>
        </w:rPr>
        <w:t>Smith</w:t>
      </w:r>
      <w:r w:rsidR="00853C5A">
        <w:rPr>
          <w:rFonts w:ascii="Calibri" w:hAnsi="Calibri"/>
        </w:rPr>
        <w:t xml:space="preserve">, R. (2010). ‘High caseloads hitting practice’, </w:t>
      </w:r>
      <w:r w:rsidR="00853C5A">
        <w:rPr>
          <w:rFonts w:ascii="Calibri" w:hAnsi="Calibri"/>
          <w:i/>
          <w:iCs/>
        </w:rPr>
        <w:t xml:space="preserve">Community Care, </w:t>
      </w:r>
      <w:r w:rsidR="00853C5A">
        <w:rPr>
          <w:rFonts w:ascii="Calibri" w:hAnsi="Calibri"/>
        </w:rPr>
        <w:t xml:space="preserve">1834, pg.5. </w:t>
      </w:r>
    </w:p>
    <w:p w14:paraId="218472A5" w14:textId="712EE101" w:rsidR="00754329" w:rsidRDefault="00754329" w:rsidP="000B3731">
      <w:pPr>
        <w:rPr>
          <w:rFonts w:ascii="Calibri" w:hAnsi="Calibri"/>
        </w:rPr>
      </w:pPr>
    </w:p>
    <w:p w14:paraId="2E7AE4FE" w14:textId="558C09E5" w:rsidR="00754329" w:rsidRDefault="00754329" w:rsidP="000B3731">
      <w:pPr>
        <w:rPr>
          <w:rFonts w:ascii="Calibri" w:hAnsi="Calibri"/>
        </w:rPr>
      </w:pPr>
      <w:r>
        <w:rPr>
          <w:rFonts w:ascii="Calibri" w:hAnsi="Calibri"/>
        </w:rPr>
        <w:t xml:space="preserve">Siraj-Blatchford, I., Clarke, K. and Needham, M. (2007). </w:t>
      </w:r>
      <w:r>
        <w:rPr>
          <w:rFonts w:ascii="Calibri" w:hAnsi="Calibri"/>
          <w:i/>
          <w:iCs/>
        </w:rPr>
        <w:t xml:space="preserve">The Team Around the Child: Multi-Agency working in the early years. </w:t>
      </w:r>
      <w:r>
        <w:rPr>
          <w:rFonts w:ascii="Calibri" w:hAnsi="Calibri"/>
        </w:rPr>
        <w:t xml:space="preserve">Stoke-On-Trent: Trentham Books. </w:t>
      </w:r>
    </w:p>
    <w:p w14:paraId="786472F3" w14:textId="409ACF89" w:rsidR="00925264" w:rsidRDefault="00925264" w:rsidP="000B3731">
      <w:pPr>
        <w:rPr>
          <w:rFonts w:ascii="Calibri" w:hAnsi="Calibri"/>
        </w:rPr>
      </w:pPr>
    </w:p>
    <w:p w14:paraId="0E188CF8" w14:textId="7B0FEE80" w:rsidR="00925264" w:rsidRPr="007E3F03" w:rsidRDefault="00925264" w:rsidP="000B3731">
      <w:pPr>
        <w:rPr>
          <w:rFonts w:ascii="Calibri" w:hAnsi="Calibri"/>
        </w:rPr>
      </w:pPr>
      <w:proofErr w:type="spellStart"/>
      <w:r>
        <w:rPr>
          <w:rFonts w:ascii="Calibri" w:hAnsi="Calibri"/>
        </w:rPr>
        <w:t>Snoubar</w:t>
      </w:r>
      <w:proofErr w:type="spellEnd"/>
      <w:r>
        <w:rPr>
          <w:rFonts w:ascii="Calibri" w:hAnsi="Calibri"/>
        </w:rPr>
        <w:t xml:space="preserve">, Y. and </w:t>
      </w:r>
      <w:proofErr w:type="spellStart"/>
      <w:r>
        <w:rPr>
          <w:rFonts w:ascii="Calibri" w:hAnsi="Calibri"/>
        </w:rPr>
        <w:t>Duman</w:t>
      </w:r>
      <w:proofErr w:type="spellEnd"/>
      <w:r>
        <w:rPr>
          <w:rFonts w:ascii="Calibri" w:hAnsi="Calibri"/>
        </w:rPr>
        <w:t xml:space="preserve">, N. (2018). ‘A study on </w:t>
      </w:r>
      <w:r w:rsidR="007E3F03">
        <w:rPr>
          <w:rFonts w:ascii="Calibri" w:hAnsi="Calibri"/>
        </w:rPr>
        <w:t xml:space="preserve">children exposure to dangers and social work policy’, </w:t>
      </w:r>
      <w:r w:rsidR="007E3F03">
        <w:rPr>
          <w:rFonts w:ascii="Calibri" w:hAnsi="Calibri"/>
          <w:i/>
          <w:iCs/>
        </w:rPr>
        <w:t xml:space="preserve">The Journal of International Social Research, </w:t>
      </w:r>
      <w:r w:rsidR="008A773C">
        <w:rPr>
          <w:rFonts w:ascii="Calibri" w:hAnsi="Calibri"/>
        </w:rPr>
        <w:t xml:space="preserve">11(60), pp. 1109-1114. </w:t>
      </w:r>
    </w:p>
    <w:p w14:paraId="7349BC85" w14:textId="77777777" w:rsidR="001A2A48" w:rsidRDefault="001A2A48" w:rsidP="000B3731">
      <w:pPr>
        <w:rPr>
          <w:rFonts w:ascii="Calibri" w:hAnsi="Calibri"/>
        </w:rPr>
      </w:pPr>
    </w:p>
    <w:p w14:paraId="100DC9A8" w14:textId="79B53398" w:rsidR="001A2A48" w:rsidRPr="00BE5622" w:rsidRDefault="001A2A48" w:rsidP="000B3731">
      <w:pPr>
        <w:tabs>
          <w:tab w:val="left" w:pos="2368"/>
        </w:tabs>
        <w:rPr>
          <w:rFonts w:ascii="Calibri" w:hAnsi="Calibri"/>
        </w:rPr>
      </w:pPr>
      <w:proofErr w:type="spellStart"/>
      <w:r>
        <w:rPr>
          <w:rFonts w:ascii="Calibri" w:hAnsi="Calibri"/>
        </w:rPr>
        <w:t>Spense</w:t>
      </w:r>
      <w:proofErr w:type="spellEnd"/>
      <w:r>
        <w:rPr>
          <w:rFonts w:ascii="Calibri" w:hAnsi="Calibri"/>
        </w:rPr>
        <w:t>, D. (</w:t>
      </w:r>
      <w:r w:rsidR="00B359B8">
        <w:rPr>
          <w:rFonts w:ascii="Calibri" w:hAnsi="Calibri"/>
        </w:rPr>
        <w:t>2012)</w:t>
      </w:r>
      <w:r w:rsidR="0084222F">
        <w:rPr>
          <w:rFonts w:ascii="Calibri" w:hAnsi="Calibri"/>
        </w:rPr>
        <w:t>.</w:t>
      </w:r>
      <w:r w:rsidR="008278AA">
        <w:rPr>
          <w:rFonts w:ascii="Calibri" w:hAnsi="Calibri"/>
        </w:rPr>
        <w:t xml:space="preserve"> ‘Five Years after Baby Peter’, </w:t>
      </w:r>
      <w:r w:rsidR="008278AA">
        <w:rPr>
          <w:rFonts w:ascii="Calibri" w:hAnsi="Calibri"/>
          <w:i/>
          <w:iCs/>
        </w:rPr>
        <w:t xml:space="preserve">British Medical Journal, </w:t>
      </w:r>
      <w:r w:rsidR="00BE5622">
        <w:rPr>
          <w:rFonts w:ascii="Calibri" w:hAnsi="Calibri"/>
          <w:i/>
          <w:iCs/>
        </w:rPr>
        <w:t xml:space="preserve">344, </w:t>
      </w:r>
      <w:r w:rsidR="0020026E">
        <w:rPr>
          <w:rFonts w:ascii="Calibri" w:hAnsi="Calibri"/>
        </w:rPr>
        <w:t xml:space="preserve">pg. 3638. </w:t>
      </w:r>
    </w:p>
    <w:p w14:paraId="2BF47447" w14:textId="5C1D95F1" w:rsidR="006E4094" w:rsidRDefault="006E4094" w:rsidP="000B3731">
      <w:pPr>
        <w:rPr>
          <w:rFonts w:ascii="Calibri" w:hAnsi="Calibri"/>
        </w:rPr>
      </w:pPr>
    </w:p>
    <w:p w14:paraId="760E29B2" w14:textId="6BA64528" w:rsidR="006E4094" w:rsidRDefault="006E4094" w:rsidP="000B3731">
      <w:pPr>
        <w:rPr>
          <w:rFonts w:ascii="Calibri" w:hAnsi="Calibri"/>
        </w:rPr>
      </w:pPr>
      <w:r>
        <w:rPr>
          <w:rFonts w:ascii="Calibri" w:hAnsi="Calibri"/>
        </w:rPr>
        <w:lastRenderedPageBreak/>
        <w:t xml:space="preserve">Stanford Children’s Health. (2019). </w:t>
      </w:r>
      <w:r>
        <w:rPr>
          <w:rFonts w:ascii="Calibri" w:hAnsi="Calibri"/>
          <w:i/>
          <w:iCs/>
        </w:rPr>
        <w:t xml:space="preserve">Posttraumatic Stress Disorder (PTSD) in Children. </w:t>
      </w:r>
      <w:r>
        <w:rPr>
          <w:rFonts w:ascii="Calibri" w:hAnsi="Calibri"/>
        </w:rPr>
        <w:t xml:space="preserve">Available at: </w:t>
      </w:r>
      <w:hyperlink r:id="rId17" w:history="1">
        <w:r w:rsidRPr="00CF272D">
          <w:rPr>
            <w:rStyle w:val="Hyperlink"/>
            <w:rFonts w:ascii="Calibri" w:hAnsi="Calibri"/>
          </w:rPr>
          <w:t>https://www.stanfordchildrens.org/en/topic/default?id=post-traumatic-stress-disorder-in-children-90-P02579</w:t>
        </w:r>
      </w:hyperlink>
      <w:r>
        <w:rPr>
          <w:rFonts w:ascii="Calibri" w:hAnsi="Calibri"/>
        </w:rPr>
        <w:t xml:space="preserve"> (Accessed: 19/11/19). </w:t>
      </w:r>
    </w:p>
    <w:p w14:paraId="64B7FC66" w14:textId="015AD26A" w:rsidR="0075273E" w:rsidRDefault="0075273E" w:rsidP="000B3731">
      <w:pPr>
        <w:rPr>
          <w:rFonts w:ascii="Calibri" w:hAnsi="Calibri"/>
        </w:rPr>
      </w:pPr>
    </w:p>
    <w:p w14:paraId="1446DB91" w14:textId="5C959AE3" w:rsidR="0075273E" w:rsidRPr="0075273E" w:rsidRDefault="0075273E" w:rsidP="000B3731">
      <w:pPr>
        <w:rPr>
          <w:rFonts w:ascii="Calibri" w:hAnsi="Calibri"/>
        </w:rPr>
      </w:pPr>
      <w:r>
        <w:rPr>
          <w:rFonts w:ascii="Calibri" w:hAnsi="Calibri"/>
        </w:rPr>
        <w:t xml:space="preserve">Stokes, J. and Schmidt, G. (2011). ‘Race, poverty and child protection decision making’, </w:t>
      </w:r>
      <w:r>
        <w:rPr>
          <w:rFonts w:ascii="Calibri" w:hAnsi="Calibri"/>
          <w:i/>
          <w:iCs/>
        </w:rPr>
        <w:t xml:space="preserve">British Journal of Social Work, </w:t>
      </w:r>
      <w:r>
        <w:rPr>
          <w:rFonts w:ascii="Calibri" w:hAnsi="Calibri"/>
        </w:rPr>
        <w:t xml:space="preserve">41(6), pp. 1105-1121. </w:t>
      </w:r>
    </w:p>
    <w:p w14:paraId="65DDBA66" w14:textId="77777777" w:rsidR="009A372C" w:rsidRDefault="009A372C" w:rsidP="000B3731">
      <w:pPr>
        <w:rPr>
          <w:rFonts w:ascii="Calibri" w:hAnsi="Calibri"/>
        </w:rPr>
      </w:pPr>
    </w:p>
    <w:p w14:paraId="17CDA4FC" w14:textId="1208A817" w:rsidR="009A372C" w:rsidRDefault="009A372C" w:rsidP="000B3731">
      <w:pPr>
        <w:rPr>
          <w:rFonts w:ascii="Calibri" w:hAnsi="Calibri"/>
        </w:rPr>
      </w:pPr>
      <w:proofErr w:type="spellStart"/>
      <w:r>
        <w:rPr>
          <w:rFonts w:ascii="Calibri" w:hAnsi="Calibri"/>
        </w:rPr>
        <w:t>Stuckler</w:t>
      </w:r>
      <w:proofErr w:type="spellEnd"/>
      <w:r>
        <w:rPr>
          <w:rFonts w:ascii="Calibri" w:hAnsi="Calibri"/>
        </w:rPr>
        <w:t xml:space="preserve">, D., </w:t>
      </w:r>
      <w:proofErr w:type="spellStart"/>
      <w:r w:rsidR="00AC3D14">
        <w:rPr>
          <w:rFonts w:ascii="Calibri" w:hAnsi="Calibri"/>
        </w:rPr>
        <w:t>Basu</w:t>
      </w:r>
      <w:proofErr w:type="spellEnd"/>
      <w:r w:rsidR="00AC3D14">
        <w:rPr>
          <w:rFonts w:ascii="Calibri" w:hAnsi="Calibri"/>
        </w:rPr>
        <w:t xml:space="preserve">, S. and </w:t>
      </w:r>
      <w:r w:rsidR="00782F6D">
        <w:rPr>
          <w:rFonts w:ascii="Calibri" w:hAnsi="Calibri"/>
        </w:rPr>
        <w:t>McKee</w:t>
      </w:r>
      <w:r w:rsidR="00AC3D14">
        <w:rPr>
          <w:rFonts w:ascii="Calibri" w:hAnsi="Calibri"/>
        </w:rPr>
        <w:t xml:space="preserve">, M. (2010). </w:t>
      </w:r>
      <w:r w:rsidR="0029722E">
        <w:rPr>
          <w:rFonts w:ascii="Calibri" w:hAnsi="Calibri"/>
        </w:rPr>
        <w:t xml:space="preserve">‘Budget crises, health, and social welfare programmes’, </w:t>
      </w:r>
      <w:r w:rsidR="0029722E">
        <w:rPr>
          <w:rFonts w:ascii="Calibri" w:hAnsi="Calibri"/>
          <w:i/>
          <w:iCs/>
        </w:rPr>
        <w:t>BMJ</w:t>
      </w:r>
      <w:r w:rsidR="0029722E">
        <w:rPr>
          <w:rFonts w:ascii="Calibri" w:hAnsi="Calibri"/>
        </w:rPr>
        <w:t xml:space="preserve">, </w:t>
      </w:r>
      <w:r w:rsidR="00DD3BDD">
        <w:rPr>
          <w:rFonts w:ascii="Calibri" w:hAnsi="Calibri"/>
        </w:rPr>
        <w:t xml:space="preserve">340, pp.3311. </w:t>
      </w:r>
    </w:p>
    <w:p w14:paraId="71253E8A" w14:textId="3CDD1936" w:rsidR="00DC0CCC" w:rsidRDefault="00DC0CCC" w:rsidP="000B3731">
      <w:pPr>
        <w:rPr>
          <w:rFonts w:ascii="Calibri" w:hAnsi="Calibri"/>
        </w:rPr>
      </w:pPr>
    </w:p>
    <w:p w14:paraId="091D07CF" w14:textId="49E792F9" w:rsidR="00DC0CCC" w:rsidRPr="00DC0CCC" w:rsidRDefault="00DC0CCC" w:rsidP="000B3731">
      <w:pPr>
        <w:rPr>
          <w:rFonts w:ascii="Calibri" w:hAnsi="Calibri"/>
        </w:rPr>
      </w:pPr>
      <w:r>
        <w:rPr>
          <w:rFonts w:ascii="Calibri" w:hAnsi="Calibri"/>
        </w:rPr>
        <w:t xml:space="preserve">Taylor, A. and Hodgkinson, K. (2001). ‘Subjecting the initial teacher training curriculum for England and Wales to test of child protection’, </w:t>
      </w:r>
      <w:r>
        <w:rPr>
          <w:rFonts w:ascii="Calibri" w:hAnsi="Calibri"/>
          <w:i/>
          <w:iCs/>
        </w:rPr>
        <w:t xml:space="preserve">Teacher Development, </w:t>
      </w:r>
      <w:r>
        <w:rPr>
          <w:rFonts w:ascii="Calibri" w:hAnsi="Calibri"/>
        </w:rPr>
        <w:t xml:space="preserve">5(1), pp. 75-86. </w:t>
      </w:r>
    </w:p>
    <w:p w14:paraId="6FDFE52F" w14:textId="7B681CCE" w:rsidR="0060516F" w:rsidRDefault="0060516F" w:rsidP="000B3731">
      <w:pPr>
        <w:rPr>
          <w:rFonts w:ascii="Calibri" w:hAnsi="Calibri"/>
        </w:rPr>
      </w:pPr>
    </w:p>
    <w:p w14:paraId="6425F7DB" w14:textId="32891240" w:rsidR="0060516F" w:rsidRDefault="0060516F" w:rsidP="000B3731">
      <w:pPr>
        <w:rPr>
          <w:rFonts w:ascii="Calibri" w:hAnsi="Calibri"/>
        </w:rPr>
      </w:pPr>
      <w:r>
        <w:rPr>
          <w:rFonts w:ascii="Calibri" w:hAnsi="Calibri"/>
        </w:rPr>
        <w:t xml:space="preserve">Taylor, J. and Redman, S. (2004). ‘The smacking controversy: What advice should we be giving parents?’, </w:t>
      </w:r>
      <w:r>
        <w:rPr>
          <w:rFonts w:ascii="Calibri" w:hAnsi="Calibri"/>
          <w:i/>
          <w:iCs/>
        </w:rPr>
        <w:t xml:space="preserve">Journal of Advanced Nursing, </w:t>
      </w:r>
      <w:r>
        <w:rPr>
          <w:rFonts w:ascii="Calibri" w:hAnsi="Calibri"/>
        </w:rPr>
        <w:t xml:space="preserve">46(3), pp. 311-318. </w:t>
      </w:r>
    </w:p>
    <w:p w14:paraId="4F8DE582" w14:textId="11AA9847" w:rsidR="004E3F89" w:rsidRDefault="004E3F89" w:rsidP="000B3731">
      <w:pPr>
        <w:rPr>
          <w:rFonts w:ascii="Calibri" w:hAnsi="Calibri"/>
        </w:rPr>
      </w:pPr>
    </w:p>
    <w:p w14:paraId="58A08C6C" w14:textId="761BE710" w:rsidR="004E3F89" w:rsidRPr="003A3822" w:rsidRDefault="004E3F89" w:rsidP="000B3731">
      <w:pPr>
        <w:rPr>
          <w:rFonts w:ascii="Calibri" w:hAnsi="Calibri"/>
        </w:rPr>
      </w:pPr>
      <w:r>
        <w:rPr>
          <w:rFonts w:ascii="Calibri" w:hAnsi="Calibri"/>
        </w:rPr>
        <w:t xml:space="preserve">The All Wales Child Protection Procedures in Wales. (2008). </w:t>
      </w:r>
      <w:r w:rsidR="003A3822">
        <w:rPr>
          <w:rFonts w:ascii="Calibri" w:hAnsi="Calibri"/>
          <w:i/>
          <w:iCs/>
        </w:rPr>
        <w:t xml:space="preserve">Wales Safeguarding Procedures. </w:t>
      </w:r>
      <w:r w:rsidR="003A3822">
        <w:rPr>
          <w:rFonts w:ascii="Calibri" w:hAnsi="Calibri"/>
        </w:rPr>
        <w:t xml:space="preserve">Available at: </w:t>
      </w:r>
      <w:hyperlink r:id="rId18" w:history="1">
        <w:r w:rsidR="003A3822" w:rsidRPr="00F03574">
          <w:rPr>
            <w:rStyle w:val="Hyperlink"/>
            <w:rFonts w:ascii="Calibri" w:hAnsi="Calibri"/>
          </w:rPr>
          <w:t>http://www.childreninwales.org.uk/our-work/safeguarding/wales-safeguaring-procedures/</w:t>
        </w:r>
      </w:hyperlink>
      <w:r w:rsidR="003A3822">
        <w:rPr>
          <w:rFonts w:ascii="Calibri" w:hAnsi="Calibri"/>
        </w:rPr>
        <w:t xml:space="preserve"> (Accessed: 21/04/2020). </w:t>
      </w:r>
    </w:p>
    <w:p w14:paraId="6BFCB925" w14:textId="59579FE6" w:rsidR="004A49A6" w:rsidRDefault="004A49A6" w:rsidP="000B3731">
      <w:pPr>
        <w:rPr>
          <w:rFonts w:ascii="Calibri" w:hAnsi="Calibri"/>
        </w:rPr>
      </w:pPr>
    </w:p>
    <w:p w14:paraId="119E2448" w14:textId="0F71843A" w:rsidR="004A49A6" w:rsidRDefault="004A49A6" w:rsidP="000B3731">
      <w:pPr>
        <w:rPr>
          <w:rFonts w:ascii="Calibri" w:hAnsi="Calibri"/>
        </w:rPr>
      </w:pPr>
      <w:r>
        <w:rPr>
          <w:rFonts w:ascii="Calibri" w:hAnsi="Calibri"/>
        </w:rPr>
        <w:t xml:space="preserve">The Department of Health. (2004). </w:t>
      </w:r>
      <w:r>
        <w:rPr>
          <w:rFonts w:ascii="Calibri" w:hAnsi="Calibri"/>
          <w:i/>
          <w:iCs/>
        </w:rPr>
        <w:t xml:space="preserve">National Service Framework for Children, Young People and Maternity Services. </w:t>
      </w:r>
      <w:r>
        <w:rPr>
          <w:rFonts w:ascii="Calibri" w:hAnsi="Calibri"/>
        </w:rPr>
        <w:t xml:space="preserve">London: DH Publications. </w:t>
      </w:r>
    </w:p>
    <w:p w14:paraId="10EA5541" w14:textId="08D54A3A" w:rsidR="00A378E1" w:rsidRDefault="00A378E1" w:rsidP="000B3731">
      <w:pPr>
        <w:rPr>
          <w:rFonts w:ascii="Calibri" w:hAnsi="Calibri"/>
        </w:rPr>
      </w:pPr>
    </w:p>
    <w:p w14:paraId="798D3B9A" w14:textId="3EFCA204" w:rsidR="00A378E1" w:rsidRPr="00306C13" w:rsidRDefault="00A378E1" w:rsidP="000B3731">
      <w:pPr>
        <w:rPr>
          <w:rFonts w:ascii="Calibri" w:hAnsi="Calibri"/>
        </w:rPr>
      </w:pPr>
      <w:r>
        <w:rPr>
          <w:rFonts w:ascii="Calibri" w:hAnsi="Calibri"/>
        </w:rPr>
        <w:t xml:space="preserve">The National Association </w:t>
      </w:r>
      <w:r w:rsidR="00306C13">
        <w:rPr>
          <w:rFonts w:ascii="Calibri" w:hAnsi="Calibri"/>
        </w:rPr>
        <w:t xml:space="preserve">for People Abused in Childhood (2020). </w:t>
      </w:r>
      <w:r w:rsidR="00306C13" w:rsidRPr="00306C13">
        <w:rPr>
          <w:rFonts w:ascii="Calibri" w:hAnsi="Calibri"/>
          <w:i/>
          <w:iCs/>
        </w:rPr>
        <w:t>What can you ex</w:t>
      </w:r>
      <w:r w:rsidR="00306C13">
        <w:rPr>
          <w:rFonts w:ascii="Calibri" w:hAnsi="Calibri"/>
          <w:i/>
          <w:iCs/>
        </w:rPr>
        <w:t xml:space="preserve">pect when calling our Support </w:t>
      </w:r>
      <w:proofErr w:type="gramStart"/>
      <w:r w:rsidR="00306C13">
        <w:rPr>
          <w:rFonts w:ascii="Calibri" w:hAnsi="Calibri"/>
          <w:i/>
          <w:iCs/>
        </w:rPr>
        <w:t>Line?.</w:t>
      </w:r>
      <w:proofErr w:type="gramEnd"/>
      <w:r w:rsidR="00306C13">
        <w:rPr>
          <w:rFonts w:ascii="Calibri" w:hAnsi="Calibri"/>
          <w:i/>
          <w:iCs/>
        </w:rPr>
        <w:t xml:space="preserve"> </w:t>
      </w:r>
      <w:r w:rsidR="00306C13">
        <w:rPr>
          <w:rFonts w:ascii="Calibri" w:hAnsi="Calibri"/>
        </w:rPr>
        <w:t xml:space="preserve">Available at: </w:t>
      </w:r>
      <w:hyperlink r:id="rId19" w:history="1">
        <w:r w:rsidR="00306C13" w:rsidRPr="00F03574">
          <w:rPr>
            <w:rStyle w:val="Hyperlink"/>
            <w:rFonts w:ascii="Calibri" w:hAnsi="Calibri"/>
          </w:rPr>
          <w:t>https://napac.org.uk/calling-our-support-line/</w:t>
        </w:r>
      </w:hyperlink>
      <w:r w:rsidR="00306C13">
        <w:rPr>
          <w:rFonts w:ascii="Calibri" w:hAnsi="Calibri"/>
        </w:rPr>
        <w:t xml:space="preserve"> (Accessed: </w:t>
      </w:r>
      <w:r w:rsidR="002F72B1">
        <w:rPr>
          <w:rFonts w:ascii="Calibri" w:hAnsi="Calibri"/>
        </w:rPr>
        <w:t xml:space="preserve">10/04/20). </w:t>
      </w:r>
    </w:p>
    <w:p w14:paraId="5C849FB0" w14:textId="66EEF9B4" w:rsidR="001D5B02" w:rsidRDefault="001D5B02" w:rsidP="000B3731">
      <w:pPr>
        <w:rPr>
          <w:rFonts w:ascii="Calibri" w:hAnsi="Calibri"/>
        </w:rPr>
      </w:pPr>
    </w:p>
    <w:p w14:paraId="3EDAAA72" w14:textId="69402925" w:rsidR="001D5B02" w:rsidRDefault="001D5B02" w:rsidP="000B3731">
      <w:pPr>
        <w:rPr>
          <w:rFonts w:ascii="Calibri" w:hAnsi="Calibri"/>
        </w:rPr>
      </w:pPr>
      <w:r>
        <w:rPr>
          <w:rFonts w:ascii="Calibri" w:hAnsi="Calibri"/>
        </w:rPr>
        <w:t xml:space="preserve">The Health Visitors Association. (1994). </w:t>
      </w:r>
      <w:r>
        <w:rPr>
          <w:rFonts w:ascii="Calibri" w:hAnsi="Calibri"/>
          <w:i/>
          <w:iCs/>
        </w:rPr>
        <w:t xml:space="preserve">Protecting the Child: </w:t>
      </w:r>
      <w:proofErr w:type="gramStart"/>
      <w:r>
        <w:rPr>
          <w:rFonts w:ascii="Calibri" w:hAnsi="Calibri"/>
          <w:i/>
          <w:iCs/>
        </w:rPr>
        <w:t>A</w:t>
      </w:r>
      <w:proofErr w:type="gramEnd"/>
      <w:r>
        <w:rPr>
          <w:rFonts w:ascii="Calibri" w:hAnsi="Calibri"/>
          <w:i/>
          <w:iCs/>
        </w:rPr>
        <w:t xml:space="preserve"> HVA Guide to Practice and Procedures. </w:t>
      </w:r>
      <w:r>
        <w:rPr>
          <w:rFonts w:ascii="Calibri" w:hAnsi="Calibri"/>
        </w:rPr>
        <w:t xml:space="preserve">London: Health Visitors Association. </w:t>
      </w:r>
    </w:p>
    <w:p w14:paraId="5D7754EB" w14:textId="4601AB77" w:rsidR="00F313AD" w:rsidRDefault="00F313AD" w:rsidP="000B3731">
      <w:pPr>
        <w:rPr>
          <w:rFonts w:ascii="Calibri" w:hAnsi="Calibri"/>
        </w:rPr>
      </w:pPr>
    </w:p>
    <w:p w14:paraId="491BC3E1" w14:textId="2155E8FD" w:rsidR="00F313AD" w:rsidRPr="00F313AD" w:rsidRDefault="00F313AD" w:rsidP="000B3731">
      <w:pPr>
        <w:rPr>
          <w:rFonts w:ascii="Calibri" w:hAnsi="Calibri"/>
        </w:rPr>
      </w:pPr>
      <w:r>
        <w:rPr>
          <w:rFonts w:ascii="Calibri" w:hAnsi="Calibri"/>
        </w:rPr>
        <w:t xml:space="preserve">The Royal College of General Practitioners. (2020). </w:t>
      </w:r>
      <w:r>
        <w:rPr>
          <w:rFonts w:ascii="Calibri" w:hAnsi="Calibri"/>
          <w:i/>
          <w:iCs/>
        </w:rPr>
        <w:t xml:space="preserve">Whistle Blowing in the NHS. </w:t>
      </w:r>
      <w:r>
        <w:rPr>
          <w:rFonts w:ascii="Calibri" w:hAnsi="Calibri"/>
        </w:rPr>
        <w:t xml:space="preserve">Available at: </w:t>
      </w:r>
      <w:hyperlink r:id="rId20" w:history="1">
        <w:r w:rsidR="00244661" w:rsidRPr="00F03574">
          <w:rPr>
            <w:rStyle w:val="Hyperlink"/>
            <w:rFonts w:ascii="Calibri" w:hAnsi="Calibri"/>
          </w:rPr>
          <w:t>https://www.rcgp.org.uk/policy/rcgp-policy-areas/whistle-blowing-in-the-nhs.aspx</w:t>
        </w:r>
      </w:hyperlink>
      <w:r w:rsidR="00244661">
        <w:rPr>
          <w:rFonts w:ascii="Calibri" w:hAnsi="Calibri"/>
        </w:rPr>
        <w:t xml:space="preserve"> (Accessed: 20/04/2020). </w:t>
      </w:r>
    </w:p>
    <w:p w14:paraId="12AF9985" w14:textId="0D115753" w:rsidR="5D6E41EE" w:rsidRDefault="5D6E41EE" w:rsidP="000B3731">
      <w:pPr>
        <w:rPr>
          <w:rFonts w:ascii="Calibri" w:eastAsia="Calibri" w:hAnsi="Calibri" w:cs="Calibri"/>
        </w:rPr>
      </w:pPr>
    </w:p>
    <w:p w14:paraId="61C87A94" w14:textId="23F2489B" w:rsidR="5D6E41EE" w:rsidRDefault="5D6E41EE" w:rsidP="000B3731">
      <w:r w:rsidRPr="5D6E41EE">
        <w:rPr>
          <w:rFonts w:ascii="Calibri" w:eastAsia="Calibri" w:hAnsi="Calibri" w:cs="Calibri"/>
        </w:rPr>
        <w:t xml:space="preserve">The Welsh Assembly Government. (2007). </w:t>
      </w:r>
      <w:r w:rsidRPr="5D6E41EE">
        <w:rPr>
          <w:rFonts w:ascii="Calibri" w:eastAsia="Calibri" w:hAnsi="Calibri" w:cs="Calibri"/>
          <w:i/>
          <w:iCs/>
        </w:rPr>
        <w:t xml:space="preserve">Rights in Action: implementing Children and Young People’s Rights in Wales. </w:t>
      </w:r>
      <w:r w:rsidRPr="5D6E41EE">
        <w:rPr>
          <w:rFonts w:ascii="Calibri" w:eastAsia="Calibri" w:hAnsi="Calibri" w:cs="Calibri"/>
        </w:rPr>
        <w:t>Cardiff: Children’s Framework Team.</w:t>
      </w:r>
    </w:p>
    <w:p w14:paraId="647ACD5F" w14:textId="77777777" w:rsidR="00F37C68" w:rsidRDefault="00F37C68" w:rsidP="000B3731">
      <w:pPr>
        <w:rPr>
          <w:rFonts w:ascii="Calibri" w:hAnsi="Calibri"/>
        </w:rPr>
      </w:pPr>
    </w:p>
    <w:p w14:paraId="56259651" w14:textId="77777777" w:rsidR="00F37C68" w:rsidRDefault="00F37C68" w:rsidP="000B3731">
      <w:pPr>
        <w:rPr>
          <w:rFonts w:ascii="Calibri" w:hAnsi="Calibri"/>
        </w:rPr>
      </w:pPr>
      <w:r>
        <w:rPr>
          <w:rFonts w:ascii="Calibri" w:hAnsi="Calibri"/>
        </w:rPr>
        <w:t>Tickle, L. (2013). ‘</w:t>
      </w:r>
      <w:r w:rsidRPr="006140BF">
        <w:rPr>
          <w:rFonts w:ascii="Calibri" w:hAnsi="Calibri"/>
        </w:rPr>
        <w:t>Why schools are failing to protect pupils from abuse</w:t>
      </w:r>
      <w:r>
        <w:rPr>
          <w:rFonts w:ascii="Calibri" w:hAnsi="Calibri"/>
        </w:rPr>
        <w:t xml:space="preserve">’. Available at: </w:t>
      </w:r>
      <w:hyperlink r:id="rId21" w:history="1">
        <w:r w:rsidRPr="000B1ABF">
          <w:rPr>
            <w:rStyle w:val="Hyperlink"/>
            <w:rFonts w:ascii="Calibri" w:hAnsi="Calibri"/>
          </w:rPr>
          <w:t>https://www.theguardian.com/education/2013/apr/22/abuse-allegations-school-teachers-reporting</w:t>
        </w:r>
      </w:hyperlink>
      <w:r>
        <w:rPr>
          <w:rFonts w:ascii="Calibri" w:hAnsi="Calibri"/>
        </w:rPr>
        <w:t xml:space="preserve"> (Accessed: 08/11/19). </w:t>
      </w:r>
    </w:p>
    <w:p w14:paraId="7B049556" w14:textId="77777777" w:rsidR="00F37C68" w:rsidRPr="00B618C8" w:rsidRDefault="00F37C68" w:rsidP="000B3731">
      <w:pPr>
        <w:rPr>
          <w:rFonts w:ascii="Calibri" w:hAnsi="Calibri"/>
        </w:rPr>
      </w:pPr>
    </w:p>
    <w:p w14:paraId="79E2045E" w14:textId="17A9FBF4" w:rsidR="00F37C68" w:rsidRDefault="00F37C68" w:rsidP="000B3731">
      <w:pPr>
        <w:rPr>
          <w:rFonts w:ascii="Calibri" w:hAnsi="Calibri"/>
        </w:rPr>
      </w:pPr>
      <w:proofErr w:type="spellStart"/>
      <w:r w:rsidRPr="00DE0A1C">
        <w:rPr>
          <w:rFonts w:ascii="Calibri" w:hAnsi="Calibri"/>
        </w:rPr>
        <w:t>Tilmouth</w:t>
      </w:r>
      <w:proofErr w:type="spellEnd"/>
      <w:r w:rsidRPr="00DE0A1C">
        <w:rPr>
          <w:rFonts w:ascii="Calibri" w:hAnsi="Calibri"/>
        </w:rPr>
        <w:t>, T.</w:t>
      </w:r>
      <w:r>
        <w:rPr>
          <w:rFonts w:ascii="Calibri" w:hAnsi="Calibri"/>
        </w:rPr>
        <w:t xml:space="preserve"> and </w:t>
      </w:r>
      <w:proofErr w:type="spellStart"/>
      <w:r w:rsidRPr="00DE0A1C">
        <w:rPr>
          <w:rFonts w:ascii="Calibri" w:hAnsi="Calibri"/>
        </w:rPr>
        <w:t>Quallington</w:t>
      </w:r>
      <w:proofErr w:type="spellEnd"/>
      <w:r w:rsidRPr="00DE0A1C">
        <w:rPr>
          <w:rFonts w:ascii="Calibri" w:hAnsi="Calibri"/>
        </w:rPr>
        <w:t xml:space="preserve">, J. (2012). </w:t>
      </w:r>
      <w:r w:rsidRPr="00DE0A1C">
        <w:rPr>
          <w:rFonts w:ascii="Calibri" w:hAnsi="Calibri"/>
          <w:i/>
          <w:iCs/>
        </w:rPr>
        <w:t>Level 5 diploma in leadership for health and social care and children and young people's services.</w:t>
      </w:r>
      <w:r w:rsidRPr="00DE0A1C">
        <w:rPr>
          <w:rFonts w:ascii="Calibri" w:hAnsi="Calibri"/>
        </w:rPr>
        <w:t xml:space="preserve"> London: Hodder Education.</w:t>
      </w:r>
    </w:p>
    <w:p w14:paraId="6F338A1E" w14:textId="27468FDE" w:rsidR="002E5E2D" w:rsidRDefault="002E5E2D" w:rsidP="000B3731">
      <w:pPr>
        <w:rPr>
          <w:rFonts w:ascii="Calibri" w:hAnsi="Calibri"/>
        </w:rPr>
      </w:pPr>
    </w:p>
    <w:p w14:paraId="590A11F0" w14:textId="083E2B87" w:rsidR="002E5E2D" w:rsidRDefault="002E5E2D" w:rsidP="000B3731">
      <w:pPr>
        <w:rPr>
          <w:rFonts w:ascii="Calibri" w:hAnsi="Calibri"/>
        </w:rPr>
      </w:pPr>
      <w:r>
        <w:rPr>
          <w:rFonts w:ascii="Calibri" w:hAnsi="Calibri"/>
        </w:rPr>
        <w:t xml:space="preserve">Tirosh, D., </w:t>
      </w:r>
      <w:proofErr w:type="spellStart"/>
      <w:r>
        <w:rPr>
          <w:rFonts w:ascii="Calibri" w:hAnsi="Calibri"/>
        </w:rPr>
        <w:t>Tsamir</w:t>
      </w:r>
      <w:proofErr w:type="spellEnd"/>
      <w:r>
        <w:rPr>
          <w:rFonts w:ascii="Calibri" w:hAnsi="Calibri"/>
        </w:rPr>
        <w:t xml:space="preserve">, P., Levenson, E., </w:t>
      </w:r>
      <w:proofErr w:type="spellStart"/>
      <w:r>
        <w:rPr>
          <w:rFonts w:ascii="Calibri" w:hAnsi="Calibri"/>
        </w:rPr>
        <w:t>Tabach</w:t>
      </w:r>
      <w:proofErr w:type="spellEnd"/>
      <w:r>
        <w:rPr>
          <w:rFonts w:ascii="Calibri" w:hAnsi="Calibri"/>
        </w:rPr>
        <w:t xml:space="preserve">, M. and </w:t>
      </w:r>
      <w:proofErr w:type="spellStart"/>
      <w:r>
        <w:rPr>
          <w:rFonts w:ascii="Calibri" w:hAnsi="Calibri"/>
        </w:rPr>
        <w:t>Barkhai</w:t>
      </w:r>
      <w:proofErr w:type="spellEnd"/>
      <w:r>
        <w:rPr>
          <w:rFonts w:ascii="Calibri" w:hAnsi="Calibri"/>
        </w:rPr>
        <w:t xml:space="preserve">, R. (2013). ‘Exploring young children’s self-efficacy beliefs related to mathematical and nonmathematical tasks </w:t>
      </w:r>
      <w:r>
        <w:rPr>
          <w:rFonts w:ascii="Calibri" w:hAnsi="Calibri"/>
        </w:rPr>
        <w:lastRenderedPageBreak/>
        <w:t xml:space="preserve">performed in kindergarten: abused and neglected children and their peers’, </w:t>
      </w:r>
      <w:r>
        <w:rPr>
          <w:rFonts w:ascii="Calibri" w:hAnsi="Calibri"/>
          <w:i/>
          <w:iCs/>
        </w:rPr>
        <w:t xml:space="preserve">Educational Studies in Mathematics, </w:t>
      </w:r>
      <w:r>
        <w:rPr>
          <w:rFonts w:ascii="Calibri" w:hAnsi="Calibri"/>
        </w:rPr>
        <w:t xml:space="preserve">83(2), pp. 309-323. </w:t>
      </w:r>
    </w:p>
    <w:p w14:paraId="54189CCE" w14:textId="4F445E9B" w:rsidR="003F76A2" w:rsidRDefault="003F76A2" w:rsidP="000B3731">
      <w:pPr>
        <w:rPr>
          <w:rFonts w:ascii="Calibri" w:hAnsi="Calibri"/>
        </w:rPr>
      </w:pPr>
    </w:p>
    <w:p w14:paraId="0CEE3D00" w14:textId="6CA22E67" w:rsidR="003F76A2" w:rsidRPr="003F76A2" w:rsidRDefault="003F76A2" w:rsidP="000B3731">
      <w:pPr>
        <w:rPr>
          <w:rFonts w:ascii="Calibri" w:hAnsi="Calibri"/>
        </w:rPr>
      </w:pPr>
      <w:proofErr w:type="spellStart"/>
      <w:r>
        <w:rPr>
          <w:rFonts w:ascii="Calibri" w:hAnsi="Calibri"/>
        </w:rPr>
        <w:t>Tisdall</w:t>
      </w:r>
      <w:proofErr w:type="spellEnd"/>
      <w:r>
        <w:rPr>
          <w:rFonts w:ascii="Calibri" w:hAnsi="Calibri"/>
        </w:rPr>
        <w:t xml:space="preserve">, E. and Kay, M. (2015). ‘Children’s Wellbeing and Children’s Rights in Tension?’, </w:t>
      </w:r>
      <w:r>
        <w:rPr>
          <w:rFonts w:ascii="Calibri" w:hAnsi="Calibri"/>
          <w:i/>
          <w:iCs/>
        </w:rPr>
        <w:t xml:space="preserve">International Journal of Children’s Rights, </w:t>
      </w:r>
      <w:r>
        <w:rPr>
          <w:rFonts w:ascii="Calibri" w:hAnsi="Calibri"/>
        </w:rPr>
        <w:t xml:space="preserve">23(4), pp. 769-790. </w:t>
      </w:r>
    </w:p>
    <w:p w14:paraId="6AF92034" w14:textId="72556A31" w:rsidR="000F5A1E" w:rsidRDefault="000F5A1E" w:rsidP="000B3731">
      <w:pPr>
        <w:rPr>
          <w:rFonts w:ascii="Calibri" w:hAnsi="Calibri"/>
        </w:rPr>
      </w:pPr>
    </w:p>
    <w:p w14:paraId="51D7CB04" w14:textId="49C05BBE" w:rsidR="000F5A1E" w:rsidRPr="000F5A1E" w:rsidRDefault="000F5A1E" w:rsidP="000B3731">
      <w:pPr>
        <w:rPr>
          <w:rFonts w:ascii="Calibri" w:hAnsi="Calibri"/>
        </w:rPr>
      </w:pPr>
      <w:proofErr w:type="spellStart"/>
      <w:r>
        <w:rPr>
          <w:rFonts w:ascii="Calibri" w:hAnsi="Calibri"/>
        </w:rPr>
        <w:t>Tudge</w:t>
      </w:r>
      <w:proofErr w:type="spellEnd"/>
      <w:r>
        <w:rPr>
          <w:rFonts w:ascii="Calibri" w:hAnsi="Calibri"/>
        </w:rPr>
        <w:t xml:space="preserve">, J. (2010). </w:t>
      </w:r>
      <w:r>
        <w:rPr>
          <w:rFonts w:ascii="Calibri" w:hAnsi="Calibri"/>
          <w:i/>
          <w:iCs/>
        </w:rPr>
        <w:t xml:space="preserve">The </w:t>
      </w:r>
      <w:r w:rsidR="00787FBA">
        <w:rPr>
          <w:rFonts w:ascii="Calibri" w:hAnsi="Calibri"/>
          <w:i/>
          <w:iCs/>
        </w:rPr>
        <w:t>everyday</w:t>
      </w:r>
      <w:r>
        <w:rPr>
          <w:rFonts w:ascii="Calibri" w:hAnsi="Calibri"/>
          <w:i/>
          <w:iCs/>
        </w:rPr>
        <w:t xml:space="preserve"> lives of young children: culture, class and child rearing in diverse </w:t>
      </w:r>
      <w:r w:rsidR="009850C5">
        <w:rPr>
          <w:rFonts w:ascii="Calibri" w:hAnsi="Calibri"/>
          <w:i/>
          <w:iCs/>
        </w:rPr>
        <w:t>societies</w:t>
      </w:r>
      <w:r>
        <w:rPr>
          <w:rFonts w:ascii="Calibri" w:hAnsi="Calibri"/>
          <w:i/>
          <w:iCs/>
        </w:rPr>
        <w:t xml:space="preserve">. </w:t>
      </w:r>
      <w:r>
        <w:rPr>
          <w:rFonts w:ascii="Calibri" w:hAnsi="Calibri"/>
        </w:rPr>
        <w:t xml:space="preserve">Cambridge: Cambridge University Press. </w:t>
      </w:r>
    </w:p>
    <w:p w14:paraId="56FDDFCE" w14:textId="647FD18D" w:rsidR="004F7D43" w:rsidRDefault="004F7D43" w:rsidP="000B3731">
      <w:pPr>
        <w:rPr>
          <w:rFonts w:ascii="Calibri" w:hAnsi="Calibri"/>
        </w:rPr>
      </w:pPr>
    </w:p>
    <w:p w14:paraId="169707C2" w14:textId="0CD66B7B" w:rsidR="004F7D43" w:rsidRPr="004F7D43" w:rsidRDefault="004F7D43" w:rsidP="000B3731">
      <w:pPr>
        <w:rPr>
          <w:rFonts w:ascii="Calibri" w:hAnsi="Calibri"/>
        </w:rPr>
      </w:pPr>
      <w:proofErr w:type="spellStart"/>
      <w:r>
        <w:rPr>
          <w:rFonts w:ascii="Calibri" w:hAnsi="Calibri"/>
        </w:rPr>
        <w:t>Viezel</w:t>
      </w:r>
      <w:proofErr w:type="spellEnd"/>
      <w:r>
        <w:rPr>
          <w:rFonts w:ascii="Calibri" w:hAnsi="Calibri"/>
        </w:rPr>
        <w:t xml:space="preserve">, K., Freer, B., Lowell, A. and Castillo, J. (2015). ‘Cognitive Abilities of Maltreated Children’, </w:t>
      </w:r>
      <w:r>
        <w:rPr>
          <w:rFonts w:ascii="Calibri" w:hAnsi="Calibri"/>
          <w:i/>
          <w:iCs/>
        </w:rPr>
        <w:t xml:space="preserve">Psychology in the Schools, </w:t>
      </w:r>
      <w:r>
        <w:rPr>
          <w:rFonts w:ascii="Calibri" w:hAnsi="Calibri"/>
        </w:rPr>
        <w:t xml:space="preserve">52(1), pp. 92-106. </w:t>
      </w:r>
    </w:p>
    <w:p w14:paraId="19AF0959" w14:textId="6B066C41" w:rsidR="00F00B1C" w:rsidRDefault="00F00B1C" w:rsidP="000B3731">
      <w:pPr>
        <w:rPr>
          <w:rFonts w:ascii="Calibri" w:hAnsi="Calibri"/>
        </w:rPr>
      </w:pPr>
    </w:p>
    <w:p w14:paraId="7073DA0B" w14:textId="2CEAC494" w:rsidR="00F00B1C" w:rsidRDefault="00F00B1C" w:rsidP="000B3731">
      <w:pPr>
        <w:rPr>
          <w:rFonts w:ascii="Calibri" w:hAnsi="Calibri"/>
        </w:rPr>
      </w:pPr>
      <w:r>
        <w:rPr>
          <w:rFonts w:ascii="Calibri" w:hAnsi="Calibri"/>
        </w:rPr>
        <w:t xml:space="preserve">Walker, G. (2018). </w:t>
      </w:r>
      <w:r>
        <w:rPr>
          <w:rFonts w:ascii="Calibri" w:hAnsi="Calibri"/>
          <w:i/>
          <w:iCs/>
        </w:rPr>
        <w:t xml:space="preserve">Working Together for Children: A Critical Introduction to Multi-agency Working. </w:t>
      </w:r>
      <w:r>
        <w:rPr>
          <w:rFonts w:ascii="Calibri" w:hAnsi="Calibri"/>
        </w:rPr>
        <w:t xml:space="preserve">London: Bloomsbury. </w:t>
      </w:r>
    </w:p>
    <w:p w14:paraId="45842DE5" w14:textId="7AE172A5" w:rsidR="00141A03" w:rsidRDefault="00141A03" w:rsidP="000B3731">
      <w:pPr>
        <w:rPr>
          <w:rFonts w:ascii="Calibri" w:hAnsi="Calibri"/>
        </w:rPr>
      </w:pPr>
    </w:p>
    <w:p w14:paraId="35F81695" w14:textId="514A50AD" w:rsidR="00141A03" w:rsidRPr="00141A03" w:rsidRDefault="00141A03" w:rsidP="000B3731">
      <w:pPr>
        <w:rPr>
          <w:rFonts w:ascii="Calibri" w:hAnsi="Calibri"/>
        </w:rPr>
      </w:pPr>
      <w:r>
        <w:rPr>
          <w:rFonts w:ascii="Calibri" w:hAnsi="Calibri"/>
        </w:rPr>
        <w:t xml:space="preserve">Walsh, K. (2020). </w:t>
      </w:r>
      <w:r>
        <w:rPr>
          <w:rFonts w:ascii="Calibri" w:hAnsi="Calibri"/>
          <w:i/>
          <w:iCs/>
        </w:rPr>
        <w:t xml:space="preserve">The development of Child Protection Law and Policy: Children, Risk and Modernity’s. </w:t>
      </w:r>
      <w:r>
        <w:rPr>
          <w:rFonts w:ascii="Calibri" w:hAnsi="Calibri"/>
        </w:rPr>
        <w:t xml:space="preserve">London: Routledge. </w:t>
      </w:r>
    </w:p>
    <w:p w14:paraId="5BF2D118" w14:textId="0D4C75D1" w:rsidR="004F7D43" w:rsidRDefault="004F7D43" w:rsidP="000B3731">
      <w:pPr>
        <w:rPr>
          <w:rFonts w:ascii="Calibri" w:hAnsi="Calibri"/>
        </w:rPr>
      </w:pPr>
    </w:p>
    <w:p w14:paraId="49507C36" w14:textId="7902A5E7" w:rsidR="004F7D43" w:rsidRPr="004F7D43" w:rsidRDefault="004F7D43" w:rsidP="000B3731">
      <w:pPr>
        <w:rPr>
          <w:rFonts w:ascii="Calibri" w:hAnsi="Calibri"/>
        </w:rPr>
      </w:pPr>
      <w:r>
        <w:rPr>
          <w:rFonts w:ascii="Calibri" w:hAnsi="Calibri"/>
        </w:rPr>
        <w:t xml:space="preserve">Waterhouse, L. and McGhee, J. (2015). </w:t>
      </w:r>
      <w:r>
        <w:rPr>
          <w:rFonts w:ascii="Calibri" w:hAnsi="Calibri"/>
          <w:i/>
          <w:iCs/>
        </w:rPr>
        <w:t xml:space="preserve">Challenging Child Protection. </w:t>
      </w:r>
      <w:r>
        <w:rPr>
          <w:rFonts w:ascii="Calibri" w:hAnsi="Calibri"/>
        </w:rPr>
        <w:t>London: Jessica Kingsley Publishers.</w:t>
      </w:r>
    </w:p>
    <w:p w14:paraId="7A6E0EA8" w14:textId="6B352F73" w:rsidR="004F7D43" w:rsidRDefault="004F7D43" w:rsidP="000B3731">
      <w:pPr>
        <w:rPr>
          <w:rFonts w:ascii="Calibri" w:hAnsi="Calibri"/>
        </w:rPr>
      </w:pPr>
    </w:p>
    <w:p w14:paraId="726A48AF" w14:textId="757B4E48" w:rsidR="004F7D43" w:rsidRDefault="004F7D43" w:rsidP="000B3731">
      <w:pPr>
        <w:rPr>
          <w:rFonts w:ascii="Calibri" w:hAnsi="Calibri"/>
        </w:rPr>
      </w:pPr>
      <w:r>
        <w:rPr>
          <w:rFonts w:ascii="Calibri" w:hAnsi="Calibri"/>
        </w:rPr>
        <w:t xml:space="preserve">Webster, R. (2001). ‘Symptoms and Long-Term outcomes for children who have been sexually assaulted’, </w:t>
      </w:r>
      <w:r>
        <w:rPr>
          <w:rFonts w:ascii="Calibri" w:hAnsi="Calibri"/>
          <w:i/>
          <w:iCs/>
        </w:rPr>
        <w:t xml:space="preserve">Psychology in Schools, </w:t>
      </w:r>
      <w:r>
        <w:rPr>
          <w:rFonts w:ascii="Calibri" w:hAnsi="Calibri"/>
        </w:rPr>
        <w:t xml:space="preserve">38(6), pp. 533. </w:t>
      </w:r>
    </w:p>
    <w:p w14:paraId="1677224F" w14:textId="736BF7CE" w:rsidR="000D7A06" w:rsidRDefault="000D7A06" w:rsidP="000B3731">
      <w:pPr>
        <w:rPr>
          <w:rFonts w:ascii="Calibri" w:hAnsi="Calibri"/>
        </w:rPr>
      </w:pPr>
    </w:p>
    <w:p w14:paraId="100E8224" w14:textId="75D899C9" w:rsidR="000D7A06" w:rsidRPr="00312585" w:rsidRDefault="000D7A06" w:rsidP="000B3731">
      <w:pPr>
        <w:rPr>
          <w:rFonts w:ascii="Calibri" w:hAnsi="Calibri"/>
        </w:rPr>
      </w:pPr>
      <w:r>
        <w:rPr>
          <w:rFonts w:ascii="Calibri" w:hAnsi="Calibri"/>
        </w:rPr>
        <w:t xml:space="preserve">Welsh Government. (2016). </w:t>
      </w:r>
      <w:r w:rsidR="00312585">
        <w:rPr>
          <w:rFonts w:ascii="Calibri" w:hAnsi="Calibri"/>
          <w:i/>
          <w:iCs/>
        </w:rPr>
        <w:t xml:space="preserve">A guide to the Wellbeing of Future Generations Act. </w:t>
      </w:r>
      <w:r w:rsidR="00312585">
        <w:rPr>
          <w:rFonts w:ascii="Calibri" w:hAnsi="Calibri"/>
        </w:rPr>
        <w:t xml:space="preserve">Available at: </w:t>
      </w:r>
      <w:hyperlink r:id="rId22" w:history="1">
        <w:r w:rsidR="00833F5B" w:rsidRPr="00F03574">
          <w:rPr>
            <w:rStyle w:val="Hyperlink"/>
            <w:rFonts w:ascii="Calibri" w:hAnsi="Calibri"/>
          </w:rPr>
          <w:t>https://gov.wales/sites/default/files/publications/2019-06/easy-read-a-guide-to-the-wellbeing-of-future-generations-act.pdf</w:t>
        </w:r>
      </w:hyperlink>
      <w:r w:rsidR="00833F5B">
        <w:rPr>
          <w:rFonts w:ascii="Calibri" w:hAnsi="Calibri"/>
        </w:rPr>
        <w:t xml:space="preserve"> (Accessed: </w:t>
      </w:r>
      <w:r w:rsidR="009555B9">
        <w:rPr>
          <w:rFonts w:ascii="Calibri" w:hAnsi="Calibri"/>
        </w:rPr>
        <w:t xml:space="preserve">12/04/20). </w:t>
      </w:r>
    </w:p>
    <w:p w14:paraId="57BAFCD2" w14:textId="3B81DA28" w:rsidR="00470049" w:rsidRDefault="00470049" w:rsidP="000B3731">
      <w:pPr>
        <w:rPr>
          <w:rFonts w:ascii="Calibri" w:hAnsi="Calibri"/>
        </w:rPr>
      </w:pPr>
    </w:p>
    <w:p w14:paraId="7F9B1083" w14:textId="2CBE8A99" w:rsidR="00470049" w:rsidRPr="004F7D43" w:rsidRDefault="00470049" w:rsidP="000B3731">
      <w:pPr>
        <w:rPr>
          <w:rFonts w:ascii="Calibri" w:hAnsi="Calibri"/>
        </w:rPr>
      </w:pPr>
      <w:r>
        <w:rPr>
          <w:rFonts w:ascii="Calibri" w:hAnsi="Calibri"/>
        </w:rPr>
        <w:t xml:space="preserve">Welsh Government. (2018). </w:t>
      </w:r>
      <w:r w:rsidRPr="00470049">
        <w:rPr>
          <w:rFonts w:ascii="Calibri" w:hAnsi="Calibri"/>
          <w:i/>
          <w:iCs/>
        </w:rPr>
        <w:t xml:space="preserve">Consultation on the Legislative Proposal to Remove the Defence of </w:t>
      </w:r>
      <w:r w:rsidR="00203837" w:rsidRPr="00470049">
        <w:rPr>
          <w:rFonts w:ascii="Calibri" w:hAnsi="Calibri"/>
          <w:i/>
          <w:iCs/>
        </w:rPr>
        <w:t>Reasonable</w:t>
      </w:r>
      <w:r w:rsidRPr="00470049">
        <w:rPr>
          <w:rFonts w:ascii="Calibri" w:hAnsi="Calibri"/>
          <w:i/>
          <w:iCs/>
        </w:rPr>
        <w:t xml:space="preserve"> Punishment.</w:t>
      </w:r>
      <w:r>
        <w:rPr>
          <w:rFonts w:ascii="Calibri" w:hAnsi="Calibri"/>
        </w:rPr>
        <w:t xml:space="preserve"> </w:t>
      </w:r>
      <w:r w:rsidR="001438F6">
        <w:rPr>
          <w:rFonts w:ascii="Calibri" w:hAnsi="Calibri"/>
        </w:rPr>
        <w:t xml:space="preserve">Cardiff: Legislation and Parenting Branch. </w:t>
      </w:r>
    </w:p>
    <w:p w14:paraId="0DD3E46C" w14:textId="14EEC327" w:rsidR="00CD533F" w:rsidRDefault="00CD533F" w:rsidP="000B3731">
      <w:pPr>
        <w:rPr>
          <w:rFonts w:ascii="Calibri" w:hAnsi="Calibri"/>
        </w:rPr>
      </w:pPr>
    </w:p>
    <w:p w14:paraId="26C16053" w14:textId="4774E0E0" w:rsidR="00CD533F" w:rsidRDefault="00CD533F" w:rsidP="000B3731">
      <w:pPr>
        <w:rPr>
          <w:rFonts w:ascii="Calibri" w:hAnsi="Calibri"/>
        </w:rPr>
      </w:pPr>
      <w:r>
        <w:rPr>
          <w:rFonts w:ascii="Calibri" w:hAnsi="Calibri"/>
        </w:rPr>
        <w:t>Whitney, B. (</w:t>
      </w:r>
      <w:r w:rsidR="00356C29">
        <w:rPr>
          <w:rFonts w:ascii="Calibri" w:hAnsi="Calibri"/>
        </w:rPr>
        <w:t>2004</w:t>
      </w:r>
      <w:r>
        <w:rPr>
          <w:rFonts w:ascii="Calibri" w:hAnsi="Calibri"/>
        </w:rPr>
        <w:t xml:space="preserve">). </w:t>
      </w:r>
      <w:r>
        <w:rPr>
          <w:rFonts w:ascii="Calibri" w:hAnsi="Calibri"/>
          <w:i/>
          <w:iCs/>
        </w:rPr>
        <w:t xml:space="preserve">Child Protection for Teachers and Schools: A Guide to Good Practice. </w:t>
      </w:r>
      <w:r>
        <w:rPr>
          <w:rFonts w:ascii="Calibri" w:hAnsi="Calibri"/>
        </w:rPr>
        <w:t xml:space="preserve">London: Kogan Page Limited. </w:t>
      </w:r>
    </w:p>
    <w:p w14:paraId="69E3D10E" w14:textId="63D80490" w:rsidR="00D2172D" w:rsidRDefault="00D2172D" w:rsidP="000B3731">
      <w:pPr>
        <w:rPr>
          <w:rFonts w:ascii="Calibri" w:hAnsi="Calibri"/>
        </w:rPr>
      </w:pPr>
    </w:p>
    <w:p w14:paraId="7133F987" w14:textId="0A736AF0" w:rsidR="00D2172D" w:rsidRDefault="00D2172D" w:rsidP="000B3731">
      <w:pPr>
        <w:rPr>
          <w:rFonts w:ascii="Calibri" w:hAnsi="Calibri"/>
        </w:rPr>
      </w:pPr>
      <w:r>
        <w:rPr>
          <w:rFonts w:ascii="Calibri" w:hAnsi="Calibri"/>
        </w:rPr>
        <w:t xml:space="preserve">Williams, F. (2004). ‘What matters is who works: Why every child </w:t>
      </w:r>
      <w:proofErr w:type="gramStart"/>
      <w:r>
        <w:rPr>
          <w:rFonts w:ascii="Calibri" w:hAnsi="Calibri"/>
        </w:rPr>
        <w:t>matters</w:t>
      </w:r>
      <w:proofErr w:type="gramEnd"/>
      <w:r>
        <w:rPr>
          <w:rFonts w:ascii="Calibri" w:hAnsi="Calibri"/>
        </w:rPr>
        <w:t xml:space="preserve"> to New Labour: Commentary on the DfES Green Paper Every Child Matters’, </w:t>
      </w:r>
      <w:r>
        <w:rPr>
          <w:rFonts w:ascii="Calibri" w:hAnsi="Calibri"/>
          <w:i/>
          <w:iCs/>
        </w:rPr>
        <w:t xml:space="preserve">Critical Social Policy, </w:t>
      </w:r>
      <w:r>
        <w:rPr>
          <w:rFonts w:ascii="Calibri" w:hAnsi="Calibri"/>
        </w:rPr>
        <w:t xml:space="preserve">24(3), pp. 406-427. </w:t>
      </w:r>
    </w:p>
    <w:p w14:paraId="08DA3DC0" w14:textId="377FA9F2" w:rsidR="00C21B39" w:rsidRDefault="00C21B39" w:rsidP="000B3731">
      <w:pPr>
        <w:rPr>
          <w:rFonts w:ascii="Calibri" w:hAnsi="Calibri"/>
        </w:rPr>
      </w:pPr>
    </w:p>
    <w:p w14:paraId="37A76F6C" w14:textId="3122994E" w:rsidR="00C21B39" w:rsidRPr="00C21B39" w:rsidRDefault="00C21B39" w:rsidP="000B3731">
      <w:pPr>
        <w:rPr>
          <w:rFonts w:ascii="Calibri" w:hAnsi="Calibri"/>
        </w:rPr>
      </w:pPr>
      <w:proofErr w:type="spellStart"/>
      <w:r>
        <w:rPr>
          <w:rFonts w:ascii="Calibri" w:hAnsi="Calibri"/>
        </w:rPr>
        <w:t>Wydall</w:t>
      </w:r>
      <w:proofErr w:type="spellEnd"/>
      <w:r>
        <w:rPr>
          <w:rFonts w:ascii="Calibri" w:hAnsi="Calibri"/>
        </w:rPr>
        <w:t xml:space="preserve">, S., Clarke, A., Williams, J. and </w:t>
      </w:r>
      <w:proofErr w:type="spellStart"/>
      <w:r>
        <w:rPr>
          <w:rFonts w:ascii="Calibri" w:hAnsi="Calibri"/>
        </w:rPr>
        <w:t>Zerk</w:t>
      </w:r>
      <w:proofErr w:type="spellEnd"/>
      <w:r>
        <w:rPr>
          <w:rFonts w:ascii="Calibri" w:hAnsi="Calibri"/>
        </w:rPr>
        <w:t xml:space="preserve">, R. (2018). ‘Domestic abuse and elder abuse in Wales: A tale of two initiatives’, </w:t>
      </w:r>
      <w:r>
        <w:rPr>
          <w:rFonts w:ascii="Calibri" w:hAnsi="Calibri"/>
          <w:i/>
          <w:iCs/>
        </w:rPr>
        <w:t xml:space="preserve">British Journal of Social Work, </w:t>
      </w:r>
      <w:r>
        <w:rPr>
          <w:rFonts w:ascii="Calibri" w:hAnsi="Calibri"/>
        </w:rPr>
        <w:t xml:space="preserve">48(4), pp. 962-981. </w:t>
      </w:r>
    </w:p>
    <w:p w14:paraId="2795A0A3" w14:textId="77777777" w:rsidR="00F61DD1" w:rsidRDefault="00F61DD1" w:rsidP="000B3731">
      <w:pPr>
        <w:rPr>
          <w:rFonts w:ascii="Calibri" w:hAnsi="Calibri"/>
        </w:rPr>
      </w:pPr>
    </w:p>
    <w:p w14:paraId="696E3066" w14:textId="0B3887DE" w:rsidR="00F61DD1" w:rsidRPr="00F61DD1" w:rsidRDefault="00F61DD1" w:rsidP="000B3731">
      <w:pPr>
        <w:rPr>
          <w:rFonts w:ascii="Calibri" w:hAnsi="Calibri"/>
        </w:rPr>
      </w:pPr>
      <w:r>
        <w:rPr>
          <w:rFonts w:ascii="Calibri" w:hAnsi="Calibri"/>
        </w:rPr>
        <w:t xml:space="preserve">Young Minds. (2020). </w:t>
      </w:r>
      <w:r>
        <w:rPr>
          <w:rFonts w:ascii="Calibri" w:hAnsi="Calibri"/>
          <w:i/>
          <w:iCs/>
        </w:rPr>
        <w:t>Your Guide to CAMHS.</w:t>
      </w:r>
      <w:r>
        <w:rPr>
          <w:rFonts w:ascii="Calibri" w:hAnsi="Calibri"/>
        </w:rPr>
        <w:t xml:space="preserve"> Available at: </w:t>
      </w:r>
      <w:hyperlink r:id="rId23" w:anchor="what-is-camhs" w:history="1">
        <w:r w:rsidR="00870522" w:rsidRPr="00DD46EB">
          <w:rPr>
            <w:rStyle w:val="Hyperlink"/>
            <w:rFonts w:ascii="Calibri" w:hAnsi="Calibri"/>
          </w:rPr>
          <w:t>https://youngminds.org.uk/find-help/your-guide-to-support/guide-to-camhs/#what-is-camhs</w:t>
        </w:r>
      </w:hyperlink>
      <w:r w:rsidR="00870522" w:rsidRPr="00870522">
        <w:rPr>
          <w:rFonts w:ascii="Calibri" w:hAnsi="Calibri"/>
        </w:rPr>
        <w:t>?</w:t>
      </w:r>
      <w:r w:rsidR="00870522">
        <w:rPr>
          <w:rFonts w:ascii="Calibri" w:hAnsi="Calibri"/>
        </w:rPr>
        <w:t xml:space="preserve"> (Accessed: </w:t>
      </w:r>
      <w:r w:rsidR="007A2215">
        <w:rPr>
          <w:rFonts w:ascii="Calibri" w:hAnsi="Calibri"/>
        </w:rPr>
        <w:t xml:space="preserve">24/01/20). </w:t>
      </w:r>
    </w:p>
    <w:p w14:paraId="457C488F" w14:textId="77777777" w:rsidR="00F37C68" w:rsidRPr="00B618C8" w:rsidRDefault="00F37C68" w:rsidP="000B3731">
      <w:pPr>
        <w:rPr>
          <w:rFonts w:ascii="Calibri" w:hAnsi="Calibri"/>
          <w:u w:val="single"/>
        </w:rPr>
      </w:pPr>
    </w:p>
    <w:p w14:paraId="20ADBFFD" w14:textId="7077FAD2" w:rsidR="00653DF2" w:rsidRDefault="00653DF2" w:rsidP="000B3731">
      <w:pPr>
        <w:rPr>
          <w:rFonts w:ascii="Calibri" w:hAnsi="Calibri"/>
          <w:b/>
          <w:bCs/>
          <w:i/>
          <w:iCs/>
          <w:u w:val="single"/>
        </w:rPr>
      </w:pPr>
    </w:p>
    <w:p w14:paraId="45DE464C" w14:textId="7B3B9CC2" w:rsidR="007953ED" w:rsidRDefault="007953ED" w:rsidP="000B3731">
      <w:pPr>
        <w:rPr>
          <w:rFonts w:ascii="Calibri" w:hAnsi="Calibri"/>
          <w:b/>
          <w:bCs/>
          <w:i/>
          <w:iCs/>
          <w:u w:val="single"/>
        </w:rPr>
      </w:pPr>
    </w:p>
    <w:p w14:paraId="38F9C5CC" w14:textId="77777777" w:rsidR="007953ED" w:rsidRPr="007533C2" w:rsidRDefault="007953ED" w:rsidP="000B3731">
      <w:pPr>
        <w:rPr>
          <w:rFonts w:ascii="Calibri" w:hAnsi="Calibri"/>
          <w:b/>
          <w:bCs/>
          <w:i/>
          <w:iCs/>
          <w:u w:val="single"/>
        </w:rPr>
      </w:pPr>
    </w:p>
    <w:p w14:paraId="44AB19C9" w14:textId="12F493F3" w:rsidR="00653DF2" w:rsidRPr="007533C2" w:rsidRDefault="00653DF2" w:rsidP="000B3731">
      <w:pPr>
        <w:rPr>
          <w:rFonts w:ascii="Calibri" w:hAnsi="Calibri"/>
          <w:b/>
          <w:bCs/>
          <w:i/>
          <w:iCs/>
          <w:u w:val="single"/>
        </w:rPr>
      </w:pPr>
      <w:r w:rsidRPr="007533C2">
        <w:rPr>
          <w:rFonts w:ascii="Calibri" w:hAnsi="Calibri"/>
          <w:b/>
          <w:bCs/>
          <w:i/>
          <w:iCs/>
          <w:u w:val="single"/>
        </w:rPr>
        <w:lastRenderedPageBreak/>
        <w:t>Bibliography</w:t>
      </w:r>
    </w:p>
    <w:p w14:paraId="4BDC8E1E" w14:textId="6745019E" w:rsidR="005E437F" w:rsidRDefault="005E437F" w:rsidP="000B3731">
      <w:pPr>
        <w:rPr>
          <w:rFonts w:ascii="Calibri" w:hAnsi="Calibri"/>
          <w:u w:val="single"/>
        </w:rPr>
      </w:pPr>
    </w:p>
    <w:p w14:paraId="77C3DCCF" w14:textId="5ADE93DF" w:rsidR="007E3282" w:rsidRDefault="007E3282" w:rsidP="000B3731">
      <w:pPr>
        <w:rPr>
          <w:rFonts w:ascii="Calibri" w:hAnsi="Calibri"/>
        </w:rPr>
      </w:pPr>
      <w:r>
        <w:rPr>
          <w:rFonts w:ascii="Calibri" w:hAnsi="Calibri"/>
        </w:rPr>
        <w:t xml:space="preserve">Appleton, J. </w:t>
      </w:r>
      <w:r w:rsidR="00560C42">
        <w:rPr>
          <w:rFonts w:ascii="Calibri" w:hAnsi="Calibri"/>
        </w:rPr>
        <w:t xml:space="preserve">and </w:t>
      </w:r>
      <w:proofErr w:type="spellStart"/>
      <w:r w:rsidR="00560C42">
        <w:rPr>
          <w:rFonts w:ascii="Calibri" w:hAnsi="Calibri"/>
        </w:rPr>
        <w:t>Peckover</w:t>
      </w:r>
      <w:proofErr w:type="spellEnd"/>
      <w:r w:rsidR="00560C42">
        <w:rPr>
          <w:rFonts w:ascii="Calibri" w:hAnsi="Calibri"/>
        </w:rPr>
        <w:t>, S. (</w:t>
      </w:r>
      <w:r w:rsidR="00533DF8">
        <w:rPr>
          <w:rFonts w:ascii="Calibri" w:hAnsi="Calibri"/>
        </w:rPr>
        <w:t xml:space="preserve">2015). </w:t>
      </w:r>
      <w:r w:rsidR="00533DF8">
        <w:rPr>
          <w:rFonts w:ascii="Calibri" w:hAnsi="Calibri"/>
          <w:i/>
          <w:iCs/>
        </w:rPr>
        <w:t xml:space="preserve">Child Protection, Public Health and Nursing. </w:t>
      </w:r>
      <w:r w:rsidR="00362C29">
        <w:rPr>
          <w:rFonts w:ascii="Calibri" w:hAnsi="Calibri"/>
        </w:rPr>
        <w:t xml:space="preserve">London: Dunedin Academic Press Limited. </w:t>
      </w:r>
    </w:p>
    <w:p w14:paraId="39AD40FB" w14:textId="77777777" w:rsidR="007869EC" w:rsidRDefault="007869EC" w:rsidP="000B3731">
      <w:pPr>
        <w:rPr>
          <w:rFonts w:ascii="Calibri" w:hAnsi="Calibri"/>
        </w:rPr>
      </w:pPr>
    </w:p>
    <w:p w14:paraId="69AAC5FD" w14:textId="322F31FA" w:rsidR="007869EC" w:rsidRPr="00857E35" w:rsidRDefault="007869EC" w:rsidP="000B3731">
      <w:pPr>
        <w:rPr>
          <w:rFonts w:ascii="Calibri" w:hAnsi="Calibri"/>
        </w:rPr>
      </w:pPr>
      <w:r>
        <w:rPr>
          <w:rFonts w:ascii="Calibri" w:hAnsi="Calibri"/>
        </w:rPr>
        <w:t>Ashm</w:t>
      </w:r>
      <w:r w:rsidR="009D3837">
        <w:rPr>
          <w:rFonts w:ascii="Calibri" w:hAnsi="Calibri"/>
        </w:rPr>
        <w:t xml:space="preserve">an, B., Ockendon. J., </w:t>
      </w:r>
      <w:r w:rsidR="008A77D2">
        <w:rPr>
          <w:rFonts w:ascii="Calibri" w:hAnsi="Calibri"/>
        </w:rPr>
        <w:t>Beadle-Brown, J. and Mansell, J. (</w:t>
      </w:r>
      <w:r w:rsidR="00857E35">
        <w:rPr>
          <w:rFonts w:ascii="Calibri" w:hAnsi="Calibri"/>
        </w:rPr>
        <w:t xml:space="preserve">2014). </w:t>
      </w:r>
      <w:r w:rsidR="00857E35">
        <w:rPr>
          <w:rFonts w:ascii="Calibri" w:hAnsi="Calibri"/>
          <w:i/>
          <w:iCs/>
        </w:rPr>
        <w:t xml:space="preserve">Person-centred active support: A handbook. </w:t>
      </w:r>
      <w:r w:rsidR="007A5FBB">
        <w:rPr>
          <w:rFonts w:ascii="Calibri" w:hAnsi="Calibri"/>
        </w:rPr>
        <w:t xml:space="preserve">Hove: </w:t>
      </w:r>
      <w:r w:rsidR="009D143D">
        <w:rPr>
          <w:rFonts w:ascii="Calibri" w:hAnsi="Calibri"/>
        </w:rPr>
        <w:t>Pavilion</w:t>
      </w:r>
      <w:r w:rsidR="00A65663">
        <w:rPr>
          <w:rFonts w:ascii="Calibri" w:hAnsi="Calibri"/>
        </w:rPr>
        <w:t xml:space="preserve"> Publishing and Media Ltd. </w:t>
      </w:r>
    </w:p>
    <w:p w14:paraId="4895F38B" w14:textId="77777777" w:rsidR="007E3282" w:rsidRDefault="007E3282" w:rsidP="000B3731">
      <w:pPr>
        <w:rPr>
          <w:rFonts w:ascii="Calibri" w:hAnsi="Calibri"/>
        </w:rPr>
      </w:pPr>
    </w:p>
    <w:p w14:paraId="1ED89605" w14:textId="2FFAEE55" w:rsidR="001A525F" w:rsidRDefault="001A525F" w:rsidP="000B3731">
      <w:pPr>
        <w:rPr>
          <w:rFonts w:ascii="Calibri" w:hAnsi="Calibri"/>
        </w:rPr>
      </w:pPr>
      <w:r>
        <w:rPr>
          <w:rFonts w:ascii="Calibri" w:hAnsi="Calibri"/>
        </w:rPr>
        <w:t xml:space="preserve">Armstrong, J., </w:t>
      </w:r>
      <w:proofErr w:type="spellStart"/>
      <w:r>
        <w:rPr>
          <w:rFonts w:ascii="Calibri" w:hAnsi="Calibri"/>
        </w:rPr>
        <w:t>Haskett</w:t>
      </w:r>
      <w:proofErr w:type="spellEnd"/>
      <w:r w:rsidR="00C342F9">
        <w:rPr>
          <w:rFonts w:ascii="Calibri" w:hAnsi="Calibri"/>
        </w:rPr>
        <w:t xml:space="preserve">, M. and Hawkins, A. (2017). ‘The Student-Teacher Relationship Quality of Abused Children’, </w:t>
      </w:r>
      <w:r w:rsidR="00C342F9">
        <w:rPr>
          <w:rFonts w:ascii="Calibri" w:hAnsi="Calibri"/>
          <w:i/>
          <w:iCs/>
        </w:rPr>
        <w:t xml:space="preserve">Psychology in the Schools, </w:t>
      </w:r>
      <w:r w:rsidR="00C342F9">
        <w:rPr>
          <w:rFonts w:ascii="Calibri" w:hAnsi="Calibri"/>
        </w:rPr>
        <w:t>54(2), pp. 142-</w:t>
      </w:r>
      <w:r w:rsidR="00667544">
        <w:rPr>
          <w:rFonts w:ascii="Calibri" w:hAnsi="Calibri"/>
        </w:rPr>
        <w:t xml:space="preserve">148. </w:t>
      </w:r>
    </w:p>
    <w:p w14:paraId="697A026C" w14:textId="08BBD55C" w:rsidR="00140B39" w:rsidRDefault="00140B39" w:rsidP="000B3731">
      <w:pPr>
        <w:rPr>
          <w:rFonts w:ascii="Calibri" w:hAnsi="Calibri"/>
        </w:rPr>
      </w:pPr>
    </w:p>
    <w:p w14:paraId="28F4E205" w14:textId="3EAFA55C" w:rsidR="00140B39" w:rsidRPr="007533C2" w:rsidRDefault="00140B39" w:rsidP="000B3731">
      <w:pPr>
        <w:rPr>
          <w:rFonts w:ascii="Calibri" w:hAnsi="Calibri"/>
        </w:rPr>
      </w:pPr>
      <w:r>
        <w:rPr>
          <w:rFonts w:ascii="Calibri" w:hAnsi="Calibri"/>
        </w:rPr>
        <w:t xml:space="preserve">Barry, M. (2005). </w:t>
      </w:r>
      <w:r>
        <w:rPr>
          <w:rFonts w:ascii="Calibri" w:hAnsi="Calibri"/>
          <w:i/>
          <w:iCs/>
        </w:rPr>
        <w:t xml:space="preserve">Youth Policy and Social Inclusion: Critical debates with young people. </w:t>
      </w:r>
      <w:r w:rsidR="007533C2">
        <w:rPr>
          <w:rFonts w:ascii="Calibri" w:hAnsi="Calibri"/>
        </w:rPr>
        <w:t xml:space="preserve">Oxon: Routledge. </w:t>
      </w:r>
    </w:p>
    <w:p w14:paraId="78F5039A" w14:textId="77777777" w:rsidR="001A525F" w:rsidRDefault="001A525F" w:rsidP="000B3731">
      <w:pPr>
        <w:rPr>
          <w:rFonts w:ascii="Calibri" w:hAnsi="Calibri"/>
        </w:rPr>
      </w:pPr>
    </w:p>
    <w:p w14:paraId="5D5BF9BE" w14:textId="75FFFF60" w:rsidR="005E437F" w:rsidRPr="009041D8" w:rsidRDefault="005E437F" w:rsidP="000B3731">
      <w:pPr>
        <w:rPr>
          <w:rFonts w:ascii="Calibri" w:hAnsi="Calibri"/>
        </w:rPr>
      </w:pPr>
      <w:r>
        <w:rPr>
          <w:rFonts w:ascii="Calibri" w:hAnsi="Calibri"/>
        </w:rPr>
        <w:t xml:space="preserve">Bromfield, L., Gillingham, P. and Higgins, D. (2007). </w:t>
      </w:r>
      <w:r w:rsidR="009041D8">
        <w:rPr>
          <w:rFonts w:ascii="Calibri" w:hAnsi="Calibri"/>
        </w:rPr>
        <w:t xml:space="preserve">‘Cumulative Harm </w:t>
      </w:r>
      <w:r w:rsidR="0039130E">
        <w:rPr>
          <w:rFonts w:ascii="Calibri" w:hAnsi="Calibri"/>
        </w:rPr>
        <w:t>and</w:t>
      </w:r>
      <w:r w:rsidR="009041D8">
        <w:rPr>
          <w:rFonts w:ascii="Calibri" w:hAnsi="Calibri"/>
        </w:rPr>
        <w:t xml:space="preserve"> Chronic Child Maltreatment’, </w:t>
      </w:r>
      <w:r w:rsidR="009041D8">
        <w:rPr>
          <w:rFonts w:ascii="Calibri" w:hAnsi="Calibri"/>
          <w:i/>
          <w:iCs/>
        </w:rPr>
        <w:t xml:space="preserve">Developing practice: the child, youth and the family work journal, </w:t>
      </w:r>
      <w:r w:rsidR="009041D8">
        <w:rPr>
          <w:rFonts w:ascii="Calibri" w:hAnsi="Calibri"/>
        </w:rPr>
        <w:t xml:space="preserve">19, pp. 32-42. </w:t>
      </w:r>
    </w:p>
    <w:p w14:paraId="73091BCB" w14:textId="0E043F50" w:rsidR="00627555" w:rsidRDefault="00627555" w:rsidP="000B3731"/>
    <w:p w14:paraId="53FDA719" w14:textId="25516CC9" w:rsidR="00EA0272" w:rsidRDefault="00EA0272" w:rsidP="000B3731">
      <w:proofErr w:type="spellStart"/>
      <w:r>
        <w:t>Cannan</w:t>
      </w:r>
      <w:proofErr w:type="spellEnd"/>
      <w:r>
        <w:t xml:space="preserve">, C. and Warren, C. (1997). </w:t>
      </w:r>
      <w:r>
        <w:rPr>
          <w:i/>
          <w:iCs/>
        </w:rPr>
        <w:t xml:space="preserve">Social Action with Children and Families. </w:t>
      </w:r>
      <w:r>
        <w:t xml:space="preserve">London: Routledge. </w:t>
      </w:r>
    </w:p>
    <w:p w14:paraId="3FC711B8" w14:textId="52FF8A3F" w:rsidR="00FE3032" w:rsidRDefault="00FE3032" w:rsidP="000B3731"/>
    <w:p w14:paraId="30677AE3" w14:textId="752DE3A8" w:rsidR="00FE3032" w:rsidRDefault="00FE3032" w:rsidP="000B3731">
      <w:r>
        <w:t>Gil, E. and Briere, J</w:t>
      </w:r>
      <w:r w:rsidR="00F20FCD">
        <w:t xml:space="preserve">. (2006). </w:t>
      </w:r>
      <w:r w:rsidR="00F20FCD" w:rsidRPr="00EE4257">
        <w:rPr>
          <w:i/>
          <w:iCs/>
        </w:rPr>
        <w:t>Helping abused and traumatized children integrating directive and nondirective approaches</w:t>
      </w:r>
      <w:r w:rsidR="00CC5B0E">
        <w:t xml:space="preserve">. </w:t>
      </w:r>
      <w:r w:rsidR="00EE4257">
        <w:t xml:space="preserve">New York: </w:t>
      </w:r>
      <w:r w:rsidR="002E241A">
        <w:t xml:space="preserve">The Guilford Press. </w:t>
      </w:r>
    </w:p>
    <w:p w14:paraId="292B9D23" w14:textId="09381964" w:rsidR="00A544D5" w:rsidRDefault="00A544D5" w:rsidP="000B3731"/>
    <w:p w14:paraId="4832C45B" w14:textId="661F54CB" w:rsidR="00A544D5" w:rsidRPr="00DE58D0" w:rsidRDefault="00A544D5" w:rsidP="000B3731">
      <w:r>
        <w:t xml:space="preserve">Higgins, D., </w:t>
      </w:r>
      <w:proofErr w:type="spellStart"/>
      <w:r>
        <w:t>Lonne</w:t>
      </w:r>
      <w:proofErr w:type="spellEnd"/>
      <w:r>
        <w:t xml:space="preserve">, B., </w:t>
      </w:r>
      <w:proofErr w:type="spellStart"/>
      <w:r>
        <w:t>Herrenkohl</w:t>
      </w:r>
      <w:proofErr w:type="spellEnd"/>
      <w:r>
        <w:t xml:space="preserve">, T. and Scott, D. (2019). </w:t>
      </w:r>
      <w:r w:rsidR="00DE58D0">
        <w:t xml:space="preserve">‘The Successes and Limitations of Contemporary Approaches to Child Protection’, </w:t>
      </w:r>
      <w:r w:rsidR="00DE58D0">
        <w:rPr>
          <w:i/>
          <w:iCs/>
        </w:rPr>
        <w:t xml:space="preserve">Re-Visioning Public Health Approaches for Protecting Children, </w:t>
      </w:r>
      <w:r w:rsidR="00DE58D0">
        <w:t xml:space="preserve">9, pp. 3-17. </w:t>
      </w:r>
    </w:p>
    <w:p w14:paraId="3CA84F33" w14:textId="1FF31B91" w:rsidR="00991DC5" w:rsidRDefault="00991DC5" w:rsidP="000B3731"/>
    <w:p w14:paraId="4C753A74" w14:textId="14F27076" w:rsidR="00991DC5" w:rsidRDefault="00991DC5" w:rsidP="000B3731">
      <w:r>
        <w:t xml:space="preserve">Higgins, D. (2011). </w:t>
      </w:r>
      <w:r w:rsidR="00BD759C">
        <w:t xml:space="preserve">‘Evolving Systems’, </w:t>
      </w:r>
      <w:r w:rsidR="00BD759C">
        <w:rPr>
          <w:i/>
          <w:iCs/>
        </w:rPr>
        <w:t xml:space="preserve">Family Matters, </w:t>
      </w:r>
      <w:r w:rsidR="00BD759C">
        <w:t xml:space="preserve">89, pp. </w:t>
      </w:r>
      <w:r w:rsidR="00B568E7">
        <w:t xml:space="preserve">5-10. </w:t>
      </w:r>
    </w:p>
    <w:p w14:paraId="6B733F19" w14:textId="77777777" w:rsidR="00D25F80" w:rsidRDefault="00D25F80" w:rsidP="000B3731">
      <w:pPr>
        <w:rPr>
          <w:rFonts w:ascii="Calibri" w:hAnsi="Calibri"/>
        </w:rPr>
      </w:pPr>
    </w:p>
    <w:p w14:paraId="3F48886F" w14:textId="77777777" w:rsidR="00D25F80" w:rsidRPr="00D84425" w:rsidRDefault="00D25F80" w:rsidP="000B3731">
      <w:pPr>
        <w:rPr>
          <w:rFonts w:ascii="Calibri" w:hAnsi="Calibri"/>
        </w:rPr>
      </w:pPr>
      <w:r>
        <w:rPr>
          <w:rFonts w:ascii="Calibri" w:hAnsi="Calibri"/>
        </w:rPr>
        <w:t xml:space="preserve">Kay, J. (2003). </w:t>
      </w:r>
      <w:r>
        <w:rPr>
          <w:rFonts w:ascii="Calibri" w:hAnsi="Calibri"/>
          <w:i/>
          <w:iCs/>
        </w:rPr>
        <w:t xml:space="preserve">A Practical Guide: Protecting Children. </w:t>
      </w:r>
      <w:r>
        <w:rPr>
          <w:rFonts w:ascii="Calibri" w:hAnsi="Calibri"/>
        </w:rPr>
        <w:t xml:space="preserve">London: Continuum. </w:t>
      </w:r>
    </w:p>
    <w:p w14:paraId="29FDB84B" w14:textId="0593E340" w:rsidR="0037614B" w:rsidRDefault="0037614B" w:rsidP="000B3731"/>
    <w:p w14:paraId="1581C51A" w14:textId="16E0CD74" w:rsidR="0037614B" w:rsidRPr="0037614B" w:rsidRDefault="0037614B" w:rsidP="000B3731">
      <w:r>
        <w:t xml:space="preserve">Tal, R., Tal, K. and Green, O. (2018). ‘Child-Parent Relationship Therapy with Extra-Familial Abused Children’, </w:t>
      </w:r>
      <w:r>
        <w:rPr>
          <w:i/>
          <w:iCs/>
        </w:rPr>
        <w:t xml:space="preserve">Journal of Child Sexual Abuse, </w:t>
      </w:r>
      <w:r>
        <w:t xml:space="preserve">27(4), pp. 386-402. </w:t>
      </w:r>
    </w:p>
    <w:sectPr w:rsidR="0037614B" w:rsidRPr="0037614B" w:rsidSect="00923701">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4F1DF" w14:textId="77777777" w:rsidR="00540926" w:rsidRDefault="00540926" w:rsidP="00E04407">
      <w:r>
        <w:separator/>
      </w:r>
    </w:p>
  </w:endnote>
  <w:endnote w:type="continuationSeparator" w:id="0">
    <w:p w14:paraId="4D72B4A9" w14:textId="77777777" w:rsidR="00540926" w:rsidRDefault="00540926" w:rsidP="00E04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6005355"/>
      <w:docPartObj>
        <w:docPartGallery w:val="Page Numbers (Bottom of Page)"/>
        <w:docPartUnique/>
      </w:docPartObj>
    </w:sdtPr>
    <w:sdtEndPr>
      <w:rPr>
        <w:rStyle w:val="PageNumber"/>
      </w:rPr>
    </w:sdtEndPr>
    <w:sdtContent>
      <w:p w14:paraId="70C46D74" w14:textId="56099741" w:rsidR="00E04407" w:rsidRDefault="00E04407" w:rsidP="00F035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06CBC8" w14:textId="77777777" w:rsidR="00E04407" w:rsidRDefault="00E044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8524312"/>
      <w:docPartObj>
        <w:docPartGallery w:val="Page Numbers (Bottom of Page)"/>
        <w:docPartUnique/>
      </w:docPartObj>
    </w:sdtPr>
    <w:sdtEndPr>
      <w:rPr>
        <w:rStyle w:val="PageNumber"/>
      </w:rPr>
    </w:sdtEndPr>
    <w:sdtContent>
      <w:p w14:paraId="1968A8B8" w14:textId="0B59ADFD" w:rsidR="00E04407" w:rsidRDefault="00E04407" w:rsidP="00F035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DB3AB8" w14:textId="77777777" w:rsidR="00E04407" w:rsidRDefault="00E04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203EF" w14:textId="77777777" w:rsidR="00540926" w:rsidRDefault="00540926" w:rsidP="00E04407">
      <w:r>
        <w:separator/>
      </w:r>
    </w:p>
  </w:footnote>
  <w:footnote w:type="continuationSeparator" w:id="0">
    <w:p w14:paraId="28EB93F1" w14:textId="77777777" w:rsidR="00540926" w:rsidRDefault="00540926" w:rsidP="00E044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A06E7" w14:textId="7157F7B6" w:rsidR="00E04407" w:rsidRDefault="004B76E0">
    <w:pPr>
      <w:pStyle w:val="Header"/>
    </w:pPr>
    <w:r>
      <w:t>Jessica Woods</w:t>
    </w:r>
    <w:r>
      <w:ptab w:relativeTo="margin" w:alignment="center" w:leader="none"/>
    </w:r>
    <w:r>
      <w:ptab w:relativeTo="margin" w:alignment="right" w:leader="none"/>
    </w:r>
    <w:r>
      <w:t>ECES6007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93235"/>
    <w:multiLevelType w:val="hybridMultilevel"/>
    <w:tmpl w:val="913E9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6137A"/>
    <w:multiLevelType w:val="hybridMultilevel"/>
    <w:tmpl w:val="E31E8A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6569FF"/>
    <w:multiLevelType w:val="hybridMultilevel"/>
    <w:tmpl w:val="61380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4F4647"/>
    <w:multiLevelType w:val="hybridMultilevel"/>
    <w:tmpl w:val="98D6B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DC4FBC"/>
    <w:multiLevelType w:val="hybridMultilevel"/>
    <w:tmpl w:val="93802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0C45E0"/>
    <w:multiLevelType w:val="hybridMultilevel"/>
    <w:tmpl w:val="DD04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1C4483"/>
    <w:multiLevelType w:val="hybridMultilevel"/>
    <w:tmpl w:val="259E7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041DBE"/>
    <w:multiLevelType w:val="hybridMultilevel"/>
    <w:tmpl w:val="7A324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6"/>
  </w:num>
  <w:num w:numId="4">
    <w:abstractNumId w:val="0"/>
  </w:num>
  <w:num w:numId="5">
    <w:abstractNumId w:val="4"/>
  </w:num>
  <w:num w:numId="6">
    <w:abstractNumId w:val="1"/>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activeWritingStyle w:appName="MSWord" w:lang="en-GB" w:vendorID="64" w:dllVersion="4096" w:nlCheck="1" w:checkStyle="0"/>
  <w:activeWritingStyle w:appName="MSWord" w:lang="en-GB"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DF2"/>
    <w:rsid w:val="00000256"/>
    <w:rsid w:val="00002081"/>
    <w:rsid w:val="0000262F"/>
    <w:rsid w:val="00002B87"/>
    <w:rsid w:val="000046F8"/>
    <w:rsid w:val="000047EE"/>
    <w:rsid w:val="00007531"/>
    <w:rsid w:val="00010C64"/>
    <w:rsid w:val="000136BC"/>
    <w:rsid w:val="00015233"/>
    <w:rsid w:val="00016E12"/>
    <w:rsid w:val="00020FB7"/>
    <w:rsid w:val="00025579"/>
    <w:rsid w:val="00025FC3"/>
    <w:rsid w:val="000260D3"/>
    <w:rsid w:val="00027C0B"/>
    <w:rsid w:val="00033134"/>
    <w:rsid w:val="000352D1"/>
    <w:rsid w:val="00036C66"/>
    <w:rsid w:val="00036ED5"/>
    <w:rsid w:val="00037EC0"/>
    <w:rsid w:val="00040AD9"/>
    <w:rsid w:val="00042621"/>
    <w:rsid w:val="00043351"/>
    <w:rsid w:val="00043CD5"/>
    <w:rsid w:val="000461D2"/>
    <w:rsid w:val="00052676"/>
    <w:rsid w:val="000542EF"/>
    <w:rsid w:val="00054DF5"/>
    <w:rsid w:val="00055CE8"/>
    <w:rsid w:val="00057EEE"/>
    <w:rsid w:val="00060877"/>
    <w:rsid w:val="0006162E"/>
    <w:rsid w:val="00061A15"/>
    <w:rsid w:val="00061CC7"/>
    <w:rsid w:val="00064C59"/>
    <w:rsid w:val="0006561C"/>
    <w:rsid w:val="0007169C"/>
    <w:rsid w:val="00072BBF"/>
    <w:rsid w:val="0007373E"/>
    <w:rsid w:val="00074018"/>
    <w:rsid w:val="000740D5"/>
    <w:rsid w:val="00077FC1"/>
    <w:rsid w:val="00080462"/>
    <w:rsid w:val="00081503"/>
    <w:rsid w:val="00081E24"/>
    <w:rsid w:val="000870B5"/>
    <w:rsid w:val="0009091C"/>
    <w:rsid w:val="0009239E"/>
    <w:rsid w:val="00094D1B"/>
    <w:rsid w:val="000973F8"/>
    <w:rsid w:val="000A0CC2"/>
    <w:rsid w:val="000A1C8C"/>
    <w:rsid w:val="000A2CD5"/>
    <w:rsid w:val="000A5557"/>
    <w:rsid w:val="000A628B"/>
    <w:rsid w:val="000A797A"/>
    <w:rsid w:val="000A7CD4"/>
    <w:rsid w:val="000B044A"/>
    <w:rsid w:val="000B371C"/>
    <w:rsid w:val="000B3731"/>
    <w:rsid w:val="000B3F3B"/>
    <w:rsid w:val="000B63F4"/>
    <w:rsid w:val="000B7157"/>
    <w:rsid w:val="000C0B55"/>
    <w:rsid w:val="000C2E36"/>
    <w:rsid w:val="000C33EE"/>
    <w:rsid w:val="000C3C38"/>
    <w:rsid w:val="000C48FF"/>
    <w:rsid w:val="000C5266"/>
    <w:rsid w:val="000C6183"/>
    <w:rsid w:val="000D08CA"/>
    <w:rsid w:val="000D17D5"/>
    <w:rsid w:val="000D1DFD"/>
    <w:rsid w:val="000D7A06"/>
    <w:rsid w:val="000E0A26"/>
    <w:rsid w:val="000E0BA5"/>
    <w:rsid w:val="000E6A66"/>
    <w:rsid w:val="000E6AD9"/>
    <w:rsid w:val="000E6C7A"/>
    <w:rsid w:val="000E7154"/>
    <w:rsid w:val="000F340A"/>
    <w:rsid w:val="000F599A"/>
    <w:rsid w:val="000F5A1E"/>
    <w:rsid w:val="000F64AB"/>
    <w:rsid w:val="000F7B33"/>
    <w:rsid w:val="001015B0"/>
    <w:rsid w:val="001015BD"/>
    <w:rsid w:val="001016C0"/>
    <w:rsid w:val="00103467"/>
    <w:rsid w:val="0010570E"/>
    <w:rsid w:val="00105DB1"/>
    <w:rsid w:val="0010700A"/>
    <w:rsid w:val="001102E4"/>
    <w:rsid w:val="00110C6F"/>
    <w:rsid w:val="001123FF"/>
    <w:rsid w:val="001146F7"/>
    <w:rsid w:val="00115253"/>
    <w:rsid w:val="0011674A"/>
    <w:rsid w:val="00122B58"/>
    <w:rsid w:val="0012323C"/>
    <w:rsid w:val="00124F39"/>
    <w:rsid w:val="00125532"/>
    <w:rsid w:val="00125E84"/>
    <w:rsid w:val="00130775"/>
    <w:rsid w:val="001323B1"/>
    <w:rsid w:val="00133DD0"/>
    <w:rsid w:val="00135376"/>
    <w:rsid w:val="00135D98"/>
    <w:rsid w:val="00140B39"/>
    <w:rsid w:val="00141A03"/>
    <w:rsid w:val="001425C9"/>
    <w:rsid w:val="001438F6"/>
    <w:rsid w:val="00150A9E"/>
    <w:rsid w:val="001511D1"/>
    <w:rsid w:val="00154546"/>
    <w:rsid w:val="00156D0C"/>
    <w:rsid w:val="00160681"/>
    <w:rsid w:val="00161EBD"/>
    <w:rsid w:val="001636A2"/>
    <w:rsid w:val="0016477D"/>
    <w:rsid w:val="001656EF"/>
    <w:rsid w:val="00170EE3"/>
    <w:rsid w:val="001725C4"/>
    <w:rsid w:val="00172F6C"/>
    <w:rsid w:val="00173ECE"/>
    <w:rsid w:val="00173F2B"/>
    <w:rsid w:val="0017528C"/>
    <w:rsid w:val="00175736"/>
    <w:rsid w:val="00176662"/>
    <w:rsid w:val="001766EB"/>
    <w:rsid w:val="00176B45"/>
    <w:rsid w:val="00176D00"/>
    <w:rsid w:val="00185682"/>
    <w:rsid w:val="00185FA0"/>
    <w:rsid w:val="00186A78"/>
    <w:rsid w:val="0019430F"/>
    <w:rsid w:val="00196D3B"/>
    <w:rsid w:val="001A2553"/>
    <w:rsid w:val="001A2A48"/>
    <w:rsid w:val="001A525F"/>
    <w:rsid w:val="001B2945"/>
    <w:rsid w:val="001B3F45"/>
    <w:rsid w:val="001C0547"/>
    <w:rsid w:val="001C1814"/>
    <w:rsid w:val="001C1DC7"/>
    <w:rsid w:val="001C2AD8"/>
    <w:rsid w:val="001C4127"/>
    <w:rsid w:val="001D0192"/>
    <w:rsid w:val="001D4A4C"/>
    <w:rsid w:val="001D5B02"/>
    <w:rsid w:val="001D66EF"/>
    <w:rsid w:val="001D7AD6"/>
    <w:rsid w:val="001E0557"/>
    <w:rsid w:val="001E0634"/>
    <w:rsid w:val="001E40AB"/>
    <w:rsid w:val="001E46EB"/>
    <w:rsid w:val="001E47B3"/>
    <w:rsid w:val="001E6EDC"/>
    <w:rsid w:val="001F05ED"/>
    <w:rsid w:val="001F1BCE"/>
    <w:rsid w:val="001F2F44"/>
    <w:rsid w:val="001F31D1"/>
    <w:rsid w:val="001F7918"/>
    <w:rsid w:val="0020026E"/>
    <w:rsid w:val="00200846"/>
    <w:rsid w:val="002036A2"/>
    <w:rsid w:val="00203837"/>
    <w:rsid w:val="00205FA3"/>
    <w:rsid w:val="002060E5"/>
    <w:rsid w:val="00213A2E"/>
    <w:rsid w:val="00214F15"/>
    <w:rsid w:val="002159FA"/>
    <w:rsid w:val="00221058"/>
    <w:rsid w:val="00221A28"/>
    <w:rsid w:val="00226AAD"/>
    <w:rsid w:val="00226E2D"/>
    <w:rsid w:val="00227C95"/>
    <w:rsid w:val="002314B0"/>
    <w:rsid w:val="00232C3B"/>
    <w:rsid w:val="00233011"/>
    <w:rsid w:val="002339E2"/>
    <w:rsid w:val="0023692C"/>
    <w:rsid w:val="00236FD6"/>
    <w:rsid w:val="002376ED"/>
    <w:rsid w:val="0024118A"/>
    <w:rsid w:val="0024227A"/>
    <w:rsid w:val="002429B0"/>
    <w:rsid w:val="00243ED0"/>
    <w:rsid w:val="00244661"/>
    <w:rsid w:val="00245A1D"/>
    <w:rsid w:val="002507D6"/>
    <w:rsid w:val="0025102C"/>
    <w:rsid w:val="0025316D"/>
    <w:rsid w:val="0025623B"/>
    <w:rsid w:val="00256AB1"/>
    <w:rsid w:val="002571B7"/>
    <w:rsid w:val="002625D5"/>
    <w:rsid w:val="0026318F"/>
    <w:rsid w:val="0026478B"/>
    <w:rsid w:val="00267684"/>
    <w:rsid w:val="00270321"/>
    <w:rsid w:val="00271676"/>
    <w:rsid w:val="002747C1"/>
    <w:rsid w:val="00276136"/>
    <w:rsid w:val="00282637"/>
    <w:rsid w:val="002831C9"/>
    <w:rsid w:val="00285C74"/>
    <w:rsid w:val="00293BE7"/>
    <w:rsid w:val="002949DD"/>
    <w:rsid w:val="00294D43"/>
    <w:rsid w:val="00295E03"/>
    <w:rsid w:val="0029722E"/>
    <w:rsid w:val="002A17E6"/>
    <w:rsid w:val="002A3B3C"/>
    <w:rsid w:val="002A41D4"/>
    <w:rsid w:val="002A449E"/>
    <w:rsid w:val="002A746F"/>
    <w:rsid w:val="002B42C3"/>
    <w:rsid w:val="002B5A0C"/>
    <w:rsid w:val="002B7526"/>
    <w:rsid w:val="002B7A3D"/>
    <w:rsid w:val="002C19E3"/>
    <w:rsid w:val="002C1E22"/>
    <w:rsid w:val="002C355F"/>
    <w:rsid w:val="002C44BB"/>
    <w:rsid w:val="002C481D"/>
    <w:rsid w:val="002C52DB"/>
    <w:rsid w:val="002C5856"/>
    <w:rsid w:val="002C782A"/>
    <w:rsid w:val="002C7F57"/>
    <w:rsid w:val="002D2F2A"/>
    <w:rsid w:val="002D5F0E"/>
    <w:rsid w:val="002E241A"/>
    <w:rsid w:val="002E335B"/>
    <w:rsid w:val="002E5B71"/>
    <w:rsid w:val="002E5E2D"/>
    <w:rsid w:val="002E657F"/>
    <w:rsid w:val="002E7AAE"/>
    <w:rsid w:val="002F088B"/>
    <w:rsid w:val="002F3F91"/>
    <w:rsid w:val="002F4505"/>
    <w:rsid w:val="002F72B1"/>
    <w:rsid w:val="00300D5C"/>
    <w:rsid w:val="00301926"/>
    <w:rsid w:val="00302311"/>
    <w:rsid w:val="00304E65"/>
    <w:rsid w:val="0030598E"/>
    <w:rsid w:val="00306C13"/>
    <w:rsid w:val="0030754A"/>
    <w:rsid w:val="00310A50"/>
    <w:rsid w:val="00310A63"/>
    <w:rsid w:val="00312585"/>
    <w:rsid w:val="003128F9"/>
    <w:rsid w:val="00314CB2"/>
    <w:rsid w:val="003167E5"/>
    <w:rsid w:val="00316803"/>
    <w:rsid w:val="003175AE"/>
    <w:rsid w:val="00320010"/>
    <w:rsid w:val="00322D24"/>
    <w:rsid w:val="0032559C"/>
    <w:rsid w:val="00330D3C"/>
    <w:rsid w:val="003314F8"/>
    <w:rsid w:val="0033406C"/>
    <w:rsid w:val="00334B8E"/>
    <w:rsid w:val="003359D4"/>
    <w:rsid w:val="00341BFE"/>
    <w:rsid w:val="00342CB4"/>
    <w:rsid w:val="00343BD4"/>
    <w:rsid w:val="0034498D"/>
    <w:rsid w:val="00346C3E"/>
    <w:rsid w:val="00351AC6"/>
    <w:rsid w:val="00352918"/>
    <w:rsid w:val="0035336D"/>
    <w:rsid w:val="00356C29"/>
    <w:rsid w:val="003611A3"/>
    <w:rsid w:val="00361773"/>
    <w:rsid w:val="00362C29"/>
    <w:rsid w:val="003634DE"/>
    <w:rsid w:val="003645D9"/>
    <w:rsid w:val="0036505F"/>
    <w:rsid w:val="00365CAF"/>
    <w:rsid w:val="003662BE"/>
    <w:rsid w:val="003713CF"/>
    <w:rsid w:val="0037353E"/>
    <w:rsid w:val="00373DD5"/>
    <w:rsid w:val="00375F21"/>
    <w:rsid w:val="0037614B"/>
    <w:rsid w:val="003774E3"/>
    <w:rsid w:val="0038137C"/>
    <w:rsid w:val="00383F1C"/>
    <w:rsid w:val="003846D3"/>
    <w:rsid w:val="00386D36"/>
    <w:rsid w:val="00386EBC"/>
    <w:rsid w:val="00387005"/>
    <w:rsid w:val="0039130E"/>
    <w:rsid w:val="00391542"/>
    <w:rsid w:val="00391DDB"/>
    <w:rsid w:val="00393FD6"/>
    <w:rsid w:val="00394264"/>
    <w:rsid w:val="003A16BA"/>
    <w:rsid w:val="003A3618"/>
    <w:rsid w:val="003A3822"/>
    <w:rsid w:val="003A3E1A"/>
    <w:rsid w:val="003A4EDC"/>
    <w:rsid w:val="003A6051"/>
    <w:rsid w:val="003A7A49"/>
    <w:rsid w:val="003B1FAC"/>
    <w:rsid w:val="003B2B86"/>
    <w:rsid w:val="003B33AA"/>
    <w:rsid w:val="003B4095"/>
    <w:rsid w:val="003C1B43"/>
    <w:rsid w:val="003C7307"/>
    <w:rsid w:val="003C7A5B"/>
    <w:rsid w:val="003C7A7D"/>
    <w:rsid w:val="003D0D4E"/>
    <w:rsid w:val="003D4B19"/>
    <w:rsid w:val="003D67FF"/>
    <w:rsid w:val="003E0EDE"/>
    <w:rsid w:val="003E197E"/>
    <w:rsid w:val="003E2E9B"/>
    <w:rsid w:val="003E5B7E"/>
    <w:rsid w:val="003E736C"/>
    <w:rsid w:val="003F0C00"/>
    <w:rsid w:val="003F3B38"/>
    <w:rsid w:val="003F5098"/>
    <w:rsid w:val="003F542F"/>
    <w:rsid w:val="003F7585"/>
    <w:rsid w:val="003F76A2"/>
    <w:rsid w:val="003F773C"/>
    <w:rsid w:val="00400E31"/>
    <w:rsid w:val="00403E53"/>
    <w:rsid w:val="00404E2D"/>
    <w:rsid w:val="00405E1E"/>
    <w:rsid w:val="00406CAF"/>
    <w:rsid w:val="00411128"/>
    <w:rsid w:val="004132BA"/>
    <w:rsid w:val="00414C9A"/>
    <w:rsid w:val="00416224"/>
    <w:rsid w:val="00416425"/>
    <w:rsid w:val="00417E9D"/>
    <w:rsid w:val="004250A7"/>
    <w:rsid w:val="00425EEA"/>
    <w:rsid w:val="004276AC"/>
    <w:rsid w:val="0043232A"/>
    <w:rsid w:val="004338A8"/>
    <w:rsid w:val="00434664"/>
    <w:rsid w:val="004353DB"/>
    <w:rsid w:val="00437319"/>
    <w:rsid w:val="00441089"/>
    <w:rsid w:val="00443EB0"/>
    <w:rsid w:val="0044409F"/>
    <w:rsid w:val="0044432F"/>
    <w:rsid w:val="00444504"/>
    <w:rsid w:val="00444F7C"/>
    <w:rsid w:val="0044603D"/>
    <w:rsid w:val="00446ED0"/>
    <w:rsid w:val="00447C98"/>
    <w:rsid w:val="0045043F"/>
    <w:rsid w:val="00451FC0"/>
    <w:rsid w:val="00453752"/>
    <w:rsid w:val="00453ED8"/>
    <w:rsid w:val="004540C6"/>
    <w:rsid w:val="004553F5"/>
    <w:rsid w:val="00457811"/>
    <w:rsid w:val="00465CBB"/>
    <w:rsid w:val="00470049"/>
    <w:rsid w:val="00470078"/>
    <w:rsid w:val="004704D7"/>
    <w:rsid w:val="004707B4"/>
    <w:rsid w:val="00475BDC"/>
    <w:rsid w:val="00481834"/>
    <w:rsid w:val="00481C9A"/>
    <w:rsid w:val="0048369D"/>
    <w:rsid w:val="0048571B"/>
    <w:rsid w:val="00485EE7"/>
    <w:rsid w:val="00486CD8"/>
    <w:rsid w:val="00487841"/>
    <w:rsid w:val="00493198"/>
    <w:rsid w:val="00494632"/>
    <w:rsid w:val="00497105"/>
    <w:rsid w:val="004A146B"/>
    <w:rsid w:val="004A4703"/>
    <w:rsid w:val="004A49A6"/>
    <w:rsid w:val="004A4D95"/>
    <w:rsid w:val="004A630D"/>
    <w:rsid w:val="004A6D5A"/>
    <w:rsid w:val="004B16CC"/>
    <w:rsid w:val="004B681E"/>
    <w:rsid w:val="004B76E0"/>
    <w:rsid w:val="004C16F9"/>
    <w:rsid w:val="004C4D56"/>
    <w:rsid w:val="004C5335"/>
    <w:rsid w:val="004C5741"/>
    <w:rsid w:val="004D04B6"/>
    <w:rsid w:val="004D1C31"/>
    <w:rsid w:val="004D3E36"/>
    <w:rsid w:val="004D522B"/>
    <w:rsid w:val="004E0D60"/>
    <w:rsid w:val="004E2949"/>
    <w:rsid w:val="004E2AE6"/>
    <w:rsid w:val="004E34FD"/>
    <w:rsid w:val="004E3F89"/>
    <w:rsid w:val="004E5DB9"/>
    <w:rsid w:val="004E63AC"/>
    <w:rsid w:val="004F01D9"/>
    <w:rsid w:val="004F199B"/>
    <w:rsid w:val="004F54B0"/>
    <w:rsid w:val="004F7D43"/>
    <w:rsid w:val="00502AD1"/>
    <w:rsid w:val="00506170"/>
    <w:rsid w:val="00506B53"/>
    <w:rsid w:val="00507A80"/>
    <w:rsid w:val="00511687"/>
    <w:rsid w:val="00511C64"/>
    <w:rsid w:val="005141AE"/>
    <w:rsid w:val="0051561C"/>
    <w:rsid w:val="00516011"/>
    <w:rsid w:val="00516CCD"/>
    <w:rsid w:val="00522007"/>
    <w:rsid w:val="005235AF"/>
    <w:rsid w:val="005247BE"/>
    <w:rsid w:val="00531EAD"/>
    <w:rsid w:val="00531EDB"/>
    <w:rsid w:val="00532BFC"/>
    <w:rsid w:val="00532C09"/>
    <w:rsid w:val="00532FB7"/>
    <w:rsid w:val="005338FD"/>
    <w:rsid w:val="00533DF8"/>
    <w:rsid w:val="00533FB4"/>
    <w:rsid w:val="00534466"/>
    <w:rsid w:val="0053593A"/>
    <w:rsid w:val="00536AC4"/>
    <w:rsid w:val="005377AB"/>
    <w:rsid w:val="00540926"/>
    <w:rsid w:val="00543530"/>
    <w:rsid w:val="005435AE"/>
    <w:rsid w:val="00544288"/>
    <w:rsid w:val="005466C3"/>
    <w:rsid w:val="00546E49"/>
    <w:rsid w:val="005546DC"/>
    <w:rsid w:val="00560C42"/>
    <w:rsid w:val="00561B82"/>
    <w:rsid w:val="00564E41"/>
    <w:rsid w:val="00570C4A"/>
    <w:rsid w:val="005712AB"/>
    <w:rsid w:val="00571FE7"/>
    <w:rsid w:val="00572154"/>
    <w:rsid w:val="005746D9"/>
    <w:rsid w:val="005778B2"/>
    <w:rsid w:val="00580DFC"/>
    <w:rsid w:val="00580FFE"/>
    <w:rsid w:val="0058144C"/>
    <w:rsid w:val="005857F9"/>
    <w:rsid w:val="0058598B"/>
    <w:rsid w:val="00590996"/>
    <w:rsid w:val="005916AA"/>
    <w:rsid w:val="005929A0"/>
    <w:rsid w:val="0059314A"/>
    <w:rsid w:val="00595112"/>
    <w:rsid w:val="005A0023"/>
    <w:rsid w:val="005A0683"/>
    <w:rsid w:val="005A0B82"/>
    <w:rsid w:val="005A2AA6"/>
    <w:rsid w:val="005A2EA7"/>
    <w:rsid w:val="005A30A7"/>
    <w:rsid w:val="005A3873"/>
    <w:rsid w:val="005B271B"/>
    <w:rsid w:val="005B2CA8"/>
    <w:rsid w:val="005C05C8"/>
    <w:rsid w:val="005C358A"/>
    <w:rsid w:val="005C6295"/>
    <w:rsid w:val="005C6677"/>
    <w:rsid w:val="005D3D98"/>
    <w:rsid w:val="005D53BA"/>
    <w:rsid w:val="005D6053"/>
    <w:rsid w:val="005D6A6D"/>
    <w:rsid w:val="005D7253"/>
    <w:rsid w:val="005E437F"/>
    <w:rsid w:val="005E48DF"/>
    <w:rsid w:val="005E51BC"/>
    <w:rsid w:val="005F2F17"/>
    <w:rsid w:val="005F4012"/>
    <w:rsid w:val="005F40F5"/>
    <w:rsid w:val="005F6605"/>
    <w:rsid w:val="005F6F49"/>
    <w:rsid w:val="00600261"/>
    <w:rsid w:val="00601012"/>
    <w:rsid w:val="006030C6"/>
    <w:rsid w:val="0060516F"/>
    <w:rsid w:val="00606FE8"/>
    <w:rsid w:val="00611D0B"/>
    <w:rsid w:val="006128D6"/>
    <w:rsid w:val="006148B7"/>
    <w:rsid w:val="00615E60"/>
    <w:rsid w:val="00615EDC"/>
    <w:rsid w:val="006175C0"/>
    <w:rsid w:val="00624267"/>
    <w:rsid w:val="0062504E"/>
    <w:rsid w:val="00625975"/>
    <w:rsid w:val="006265F0"/>
    <w:rsid w:val="00627555"/>
    <w:rsid w:val="006307B7"/>
    <w:rsid w:val="006313ED"/>
    <w:rsid w:val="006325DD"/>
    <w:rsid w:val="006331B5"/>
    <w:rsid w:val="00634455"/>
    <w:rsid w:val="00634B2F"/>
    <w:rsid w:val="00634BD5"/>
    <w:rsid w:val="006372D9"/>
    <w:rsid w:val="00640872"/>
    <w:rsid w:val="0064190C"/>
    <w:rsid w:val="00645C61"/>
    <w:rsid w:val="00646905"/>
    <w:rsid w:val="006469A7"/>
    <w:rsid w:val="00647789"/>
    <w:rsid w:val="006521D5"/>
    <w:rsid w:val="00653DF2"/>
    <w:rsid w:val="00654EF7"/>
    <w:rsid w:val="00657A5A"/>
    <w:rsid w:val="0066280F"/>
    <w:rsid w:val="00662970"/>
    <w:rsid w:val="00663A3A"/>
    <w:rsid w:val="00667544"/>
    <w:rsid w:val="0067119B"/>
    <w:rsid w:val="0067214B"/>
    <w:rsid w:val="006766B5"/>
    <w:rsid w:val="00680640"/>
    <w:rsid w:val="006835D2"/>
    <w:rsid w:val="006836A9"/>
    <w:rsid w:val="0068539D"/>
    <w:rsid w:val="00686DE6"/>
    <w:rsid w:val="00686FC9"/>
    <w:rsid w:val="00687C32"/>
    <w:rsid w:val="0069085F"/>
    <w:rsid w:val="00691700"/>
    <w:rsid w:val="006924AD"/>
    <w:rsid w:val="00694457"/>
    <w:rsid w:val="00696118"/>
    <w:rsid w:val="00697B67"/>
    <w:rsid w:val="00697C7F"/>
    <w:rsid w:val="006A56FA"/>
    <w:rsid w:val="006A6AFA"/>
    <w:rsid w:val="006A6EBB"/>
    <w:rsid w:val="006B085E"/>
    <w:rsid w:val="006B0C0A"/>
    <w:rsid w:val="006B6D9D"/>
    <w:rsid w:val="006B7E97"/>
    <w:rsid w:val="006C520B"/>
    <w:rsid w:val="006C6D74"/>
    <w:rsid w:val="006D0E94"/>
    <w:rsid w:val="006D2B8C"/>
    <w:rsid w:val="006D2F51"/>
    <w:rsid w:val="006D32B1"/>
    <w:rsid w:val="006D45D1"/>
    <w:rsid w:val="006D5108"/>
    <w:rsid w:val="006D52FD"/>
    <w:rsid w:val="006D6916"/>
    <w:rsid w:val="006E033B"/>
    <w:rsid w:val="006E06AA"/>
    <w:rsid w:val="006E12A1"/>
    <w:rsid w:val="006E155E"/>
    <w:rsid w:val="006E3DD0"/>
    <w:rsid w:val="006E4094"/>
    <w:rsid w:val="006E5053"/>
    <w:rsid w:val="006E5A8F"/>
    <w:rsid w:val="006F0B61"/>
    <w:rsid w:val="006F5CFD"/>
    <w:rsid w:val="006F755F"/>
    <w:rsid w:val="00700DF1"/>
    <w:rsid w:val="00705002"/>
    <w:rsid w:val="00715F42"/>
    <w:rsid w:val="00720199"/>
    <w:rsid w:val="00720694"/>
    <w:rsid w:val="00721AC4"/>
    <w:rsid w:val="00721C6E"/>
    <w:rsid w:val="00722887"/>
    <w:rsid w:val="00722A73"/>
    <w:rsid w:val="00723B66"/>
    <w:rsid w:val="00726D47"/>
    <w:rsid w:val="00730C99"/>
    <w:rsid w:val="0073100D"/>
    <w:rsid w:val="00731F62"/>
    <w:rsid w:val="00732985"/>
    <w:rsid w:val="00734069"/>
    <w:rsid w:val="00735930"/>
    <w:rsid w:val="00735A57"/>
    <w:rsid w:val="00736D86"/>
    <w:rsid w:val="00740AF3"/>
    <w:rsid w:val="00741229"/>
    <w:rsid w:val="0074584F"/>
    <w:rsid w:val="00746C0D"/>
    <w:rsid w:val="00747E78"/>
    <w:rsid w:val="007514FC"/>
    <w:rsid w:val="0075273E"/>
    <w:rsid w:val="007533C2"/>
    <w:rsid w:val="00753D61"/>
    <w:rsid w:val="00753F60"/>
    <w:rsid w:val="00754329"/>
    <w:rsid w:val="00755A94"/>
    <w:rsid w:val="00757B1A"/>
    <w:rsid w:val="00757F24"/>
    <w:rsid w:val="0076495A"/>
    <w:rsid w:val="007668B2"/>
    <w:rsid w:val="00766935"/>
    <w:rsid w:val="00766CE9"/>
    <w:rsid w:val="00767FC0"/>
    <w:rsid w:val="00772B12"/>
    <w:rsid w:val="0077774B"/>
    <w:rsid w:val="00777AB8"/>
    <w:rsid w:val="00780E92"/>
    <w:rsid w:val="00782F6D"/>
    <w:rsid w:val="0078553C"/>
    <w:rsid w:val="00785C3E"/>
    <w:rsid w:val="0078656E"/>
    <w:rsid w:val="007869EC"/>
    <w:rsid w:val="00787575"/>
    <w:rsid w:val="007875FE"/>
    <w:rsid w:val="00787FBA"/>
    <w:rsid w:val="00791A0A"/>
    <w:rsid w:val="00793436"/>
    <w:rsid w:val="007953ED"/>
    <w:rsid w:val="0079565C"/>
    <w:rsid w:val="007969C2"/>
    <w:rsid w:val="007A0C19"/>
    <w:rsid w:val="007A2215"/>
    <w:rsid w:val="007A5BCF"/>
    <w:rsid w:val="007A5FBB"/>
    <w:rsid w:val="007B322C"/>
    <w:rsid w:val="007B3688"/>
    <w:rsid w:val="007C3560"/>
    <w:rsid w:val="007C4A11"/>
    <w:rsid w:val="007C79DF"/>
    <w:rsid w:val="007D2C6E"/>
    <w:rsid w:val="007E06AC"/>
    <w:rsid w:val="007E16FB"/>
    <w:rsid w:val="007E2086"/>
    <w:rsid w:val="007E3282"/>
    <w:rsid w:val="007E3F03"/>
    <w:rsid w:val="007E47E3"/>
    <w:rsid w:val="007E6DE6"/>
    <w:rsid w:val="007E6EC8"/>
    <w:rsid w:val="007E6F85"/>
    <w:rsid w:val="007E7A0B"/>
    <w:rsid w:val="007F0E85"/>
    <w:rsid w:val="007F1D42"/>
    <w:rsid w:val="007F35E0"/>
    <w:rsid w:val="007F39A3"/>
    <w:rsid w:val="0080381E"/>
    <w:rsid w:val="00805200"/>
    <w:rsid w:val="00805EFE"/>
    <w:rsid w:val="008106A0"/>
    <w:rsid w:val="00814232"/>
    <w:rsid w:val="00815BDF"/>
    <w:rsid w:val="00816E01"/>
    <w:rsid w:val="008177A6"/>
    <w:rsid w:val="00817EBA"/>
    <w:rsid w:val="008202BF"/>
    <w:rsid w:val="00820E8F"/>
    <w:rsid w:val="00822051"/>
    <w:rsid w:val="00824E5C"/>
    <w:rsid w:val="008250B6"/>
    <w:rsid w:val="008278AA"/>
    <w:rsid w:val="00830807"/>
    <w:rsid w:val="00830B30"/>
    <w:rsid w:val="00830D65"/>
    <w:rsid w:val="0083280E"/>
    <w:rsid w:val="00832BF8"/>
    <w:rsid w:val="008333C7"/>
    <w:rsid w:val="00833BAF"/>
    <w:rsid w:val="00833F5B"/>
    <w:rsid w:val="0083562D"/>
    <w:rsid w:val="00836980"/>
    <w:rsid w:val="00840115"/>
    <w:rsid w:val="00840792"/>
    <w:rsid w:val="00840E63"/>
    <w:rsid w:val="0084222F"/>
    <w:rsid w:val="00842826"/>
    <w:rsid w:val="00842B35"/>
    <w:rsid w:val="00844709"/>
    <w:rsid w:val="00845202"/>
    <w:rsid w:val="00853C5A"/>
    <w:rsid w:val="00854116"/>
    <w:rsid w:val="00854236"/>
    <w:rsid w:val="00856376"/>
    <w:rsid w:val="008563A9"/>
    <w:rsid w:val="00856ACE"/>
    <w:rsid w:val="00857E35"/>
    <w:rsid w:val="00860CA5"/>
    <w:rsid w:val="00864249"/>
    <w:rsid w:val="00865386"/>
    <w:rsid w:val="0086640D"/>
    <w:rsid w:val="00870522"/>
    <w:rsid w:val="00873800"/>
    <w:rsid w:val="008745AF"/>
    <w:rsid w:val="008751A9"/>
    <w:rsid w:val="0087583E"/>
    <w:rsid w:val="00876397"/>
    <w:rsid w:val="008766C2"/>
    <w:rsid w:val="00881B9B"/>
    <w:rsid w:val="00883654"/>
    <w:rsid w:val="008841BE"/>
    <w:rsid w:val="0088481C"/>
    <w:rsid w:val="00884A6B"/>
    <w:rsid w:val="00884CB0"/>
    <w:rsid w:val="00886D80"/>
    <w:rsid w:val="00895F8E"/>
    <w:rsid w:val="008975BC"/>
    <w:rsid w:val="008A0565"/>
    <w:rsid w:val="008A2F67"/>
    <w:rsid w:val="008A60BB"/>
    <w:rsid w:val="008A773C"/>
    <w:rsid w:val="008A77D2"/>
    <w:rsid w:val="008B002F"/>
    <w:rsid w:val="008B359C"/>
    <w:rsid w:val="008B3B22"/>
    <w:rsid w:val="008C1746"/>
    <w:rsid w:val="008C1F6B"/>
    <w:rsid w:val="008C3F5B"/>
    <w:rsid w:val="008C7C1F"/>
    <w:rsid w:val="008D168F"/>
    <w:rsid w:val="008D348D"/>
    <w:rsid w:val="008D423C"/>
    <w:rsid w:val="008D433C"/>
    <w:rsid w:val="008D4510"/>
    <w:rsid w:val="008D6F6A"/>
    <w:rsid w:val="008D7501"/>
    <w:rsid w:val="008E06D6"/>
    <w:rsid w:val="008F15B5"/>
    <w:rsid w:val="008F1D33"/>
    <w:rsid w:val="008F35BE"/>
    <w:rsid w:val="008F3967"/>
    <w:rsid w:val="008F5727"/>
    <w:rsid w:val="008F61F3"/>
    <w:rsid w:val="008F7FB4"/>
    <w:rsid w:val="008F7FEC"/>
    <w:rsid w:val="00901605"/>
    <w:rsid w:val="009041D8"/>
    <w:rsid w:val="009056B5"/>
    <w:rsid w:val="00905DFB"/>
    <w:rsid w:val="00906650"/>
    <w:rsid w:val="009075AE"/>
    <w:rsid w:val="00907921"/>
    <w:rsid w:val="00910EE0"/>
    <w:rsid w:val="00913996"/>
    <w:rsid w:val="009141AA"/>
    <w:rsid w:val="009145FA"/>
    <w:rsid w:val="00921049"/>
    <w:rsid w:val="00921A16"/>
    <w:rsid w:val="00921F08"/>
    <w:rsid w:val="00922023"/>
    <w:rsid w:val="0092262B"/>
    <w:rsid w:val="00923701"/>
    <w:rsid w:val="00924CC0"/>
    <w:rsid w:val="00925264"/>
    <w:rsid w:val="00925BA6"/>
    <w:rsid w:val="0093151F"/>
    <w:rsid w:val="009316CB"/>
    <w:rsid w:val="009357AA"/>
    <w:rsid w:val="00935FE3"/>
    <w:rsid w:val="00937576"/>
    <w:rsid w:val="00937DCE"/>
    <w:rsid w:val="00941F12"/>
    <w:rsid w:val="00944DE4"/>
    <w:rsid w:val="009474F9"/>
    <w:rsid w:val="009479B3"/>
    <w:rsid w:val="00947E59"/>
    <w:rsid w:val="00950385"/>
    <w:rsid w:val="00952069"/>
    <w:rsid w:val="009522A5"/>
    <w:rsid w:val="00953AD8"/>
    <w:rsid w:val="00954411"/>
    <w:rsid w:val="009545BB"/>
    <w:rsid w:val="009555B9"/>
    <w:rsid w:val="00960C0C"/>
    <w:rsid w:val="00961F03"/>
    <w:rsid w:val="00965DF7"/>
    <w:rsid w:val="009705F3"/>
    <w:rsid w:val="0097174F"/>
    <w:rsid w:val="0097233B"/>
    <w:rsid w:val="009850C5"/>
    <w:rsid w:val="00985269"/>
    <w:rsid w:val="00986551"/>
    <w:rsid w:val="00986D10"/>
    <w:rsid w:val="00987102"/>
    <w:rsid w:val="00987BA2"/>
    <w:rsid w:val="0099096A"/>
    <w:rsid w:val="00991DC5"/>
    <w:rsid w:val="00993BD7"/>
    <w:rsid w:val="00993D9B"/>
    <w:rsid w:val="0099484F"/>
    <w:rsid w:val="009978B5"/>
    <w:rsid w:val="009A372C"/>
    <w:rsid w:val="009A44FD"/>
    <w:rsid w:val="009A57E5"/>
    <w:rsid w:val="009B060E"/>
    <w:rsid w:val="009B3127"/>
    <w:rsid w:val="009B4005"/>
    <w:rsid w:val="009B46FD"/>
    <w:rsid w:val="009C18B3"/>
    <w:rsid w:val="009C29D2"/>
    <w:rsid w:val="009C3500"/>
    <w:rsid w:val="009C39E2"/>
    <w:rsid w:val="009C5F58"/>
    <w:rsid w:val="009C6D1E"/>
    <w:rsid w:val="009D0FAA"/>
    <w:rsid w:val="009D143D"/>
    <w:rsid w:val="009D25AC"/>
    <w:rsid w:val="009D3837"/>
    <w:rsid w:val="009D4AB1"/>
    <w:rsid w:val="009D5217"/>
    <w:rsid w:val="009D5528"/>
    <w:rsid w:val="009D5633"/>
    <w:rsid w:val="009D7807"/>
    <w:rsid w:val="009D7E03"/>
    <w:rsid w:val="009E000B"/>
    <w:rsid w:val="009E0D9E"/>
    <w:rsid w:val="009E1089"/>
    <w:rsid w:val="009E5B0C"/>
    <w:rsid w:val="009F13AB"/>
    <w:rsid w:val="009F70C8"/>
    <w:rsid w:val="009F7C0B"/>
    <w:rsid w:val="00A00639"/>
    <w:rsid w:val="00A01BD5"/>
    <w:rsid w:val="00A02845"/>
    <w:rsid w:val="00A038E4"/>
    <w:rsid w:val="00A05CAD"/>
    <w:rsid w:val="00A05E8D"/>
    <w:rsid w:val="00A075A6"/>
    <w:rsid w:val="00A076E6"/>
    <w:rsid w:val="00A13FB9"/>
    <w:rsid w:val="00A14D6E"/>
    <w:rsid w:val="00A177E3"/>
    <w:rsid w:val="00A17D55"/>
    <w:rsid w:val="00A2423F"/>
    <w:rsid w:val="00A2462F"/>
    <w:rsid w:val="00A261FD"/>
    <w:rsid w:val="00A263A0"/>
    <w:rsid w:val="00A33EF2"/>
    <w:rsid w:val="00A34061"/>
    <w:rsid w:val="00A34B7B"/>
    <w:rsid w:val="00A35B26"/>
    <w:rsid w:val="00A3634E"/>
    <w:rsid w:val="00A365C5"/>
    <w:rsid w:val="00A378E1"/>
    <w:rsid w:val="00A37A34"/>
    <w:rsid w:val="00A412E5"/>
    <w:rsid w:val="00A421CF"/>
    <w:rsid w:val="00A425EA"/>
    <w:rsid w:val="00A42C7F"/>
    <w:rsid w:val="00A4530F"/>
    <w:rsid w:val="00A46892"/>
    <w:rsid w:val="00A473FE"/>
    <w:rsid w:val="00A479E1"/>
    <w:rsid w:val="00A504FD"/>
    <w:rsid w:val="00A51B33"/>
    <w:rsid w:val="00A51C47"/>
    <w:rsid w:val="00A5288F"/>
    <w:rsid w:val="00A53503"/>
    <w:rsid w:val="00A53755"/>
    <w:rsid w:val="00A544D5"/>
    <w:rsid w:val="00A60A65"/>
    <w:rsid w:val="00A63F66"/>
    <w:rsid w:val="00A65663"/>
    <w:rsid w:val="00A6688B"/>
    <w:rsid w:val="00A70673"/>
    <w:rsid w:val="00A70A80"/>
    <w:rsid w:val="00A7143D"/>
    <w:rsid w:val="00A72EF8"/>
    <w:rsid w:val="00A73C64"/>
    <w:rsid w:val="00A7407D"/>
    <w:rsid w:val="00A74CC8"/>
    <w:rsid w:val="00A766F1"/>
    <w:rsid w:val="00A76C4E"/>
    <w:rsid w:val="00A77317"/>
    <w:rsid w:val="00A80841"/>
    <w:rsid w:val="00A82960"/>
    <w:rsid w:val="00A82BA0"/>
    <w:rsid w:val="00A84A75"/>
    <w:rsid w:val="00A87471"/>
    <w:rsid w:val="00A91229"/>
    <w:rsid w:val="00A9160B"/>
    <w:rsid w:val="00A92130"/>
    <w:rsid w:val="00A929A0"/>
    <w:rsid w:val="00A94CE8"/>
    <w:rsid w:val="00AA26AB"/>
    <w:rsid w:val="00AA2A66"/>
    <w:rsid w:val="00AA36B4"/>
    <w:rsid w:val="00AA598D"/>
    <w:rsid w:val="00AA5DF4"/>
    <w:rsid w:val="00AA6304"/>
    <w:rsid w:val="00AA6557"/>
    <w:rsid w:val="00AA78E0"/>
    <w:rsid w:val="00AB00C0"/>
    <w:rsid w:val="00AB0DC5"/>
    <w:rsid w:val="00AB1770"/>
    <w:rsid w:val="00AB4DC6"/>
    <w:rsid w:val="00AB4ED9"/>
    <w:rsid w:val="00AC038A"/>
    <w:rsid w:val="00AC12C1"/>
    <w:rsid w:val="00AC15EF"/>
    <w:rsid w:val="00AC29B0"/>
    <w:rsid w:val="00AC319F"/>
    <w:rsid w:val="00AC3D14"/>
    <w:rsid w:val="00AC53A0"/>
    <w:rsid w:val="00AD04F6"/>
    <w:rsid w:val="00AD22DC"/>
    <w:rsid w:val="00AD292D"/>
    <w:rsid w:val="00AD3B08"/>
    <w:rsid w:val="00AD53DB"/>
    <w:rsid w:val="00AD6034"/>
    <w:rsid w:val="00AD7AC4"/>
    <w:rsid w:val="00AE0120"/>
    <w:rsid w:val="00AE0A13"/>
    <w:rsid w:val="00AE2C80"/>
    <w:rsid w:val="00AE7358"/>
    <w:rsid w:val="00AE7BC0"/>
    <w:rsid w:val="00AF0B4B"/>
    <w:rsid w:val="00AF3B64"/>
    <w:rsid w:val="00AF6C9D"/>
    <w:rsid w:val="00AF6F27"/>
    <w:rsid w:val="00B024EE"/>
    <w:rsid w:val="00B04615"/>
    <w:rsid w:val="00B05A09"/>
    <w:rsid w:val="00B05DF3"/>
    <w:rsid w:val="00B12F1C"/>
    <w:rsid w:val="00B13593"/>
    <w:rsid w:val="00B15100"/>
    <w:rsid w:val="00B177A1"/>
    <w:rsid w:val="00B21F7D"/>
    <w:rsid w:val="00B22054"/>
    <w:rsid w:val="00B22787"/>
    <w:rsid w:val="00B24D7A"/>
    <w:rsid w:val="00B26FCD"/>
    <w:rsid w:val="00B34570"/>
    <w:rsid w:val="00B359B8"/>
    <w:rsid w:val="00B3613D"/>
    <w:rsid w:val="00B36588"/>
    <w:rsid w:val="00B36E04"/>
    <w:rsid w:val="00B37018"/>
    <w:rsid w:val="00B44A8F"/>
    <w:rsid w:val="00B451C7"/>
    <w:rsid w:val="00B51089"/>
    <w:rsid w:val="00B527A8"/>
    <w:rsid w:val="00B52965"/>
    <w:rsid w:val="00B537BC"/>
    <w:rsid w:val="00B545BD"/>
    <w:rsid w:val="00B567C7"/>
    <w:rsid w:val="00B568E7"/>
    <w:rsid w:val="00B613D5"/>
    <w:rsid w:val="00B61E0A"/>
    <w:rsid w:val="00B74CF6"/>
    <w:rsid w:val="00B77CC3"/>
    <w:rsid w:val="00B8059C"/>
    <w:rsid w:val="00B81AE1"/>
    <w:rsid w:val="00B84E8D"/>
    <w:rsid w:val="00B85BA8"/>
    <w:rsid w:val="00B92231"/>
    <w:rsid w:val="00B9271C"/>
    <w:rsid w:val="00B94063"/>
    <w:rsid w:val="00B94661"/>
    <w:rsid w:val="00B96713"/>
    <w:rsid w:val="00B96DB8"/>
    <w:rsid w:val="00B97293"/>
    <w:rsid w:val="00BA05E8"/>
    <w:rsid w:val="00BA1975"/>
    <w:rsid w:val="00BA2C8A"/>
    <w:rsid w:val="00BA4A81"/>
    <w:rsid w:val="00BA78BE"/>
    <w:rsid w:val="00BA7E10"/>
    <w:rsid w:val="00BB0A1F"/>
    <w:rsid w:val="00BB0FA2"/>
    <w:rsid w:val="00BB31A7"/>
    <w:rsid w:val="00BB3B80"/>
    <w:rsid w:val="00BB5A87"/>
    <w:rsid w:val="00BB7020"/>
    <w:rsid w:val="00BC2086"/>
    <w:rsid w:val="00BC3128"/>
    <w:rsid w:val="00BC4732"/>
    <w:rsid w:val="00BC56BE"/>
    <w:rsid w:val="00BC5EC7"/>
    <w:rsid w:val="00BC746B"/>
    <w:rsid w:val="00BC785A"/>
    <w:rsid w:val="00BD04A4"/>
    <w:rsid w:val="00BD22C1"/>
    <w:rsid w:val="00BD3C77"/>
    <w:rsid w:val="00BD759C"/>
    <w:rsid w:val="00BE22C8"/>
    <w:rsid w:val="00BE326D"/>
    <w:rsid w:val="00BE4045"/>
    <w:rsid w:val="00BE5622"/>
    <w:rsid w:val="00BF10CE"/>
    <w:rsid w:val="00BF358D"/>
    <w:rsid w:val="00BF5F29"/>
    <w:rsid w:val="00BF6501"/>
    <w:rsid w:val="00C02C84"/>
    <w:rsid w:val="00C041A0"/>
    <w:rsid w:val="00C107E0"/>
    <w:rsid w:val="00C10F78"/>
    <w:rsid w:val="00C11E89"/>
    <w:rsid w:val="00C170FB"/>
    <w:rsid w:val="00C21A87"/>
    <w:rsid w:val="00C21B1A"/>
    <w:rsid w:val="00C21B39"/>
    <w:rsid w:val="00C22D3E"/>
    <w:rsid w:val="00C23C0D"/>
    <w:rsid w:val="00C245B9"/>
    <w:rsid w:val="00C25516"/>
    <w:rsid w:val="00C255D9"/>
    <w:rsid w:val="00C269C8"/>
    <w:rsid w:val="00C26E5C"/>
    <w:rsid w:val="00C33F0D"/>
    <w:rsid w:val="00C342F9"/>
    <w:rsid w:val="00C34D71"/>
    <w:rsid w:val="00C37F3B"/>
    <w:rsid w:val="00C41F5B"/>
    <w:rsid w:val="00C43CCD"/>
    <w:rsid w:val="00C43F70"/>
    <w:rsid w:val="00C45F3B"/>
    <w:rsid w:val="00C46053"/>
    <w:rsid w:val="00C468C4"/>
    <w:rsid w:val="00C47C4E"/>
    <w:rsid w:val="00C50416"/>
    <w:rsid w:val="00C51FD5"/>
    <w:rsid w:val="00C552C1"/>
    <w:rsid w:val="00C60A09"/>
    <w:rsid w:val="00C6177B"/>
    <w:rsid w:val="00C61BE0"/>
    <w:rsid w:val="00C640E8"/>
    <w:rsid w:val="00C64F85"/>
    <w:rsid w:val="00C70282"/>
    <w:rsid w:val="00C7272B"/>
    <w:rsid w:val="00C754C1"/>
    <w:rsid w:val="00C76464"/>
    <w:rsid w:val="00C77CBE"/>
    <w:rsid w:val="00C77EE2"/>
    <w:rsid w:val="00C804AA"/>
    <w:rsid w:val="00C86F2B"/>
    <w:rsid w:val="00C87874"/>
    <w:rsid w:val="00C91013"/>
    <w:rsid w:val="00C91442"/>
    <w:rsid w:val="00C91A37"/>
    <w:rsid w:val="00C94597"/>
    <w:rsid w:val="00C96774"/>
    <w:rsid w:val="00C967B8"/>
    <w:rsid w:val="00C979C0"/>
    <w:rsid w:val="00CA14D4"/>
    <w:rsid w:val="00CA2DA9"/>
    <w:rsid w:val="00CA5F66"/>
    <w:rsid w:val="00CA6B8D"/>
    <w:rsid w:val="00CA7EFE"/>
    <w:rsid w:val="00CB17F9"/>
    <w:rsid w:val="00CB289B"/>
    <w:rsid w:val="00CB3FEE"/>
    <w:rsid w:val="00CB5F61"/>
    <w:rsid w:val="00CC34D4"/>
    <w:rsid w:val="00CC5B0E"/>
    <w:rsid w:val="00CC5EC1"/>
    <w:rsid w:val="00CC69AB"/>
    <w:rsid w:val="00CC6F5B"/>
    <w:rsid w:val="00CC7C42"/>
    <w:rsid w:val="00CD004C"/>
    <w:rsid w:val="00CD0B80"/>
    <w:rsid w:val="00CD0F00"/>
    <w:rsid w:val="00CD2975"/>
    <w:rsid w:val="00CD2BF1"/>
    <w:rsid w:val="00CD2C2E"/>
    <w:rsid w:val="00CD533F"/>
    <w:rsid w:val="00CE01DC"/>
    <w:rsid w:val="00CE0877"/>
    <w:rsid w:val="00CE120A"/>
    <w:rsid w:val="00CE60BF"/>
    <w:rsid w:val="00CF24BE"/>
    <w:rsid w:val="00CF57D6"/>
    <w:rsid w:val="00D005DA"/>
    <w:rsid w:val="00D02973"/>
    <w:rsid w:val="00D03051"/>
    <w:rsid w:val="00D055AC"/>
    <w:rsid w:val="00D074C5"/>
    <w:rsid w:val="00D115F6"/>
    <w:rsid w:val="00D11B0E"/>
    <w:rsid w:val="00D13E1E"/>
    <w:rsid w:val="00D1608E"/>
    <w:rsid w:val="00D1725B"/>
    <w:rsid w:val="00D17486"/>
    <w:rsid w:val="00D20246"/>
    <w:rsid w:val="00D2172D"/>
    <w:rsid w:val="00D22E63"/>
    <w:rsid w:val="00D25B63"/>
    <w:rsid w:val="00D25F80"/>
    <w:rsid w:val="00D27B89"/>
    <w:rsid w:val="00D27DF4"/>
    <w:rsid w:val="00D30F51"/>
    <w:rsid w:val="00D35681"/>
    <w:rsid w:val="00D37C74"/>
    <w:rsid w:val="00D4064C"/>
    <w:rsid w:val="00D41B8B"/>
    <w:rsid w:val="00D424F5"/>
    <w:rsid w:val="00D4341A"/>
    <w:rsid w:val="00D44456"/>
    <w:rsid w:val="00D44AAF"/>
    <w:rsid w:val="00D47102"/>
    <w:rsid w:val="00D51AE3"/>
    <w:rsid w:val="00D51B2A"/>
    <w:rsid w:val="00D51CFA"/>
    <w:rsid w:val="00D52520"/>
    <w:rsid w:val="00D52777"/>
    <w:rsid w:val="00D54224"/>
    <w:rsid w:val="00D572A2"/>
    <w:rsid w:val="00D57D36"/>
    <w:rsid w:val="00D60AD6"/>
    <w:rsid w:val="00D62ACF"/>
    <w:rsid w:val="00D62D28"/>
    <w:rsid w:val="00D63559"/>
    <w:rsid w:val="00D637C9"/>
    <w:rsid w:val="00D66CB7"/>
    <w:rsid w:val="00D71DA8"/>
    <w:rsid w:val="00D72FF6"/>
    <w:rsid w:val="00D818B5"/>
    <w:rsid w:val="00D84425"/>
    <w:rsid w:val="00D909F7"/>
    <w:rsid w:val="00D90C4A"/>
    <w:rsid w:val="00DA22F1"/>
    <w:rsid w:val="00DA2B0B"/>
    <w:rsid w:val="00DA4475"/>
    <w:rsid w:val="00DA611D"/>
    <w:rsid w:val="00DA7F47"/>
    <w:rsid w:val="00DB3F44"/>
    <w:rsid w:val="00DB41B7"/>
    <w:rsid w:val="00DB4825"/>
    <w:rsid w:val="00DB74DA"/>
    <w:rsid w:val="00DC0CCC"/>
    <w:rsid w:val="00DC319D"/>
    <w:rsid w:val="00DC32A3"/>
    <w:rsid w:val="00DD1702"/>
    <w:rsid w:val="00DD3BDD"/>
    <w:rsid w:val="00DD5E8E"/>
    <w:rsid w:val="00DD6263"/>
    <w:rsid w:val="00DE4664"/>
    <w:rsid w:val="00DE58D0"/>
    <w:rsid w:val="00DE657B"/>
    <w:rsid w:val="00DF203F"/>
    <w:rsid w:val="00DF2252"/>
    <w:rsid w:val="00DF25BC"/>
    <w:rsid w:val="00DF5583"/>
    <w:rsid w:val="00DF74B9"/>
    <w:rsid w:val="00E0110D"/>
    <w:rsid w:val="00E02F30"/>
    <w:rsid w:val="00E0345B"/>
    <w:rsid w:val="00E037B3"/>
    <w:rsid w:val="00E04407"/>
    <w:rsid w:val="00E12102"/>
    <w:rsid w:val="00E14398"/>
    <w:rsid w:val="00E16421"/>
    <w:rsid w:val="00E16CE2"/>
    <w:rsid w:val="00E172DC"/>
    <w:rsid w:val="00E21100"/>
    <w:rsid w:val="00E21FDF"/>
    <w:rsid w:val="00E236BF"/>
    <w:rsid w:val="00E27359"/>
    <w:rsid w:val="00E30547"/>
    <w:rsid w:val="00E31703"/>
    <w:rsid w:val="00E3261E"/>
    <w:rsid w:val="00E33416"/>
    <w:rsid w:val="00E35DAE"/>
    <w:rsid w:val="00E37DC0"/>
    <w:rsid w:val="00E401EE"/>
    <w:rsid w:val="00E40352"/>
    <w:rsid w:val="00E46E1C"/>
    <w:rsid w:val="00E50E9C"/>
    <w:rsid w:val="00E52A76"/>
    <w:rsid w:val="00E55873"/>
    <w:rsid w:val="00E62DB2"/>
    <w:rsid w:val="00E66412"/>
    <w:rsid w:val="00E66BC7"/>
    <w:rsid w:val="00E70E38"/>
    <w:rsid w:val="00E7203F"/>
    <w:rsid w:val="00E72368"/>
    <w:rsid w:val="00E72986"/>
    <w:rsid w:val="00E7347B"/>
    <w:rsid w:val="00E801B7"/>
    <w:rsid w:val="00E85EA9"/>
    <w:rsid w:val="00E87116"/>
    <w:rsid w:val="00E94C26"/>
    <w:rsid w:val="00EA0272"/>
    <w:rsid w:val="00EA04AD"/>
    <w:rsid w:val="00EA0E70"/>
    <w:rsid w:val="00EA6DEC"/>
    <w:rsid w:val="00EB092E"/>
    <w:rsid w:val="00EB0A99"/>
    <w:rsid w:val="00EB0E76"/>
    <w:rsid w:val="00EB267B"/>
    <w:rsid w:val="00EB2A6D"/>
    <w:rsid w:val="00EB49D5"/>
    <w:rsid w:val="00EB6041"/>
    <w:rsid w:val="00EC09AF"/>
    <w:rsid w:val="00EC0EB2"/>
    <w:rsid w:val="00EC2B83"/>
    <w:rsid w:val="00EC3A78"/>
    <w:rsid w:val="00EC4826"/>
    <w:rsid w:val="00EC58DF"/>
    <w:rsid w:val="00EC59C2"/>
    <w:rsid w:val="00ED11E8"/>
    <w:rsid w:val="00ED2CDD"/>
    <w:rsid w:val="00ED3691"/>
    <w:rsid w:val="00ED3CD1"/>
    <w:rsid w:val="00ED6274"/>
    <w:rsid w:val="00ED6CD2"/>
    <w:rsid w:val="00EE4257"/>
    <w:rsid w:val="00EE482E"/>
    <w:rsid w:val="00EE645E"/>
    <w:rsid w:val="00EF0583"/>
    <w:rsid w:val="00EF3052"/>
    <w:rsid w:val="00EF3847"/>
    <w:rsid w:val="00EF396C"/>
    <w:rsid w:val="00EF5035"/>
    <w:rsid w:val="00EF7E4F"/>
    <w:rsid w:val="00F0051A"/>
    <w:rsid w:val="00F00B1C"/>
    <w:rsid w:val="00F01056"/>
    <w:rsid w:val="00F01EBB"/>
    <w:rsid w:val="00F02E75"/>
    <w:rsid w:val="00F03A97"/>
    <w:rsid w:val="00F046C1"/>
    <w:rsid w:val="00F04EA3"/>
    <w:rsid w:val="00F06FFA"/>
    <w:rsid w:val="00F10955"/>
    <w:rsid w:val="00F12384"/>
    <w:rsid w:val="00F12C8E"/>
    <w:rsid w:val="00F14EE0"/>
    <w:rsid w:val="00F20FCD"/>
    <w:rsid w:val="00F2267E"/>
    <w:rsid w:val="00F25FDB"/>
    <w:rsid w:val="00F30754"/>
    <w:rsid w:val="00F30F03"/>
    <w:rsid w:val="00F313AD"/>
    <w:rsid w:val="00F37C68"/>
    <w:rsid w:val="00F41F33"/>
    <w:rsid w:val="00F44F09"/>
    <w:rsid w:val="00F455BF"/>
    <w:rsid w:val="00F467FD"/>
    <w:rsid w:val="00F50FB3"/>
    <w:rsid w:val="00F52AF7"/>
    <w:rsid w:val="00F531B6"/>
    <w:rsid w:val="00F538AF"/>
    <w:rsid w:val="00F54CDE"/>
    <w:rsid w:val="00F55260"/>
    <w:rsid w:val="00F603F8"/>
    <w:rsid w:val="00F60BD0"/>
    <w:rsid w:val="00F6105B"/>
    <w:rsid w:val="00F61A94"/>
    <w:rsid w:val="00F61DD1"/>
    <w:rsid w:val="00F63F8B"/>
    <w:rsid w:val="00F72FCC"/>
    <w:rsid w:val="00F7359A"/>
    <w:rsid w:val="00F807E7"/>
    <w:rsid w:val="00F821CA"/>
    <w:rsid w:val="00F82373"/>
    <w:rsid w:val="00F83FD2"/>
    <w:rsid w:val="00F84F71"/>
    <w:rsid w:val="00F8617E"/>
    <w:rsid w:val="00F86251"/>
    <w:rsid w:val="00F905F5"/>
    <w:rsid w:val="00F91AB2"/>
    <w:rsid w:val="00F94090"/>
    <w:rsid w:val="00F94584"/>
    <w:rsid w:val="00FA1B77"/>
    <w:rsid w:val="00FA3E4B"/>
    <w:rsid w:val="00FA4C0B"/>
    <w:rsid w:val="00FA504E"/>
    <w:rsid w:val="00FB02B3"/>
    <w:rsid w:val="00FB2D6A"/>
    <w:rsid w:val="00FB3CB0"/>
    <w:rsid w:val="00FB58F5"/>
    <w:rsid w:val="00FC0251"/>
    <w:rsid w:val="00FC38A8"/>
    <w:rsid w:val="00FC3CF9"/>
    <w:rsid w:val="00FC603C"/>
    <w:rsid w:val="00FC6DB8"/>
    <w:rsid w:val="00FD4EE7"/>
    <w:rsid w:val="00FD5EF4"/>
    <w:rsid w:val="00FD6663"/>
    <w:rsid w:val="00FD721C"/>
    <w:rsid w:val="00FE3032"/>
    <w:rsid w:val="00FE36A8"/>
    <w:rsid w:val="00FE50E4"/>
    <w:rsid w:val="00FE6B4E"/>
    <w:rsid w:val="00FF6479"/>
    <w:rsid w:val="00FF7B7F"/>
    <w:rsid w:val="1B93FCF6"/>
    <w:rsid w:val="3280AA9E"/>
    <w:rsid w:val="5319C036"/>
    <w:rsid w:val="5D6E4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8CA46"/>
  <w15:chartTrackingRefBased/>
  <w15:docId w15:val="{7122A006-AE18-45DF-82C0-EE3A9649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DF2"/>
  </w:style>
  <w:style w:type="paragraph" w:styleId="Heading1">
    <w:name w:val="heading 1"/>
    <w:basedOn w:val="Normal"/>
    <w:next w:val="Normal"/>
    <w:link w:val="Heading1Char"/>
    <w:uiPriority w:val="9"/>
    <w:qFormat/>
    <w:rsid w:val="003F0C0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7C68"/>
    <w:rPr>
      <w:color w:val="0000FF"/>
      <w:u w:val="single"/>
    </w:rPr>
  </w:style>
  <w:style w:type="paragraph" w:styleId="ListParagraph">
    <w:name w:val="List Paragraph"/>
    <w:basedOn w:val="Normal"/>
    <w:uiPriority w:val="34"/>
    <w:qFormat/>
    <w:rsid w:val="00F37C68"/>
    <w:pPr>
      <w:ind w:left="720"/>
      <w:contextualSpacing/>
    </w:pPr>
  </w:style>
  <w:style w:type="character" w:customStyle="1" w:styleId="UnresolvedMention1">
    <w:name w:val="Unresolved Mention1"/>
    <w:basedOn w:val="DefaultParagraphFont"/>
    <w:uiPriority w:val="99"/>
    <w:semiHidden/>
    <w:unhideWhenUsed/>
    <w:rsid w:val="006E12A1"/>
    <w:rPr>
      <w:color w:val="605E5C"/>
      <w:shd w:val="clear" w:color="auto" w:fill="E1DFDD"/>
    </w:rPr>
  </w:style>
  <w:style w:type="character" w:styleId="FollowedHyperlink">
    <w:name w:val="FollowedHyperlink"/>
    <w:basedOn w:val="DefaultParagraphFont"/>
    <w:uiPriority w:val="99"/>
    <w:semiHidden/>
    <w:unhideWhenUsed/>
    <w:rsid w:val="00AF6C9D"/>
    <w:rPr>
      <w:color w:val="954F72" w:themeColor="followedHyperlink"/>
      <w:u w:val="single"/>
    </w:rPr>
  </w:style>
  <w:style w:type="character" w:styleId="Emphasis">
    <w:name w:val="Emphasis"/>
    <w:basedOn w:val="DefaultParagraphFont"/>
    <w:uiPriority w:val="20"/>
    <w:qFormat/>
    <w:rsid w:val="00627555"/>
    <w:rPr>
      <w:i/>
      <w:iCs/>
    </w:rPr>
  </w:style>
  <w:style w:type="paragraph" w:customStyle="1" w:styleId="story-bodyintroduction">
    <w:name w:val="story-body__introduction"/>
    <w:basedOn w:val="Normal"/>
    <w:rsid w:val="00EC2B8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C2B83"/>
    <w:pPr>
      <w:spacing w:before="100" w:beforeAutospacing="1" w:after="100" w:afterAutospacing="1"/>
    </w:pPr>
    <w:rPr>
      <w:rFonts w:ascii="Times New Roman" w:eastAsia="Times New Roman" w:hAnsi="Times New Roman" w:cs="Times New Roman"/>
      <w:lang w:eastAsia="en-GB"/>
    </w:rPr>
  </w:style>
  <w:style w:type="character" w:customStyle="1" w:styleId="UnresolvedMention2">
    <w:name w:val="Unresolved Mention2"/>
    <w:basedOn w:val="DefaultParagraphFont"/>
    <w:uiPriority w:val="99"/>
    <w:semiHidden/>
    <w:unhideWhenUsed/>
    <w:rsid w:val="00606FE8"/>
    <w:rPr>
      <w:color w:val="605E5C"/>
      <w:shd w:val="clear" w:color="auto" w:fill="E1DFDD"/>
    </w:rPr>
  </w:style>
  <w:style w:type="character" w:customStyle="1" w:styleId="Heading1Char">
    <w:name w:val="Heading 1 Char"/>
    <w:basedOn w:val="DefaultParagraphFont"/>
    <w:link w:val="Heading1"/>
    <w:uiPriority w:val="9"/>
    <w:rsid w:val="003F0C00"/>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3F0C00"/>
    <w:rPr>
      <w:color w:val="605E5C"/>
      <w:shd w:val="clear" w:color="auto" w:fill="E1DFDD"/>
    </w:rPr>
  </w:style>
  <w:style w:type="paragraph" w:styleId="Footer">
    <w:name w:val="footer"/>
    <w:basedOn w:val="Normal"/>
    <w:link w:val="FooterChar"/>
    <w:uiPriority w:val="99"/>
    <w:unhideWhenUsed/>
    <w:rsid w:val="00E04407"/>
    <w:pPr>
      <w:tabs>
        <w:tab w:val="center" w:pos="4680"/>
        <w:tab w:val="right" w:pos="9360"/>
      </w:tabs>
    </w:pPr>
  </w:style>
  <w:style w:type="character" w:customStyle="1" w:styleId="FooterChar">
    <w:name w:val="Footer Char"/>
    <w:basedOn w:val="DefaultParagraphFont"/>
    <w:link w:val="Footer"/>
    <w:uiPriority w:val="99"/>
    <w:rsid w:val="00E04407"/>
  </w:style>
  <w:style w:type="character" w:styleId="PageNumber">
    <w:name w:val="page number"/>
    <w:basedOn w:val="DefaultParagraphFont"/>
    <w:uiPriority w:val="99"/>
    <w:semiHidden/>
    <w:unhideWhenUsed/>
    <w:rsid w:val="00E04407"/>
  </w:style>
  <w:style w:type="paragraph" w:styleId="Header">
    <w:name w:val="header"/>
    <w:basedOn w:val="Normal"/>
    <w:link w:val="HeaderChar"/>
    <w:uiPriority w:val="99"/>
    <w:unhideWhenUsed/>
    <w:rsid w:val="00E04407"/>
    <w:pPr>
      <w:tabs>
        <w:tab w:val="center" w:pos="4680"/>
        <w:tab w:val="right" w:pos="9360"/>
      </w:tabs>
    </w:pPr>
  </w:style>
  <w:style w:type="character" w:customStyle="1" w:styleId="HeaderChar">
    <w:name w:val="Header Char"/>
    <w:basedOn w:val="DefaultParagraphFont"/>
    <w:link w:val="Header"/>
    <w:uiPriority w:val="99"/>
    <w:rsid w:val="00E04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3262">
      <w:bodyDiv w:val="1"/>
      <w:marLeft w:val="0"/>
      <w:marRight w:val="0"/>
      <w:marTop w:val="0"/>
      <w:marBottom w:val="0"/>
      <w:divBdr>
        <w:top w:val="none" w:sz="0" w:space="0" w:color="auto"/>
        <w:left w:val="none" w:sz="0" w:space="0" w:color="auto"/>
        <w:bottom w:val="none" w:sz="0" w:space="0" w:color="auto"/>
        <w:right w:val="none" w:sz="0" w:space="0" w:color="auto"/>
      </w:divBdr>
      <w:divsChild>
        <w:div w:id="424157983">
          <w:marLeft w:val="0"/>
          <w:marRight w:val="0"/>
          <w:marTop w:val="0"/>
          <w:marBottom w:val="0"/>
          <w:divBdr>
            <w:top w:val="none" w:sz="0" w:space="0" w:color="auto"/>
            <w:left w:val="none" w:sz="0" w:space="0" w:color="auto"/>
            <w:bottom w:val="none" w:sz="0" w:space="0" w:color="auto"/>
            <w:right w:val="none" w:sz="0" w:space="0" w:color="auto"/>
          </w:divBdr>
        </w:div>
        <w:div w:id="1759936134">
          <w:marLeft w:val="0"/>
          <w:marRight w:val="0"/>
          <w:marTop w:val="0"/>
          <w:marBottom w:val="0"/>
          <w:divBdr>
            <w:top w:val="none" w:sz="0" w:space="0" w:color="auto"/>
            <w:left w:val="none" w:sz="0" w:space="0" w:color="auto"/>
            <w:bottom w:val="none" w:sz="0" w:space="0" w:color="auto"/>
            <w:right w:val="none" w:sz="0" w:space="0" w:color="auto"/>
          </w:divBdr>
        </w:div>
      </w:divsChild>
    </w:div>
    <w:div w:id="68309820">
      <w:bodyDiv w:val="1"/>
      <w:marLeft w:val="0"/>
      <w:marRight w:val="0"/>
      <w:marTop w:val="0"/>
      <w:marBottom w:val="0"/>
      <w:divBdr>
        <w:top w:val="none" w:sz="0" w:space="0" w:color="auto"/>
        <w:left w:val="none" w:sz="0" w:space="0" w:color="auto"/>
        <w:bottom w:val="none" w:sz="0" w:space="0" w:color="auto"/>
        <w:right w:val="none" w:sz="0" w:space="0" w:color="auto"/>
      </w:divBdr>
      <w:divsChild>
        <w:div w:id="1825976229">
          <w:marLeft w:val="0"/>
          <w:marRight w:val="0"/>
          <w:marTop w:val="0"/>
          <w:marBottom w:val="0"/>
          <w:divBdr>
            <w:top w:val="none" w:sz="0" w:space="0" w:color="auto"/>
            <w:left w:val="none" w:sz="0" w:space="0" w:color="auto"/>
            <w:bottom w:val="none" w:sz="0" w:space="0" w:color="auto"/>
            <w:right w:val="none" w:sz="0" w:space="0" w:color="auto"/>
          </w:divBdr>
        </w:div>
        <w:div w:id="1426732228">
          <w:marLeft w:val="0"/>
          <w:marRight w:val="0"/>
          <w:marTop w:val="0"/>
          <w:marBottom w:val="0"/>
          <w:divBdr>
            <w:top w:val="none" w:sz="0" w:space="0" w:color="auto"/>
            <w:left w:val="none" w:sz="0" w:space="0" w:color="auto"/>
            <w:bottom w:val="none" w:sz="0" w:space="0" w:color="auto"/>
            <w:right w:val="none" w:sz="0" w:space="0" w:color="auto"/>
          </w:divBdr>
        </w:div>
        <w:div w:id="1307125041">
          <w:marLeft w:val="0"/>
          <w:marRight w:val="0"/>
          <w:marTop w:val="0"/>
          <w:marBottom w:val="0"/>
          <w:divBdr>
            <w:top w:val="none" w:sz="0" w:space="0" w:color="auto"/>
            <w:left w:val="none" w:sz="0" w:space="0" w:color="auto"/>
            <w:bottom w:val="none" w:sz="0" w:space="0" w:color="auto"/>
            <w:right w:val="none" w:sz="0" w:space="0" w:color="auto"/>
          </w:divBdr>
        </w:div>
        <w:div w:id="1800874177">
          <w:marLeft w:val="0"/>
          <w:marRight w:val="0"/>
          <w:marTop w:val="0"/>
          <w:marBottom w:val="0"/>
          <w:divBdr>
            <w:top w:val="none" w:sz="0" w:space="0" w:color="auto"/>
            <w:left w:val="none" w:sz="0" w:space="0" w:color="auto"/>
            <w:bottom w:val="none" w:sz="0" w:space="0" w:color="auto"/>
            <w:right w:val="none" w:sz="0" w:space="0" w:color="auto"/>
          </w:divBdr>
        </w:div>
      </w:divsChild>
    </w:div>
    <w:div w:id="292716471">
      <w:bodyDiv w:val="1"/>
      <w:marLeft w:val="0"/>
      <w:marRight w:val="0"/>
      <w:marTop w:val="0"/>
      <w:marBottom w:val="0"/>
      <w:divBdr>
        <w:top w:val="none" w:sz="0" w:space="0" w:color="auto"/>
        <w:left w:val="none" w:sz="0" w:space="0" w:color="auto"/>
        <w:bottom w:val="none" w:sz="0" w:space="0" w:color="auto"/>
        <w:right w:val="none" w:sz="0" w:space="0" w:color="auto"/>
      </w:divBdr>
    </w:div>
    <w:div w:id="306473564">
      <w:bodyDiv w:val="1"/>
      <w:marLeft w:val="0"/>
      <w:marRight w:val="0"/>
      <w:marTop w:val="0"/>
      <w:marBottom w:val="0"/>
      <w:divBdr>
        <w:top w:val="none" w:sz="0" w:space="0" w:color="auto"/>
        <w:left w:val="none" w:sz="0" w:space="0" w:color="auto"/>
        <w:bottom w:val="none" w:sz="0" w:space="0" w:color="auto"/>
        <w:right w:val="none" w:sz="0" w:space="0" w:color="auto"/>
      </w:divBdr>
    </w:div>
    <w:div w:id="520894400">
      <w:bodyDiv w:val="1"/>
      <w:marLeft w:val="0"/>
      <w:marRight w:val="0"/>
      <w:marTop w:val="0"/>
      <w:marBottom w:val="0"/>
      <w:divBdr>
        <w:top w:val="none" w:sz="0" w:space="0" w:color="auto"/>
        <w:left w:val="none" w:sz="0" w:space="0" w:color="auto"/>
        <w:bottom w:val="none" w:sz="0" w:space="0" w:color="auto"/>
        <w:right w:val="none" w:sz="0" w:space="0" w:color="auto"/>
      </w:divBdr>
    </w:div>
    <w:div w:id="565065952">
      <w:bodyDiv w:val="1"/>
      <w:marLeft w:val="0"/>
      <w:marRight w:val="0"/>
      <w:marTop w:val="0"/>
      <w:marBottom w:val="0"/>
      <w:divBdr>
        <w:top w:val="none" w:sz="0" w:space="0" w:color="auto"/>
        <w:left w:val="none" w:sz="0" w:space="0" w:color="auto"/>
        <w:bottom w:val="none" w:sz="0" w:space="0" w:color="auto"/>
        <w:right w:val="none" w:sz="0" w:space="0" w:color="auto"/>
      </w:divBdr>
    </w:div>
    <w:div w:id="1308322278">
      <w:bodyDiv w:val="1"/>
      <w:marLeft w:val="0"/>
      <w:marRight w:val="0"/>
      <w:marTop w:val="0"/>
      <w:marBottom w:val="0"/>
      <w:divBdr>
        <w:top w:val="none" w:sz="0" w:space="0" w:color="auto"/>
        <w:left w:val="none" w:sz="0" w:space="0" w:color="auto"/>
        <w:bottom w:val="none" w:sz="0" w:space="0" w:color="auto"/>
        <w:right w:val="none" w:sz="0" w:space="0" w:color="auto"/>
      </w:divBdr>
    </w:div>
    <w:div w:id="1366058819">
      <w:bodyDiv w:val="1"/>
      <w:marLeft w:val="0"/>
      <w:marRight w:val="0"/>
      <w:marTop w:val="0"/>
      <w:marBottom w:val="0"/>
      <w:divBdr>
        <w:top w:val="none" w:sz="0" w:space="0" w:color="auto"/>
        <w:left w:val="none" w:sz="0" w:space="0" w:color="auto"/>
        <w:bottom w:val="none" w:sz="0" w:space="0" w:color="auto"/>
        <w:right w:val="none" w:sz="0" w:space="0" w:color="auto"/>
      </w:divBdr>
    </w:div>
    <w:div w:id="1423526051">
      <w:bodyDiv w:val="1"/>
      <w:marLeft w:val="0"/>
      <w:marRight w:val="0"/>
      <w:marTop w:val="0"/>
      <w:marBottom w:val="0"/>
      <w:divBdr>
        <w:top w:val="none" w:sz="0" w:space="0" w:color="auto"/>
        <w:left w:val="none" w:sz="0" w:space="0" w:color="auto"/>
        <w:bottom w:val="none" w:sz="0" w:space="0" w:color="auto"/>
        <w:right w:val="none" w:sz="0" w:space="0" w:color="auto"/>
      </w:divBdr>
    </w:div>
    <w:div w:id="1642227907">
      <w:bodyDiv w:val="1"/>
      <w:marLeft w:val="0"/>
      <w:marRight w:val="0"/>
      <w:marTop w:val="0"/>
      <w:marBottom w:val="0"/>
      <w:divBdr>
        <w:top w:val="none" w:sz="0" w:space="0" w:color="auto"/>
        <w:left w:val="none" w:sz="0" w:space="0" w:color="auto"/>
        <w:bottom w:val="none" w:sz="0" w:space="0" w:color="auto"/>
        <w:right w:val="none" w:sz="0" w:space="0" w:color="auto"/>
      </w:divBdr>
    </w:div>
    <w:div w:id="1864903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south-east-wales-27554355" TargetMode="External"/><Relationship Id="rId13" Type="http://schemas.openxmlformats.org/officeDocument/2006/relationships/hyperlink" Target="https://www.assembly.wales/en/bus-home/bus-third-assembly/bus-legislation-third-assembly/bus-leg-measures/business-legislation-measures-rightsofchildren/Pages/business-legislation-measures-rightsofchildren.aspx" TargetMode="External"/><Relationship Id="rId18" Type="http://schemas.openxmlformats.org/officeDocument/2006/relationships/hyperlink" Target="http://www.childreninwales.org.uk/our-work/safeguarding/wales-safeguaring-procedures/"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theguardian.com/education/2013/apr/22/abuse-allegations-school-teachers-reporting" TargetMode="External"/><Relationship Id="rId7" Type="http://schemas.openxmlformats.org/officeDocument/2006/relationships/image" Target="media/image1.jpeg"/><Relationship Id="rId12" Type="http://schemas.openxmlformats.org/officeDocument/2006/relationships/hyperlink" Target="https://www.gov.uk/data-protection" TargetMode="External"/><Relationship Id="rId17" Type="http://schemas.openxmlformats.org/officeDocument/2006/relationships/hyperlink" Target="https://www.stanfordchildrens.org/en/topic/default?id=post-traumatic-stress-disorder-in-children-90-P0257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peoplepopulationandcommunity/crimeandjustice/articles/childabuseextentandnatureenglandandwales/yearendingmarch2019" TargetMode="External"/><Relationship Id="rId20" Type="http://schemas.openxmlformats.org/officeDocument/2006/relationships/hyperlink" Target="https://www.rcgp.org.uk/policy/rcgp-policy-areas/whistle-blowing-in-the-nhs.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whistleblowing-procedure-for-maintained-schoo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earning.nspcc.org.uk/child-protection-system" TargetMode="External"/><Relationship Id="rId23" Type="http://schemas.openxmlformats.org/officeDocument/2006/relationships/hyperlink" Target="https://youngminds.org.uk/find-help/your-guide-to-support/guide-to-camhs/" TargetMode="External"/><Relationship Id="rId28" Type="http://schemas.openxmlformats.org/officeDocument/2006/relationships/theme" Target="theme/theme1.xml"/><Relationship Id="rId10" Type="http://schemas.openxmlformats.org/officeDocument/2006/relationships/hyperlink" Target="https://www.estyn.gov.wales/sites/www.estyn.gov.wales/files/documents/Estyn%20Safeguarding%20Policy%20En.pdf" TargetMode="External"/><Relationship Id="rId19" Type="http://schemas.openxmlformats.org/officeDocument/2006/relationships/hyperlink" Target="https://napac.org.uk/calling-our-support-line/" TargetMode="External"/><Relationship Id="rId4" Type="http://schemas.openxmlformats.org/officeDocument/2006/relationships/webSettings" Target="webSettings.xml"/><Relationship Id="rId9" Type="http://schemas.openxmlformats.org/officeDocument/2006/relationships/hyperlink" Target="http://www.childreninwales.org.uk/policy-document/report-compliance-duty-section-1-rights-children-young-persons-wales-measure-2011-june-2015-january-2018/" TargetMode="External"/><Relationship Id="rId14" Type="http://schemas.openxmlformats.org/officeDocument/2006/relationships/hyperlink" Target="https://www.england.nhs.uk/2019/10/nhs-whistle-blower-support-scheme-to-roll-out-across-the-country/" TargetMode="External"/><Relationship Id="rId22" Type="http://schemas.openxmlformats.org/officeDocument/2006/relationships/hyperlink" Target="https://gov.wales/sites/default/files/publications/2019-06/easy-read-a-guide-to-the-wellbeing-of-future-generations-ac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35</Pages>
  <Words>11145</Words>
  <Characters>63533</Characters>
  <Application>Microsoft Office Word</Application>
  <DocSecurity>0</DocSecurity>
  <Lines>529</Lines>
  <Paragraphs>149</Paragraphs>
  <ScaleCrop>false</ScaleCrop>
  <Company/>
  <LinksUpToDate>false</LinksUpToDate>
  <CharactersWithSpaces>74529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Woods (1708564)</dc:creator>
  <cp:keywords/>
  <dc:description/>
  <cp:lastModifiedBy>Zoe Woods</cp:lastModifiedBy>
  <cp:revision>2</cp:revision>
  <dcterms:created xsi:type="dcterms:W3CDTF">2020-05-01T16:20:00Z</dcterms:created>
  <dcterms:modified xsi:type="dcterms:W3CDTF">2020-05-01T16:20:00Z</dcterms:modified>
</cp:coreProperties>
</file>