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Pr="003B3E90" w:rsidR="003B3E90" w:rsidP="003B3E90" w:rsidRDefault="003B3E90" w14:paraId="429BB857" w14:textId="1E066884">
      <w:pPr>
        <w:spacing w:line="360" w:lineRule="auto"/>
        <w:rPr>
          <w:rFonts w:ascii="Arial" w:hAnsi="Arial" w:cs="Arial"/>
          <w:color w:val="000000" w:themeColor="text1"/>
        </w:rPr>
      </w:pPr>
    </w:p>
    <w:p w:rsidRPr="003B3E90" w:rsidR="003B3E90" w:rsidP="003B3E90" w:rsidRDefault="003B3E90" w14:paraId="6AFBC27C" w14:textId="77777777">
      <w:pPr>
        <w:spacing w:line="360" w:lineRule="auto"/>
      </w:pPr>
      <w:r w:rsidRPr="003B3E90">
        <w:rPr>
          <w:rFonts w:ascii="Arial" w:hAnsi="Arial" w:cs="Arial"/>
          <w:color w:val="231F20"/>
        </w:rPr>
        <w:t xml:space="preserve"> </w:t>
      </w:r>
    </w:p>
    <w:p w:rsidRPr="003B3E90" w:rsidR="003B3E90" w:rsidP="003B3E90" w:rsidRDefault="003B3E90" w14:paraId="04D275CE" w14:textId="3DD1D5CE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  <w:color w:val="202020"/>
          <w:shd w:val="clear" w:color="auto" w:fill="FFFFFF"/>
        </w:rPr>
        <w:t xml:space="preserve">Chang X, Jiang X, </w:t>
      </w:r>
      <w:proofErr w:type="spellStart"/>
      <w:r w:rsidRPr="003B3E90">
        <w:rPr>
          <w:rFonts w:ascii="Arial" w:hAnsi="Arial" w:cs="Arial"/>
          <w:color w:val="202020"/>
          <w:shd w:val="clear" w:color="auto" w:fill="FFFFFF"/>
        </w:rPr>
        <w:t>Mkandarwire</w:t>
      </w:r>
      <w:proofErr w:type="spellEnd"/>
      <w:r w:rsidRPr="003B3E90">
        <w:rPr>
          <w:rFonts w:ascii="Arial" w:hAnsi="Arial" w:cs="Arial"/>
          <w:color w:val="202020"/>
          <w:shd w:val="clear" w:color="auto" w:fill="FFFFFF"/>
        </w:rPr>
        <w:t xml:space="preserve"> T, Shen M (2019) </w:t>
      </w:r>
      <w:r w:rsidRPr="003B3E90">
        <w:rPr>
          <w:rFonts w:ascii="Arial" w:hAnsi="Arial" w:cs="Arial"/>
          <w:i/>
          <w:iCs/>
          <w:color w:val="202020"/>
          <w:shd w:val="clear" w:color="auto" w:fill="FFFFFF"/>
        </w:rPr>
        <w:t>Associations between adverse childhood experiences and health outcomes in adults aged 18–59 years</w:t>
      </w:r>
      <w:r w:rsidRPr="003B3E90">
        <w:rPr>
          <w:rFonts w:ascii="Arial" w:hAnsi="Arial" w:cs="Arial"/>
          <w:i/>
          <w:iCs/>
          <w:color w:val="202020"/>
          <w:shd w:val="clear" w:color="auto" w:fill="FFFFFF"/>
        </w:rPr>
        <w:t xml:space="preserve">. </w:t>
      </w:r>
      <w:r w:rsidRPr="003B3E90">
        <w:rPr>
          <w:rFonts w:ascii="Arial" w:hAnsi="Arial" w:cs="Arial"/>
          <w:color w:val="202020"/>
          <w:shd w:val="clear" w:color="auto" w:fill="FFFFFF"/>
        </w:rPr>
        <w:t xml:space="preserve">Available at: </w:t>
      </w:r>
      <w:hyperlink w:history="1" r:id="rId8">
        <w:r w:rsidRPr="003B3E90">
          <w:rPr>
            <w:rStyle w:val="Hyperlink"/>
            <w:rFonts w:ascii="Helvetica" w:hAnsi="Helvetica"/>
            <w:shd w:val="clear" w:color="auto" w:fill="FFFFFF"/>
          </w:rPr>
          <w:t>https://doi.org/10.1371/journal.pone.0211850</w:t>
        </w:r>
      </w:hyperlink>
      <w:r w:rsidRPr="003B3E90">
        <w:rPr>
          <w:rFonts w:ascii="Helvetica" w:hAnsi="Helvetica"/>
          <w:color w:val="202020"/>
          <w:shd w:val="clear" w:color="auto" w:fill="FFFFFF"/>
        </w:rPr>
        <w:t xml:space="preserve"> </w:t>
      </w:r>
      <w:r w:rsidRPr="003B3E90">
        <w:rPr>
          <w:rFonts w:ascii="Times" w:hAnsi="Times"/>
          <w:color w:val="000000"/>
        </w:rPr>
        <w:t xml:space="preserve"> </w:t>
      </w:r>
      <w:r w:rsidRPr="003B3E90">
        <w:rPr>
          <w:rFonts w:ascii="Arial" w:hAnsi="Arial" w:cs="Arial"/>
          <w:color w:val="000000"/>
        </w:rPr>
        <w:t>(</w:t>
      </w:r>
      <w:r w:rsidRPr="003B3E90">
        <w:rPr>
          <w:rFonts w:ascii="Arial" w:hAnsi="Arial" w:cs="Arial"/>
          <w:color w:val="000000"/>
        </w:rPr>
        <w:t xml:space="preserve">Accessed: 5th </w:t>
      </w:r>
      <w:r w:rsidRPr="003B3E90">
        <w:rPr>
          <w:rFonts w:ascii="Arial" w:hAnsi="Arial" w:cs="Arial"/>
          <w:color w:val="000000"/>
        </w:rPr>
        <w:t>August</w:t>
      </w:r>
      <w:r w:rsidRPr="003B3E90">
        <w:rPr>
          <w:rFonts w:ascii="Arial" w:hAnsi="Arial" w:cs="Arial"/>
          <w:color w:val="000000"/>
        </w:rPr>
        <w:t xml:space="preserve"> 2021).</w:t>
      </w:r>
    </w:p>
    <w:p w:rsidRPr="003B3E90" w:rsidR="003B3E90" w:rsidP="003B3E90" w:rsidRDefault="003B3E90" w14:paraId="3F74E29C" w14:textId="77777777">
      <w:pPr>
        <w:pStyle w:val="Heading1"/>
        <w:shd w:val="clear" w:color="auto" w:fill="FFFFFF"/>
        <w:spacing w:before="0" w:beforeAutospacing="0" w:after="0" w:afterAutospacing="0" w:line="360" w:lineRule="auto"/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:rsidRPr="003B3E90" w:rsidR="003B3E90" w:rsidP="46A648BA" w:rsidRDefault="003B3E90" w14:paraId="573679A3" w14:textId="004057CC">
      <w:pPr>
        <w:pStyle w:val="Heading1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Felitti</w:t>
      </w:r>
      <w:proofErr w:type="spellEnd"/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, V.J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Anda, R.F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Style w:val="guestview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Nordenberg, D</w:t>
      </w:r>
      <w:r w:rsidRPr="003B3E90" w:rsidR="003B3E90">
        <w:rPr>
          <w:rStyle w:val="guestview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Williamson, D.F</w:t>
      </w:r>
      <w:r w:rsidRPr="003B3E90" w:rsidR="003B3E90">
        <w:rPr>
          <w:rStyle w:val="guestview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Spitz, A.M</w:t>
      </w:r>
      <w:r w:rsidRPr="003B3E90" w:rsidR="003B3E90">
        <w:rPr>
          <w:rStyle w:val="guestview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Edwards, V</w:t>
      </w:r>
      <w:r w:rsidRPr="003B3E90" w:rsidR="003B3E90">
        <w:rPr>
          <w:rStyle w:val="guestview"/>
          <w:rFonts w:ascii="Arial" w:hAnsi="Arial" w:cs="Arial"/>
          <w:b w:val="0"/>
          <w:bCs w:val="0"/>
          <w:color w:val="000000" w:themeColor="text1"/>
          <w:sz w:val="24"/>
          <w:szCs w:val="24"/>
        </w:rPr>
        <w:t>,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Koss, M.P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and 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>Marks, J.S</w:t>
      </w:r>
      <w:r w:rsidRPr="003B3E90" w:rsidR="003B3E90">
        <w:rPr>
          <w:rStyle w:val="previewtxt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1998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) </w:t>
      </w:r>
      <w:r w:rsidRPr="46A648BA" w:rsidR="003B3E90">
        <w:rPr>
          <w:rStyle w:val="pagetitletitle2pade"/>
          <w:rFonts w:ascii="Arial" w:hAnsi="Arial" w:cs="Arial"/>
          <w:b w:val="0"/>
          <w:bCs w:val="0"/>
          <w:i w:val="1"/>
          <w:iCs w:val="1"/>
          <w:color w:val="000000" w:themeColor="text1"/>
          <w:sz w:val="24"/>
          <w:szCs w:val="24"/>
        </w:rPr>
        <w:t>Relationship of childhood abuse and household dysfunction to many of the leading causes of death in adults: The adverse childhood experiences (ACE)</w:t>
      </w:r>
      <w:r w:rsidRPr="46A648BA" w:rsidR="003B3E90">
        <w:rPr>
          <w:rStyle w:val="pagetitletitle2pade"/>
          <w:rFonts w:ascii="Arial" w:hAnsi="Arial" w:cs="Arial"/>
          <w:b w:val="0"/>
          <w:bCs w:val="0"/>
          <w:i w:val="0"/>
          <w:iCs w:val="0"/>
          <w:color w:val="000000" w:themeColor="text1"/>
          <w:sz w:val="24"/>
          <w:szCs w:val="24"/>
        </w:rPr>
        <w:t xml:space="preserve"> </w:t>
      </w:r>
      <w:r w:rsidRPr="46A648BA" w:rsidR="003B3E90">
        <w:rPr>
          <w:rStyle w:val="pagetitletitle2pade"/>
          <w:rFonts w:ascii="Arial" w:hAnsi="Arial" w:cs="Arial"/>
          <w:b w:val="0"/>
          <w:bCs w:val="0"/>
          <w:i w:val="1"/>
          <w:iCs w:val="1"/>
          <w:color w:val="000000" w:themeColor="text1"/>
          <w:sz w:val="24"/>
          <w:szCs w:val="24"/>
        </w:rPr>
        <w:t>stud</w:t>
      </w:r>
      <w:r w:rsidRPr="46A648BA" w:rsidR="003B3E90">
        <w:rPr>
          <w:rStyle w:val="pagetitletitle2pade"/>
          <w:rFonts w:ascii="Arial" w:hAnsi="Arial" w:cs="Arial"/>
          <w:b w:val="0"/>
          <w:bCs w:val="0"/>
          <w:i w:val="1"/>
          <w:iCs w:val="1"/>
          <w:color w:val="000000" w:themeColor="text1"/>
          <w:sz w:val="24"/>
          <w:szCs w:val="24"/>
        </w:rPr>
        <w:t xml:space="preserve">y</w:t>
      </w:r>
      <w:r w:rsidRPr="003B3E90" w:rsidR="003B3E90">
        <w:rPr>
          <w:rStyle w:val="pagetitletitle2pade"/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pp. 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245-258</w:t>
      </w:r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. Available at: </w:t>
      </w:r>
      <w:hyperlink w:history="1" r:id="Ra87414959e414f3b">
        <w:r w:rsidRPr="003B3E90" w:rsidR="003B3E90">
          <w:rPr>
            <w:rStyle w:val="Hyperlink"/>
            <w:rFonts w:ascii="Arial" w:hAnsi="Arial" w:cs="Arial"/>
            <w:b w:val="0"/>
            <w:bCs w:val="0"/>
            <w:sz w:val="24"/>
            <w:szCs w:val="24"/>
            <w:shd w:val="clear" w:color="auto" w:fill="FFFFFF"/>
          </w:rPr>
          <w:t>https://www.scopus.com/record/display.uri?eid=2-s2.0-0032078822&amp;origin=inward&amp;txGid=22652d333d65482e87e8496ef0911437</w:t>
        </w:r>
      </w:hyperlink>
      <w:r w:rsidRPr="003B3E90" w:rsid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3B3E90" w:rsid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 w:rsidR="003B3E90">
        <w:rPr>
          <w:rFonts w:ascii="Arial" w:hAnsi="Arial" w:cs="Arial"/>
          <w:b w:val="0"/>
          <w:bCs w:val="0"/>
          <w:color w:val="000000"/>
          <w:sz w:val="24"/>
          <w:szCs w:val="24"/>
        </w:rPr>
        <w:t>6</w:t>
      </w:r>
      <w:r w:rsidRPr="003B3E90" w:rsid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11BEDA16" w14:textId="77777777">
      <w:pPr>
        <w:spacing w:line="360" w:lineRule="auto"/>
      </w:pPr>
    </w:p>
    <w:p w:rsidRPr="003B3E90" w:rsidR="003B3E90" w:rsidP="003B3E90" w:rsidRDefault="003B3E90" w14:paraId="04D3DE5B" w14:textId="022648AE">
      <w:pPr>
        <w:spacing w:line="360" w:lineRule="auto"/>
      </w:pPr>
      <w:proofErr w:type="spellStart"/>
      <w:r w:rsidRPr="003B3E90">
        <w:rPr>
          <w:rFonts w:ascii="Arial" w:hAnsi="Arial" w:cs="Arial"/>
        </w:rPr>
        <w:t>Fomby</w:t>
      </w:r>
      <w:proofErr w:type="spellEnd"/>
      <w:r w:rsidRPr="003B3E90">
        <w:rPr>
          <w:rFonts w:ascii="Arial" w:hAnsi="Arial" w:cs="Arial"/>
        </w:rPr>
        <w:t>, P.,</w:t>
      </w:r>
      <w:r w:rsidRPr="003B3E90">
        <w:rPr>
          <w:rFonts w:ascii="Arial" w:hAnsi="Arial" w:cs="Arial"/>
        </w:rPr>
        <w:t xml:space="preserve"> Cherlin</w:t>
      </w:r>
      <w:r w:rsidRPr="003B3E90">
        <w:rPr>
          <w:rFonts w:ascii="Arial" w:hAnsi="Arial" w:cs="Arial"/>
        </w:rPr>
        <w:t xml:space="preserve">, A., J. </w:t>
      </w:r>
      <w:r w:rsidRPr="003B3E90">
        <w:rPr>
          <w:rFonts w:ascii="Arial" w:hAnsi="Arial" w:cs="Arial"/>
        </w:rPr>
        <w:t>(2007)</w:t>
      </w:r>
      <w:r w:rsidRPr="003B3E90">
        <w:rPr>
          <w:rFonts w:ascii="Arial" w:hAnsi="Arial" w:cs="Arial"/>
        </w:rPr>
        <w:t xml:space="preserve"> </w:t>
      </w:r>
      <w:r w:rsidRPr="003B3E90">
        <w:rPr>
          <w:rFonts w:ascii="Arial" w:hAnsi="Arial" w:cs="Arial"/>
          <w:i/>
          <w:iCs/>
        </w:rPr>
        <w:t>Family Instability and Child Well-Being</w:t>
      </w:r>
      <w:r w:rsidRPr="003B3E90">
        <w:rPr>
          <w:rFonts w:ascii="Arial" w:hAnsi="Arial" w:cs="Arial"/>
          <w:i/>
          <w:iCs/>
        </w:rPr>
        <w:t xml:space="preserve">. </w:t>
      </w:r>
      <w:r w:rsidRPr="003B3E90">
        <w:rPr>
          <w:rFonts w:ascii="Arial" w:hAnsi="Arial" w:cs="Arial"/>
        </w:rPr>
        <w:t xml:space="preserve">Available at: </w:t>
      </w:r>
      <w:hyperlink w:history="1" r:id="rId10">
        <w:r w:rsidRPr="003B3E90">
          <w:rPr>
            <w:rStyle w:val="Hyperlink"/>
            <w:rFonts w:ascii="Arial" w:hAnsi="Arial" w:cs="Arial"/>
          </w:rPr>
          <w:t>https://journals.sagepub.com/doi/pdf/10.1177/000312240707200203</w:t>
        </w:r>
      </w:hyperlink>
      <w:r w:rsidRPr="003B3E90">
        <w:rPr>
          <w:rFonts w:ascii="Arial" w:hAnsi="Arial" w:cs="Arial"/>
        </w:rPr>
        <w:t xml:space="preserve"> </w:t>
      </w:r>
      <w:r w:rsidRPr="003B3E90">
        <w:rPr>
          <w:rFonts w:ascii="Arial" w:hAnsi="Arial" w:cs="Arial"/>
          <w:color w:val="000000"/>
        </w:rPr>
        <w:t xml:space="preserve">(Accessed: </w:t>
      </w:r>
      <w:r w:rsidRPr="003B3E90">
        <w:rPr>
          <w:rFonts w:ascii="Arial" w:hAnsi="Arial" w:cs="Arial"/>
          <w:color w:val="000000"/>
        </w:rPr>
        <w:t>10t</w:t>
      </w:r>
      <w:r w:rsidRPr="003B3E90">
        <w:rPr>
          <w:rFonts w:ascii="Arial" w:hAnsi="Arial" w:cs="Arial"/>
          <w:color w:val="000000"/>
        </w:rPr>
        <w:t>h August 2021).</w:t>
      </w:r>
    </w:p>
    <w:p w:rsidRPr="003B3E90" w:rsidR="003B3E90" w:rsidP="003B3E90" w:rsidRDefault="003B3E90" w14:paraId="4AA23C22" w14:textId="77777777">
      <w:pPr>
        <w:spacing w:line="360" w:lineRule="auto"/>
        <w:rPr>
          <w:rFonts w:ascii="Arial" w:hAnsi="Arial" w:cs="Arial"/>
        </w:rPr>
      </w:pPr>
    </w:p>
    <w:p w:rsidRPr="003B3E90" w:rsidR="003B3E90" w:rsidP="003B3E90" w:rsidRDefault="003B3E90" w14:paraId="339E3527" w14:textId="61C12B2D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</w:rPr>
        <w:t xml:space="preserve">Gutman, L.M. and Feinstein, L. (2008) </w:t>
      </w:r>
      <w:r w:rsidRPr="003B3E90">
        <w:rPr>
          <w:rFonts w:ascii="Arial" w:hAnsi="Arial" w:cs="Arial"/>
          <w:i/>
          <w:iCs/>
        </w:rPr>
        <w:t>Determinants of Aspirations</w:t>
      </w:r>
      <w:r w:rsidRPr="003B3E90">
        <w:rPr>
          <w:rFonts w:ascii="Arial" w:hAnsi="Arial" w:cs="Arial"/>
        </w:rPr>
        <w:t>. London: Centre for the Wider Benefits of Learning, Institute of Education.</w:t>
      </w:r>
    </w:p>
    <w:p w:rsidRPr="003B3E90" w:rsidR="003B3E90" w:rsidP="003B3E90" w:rsidRDefault="003B3E90" w14:paraId="6AE1B0FE" w14:textId="77777777">
      <w:pPr>
        <w:spacing w:line="360" w:lineRule="auto"/>
        <w:rPr>
          <w:rFonts w:ascii="Arial" w:hAnsi="Arial" w:cs="Arial"/>
          <w:b/>
          <w:bCs/>
        </w:rPr>
      </w:pPr>
    </w:p>
    <w:p w:rsidRPr="003B3E90" w:rsidR="003B3E90" w:rsidP="003B3E90" w:rsidRDefault="003B3E90" w14:paraId="69CAF620" w14:textId="77777777">
      <w:pPr>
        <w:pStyle w:val="Heading1"/>
        <w:spacing w:before="0" w:beforeAutospacing="0" w:after="270" w:afterAutospacing="0" w:line="360" w:lineRule="auto"/>
        <w:textAlignment w:val="baseline"/>
        <w:rPr>
          <w:rFonts w:ascii="Arial" w:hAnsi="Arial" w:cs="Arial"/>
          <w:color w:val="1D4B80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sz w:val="24"/>
          <w:szCs w:val="24"/>
        </w:rPr>
        <w:t>H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 xml:space="preserve">ealthy 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>P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>eople.gov (2020)</w:t>
      </w:r>
      <w:r w:rsidRPr="003B3E90">
        <w:rPr>
          <w:rFonts w:ascii="Arial" w:hAnsi="Arial" w:cs="Arial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Early Childhood Development and Education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1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https://www.healthypeople.gov/2020/topics-objectives/topic/social-determinants-health/interventions-resources/early-childhood-development-and-education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4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1018E862" w14:textId="2697C022">
      <w:pPr>
        <w:pStyle w:val="Heading1"/>
        <w:spacing w:before="0" w:beforeAutospacing="0" w:after="270" w:afterAutospacing="0" w:line="360" w:lineRule="auto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Live Strong.com (2021)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7 Benefits of Eating Healthy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2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https://www.livestrong.com/article/13726237-benefits-of-eating-healthy/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5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250B3BF8" w14:textId="77777777">
      <w:pPr>
        <w:pStyle w:val="Heading1"/>
        <w:shd w:val="clear" w:color="auto" w:fill="FFFFFF"/>
        <w:spacing w:before="0" w:beforeAutospacing="0" w:after="480" w:afterAutospacing="0" w:line="360" w:lineRule="auto"/>
        <w:rPr>
          <w:rFonts w:ascii="Arial" w:hAnsi="Arial" w:cs="Arial"/>
          <w:b w:val="0"/>
          <w:bCs w:val="0"/>
          <w:color w:val="1300C1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>Mind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.org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(2017)</w:t>
      </w:r>
      <w:r w:rsidRPr="003B3E90">
        <w:rPr>
          <w:rFonts w:ascii="Arial" w:hAnsi="Arial" w:cs="Arial"/>
          <w:b w:val="0"/>
          <w:bCs w:val="0"/>
          <w:color w:val="1300C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Food and mood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3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https://www.mind.org.uk/information-support/tips-for-everyday-living/food-and-mood/about-food-and-mood/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9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4B70CF12" w14:textId="4D3F773B">
      <w:pPr>
        <w:pStyle w:val="Heading1"/>
        <w:shd w:val="clear" w:color="auto" w:fill="FFFFFF"/>
        <w:spacing w:before="0" w:beforeAutospacing="0" w:after="480" w:afterAutospacing="0" w:line="360" w:lineRule="auto"/>
        <w:rPr>
          <w:rFonts w:ascii="Arial" w:hAnsi="Arial" w:cs="Arial"/>
          <w:b w:val="0"/>
          <w:bCs w:val="0"/>
          <w:color w:val="1300C1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NCBI (2015)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Childhood obesity: causes and consequences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w:history="1" r:id="rId14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https://www.ncbi.nlm.nih.gov/pmc/articles/PMC4408699/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24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4FB27931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212B32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bdr w:val="none" w:color="auto" w:sz="0" w:space="0" w:frame="1"/>
        </w:rPr>
        <w:t>NHS (2018)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  <w:bdr w:val="none" w:color="auto" w:sz="0" w:space="0" w:frame="1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Overweight children aged 2 to 5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.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w:history="1" r:id="rId15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https://www.nhs.uk/live-well/healthy-weight/overweight-children-2-5/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(Accessed: 10th August 2021).</w:t>
      </w:r>
    </w:p>
    <w:p w:rsidRPr="003B3E90" w:rsidR="003B3E90" w:rsidP="003B3E90" w:rsidRDefault="003B3E90" w14:paraId="35844B65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212B32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NHS</w:t>
      </w:r>
      <w:r w:rsidRPr="003B3E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(2019)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Obesity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- Causes.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6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https://www.nhs.uk/conditions/obesity/causes/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9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7975705A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212B32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NHS Inform (2020)</w:t>
      </w:r>
      <w:r w:rsidRPr="003B3E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Health benefits of eating well.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7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https://www.nhsinform.scot/healthy-living/food-and-nutrition/eating-well/health-benefits-of-eating-well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(Accessed: 10th August 2021).</w:t>
      </w:r>
    </w:p>
    <w:p w:rsidRPr="003B3E90" w:rsidR="003B3E90" w:rsidP="003B3E90" w:rsidRDefault="003B3E90" w14:paraId="1B48DACC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212B32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NHS (2021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)</w:t>
      </w:r>
      <w:r w:rsidRPr="003B3E9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Benefits of exercise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8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https://www.nhs.uk/live-well/exercise/exercise-health-benefits/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6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0425F107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NHS (2021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Why lack of sleep is bad for your health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19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https://www.nhs.uk/live-well/sleep-and-tiredness/why-lack-of-sleep-is-bad-for-your-health/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Accessed: 6th August 2021).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</w:p>
    <w:p w:rsidRPr="003B3E90" w:rsidR="003B3E90" w:rsidP="003B3E90" w:rsidRDefault="003B3E90" w14:paraId="1CE820BF" w14:textId="77777777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sz w:val="24"/>
          <w:szCs w:val="24"/>
        </w:rPr>
        <w:lastRenderedPageBreak/>
        <w:t>Rees, G., Bradshaw, J., Goswami, H., Keung, A. (20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>10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 xml:space="preserve">) </w:t>
      </w:r>
      <w:r w:rsidRPr="003B3E90">
        <w:rPr>
          <w:rFonts w:ascii="Arial" w:hAnsi="Arial" w:cs="Arial"/>
          <w:b w:val="0"/>
          <w:bCs w:val="0"/>
          <w:i/>
          <w:iCs/>
          <w:sz w:val="24"/>
          <w:szCs w:val="24"/>
        </w:rPr>
        <w:t>Understanding Children’s Well-Being: A national survey of young people’s well-being.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 xml:space="preserve"> London, The Children’s Society</w:t>
      </w:r>
    </w:p>
    <w:p w:rsidRPr="003B3E90" w:rsidR="003B3E90" w:rsidP="003B3E90" w:rsidRDefault="003B3E90" w14:paraId="604C0350" w14:textId="0ACE06D0">
      <w:pPr>
        <w:pStyle w:val="Heading1"/>
        <w:spacing w:before="0" w:beforeAutospacing="0" w:after="720" w:afterAutospacing="0" w:line="360" w:lineRule="auto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Sleep Foundation (2020)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Children and Sleep</w:t>
      </w:r>
      <w:r w:rsidRPr="003B3E90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w:history="1" r:id="rId20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https://www.sleepfoundation.org/children-and-sleep</w:t>
        </w:r>
      </w:hyperlink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(Accessed: 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9</w:t>
      </w:r>
      <w:r w:rsidRPr="003B3E90">
        <w:rPr>
          <w:rFonts w:ascii="Arial" w:hAnsi="Arial" w:cs="Arial"/>
          <w:b w:val="0"/>
          <w:bCs w:val="0"/>
          <w:color w:val="000000"/>
          <w:sz w:val="24"/>
          <w:szCs w:val="24"/>
        </w:rPr>
        <w:t>th August 2021).</w:t>
      </w:r>
    </w:p>
    <w:p w:rsidRPr="003B3E90" w:rsidR="003B3E90" w:rsidP="003B3E90" w:rsidRDefault="003B3E90" w14:paraId="7A4D69A9" w14:textId="19C354E0">
      <w:pPr>
        <w:spacing w:line="360" w:lineRule="auto"/>
        <w:rPr>
          <w:rFonts w:ascii="Arial" w:hAnsi="Arial" w:cs="Arial"/>
          <w:color w:val="000000"/>
        </w:rPr>
      </w:pPr>
      <w:r w:rsidRPr="003B3E90">
        <w:rPr>
          <w:rFonts w:ascii="Arial" w:hAnsi="Arial" w:cs="Arial"/>
        </w:rPr>
        <w:t xml:space="preserve">The </w:t>
      </w:r>
      <w:r w:rsidRPr="003B3E90">
        <w:rPr>
          <w:rFonts w:ascii="Arial" w:hAnsi="Arial" w:cs="Arial"/>
        </w:rPr>
        <w:t>E</w:t>
      </w:r>
      <w:r w:rsidRPr="003B3E90">
        <w:rPr>
          <w:rFonts w:ascii="Arial" w:hAnsi="Arial" w:cs="Arial"/>
        </w:rPr>
        <w:t xml:space="preserve">arly </w:t>
      </w:r>
      <w:r w:rsidRPr="003B3E90">
        <w:rPr>
          <w:rFonts w:ascii="Arial" w:hAnsi="Arial" w:cs="Arial"/>
        </w:rPr>
        <w:t>Ye</w:t>
      </w:r>
      <w:r w:rsidRPr="003B3E90">
        <w:rPr>
          <w:rFonts w:ascii="Arial" w:hAnsi="Arial" w:cs="Arial"/>
        </w:rPr>
        <w:t xml:space="preserve">ars </w:t>
      </w:r>
      <w:r w:rsidRPr="003B3E90">
        <w:rPr>
          <w:rFonts w:ascii="Arial" w:hAnsi="Arial" w:cs="Arial"/>
        </w:rPr>
        <w:t>F</w:t>
      </w:r>
      <w:r w:rsidRPr="003B3E90">
        <w:rPr>
          <w:rFonts w:ascii="Arial" w:hAnsi="Arial" w:cs="Arial"/>
        </w:rPr>
        <w:t xml:space="preserve">oundation </w:t>
      </w:r>
      <w:r w:rsidRPr="003B3E90">
        <w:rPr>
          <w:rFonts w:ascii="Arial" w:hAnsi="Arial" w:cs="Arial"/>
        </w:rPr>
        <w:t>S</w:t>
      </w:r>
      <w:r w:rsidRPr="003B3E90">
        <w:rPr>
          <w:rFonts w:ascii="Arial" w:hAnsi="Arial" w:cs="Arial"/>
        </w:rPr>
        <w:t>tage (2007)</w:t>
      </w:r>
      <w:r w:rsidRPr="003B3E90">
        <w:rPr>
          <w:rFonts w:ascii="Arial" w:hAnsi="Arial" w:cs="Arial"/>
        </w:rPr>
        <w:t xml:space="preserve"> </w:t>
      </w:r>
      <w:r w:rsidRPr="003B3E90">
        <w:rPr>
          <w:rFonts w:ascii="Arial" w:hAnsi="Arial" w:cs="Arial"/>
          <w:i/>
          <w:iCs/>
        </w:rPr>
        <w:t>A Unique Child: Health and Well-being</w:t>
      </w:r>
      <w:r w:rsidRPr="003B3E90">
        <w:rPr>
          <w:rFonts w:ascii="Arial" w:hAnsi="Arial" w:cs="Arial"/>
          <w:i/>
          <w:iCs/>
        </w:rPr>
        <w:t xml:space="preserve">. </w:t>
      </w:r>
      <w:r w:rsidRPr="003B3E90">
        <w:rPr>
          <w:rFonts w:ascii="Arial" w:hAnsi="Arial" w:cs="Arial"/>
        </w:rPr>
        <w:t xml:space="preserve">Available at: </w:t>
      </w:r>
      <w:hyperlink w:history="1" r:id="rId21">
        <w:r w:rsidRPr="003B3E90">
          <w:rPr>
            <w:rStyle w:val="Hyperlink"/>
            <w:rFonts w:ascii="Arial" w:hAnsi="Arial" w:cs="Arial"/>
          </w:rPr>
          <w:t>https://www.earlyyearsmatters.co.uk/wp-content/uploads/2011/03/eyfs_unique_child_health1.pdf</w:t>
        </w:r>
      </w:hyperlink>
      <w:r w:rsidRPr="003B3E90">
        <w:rPr>
          <w:rFonts w:ascii="Arial" w:hAnsi="Arial" w:cs="Arial"/>
        </w:rPr>
        <w:t xml:space="preserve"> </w:t>
      </w:r>
      <w:r w:rsidRPr="003B3E90">
        <w:rPr>
          <w:rFonts w:ascii="Arial" w:hAnsi="Arial" w:cs="Arial"/>
          <w:color w:val="000000"/>
        </w:rPr>
        <w:t xml:space="preserve">(Accessed: </w:t>
      </w:r>
      <w:r w:rsidRPr="003B3E90">
        <w:rPr>
          <w:rFonts w:ascii="Arial" w:hAnsi="Arial" w:cs="Arial"/>
          <w:color w:val="000000"/>
        </w:rPr>
        <w:t xml:space="preserve">6th </w:t>
      </w:r>
      <w:r w:rsidRPr="003B3E90">
        <w:rPr>
          <w:rFonts w:ascii="Arial" w:hAnsi="Arial" w:cs="Arial"/>
          <w:color w:val="000000"/>
        </w:rPr>
        <w:t>August 2021).</w:t>
      </w:r>
    </w:p>
    <w:p w:rsidRPr="003B3E90" w:rsidR="003B3E90" w:rsidP="003B3E90" w:rsidRDefault="003B3E90" w14:paraId="759BE40C" w14:textId="77777777">
      <w:pPr>
        <w:spacing w:line="360" w:lineRule="auto"/>
        <w:rPr>
          <w:rFonts w:ascii="Arial" w:hAnsi="Arial" w:cs="Arial"/>
        </w:rPr>
      </w:pPr>
    </w:p>
    <w:p w:rsidRPr="003B3E90" w:rsidR="003B3E90" w:rsidP="003B3E90" w:rsidRDefault="003B3E90" w14:paraId="6DE16837" w14:textId="5C35DF46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</w:rPr>
        <w:t xml:space="preserve">Foresight Mental Capital and Wellbeing Project (2008). </w:t>
      </w:r>
      <w:r w:rsidRPr="003B3E90">
        <w:rPr>
          <w:rFonts w:ascii="Arial" w:hAnsi="Arial" w:cs="Arial"/>
          <w:i/>
          <w:iCs/>
        </w:rPr>
        <w:t>Final Project report – Executive summary.</w:t>
      </w:r>
      <w:r w:rsidRPr="003B3E90">
        <w:rPr>
          <w:rFonts w:ascii="Arial" w:hAnsi="Arial" w:cs="Arial"/>
        </w:rPr>
        <w:t xml:space="preserve"> The Government Office for Science, London.</w:t>
      </w:r>
    </w:p>
    <w:p w:rsidRPr="003B3E90" w:rsidR="003B3E90" w:rsidP="003B3E90" w:rsidRDefault="003B3E90" w14:paraId="6F575D13" w14:textId="7B67E7D5">
      <w:pPr>
        <w:spacing w:line="360" w:lineRule="auto"/>
        <w:rPr>
          <w:rFonts w:ascii="Arial" w:hAnsi="Arial" w:cs="Arial"/>
        </w:rPr>
      </w:pPr>
    </w:p>
    <w:p w:rsidRPr="003B3E90" w:rsidR="003B3E90" w:rsidP="003B3E90" w:rsidRDefault="003B3E90" w14:paraId="059A9598" w14:textId="797EDBE3">
      <w:pPr>
        <w:spacing w:line="360" w:lineRule="auto"/>
        <w:rPr>
          <w:color w:val="000000" w:themeColor="text1"/>
        </w:rPr>
      </w:pPr>
      <w:r w:rsidRPr="003B3E90">
        <w:rPr>
          <w:rFonts w:ascii="Arial" w:hAnsi="Arial" w:cs="Arial"/>
          <w:color w:val="000000" w:themeColor="text1"/>
          <w:shd w:val="clear" w:color="auto" w:fill="FFFFFF"/>
        </w:rPr>
        <w:t>The World Health Organisation (1948)</w:t>
      </w:r>
      <w:r w:rsidRPr="003B3E9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3B3E90">
        <w:rPr>
          <w:rFonts w:ascii="Arial" w:hAnsi="Arial" w:cs="Arial"/>
          <w:i/>
          <w:iCs/>
          <w:color w:val="000000" w:themeColor="text1"/>
        </w:rPr>
        <w:t>Constitution</w:t>
      </w:r>
      <w:r w:rsidRPr="003B3E90">
        <w:rPr>
          <w:rFonts w:ascii="Arial" w:hAnsi="Arial" w:cs="Arial"/>
          <w:i/>
          <w:iCs/>
          <w:color w:val="000000" w:themeColor="text1"/>
        </w:rPr>
        <w:t xml:space="preserve">. </w:t>
      </w:r>
      <w:r w:rsidRPr="003B3E90">
        <w:rPr>
          <w:rFonts w:ascii="Arial" w:hAnsi="Arial" w:cs="Arial"/>
          <w:color w:val="000000" w:themeColor="text1"/>
        </w:rPr>
        <w:t xml:space="preserve">Available at: </w:t>
      </w:r>
      <w:hyperlink w:history="1" r:id="rId22">
        <w:r w:rsidRPr="003B3E90">
          <w:rPr>
            <w:rStyle w:val="Hyperlink"/>
            <w:rFonts w:ascii="Arial" w:hAnsi="Arial" w:cs="Arial"/>
          </w:rPr>
          <w:t>https://www.who.int/about/governance/constitution</w:t>
        </w:r>
      </w:hyperlink>
      <w:r w:rsidRPr="003B3E90">
        <w:rPr>
          <w:rFonts w:ascii="Arial" w:hAnsi="Arial" w:cs="Arial"/>
          <w:color w:val="000000" w:themeColor="text1"/>
        </w:rPr>
        <w:t xml:space="preserve"> </w:t>
      </w:r>
      <w:r w:rsidRPr="003B3E90">
        <w:rPr>
          <w:rFonts w:ascii="Arial" w:hAnsi="Arial" w:cs="Arial"/>
          <w:color w:val="000000"/>
        </w:rPr>
        <w:t xml:space="preserve">(Accessed: </w:t>
      </w:r>
      <w:r w:rsidRPr="003B3E90">
        <w:rPr>
          <w:rFonts w:ascii="Arial" w:hAnsi="Arial" w:cs="Arial"/>
          <w:color w:val="000000"/>
        </w:rPr>
        <w:t>4</w:t>
      </w:r>
      <w:r w:rsidRPr="003B3E90">
        <w:rPr>
          <w:rFonts w:ascii="Arial" w:hAnsi="Arial" w:cs="Arial"/>
          <w:color w:val="000000"/>
        </w:rPr>
        <w:t>th August 2021).</w:t>
      </w:r>
    </w:p>
    <w:p w:rsidRPr="003B3E90" w:rsidR="003B3E90" w:rsidP="003B3E90" w:rsidRDefault="003B3E90" w14:paraId="32005428" w14:textId="77777777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:rsidRPr="003B3E90" w:rsidR="003B3E90" w:rsidP="003B3E90" w:rsidRDefault="003B3E90" w14:paraId="5FA09172" w14:textId="63FE16C7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  <w:color w:val="000000" w:themeColor="text1"/>
        </w:rPr>
        <w:t>UK parliament (2021)</w:t>
      </w:r>
      <w:r w:rsidRPr="003B3E90">
        <w:rPr>
          <w:rFonts w:ascii="Arial" w:hAnsi="Arial" w:cs="Arial"/>
          <w:color w:val="000000" w:themeColor="text1"/>
        </w:rPr>
        <w:t xml:space="preserve"> </w:t>
      </w:r>
      <w:r w:rsidRPr="003B3E90">
        <w:rPr>
          <w:rFonts w:ascii="Arial" w:hAnsi="Arial" w:cs="Arial"/>
          <w:i/>
          <w:iCs/>
        </w:rPr>
        <w:t>Childhood Obesity</w:t>
      </w:r>
      <w:r w:rsidRPr="003B3E90">
        <w:rPr>
          <w:rFonts w:ascii="Arial" w:hAnsi="Arial" w:cs="Arial"/>
          <w:i/>
          <w:iCs/>
        </w:rPr>
        <w:t xml:space="preserve">. </w:t>
      </w:r>
      <w:r w:rsidRPr="003B3E90">
        <w:rPr>
          <w:rFonts w:ascii="Arial" w:hAnsi="Arial" w:cs="Arial"/>
        </w:rPr>
        <w:t xml:space="preserve">Available at: </w:t>
      </w:r>
      <w:hyperlink w:history="1" r:id="rId23">
        <w:r w:rsidRPr="003B3E90">
          <w:rPr>
            <w:rStyle w:val="Hyperlink"/>
            <w:rFonts w:ascii="Arial" w:hAnsi="Arial" w:cs="Arial"/>
          </w:rPr>
          <w:t>https://researchbriefings.files.parliament.uk/documents/POST-PN-0640/POST-PN-0640.pdf</w:t>
        </w:r>
      </w:hyperlink>
      <w:r w:rsidRPr="003B3E90">
        <w:rPr>
          <w:rFonts w:ascii="Arial" w:hAnsi="Arial" w:cs="Arial"/>
        </w:rPr>
        <w:t xml:space="preserve"> (</w:t>
      </w:r>
      <w:r w:rsidRPr="003B3E90">
        <w:rPr>
          <w:rFonts w:ascii="Arial" w:hAnsi="Arial" w:cs="Arial"/>
          <w:color w:val="000000"/>
        </w:rPr>
        <w:t xml:space="preserve">Accessed: </w:t>
      </w:r>
      <w:r w:rsidRPr="003B3E90">
        <w:rPr>
          <w:rFonts w:ascii="Arial" w:hAnsi="Arial" w:cs="Arial"/>
          <w:color w:val="000000"/>
        </w:rPr>
        <w:t>25</w:t>
      </w:r>
      <w:r w:rsidRPr="003B3E90">
        <w:rPr>
          <w:rFonts w:ascii="Arial" w:hAnsi="Arial" w:cs="Arial"/>
          <w:color w:val="000000"/>
        </w:rPr>
        <w:t>th August 2021).</w:t>
      </w:r>
    </w:p>
    <w:p w:rsidRPr="003B3E90" w:rsidR="003B3E90" w:rsidP="003B3E90" w:rsidRDefault="003B3E90" w14:paraId="6635DD9E" w14:textId="2DF8A339">
      <w:pPr>
        <w:spacing w:line="360" w:lineRule="auto"/>
        <w:rPr>
          <w:rFonts w:ascii="Arial" w:hAnsi="Arial" w:cs="Arial"/>
        </w:rPr>
      </w:pPr>
    </w:p>
    <w:p w:rsidRPr="003B3E90" w:rsidR="003B3E90" w:rsidP="003B3E90" w:rsidRDefault="003B3E90" w14:paraId="7E2C6B20" w14:textId="77777777">
      <w:pPr>
        <w:spacing w:line="360" w:lineRule="auto"/>
        <w:rPr>
          <w:rFonts w:ascii="Arial" w:hAnsi="Arial" w:cs="Arial"/>
          <w:i/>
          <w:iCs/>
        </w:rPr>
      </w:pPr>
    </w:p>
    <w:p w:rsidRPr="003B3E90" w:rsidR="003B3E90" w:rsidP="003B3E90" w:rsidRDefault="003B3E90" w14:paraId="6E4D442F" w14:textId="55BD8E04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  <w:color w:val="000000" w:themeColor="text1"/>
        </w:rPr>
        <w:fldChar w:fldCharType="begin"/>
      </w:r>
      <w:r w:rsidRPr="003B3E90">
        <w:rPr>
          <w:rFonts w:ascii="Arial" w:hAnsi="Arial" w:cs="Arial"/>
          <w:color w:val="000000" w:themeColor="text1"/>
        </w:rPr>
        <w:instrText xml:space="preserve"> HYPERLINK "https://www.sciencedirect.com/science/article/pii/S1751722210000715" \l "!" </w:instrText>
      </w:r>
      <w:r w:rsidRPr="003B3E90">
        <w:rPr>
          <w:rFonts w:ascii="Arial" w:hAnsi="Arial" w:cs="Arial"/>
          <w:color w:val="000000" w:themeColor="text1"/>
        </w:rPr>
        <w:fldChar w:fldCharType="separate"/>
      </w:r>
      <w:r w:rsidRPr="003B3E90">
        <w:rPr>
          <w:rFonts w:ascii="Arial" w:hAnsi="Arial" w:cs="Arial"/>
          <w:color w:val="000000" w:themeColor="text1"/>
        </w:rPr>
        <w:t>Va</w:t>
      </w:r>
      <w:r w:rsidRPr="003B3E90">
        <w:rPr>
          <w:rFonts w:ascii="Arial" w:hAnsi="Arial" w:cs="Arial"/>
          <w:color w:val="000000" w:themeColor="text1"/>
        </w:rPr>
        <w:t>n</w:t>
      </w:r>
      <w:r w:rsidRPr="003B3E90">
        <w:rPr>
          <w:rFonts w:ascii="Arial" w:hAnsi="Arial" w:cs="Arial"/>
          <w:color w:val="000000" w:themeColor="text1"/>
        </w:rPr>
        <w:t>derbilt</w:t>
      </w:r>
      <w:r w:rsidRPr="003B3E90">
        <w:rPr>
          <w:rFonts w:ascii="Arial" w:hAnsi="Arial" w:cs="Arial"/>
          <w:color w:val="000000" w:themeColor="text1"/>
        </w:rPr>
        <w:fldChar w:fldCharType="end"/>
      </w:r>
      <w:r w:rsidRPr="003B3E90">
        <w:rPr>
          <w:rFonts w:ascii="Arial" w:hAnsi="Arial" w:cs="Arial"/>
          <w:color w:val="000000" w:themeColor="text1"/>
        </w:rPr>
        <w:fldChar w:fldCharType="begin"/>
      </w:r>
      <w:r w:rsidRPr="003B3E90">
        <w:rPr>
          <w:rFonts w:ascii="Arial" w:hAnsi="Arial" w:cs="Arial"/>
          <w:color w:val="000000" w:themeColor="text1"/>
        </w:rPr>
        <w:instrText xml:space="preserve"> HYPERLINK "https://www.sciencedirect.com/science/article/pii/S1751722210000715" \l "!" </w:instrText>
      </w:r>
      <w:r w:rsidRPr="003B3E90">
        <w:rPr>
          <w:rFonts w:ascii="Arial" w:hAnsi="Arial" w:cs="Arial"/>
          <w:color w:val="000000" w:themeColor="text1"/>
        </w:rPr>
        <w:fldChar w:fldCharType="separate"/>
      </w:r>
      <w:r w:rsidRPr="003B3E90">
        <w:rPr>
          <w:rFonts w:ascii="Arial" w:hAnsi="Arial" w:cs="Arial"/>
          <w:color w:val="000000" w:themeColor="text1"/>
        </w:rPr>
        <w:t>,</w:t>
      </w:r>
      <w:r w:rsidRPr="003B3E90">
        <w:rPr>
          <w:rFonts w:ascii="Arial" w:hAnsi="Arial" w:cs="Arial"/>
          <w:color w:val="000000" w:themeColor="text1"/>
        </w:rPr>
        <w:t xml:space="preserve"> D.,</w:t>
      </w:r>
      <w:r w:rsidRPr="003B3E9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B3E90">
        <w:rPr>
          <w:rFonts w:ascii="Arial" w:hAnsi="Arial" w:cs="Arial"/>
          <w:color w:val="000000" w:themeColor="text1"/>
        </w:rPr>
        <w:t>Augustyn</w:t>
      </w:r>
      <w:proofErr w:type="spellEnd"/>
      <w:r w:rsidRPr="003B3E90">
        <w:rPr>
          <w:rFonts w:ascii="Arial" w:hAnsi="Arial" w:cs="Arial"/>
          <w:color w:val="000000" w:themeColor="text1"/>
        </w:rPr>
        <w:fldChar w:fldCharType="end"/>
      </w:r>
      <w:r w:rsidRPr="003B3E90">
        <w:rPr>
          <w:rFonts w:ascii="Arial" w:hAnsi="Arial" w:cs="Arial"/>
          <w:color w:val="000000" w:themeColor="text1"/>
        </w:rPr>
        <w:t xml:space="preserve">, M. </w:t>
      </w:r>
      <w:r w:rsidRPr="003B3E90">
        <w:rPr>
          <w:rFonts w:ascii="Arial" w:hAnsi="Arial" w:cs="Arial"/>
          <w:color w:val="000000" w:themeColor="text1"/>
        </w:rPr>
        <w:t>(2010)</w:t>
      </w:r>
      <w:r w:rsidRPr="003B3E90">
        <w:rPr>
          <w:rFonts w:ascii="Arial" w:hAnsi="Arial" w:cs="Arial"/>
          <w:color w:val="000000" w:themeColor="text1"/>
        </w:rPr>
        <w:t xml:space="preserve"> </w:t>
      </w:r>
      <w:r w:rsidRPr="003B3E90">
        <w:rPr>
          <w:rFonts w:ascii="Arial" w:hAnsi="Arial" w:cs="Arial"/>
          <w:i/>
          <w:iCs/>
          <w:color w:val="000000" w:themeColor="text1"/>
        </w:rPr>
        <w:t>The effects of bullying</w:t>
      </w:r>
      <w:r w:rsidRPr="003B3E90">
        <w:rPr>
          <w:rFonts w:ascii="Arial" w:hAnsi="Arial" w:cs="Arial"/>
          <w:color w:val="000000" w:themeColor="text1"/>
        </w:rPr>
        <w:t>. Available at:</w:t>
      </w:r>
      <w:r w:rsidRPr="003B3E90">
        <w:rPr>
          <w:rFonts w:ascii="Arial" w:hAnsi="Arial" w:cs="Arial"/>
          <w:b/>
          <w:bCs/>
          <w:color w:val="000000" w:themeColor="text1"/>
        </w:rPr>
        <w:t xml:space="preserve"> </w:t>
      </w:r>
      <w:hyperlink w:tgtFrame="_blank" w:tooltip="Persistent link using digital object identifier" w:history="1" r:id="rId24">
        <w:r w:rsidRPr="003B3E90">
          <w:rPr>
            <w:rFonts w:ascii="Arial" w:hAnsi="Arial" w:cs="Arial"/>
            <w:color w:val="0C7DBB"/>
            <w:u w:val="single"/>
          </w:rPr>
          <w:t>https://doi.org/10.1016/j.paed.2010.03.008</w:t>
        </w:r>
      </w:hyperlink>
      <w:r w:rsidRPr="003B3E90">
        <w:rPr>
          <w:rFonts w:ascii="Arial" w:hAnsi="Arial" w:cs="Arial"/>
        </w:rPr>
        <w:t xml:space="preserve"> (</w:t>
      </w:r>
      <w:r w:rsidRPr="003B3E90">
        <w:rPr>
          <w:rFonts w:ascii="Arial" w:hAnsi="Arial" w:cs="Arial"/>
          <w:color w:val="000000"/>
        </w:rPr>
        <w:t>Accessed: 25th August 2021).</w:t>
      </w:r>
    </w:p>
    <w:p w:rsidRPr="003B3E90" w:rsidR="003B3E90" w:rsidP="003B3E90" w:rsidRDefault="003B3E90" w14:paraId="77B726D4" w14:textId="103D084C">
      <w:pPr>
        <w:pStyle w:val="Heading1"/>
        <w:spacing w:before="0" w:after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3B3E9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>Verywellfamily.com (2019)</w:t>
      </w:r>
      <w:r w:rsidRPr="003B3E90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3B3E90"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>How Obesity and Bullying Are Connected</w:t>
      </w:r>
      <w:r w:rsidRPr="003B3E90"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 xml:space="preserve">. </w:t>
      </w:r>
      <w:r w:rsidRPr="003B3E90">
        <w:rPr>
          <w:rFonts w:ascii="Arial" w:hAnsi="Arial" w:cs="Arial"/>
          <w:b w:val="0"/>
          <w:bCs w:val="0"/>
          <w:color w:val="212121"/>
          <w:sz w:val="24"/>
          <w:szCs w:val="24"/>
        </w:rPr>
        <w:t xml:space="preserve">Available at: </w:t>
      </w:r>
      <w:hyperlink w:history="1" r:id="rId25">
        <w:r w:rsidRPr="003B3E9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https://www.verywellfamily.com/obesity-and-bullying-what-is-the-connection-460623</w:t>
        </w:r>
      </w:hyperlink>
      <w:r w:rsidRPr="003B3E90">
        <w:rPr>
          <w:rFonts w:ascii="Arial" w:hAnsi="Arial" w:cs="Arial"/>
          <w:b w:val="0"/>
          <w:bCs w:val="0"/>
          <w:color w:val="212121"/>
          <w:sz w:val="24"/>
          <w:szCs w:val="24"/>
        </w:rPr>
        <w:t xml:space="preserve"> </w:t>
      </w:r>
    </w:p>
    <w:p w:rsidRPr="003B3E90" w:rsidR="003B3E90" w:rsidP="003B3E90" w:rsidRDefault="003B3E90" w14:paraId="276E0D3D" w14:textId="1BD98288">
      <w:pPr>
        <w:spacing w:line="360" w:lineRule="auto"/>
        <w:rPr>
          <w:rFonts w:ascii="Arial" w:hAnsi="Arial" w:cs="Arial"/>
        </w:rPr>
      </w:pPr>
      <w:r w:rsidRPr="003B3E90">
        <w:rPr>
          <w:rFonts w:ascii="Arial" w:hAnsi="Arial" w:cs="Arial"/>
        </w:rPr>
        <w:lastRenderedPageBreak/>
        <w:t>(</w:t>
      </w:r>
      <w:r w:rsidRPr="003B3E90">
        <w:rPr>
          <w:rFonts w:ascii="Arial" w:hAnsi="Arial" w:cs="Arial"/>
          <w:color w:val="000000"/>
        </w:rPr>
        <w:t>Accessed: 2</w:t>
      </w:r>
      <w:r w:rsidRPr="003B3E90">
        <w:rPr>
          <w:rFonts w:ascii="Arial" w:hAnsi="Arial" w:cs="Arial"/>
          <w:color w:val="000000"/>
        </w:rPr>
        <w:t>4</w:t>
      </w:r>
      <w:r w:rsidRPr="003B3E90">
        <w:rPr>
          <w:rFonts w:ascii="Arial" w:hAnsi="Arial" w:cs="Arial"/>
          <w:color w:val="000000"/>
        </w:rPr>
        <w:t>th August 2021).</w:t>
      </w:r>
    </w:p>
    <w:p w:rsidR="003B3E90" w:rsidP="003B3E90" w:rsidRDefault="003B3E90" w14:paraId="27F43AA7" w14:textId="48599CE2"/>
    <w:p w:rsidRPr="003B3E90" w:rsidR="003B3E90" w:rsidP="003B3E90" w:rsidRDefault="003B3E90" w14:paraId="7A502C43" w14:textId="5F7AE132">
      <w:pPr>
        <w:rPr>
          <w:rFonts w:ascii="Arial" w:hAnsi="Arial" w:cs="Arial"/>
          <w:color w:val="000000" w:themeColor="text1"/>
          <w:sz w:val="28"/>
          <w:szCs w:val="28"/>
        </w:rPr>
      </w:pPr>
    </w:p>
    <w:p w:rsidR="005C0EDF" w:rsidRDefault="005C0EDF" w14:paraId="0CF6AE89" w14:textId="6E9274D7">
      <w:pPr>
        <w:rPr>
          <w:rFonts w:ascii="Arial" w:hAnsi="Arial" w:cs="Arial"/>
          <w:sz w:val="32"/>
          <w:szCs w:val="32"/>
        </w:rPr>
      </w:pPr>
    </w:p>
    <w:p w:rsidR="005C0EDF" w:rsidRDefault="005C0EDF" w14:paraId="0399495B" w14:textId="2A9FD53E">
      <w:pPr>
        <w:rPr>
          <w:rFonts w:ascii="Arial" w:hAnsi="Arial" w:cs="Arial"/>
          <w:sz w:val="32"/>
          <w:szCs w:val="32"/>
        </w:rPr>
      </w:pPr>
    </w:p>
    <w:p w:rsidR="003B3E90" w:rsidP="003B3E90" w:rsidRDefault="003B3E90" w14:paraId="5959053B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48F65982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552DC196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5BF62561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0E290ADA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1AB16FCF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3F535E39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058E6F0D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743FCF43" w14:textId="77777777">
      <w:pPr>
        <w:rPr>
          <w:rFonts w:ascii="Georgia" w:hAnsi="Georgia"/>
          <w:color w:val="2E2E2E"/>
          <w:sz w:val="27"/>
          <w:szCs w:val="27"/>
        </w:rPr>
      </w:pPr>
    </w:p>
    <w:p w:rsidR="003B3E90" w:rsidP="003B3E90" w:rsidRDefault="003B3E90" w14:paraId="2FAC9D78" w14:textId="77777777">
      <w:pPr>
        <w:rPr>
          <w:rFonts w:ascii="Georgia" w:hAnsi="Georgia"/>
          <w:color w:val="2E2E2E"/>
          <w:sz w:val="27"/>
          <w:szCs w:val="27"/>
        </w:rPr>
      </w:pPr>
    </w:p>
    <w:p w:rsidRPr="003B3E90" w:rsidR="003B3E90" w:rsidP="003B3E90" w:rsidRDefault="003B3E90" w14:paraId="6BC80714" w14:textId="31F47BE8"/>
    <w:p w:rsidR="003B3E90" w:rsidP="003B3E90" w:rsidRDefault="003B3E90" w14:paraId="73C48080" w14:textId="77777777">
      <w:pPr>
        <w:shd w:val="clear" w:color="auto" w:fill="FFFFFF"/>
        <w:textAlignment w:val="top"/>
        <w:rPr>
          <w:rFonts w:ascii="Arial" w:hAnsi="Arial" w:cs="Arial"/>
          <w:color w:val="202124"/>
          <w:sz w:val="27"/>
          <w:szCs w:val="27"/>
        </w:rPr>
      </w:pPr>
    </w:p>
    <w:p w:rsidR="005C0EDF" w:rsidRDefault="005C0EDF" w14:paraId="50C4734E" w14:textId="1B8851A1">
      <w:pPr>
        <w:rPr>
          <w:rFonts w:ascii="Arial" w:hAnsi="Arial" w:cs="Arial"/>
          <w:sz w:val="32"/>
          <w:szCs w:val="32"/>
        </w:rPr>
      </w:pPr>
    </w:p>
    <w:p w:rsidR="005C0EDF" w:rsidRDefault="005C0EDF" w14:paraId="57B03C3E" w14:textId="1F03FD8D">
      <w:pPr>
        <w:rPr>
          <w:rFonts w:ascii="Arial" w:hAnsi="Arial" w:cs="Arial"/>
          <w:sz w:val="32"/>
          <w:szCs w:val="32"/>
        </w:rPr>
      </w:pPr>
    </w:p>
    <w:p w:rsidRPr="005C0EDF" w:rsidR="005C0EDF" w:rsidRDefault="005C0EDF" w14:paraId="7722DAB1" w14:textId="77777777">
      <w:pPr>
        <w:rPr>
          <w:rFonts w:ascii="Arial" w:hAnsi="Arial" w:cs="Arial"/>
          <w:sz w:val="32"/>
          <w:szCs w:val="32"/>
        </w:rPr>
      </w:pPr>
    </w:p>
    <w:sectPr w:rsidRPr="005C0EDF" w:rsidR="005C0EDF">
      <w:headerReference w:type="default" r:id="rId2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B3E90" w:rsidP="003B3E90" w:rsidRDefault="003B3E90" w14:paraId="64F0A2F9" w14:textId="77777777">
      <w:r>
        <w:separator/>
      </w:r>
    </w:p>
  </w:endnote>
  <w:endnote w:type="continuationSeparator" w:id="0">
    <w:p w:rsidR="003B3E90" w:rsidP="003B3E90" w:rsidRDefault="003B3E90" w14:paraId="2ECE543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B3E90" w:rsidP="003B3E90" w:rsidRDefault="003B3E90" w14:paraId="1DD8898A" w14:textId="77777777">
      <w:r>
        <w:separator/>
      </w:r>
    </w:p>
  </w:footnote>
  <w:footnote w:type="continuationSeparator" w:id="0">
    <w:p w:rsidR="003B3E90" w:rsidP="003B3E90" w:rsidRDefault="003B3E90" w14:paraId="07F617C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3B3E90" w:rsidR="003B3E90" w:rsidP="003B3E90" w:rsidRDefault="003B3E90" w14:paraId="1140B053" w14:textId="0E2DB885">
    <w:pPr>
      <w:pStyle w:val="Header"/>
      <w:spacing w:line="360" w:lineRule="auto"/>
      <w:rPr>
        <w:rFonts w:ascii="Arial" w:hAnsi="Arial" w:cs="Arial"/>
        <w:sz w:val="28"/>
        <w:szCs w:val="28"/>
      </w:rPr>
    </w:pPr>
    <w:r w:rsidRPr="003B3E90">
      <w:rPr>
        <w:rFonts w:ascii="Arial" w:hAnsi="Arial" w:cs="Arial"/>
        <w:sz w:val="28"/>
        <w:szCs w:val="28"/>
      </w:rPr>
      <w:t xml:space="preserve">Olivia Melville-Jones </w:t>
    </w:r>
  </w:p>
  <w:p w:rsidRPr="003B3E90" w:rsidR="003B3E90" w:rsidP="003B3E90" w:rsidRDefault="003B3E90" w14:paraId="0B0C7945" w14:textId="3A7BE252">
    <w:pPr>
      <w:pStyle w:val="Header"/>
      <w:spacing w:line="360" w:lineRule="auto"/>
      <w:rPr>
        <w:rFonts w:ascii="Arial" w:hAnsi="Arial" w:cs="Arial"/>
        <w:sz w:val="28"/>
        <w:szCs w:val="28"/>
      </w:rPr>
    </w:pPr>
    <w:r w:rsidRPr="003B3E90">
      <w:rPr>
        <w:rFonts w:ascii="Arial" w:hAnsi="Arial" w:cs="Arial"/>
        <w:sz w:val="28"/>
        <w:szCs w:val="28"/>
      </w:rPr>
      <w:t>1500669</w:t>
    </w:r>
  </w:p>
  <w:p w:rsidRPr="003B3E90" w:rsidR="003B3E90" w:rsidP="003B3E90" w:rsidRDefault="003B3E90" w14:paraId="3DA63DC7" w14:textId="3F4880B2">
    <w:pPr>
      <w:pStyle w:val="Header"/>
      <w:spacing w:line="360" w:lineRule="auto"/>
      <w:rPr>
        <w:rFonts w:ascii="Arial" w:hAnsi="Arial" w:cs="Arial"/>
        <w:sz w:val="28"/>
        <w:szCs w:val="28"/>
      </w:rPr>
    </w:pPr>
    <w:r w:rsidRPr="003B3E90">
      <w:rPr>
        <w:rFonts w:ascii="Arial" w:hAnsi="Arial" w:cs="Arial"/>
        <w:sz w:val="28"/>
        <w:szCs w:val="28"/>
      </w:rPr>
      <w:t>ECEY5003/C</w:t>
    </w:r>
  </w:p>
  <w:p w:rsidRPr="003B3E90" w:rsidR="003B3E90" w:rsidP="003B3E90" w:rsidRDefault="003B3E90" w14:paraId="5B7DF724" w14:textId="6477E905">
    <w:pPr>
      <w:pStyle w:val="Header"/>
      <w:spacing w:line="360" w:lineRule="auto"/>
      <w:rPr>
        <w:rFonts w:ascii="Arial" w:hAnsi="Arial" w:cs="Arial"/>
        <w:sz w:val="28"/>
        <w:szCs w:val="28"/>
      </w:rPr>
    </w:pPr>
    <w:r w:rsidRPr="003B3E90">
      <w:rPr>
        <w:rFonts w:ascii="Arial" w:hAnsi="Arial" w:cs="Arial"/>
        <w:sz w:val="28"/>
        <w:szCs w:val="28"/>
      </w:rPr>
      <w:t xml:space="preserve">Reference list </w:t>
    </w:r>
  </w:p>
  <w:p w:rsidR="003B3E90" w:rsidRDefault="003B3E90" w14:paraId="352DF6BD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A8382B"/>
    <w:multiLevelType w:val="multilevel"/>
    <w:tmpl w:val="F34A2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31DC12AC"/>
    <w:multiLevelType w:val="multilevel"/>
    <w:tmpl w:val="0A105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5B5E609C"/>
    <w:multiLevelType w:val="multilevel"/>
    <w:tmpl w:val="2E340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66952817"/>
    <w:multiLevelType w:val="multilevel"/>
    <w:tmpl w:val="6D469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EDF"/>
    <w:rsid w:val="002D4D7C"/>
    <w:rsid w:val="003B3E90"/>
    <w:rsid w:val="005C0EDF"/>
    <w:rsid w:val="00621DC3"/>
    <w:rsid w:val="008816ED"/>
    <w:rsid w:val="009418EE"/>
    <w:rsid w:val="00B337D4"/>
    <w:rsid w:val="00EA1441"/>
    <w:rsid w:val="46A64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C6AB0"/>
  <w15:docId w15:val="{51A2C036-B2DB-4544-8F90-5B50A3FD7A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B3E90"/>
    <w:rPr>
      <w:rFonts w:ascii="Times New Roman" w:hAnsi="Times New Roman" w:eastAsia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3B3E90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normaltextrun" w:customStyle="1">
    <w:name w:val="normaltextrun"/>
    <w:basedOn w:val="DefaultParagraphFont"/>
    <w:rsid w:val="005C0EDF"/>
  </w:style>
  <w:style w:type="character" w:styleId="eop" w:customStyle="1">
    <w:name w:val="eop"/>
    <w:basedOn w:val="DefaultParagraphFont"/>
    <w:rsid w:val="005C0EDF"/>
  </w:style>
  <w:style w:type="character" w:styleId="Hyperlink">
    <w:name w:val="Hyperlink"/>
    <w:basedOn w:val="DefaultParagraphFont"/>
    <w:uiPriority w:val="99"/>
    <w:unhideWhenUsed/>
    <w:rsid w:val="003B3E9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3B3E90"/>
    <w:pPr>
      <w:spacing w:before="100" w:beforeAutospacing="1" w:after="100" w:afterAutospacing="1"/>
    </w:pPr>
  </w:style>
  <w:style w:type="character" w:styleId="trusted-wrap" w:customStyle="1">
    <w:name w:val="trusted-wrap"/>
    <w:basedOn w:val="DefaultParagraphFont"/>
    <w:rsid w:val="003B3E90"/>
  </w:style>
  <w:style w:type="character" w:styleId="Strong">
    <w:name w:val="Strong"/>
    <w:basedOn w:val="DefaultParagraphFont"/>
    <w:uiPriority w:val="22"/>
    <w:qFormat/>
    <w:rsid w:val="003B3E90"/>
    <w:rPr>
      <w:b/>
      <w:bCs/>
    </w:rPr>
  </w:style>
  <w:style w:type="character" w:styleId="text" w:customStyle="1">
    <w:name w:val="text"/>
    <w:basedOn w:val="DefaultParagraphFont"/>
    <w:rsid w:val="003B3E90"/>
  </w:style>
  <w:style w:type="character" w:styleId="UnresolvedMention">
    <w:name w:val="Unresolved Mention"/>
    <w:basedOn w:val="DefaultParagraphFont"/>
    <w:uiPriority w:val="99"/>
    <w:semiHidden/>
    <w:unhideWhenUsed/>
    <w:rsid w:val="003B3E90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3B3E90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previewtxt" w:customStyle="1">
    <w:name w:val="previewtxt"/>
    <w:basedOn w:val="DefaultParagraphFont"/>
    <w:rsid w:val="003B3E90"/>
  </w:style>
  <w:style w:type="character" w:styleId="guestview" w:customStyle="1">
    <w:name w:val="guestview"/>
    <w:basedOn w:val="DefaultParagraphFont"/>
    <w:rsid w:val="003B3E90"/>
  </w:style>
  <w:style w:type="character" w:styleId="pagetitletitle2pade" w:customStyle="1">
    <w:name w:val="pagetitle__title___2pade"/>
    <w:basedOn w:val="DefaultParagraphFont"/>
    <w:rsid w:val="003B3E90"/>
  </w:style>
  <w:style w:type="character" w:styleId="FollowedHyperlink">
    <w:name w:val="FollowedHyperlink"/>
    <w:basedOn w:val="DefaultParagraphFont"/>
    <w:uiPriority w:val="99"/>
    <w:semiHidden/>
    <w:unhideWhenUsed/>
    <w:rsid w:val="003B3E90"/>
    <w:rPr>
      <w:color w:val="954F72" w:themeColor="followedHyperlink"/>
      <w:u w:val="single"/>
    </w:rPr>
  </w:style>
  <w:style w:type="character" w:styleId="title-text" w:customStyle="1">
    <w:name w:val="title-text"/>
    <w:basedOn w:val="DefaultParagraphFont"/>
    <w:rsid w:val="003B3E90"/>
  </w:style>
  <w:style w:type="character" w:styleId="nhsuk-caption-xl" w:customStyle="1">
    <w:name w:val="nhsuk-caption-xl"/>
    <w:basedOn w:val="DefaultParagraphFont"/>
    <w:rsid w:val="003B3E90"/>
  </w:style>
  <w:style w:type="character" w:styleId="nhsuk-u-visually-hidden" w:customStyle="1">
    <w:name w:val="nhsuk-u-visually-hidden"/>
    <w:basedOn w:val="DefaultParagraphFont"/>
    <w:rsid w:val="003B3E90"/>
  </w:style>
  <w:style w:type="paragraph" w:styleId="Header">
    <w:name w:val="header"/>
    <w:basedOn w:val="Normal"/>
    <w:link w:val="HeaderChar"/>
    <w:uiPriority w:val="99"/>
    <w:unhideWhenUsed/>
    <w:rsid w:val="003B3E90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3B3E90"/>
    <w:rPr>
      <w:rFonts w:ascii="Times New Roman" w:hAnsi="Times New Roman" w:eastAsia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B3E90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3B3E90"/>
    <w:rPr>
      <w:rFonts w:ascii="Times New Roman" w:hAnsi="Times New Roman" w:eastAsia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2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1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76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1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7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66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1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7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5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5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1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493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2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785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6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82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3873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309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8189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3331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6992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6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1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23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91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519251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497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2336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267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4404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532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65381705">
                                          <w:marLeft w:val="240"/>
                                          <w:marRight w:val="24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633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4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023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296970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7415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622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9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0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9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1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9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3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1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4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4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0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6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27067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50148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84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1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6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2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2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1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4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1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5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1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05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6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75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2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4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4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371/journal.pone.0211850" TargetMode="External" Id="rId8" /><Relationship Type="http://schemas.openxmlformats.org/officeDocument/2006/relationships/hyperlink" Target="https://www.mind.org.uk/information-support/tips-for-everyday-living/food-and-mood/about-food-and-mood/" TargetMode="External" Id="rId13" /><Relationship Type="http://schemas.openxmlformats.org/officeDocument/2006/relationships/hyperlink" Target="https://www.nhs.uk/live-well/exercise/exercise-health-benefits/" TargetMode="External" Id="rId18" /><Relationship Type="http://schemas.openxmlformats.org/officeDocument/2006/relationships/header" Target="header1.xml" Id="rId26" /><Relationship Type="http://schemas.openxmlformats.org/officeDocument/2006/relationships/styles" Target="styles.xml" Id="rId3" /><Relationship Type="http://schemas.openxmlformats.org/officeDocument/2006/relationships/hyperlink" Target="https://www.earlyyearsmatters.co.uk/wp-content/uploads/2011/03/eyfs_unique_child_health1.pdf" TargetMode="External" Id="rId21" /><Relationship Type="http://schemas.openxmlformats.org/officeDocument/2006/relationships/endnotes" Target="endnotes.xml" Id="rId7" /><Relationship Type="http://schemas.openxmlformats.org/officeDocument/2006/relationships/hyperlink" Target="https://www.livestrong.com/article/13726237-benefits-of-eating-healthy/" TargetMode="External" Id="rId12" /><Relationship Type="http://schemas.openxmlformats.org/officeDocument/2006/relationships/hyperlink" Target="https://www.nhsinform.scot/healthy-living/food-and-nutrition/eating-well/health-benefits-of-eating-well" TargetMode="External" Id="rId17" /><Relationship Type="http://schemas.openxmlformats.org/officeDocument/2006/relationships/hyperlink" Target="https://www.verywellfamily.com/obesity-and-bullying-what-is-the-connection-460623" TargetMode="External" Id="rId25" /><Relationship Type="http://schemas.openxmlformats.org/officeDocument/2006/relationships/numbering" Target="numbering.xml" Id="rId2" /><Relationship Type="http://schemas.openxmlformats.org/officeDocument/2006/relationships/hyperlink" Target="https://www.nhs.uk/conditions/obesity/causes/" TargetMode="External" Id="rId16" /><Relationship Type="http://schemas.openxmlformats.org/officeDocument/2006/relationships/hyperlink" Target="https://www.sleepfoundation.org/children-and-sleep" TargetMode="External" Id="rId20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yperlink" Target="https://www.healthypeople.gov/2020/topics-objectives/topic/social-determinants-health/interventions-resources/early-childhood-development-and-education" TargetMode="External" Id="rId11" /><Relationship Type="http://schemas.openxmlformats.org/officeDocument/2006/relationships/hyperlink" Target="https://doi.org/10.1016/j.paed.2010.03.008" TargetMode="External" Id="rId24" /><Relationship Type="http://schemas.openxmlformats.org/officeDocument/2006/relationships/webSettings" Target="webSettings.xml" Id="rId5" /><Relationship Type="http://schemas.openxmlformats.org/officeDocument/2006/relationships/hyperlink" Target="https://www.nhs.uk/live-well/healthy-weight/overweight-children-2-5/" TargetMode="External" Id="rId15" /><Relationship Type="http://schemas.openxmlformats.org/officeDocument/2006/relationships/hyperlink" Target="https://researchbriefings.files.parliament.uk/documents/POST-PN-0640/POST-PN-0640.pdf" TargetMode="External" Id="rId23" /><Relationship Type="http://schemas.openxmlformats.org/officeDocument/2006/relationships/theme" Target="theme/theme1.xml" Id="rId28" /><Relationship Type="http://schemas.openxmlformats.org/officeDocument/2006/relationships/hyperlink" Target="https://journals.sagepub.com/doi/pdf/10.1177/000312240707200203" TargetMode="External" Id="rId10" /><Relationship Type="http://schemas.openxmlformats.org/officeDocument/2006/relationships/hyperlink" Target="https://www.nhs.uk/live-well/sleep-and-tiredness/why-lack-of-sleep-is-bad-for-your-health/" TargetMode="External" Id="rId19" /><Relationship Type="http://schemas.openxmlformats.org/officeDocument/2006/relationships/settings" Target="settings.xml" Id="rId4" /><Relationship Type="http://schemas.openxmlformats.org/officeDocument/2006/relationships/hyperlink" Target="https://www.ncbi.nlm.nih.gov/pmc/articles/PMC4408699/" TargetMode="External" Id="rId14" /><Relationship Type="http://schemas.openxmlformats.org/officeDocument/2006/relationships/hyperlink" Target="https://www.who.int/about/governance/constitution" TargetMode="External" Id="rId22" /><Relationship Type="http://schemas.openxmlformats.org/officeDocument/2006/relationships/fontTable" Target="fontTable.xml" Id="rId27" /><Relationship Type="http://schemas.openxmlformats.org/officeDocument/2006/relationships/hyperlink" Target="https://www.scopus.com/record/display.uri?eid=2-s2.0-0032078822&amp;origin=inward&amp;txGid=22652d333d65482e87e8496ef0911437" TargetMode="External" Id="Ra87414959e414f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04A97CF-6E4C-5B4B-84F8-E84738C4831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May Melville-Jones (1500669)</dc:creator>
  <keywords/>
  <dc:description/>
  <lastModifiedBy>Olivia May Melville-Jones (1500669)</lastModifiedBy>
  <revision>3</revision>
  <dcterms:created xsi:type="dcterms:W3CDTF">2021-07-08T11:36:00.0000000Z</dcterms:created>
  <dcterms:modified xsi:type="dcterms:W3CDTF">2021-08-28T01:05:42.1595744Z</dcterms:modified>
</coreProperties>
</file>