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38A3E" w14:textId="77777777" w:rsidR="00697D2B" w:rsidRDefault="00267CF4">
      <w:r>
        <w:rPr>
          <w:noProof/>
        </w:rPr>
        <w:drawing>
          <wp:inline distT="0" distB="0" distL="0" distR="0" wp14:anchorId="2C1D52D3" wp14:editId="7BFF25F1">
            <wp:extent cx="2652326" cy="1230380"/>
            <wp:effectExtent l="0" t="0" r="0" b="7870"/>
            <wp:docPr id="1" name="Picture 1"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652326" cy="1230380"/>
                    </a:xfrm>
                    <a:prstGeom prst="rect">
                      <a:avLst/>
                    </a:prstGeom>
                    <a:noFill/>
                    <a:ln>
                      <a:noFill/>
                      <a:prstDash/>
                    </a:ln>
                  </pic:spPr>
                </pic:pic>
              </a:graphicData>
            </a:graphic>
          </wp:inline>
        </w:drawing>
      </w:r>
    </w:p>
    <w:p w14:paraId="4BDB3714" w14:textId="77777777" w:rsidR="00697D2B" w:rsidRDefault="00697D2B"/>
    <w:p w14:paraId="33DCC9D7" w14:textId="77777777" w:rsidR="00697D2B" w:rsidRDefault="00697D2B"/>
    <w:p w14:paraId="38381333" w14:textId="77777777" w:rsidR="00697D2B" w:rsidRDefault="00697D2B"/>
    <w:p w14:paraId="5A455A0D" w14:textId="77777777" w:rsidR="00697D2B" w:rsidRDefault="00267CF4">
      <w:pPr>
        <w:rPr>
          <w:rFonts w:ascii="Arial" w:hAnsi="Arial" w:cs="Arial"/>
          <w:b/>
          <w:bCs/>
          <w:sz w:val="48"/>
          <w:szCs w:val="48"/>
        </w:rPr>
      </w:pPr>
      <w:r>
        <w:rPr>
          <w:rFonts w:ascii="Arial" w:hAnsi="Arial" w:cs="Arial"/>
          <w:b/>
          <w:bCs/>
          <w:sz w:val="48"/>
          <w:szCs w:val="48"/>
        </w:rPr>
        <w:t xml:space="preserve">Nike Business Strategy: Swot, Pestle and Porter’s    Five  </w:t>
      </w:r>
    </w:p>
    <w:p w14:paraId="319C8C5A" w14:textId="77777777" w:rsidR="00697D2B" w:rsidRDefault="00697D2B">
      <w:pPr>
        <w:rPr>
          <w:b/>
          <w:bCs/>
          <w:sz w:val="48"/>
          <w:szCs w:val="48"/>
        </w:rPr>
      </w:pPr>
    </w:p>
    <w:p w14:paraId="5DC11430" w14:textId="77777777" w:rsidR="00697D2B" w:rsidRDefault="00697D2B">
      <w:pPr>
        <w:rPr>
          <w:sz w:val="40"/>
          <w:szCs w:val="40"/>
        </w:rPr>
      </w:pPr>
    </w:p>
    <w:p w14:paraId="533057D1" w14:textId="77777777" w:rsidR="00697D2B" w:rsidRDefault="00697D2B">
      <w:pPr>
        <w:rPr>
          <w:rFonts w:ascii="Arial" w:hAnsi="Arial" w:cs="Arial"/>
          <w:sz w:val="32"/>
          <w:szCs w:val="32"/>
        </w:rPr>
      </w:pPr>
    </w:p>
    <w:p w14:paraId="00A5D9BA" w14:textId="77777777" w:rsidR="00697D2B" w:rsidRDefault="00267CF4">
      <w:pPr>
        <w:rPr>
          <w:rFonts w:ascii="Arial" w:hAnsi="Arial" w:cs="Arial"/>
          <w:b/>
          <w:bCs/>
          <w:sz w:val="32"/>
          <w:szCs w:val="32"/>
        </w:rPr>
      </w:pPr>
      <w:r>
        <w:rPr>
          <w:rFonts w:ascii="Arial" w:hAnsi="Arial" w:cs="Arial"/>
          <w:b/>
          <w:bCs/>
          <w:sz w:val="32"/>
          <w:szCs w:val="32"/>
        </w:rPr>
        <w:t>Programme BA:  Business Management</w:t>
      </w:r>
    </w:p>
    <w:p w14:paraId="759E5E27" w14:textId="77777777" w:rsidR="00697D2B" w:rsidRDefault="00267CF4">
      <w:pPr>
        <w:rPr>
          <w:rFonts w:ascii="Arial" w:hAnsi="Arial" w:cs="Arial"/>
          <w:b/>
          <w:bCs/>
          <w:sz w:val="32"/>
          <w:szCs w:val="32"/>
        </w:rPr>
      </w:pPr>
      <w:r>
        <w:rPr>
          <w:rFonts w:ascii="Arial" w:hAnsi="Arial" w:cs="Arial"/>
          <w:b/>
          <w:bCs/>
          <w:sz w:val="32"/>
          <w:szCs w:val="32"/>
        </w:rPr>
        <w:t>Module: Global Business Environment</w:t>
      </w:r>
    </w:p>
    <w:p w14:paraId="578EF71A" w14:textId="77777777" w:rsidR="00697D2B" w:rsidRDefault="00267CF4">
      <w:pPr>
        <w:rPr>
          <w:rFonts w:ascii="Arial" w:hAnsi="Arial" w:cs="Arial"/>
          <w:b/>
          <w:bCs/>
          <w:sz w:val="32"/>
          <w:szCs w:val="32"/>
        </w:rPr>
      </w:pPr>
      <w:r>
        <w:rPr>
          <w:rFonts w:ascii="Arial" w:hAnsi="Arial" w:cs="Arial"/>
          <w:b/>
          <w:bCs/>
          <w:sz w:val="32"/>
          <w:szCs w:val="32"/>
        </w:rPr>
        <w:t xml:space="preserve">Module Code: LCBB4010 </w:t>
      </w:r>
    </w:p>
    <w:p w14:paraId="22AA8C45" w14:textId="77777777" w:rsidR="00697D2B" w:rsidRDefault="00267CF4">
      <w:pPr>
        <w:rPr>
          <w:rFonts w:ascii="Arial" w:hAnsi="Arial" w:cs="Arial"/>
          <w:b/>
          <w:bCs/>
          <w:sz w:val="32"/>
          <w:szCs w:val="32"/>
        </w:rPr>
      </w:pPr>
      <w:proofErr w:type="spellStart"/>
      <w:r>
        <w:rPr>
          <w:rFonts w:ascii="Arial" w:hAnsi="Arial" w:cs="Arial"/>
          <w:b/>
          <w:bCs/>
          <w:sz w:val="32"/>
          <w:szCs w:val="32"/>
        </w:rPr>
        <w:t>Modul</w:t>
      </w:r>
      <w:proofErr w:type="spellEnd"/>
      <w:r>
        <w:rPr>
          <w:rFonts w:ascii="Arial" w:hAnsi="Arial" w:cs="Arial"/>
          <w:b/>
          <w:bCs/>
          <w:sz w:val="32"/>
          <w:szCs w:val="32"/>
        </w:rPr>
        <w:t xml:space="preserve"> Coordinator: Dr.Doreen </w:t>
      </w:r>
      <w:proofErr w:type="spellStart"/>
      <w:r>
        <w:rPr>
          <w:rFonts w:ascii="Arial" w:hAnsi="Arial" w:cs="Arial"/>
          <w:b/>
          <w:bCs/>
          <w:sz w:val="32"/>
          <w:szCs w:val="32"/>
        </w:rPr>
        <w:t>Nyaa</w:t>
      </w:r>
      <w:proofErr w:type="spellEnd"/>
      <w:r>
        <w:rPr>
          <w:rFonts w:ascii="Arial" w:hAnsi="Arial" w:cs="Arial"/>
          <w:b/>
          <w:bCs/>
          <w:sz w:val="32"/>
          <w:szCs w:val="32"/>
        </w:rPr>
        <w:t xml:space="preserve"> </w:t>
      </w:r>
      <w:proofErr w:type="spellStart"/>
      <w:r>
        <w:rPr>
          <w:rFonts w:ascii="Arial" w:hAnsi="Arial" w:cs="Arial"/>
          <w:b/>
          <w:bCs/>
          <w:sz w:val="32"/>
          <w:szCs w:val="32"/>
        </w:rPr>
        <w:t>Amundam</w:t>
      </w:r>
      <w:proofErr w:type="spellEnd"/>
      <w:r>
        <w:rPr>
          <w:rFonts w:ascii="Arial" w:hAnsi="Arial" w:cs="Arial"/>
          <w:b/>
          <w:bCs/>
          <w:sz w:val="32"/>
          <w:szCs w:val="32"/>
        </w:rPr>
        <w:t xml:space="preserve"> </w:t>
      </w:r>
    </w:p>
    <w:p w14:paraId="03D3F528" w14:textId="77777777" w:rsidR="00697D2B" w:rsidRDefault="00267CF4">
      <w:pPr>
        <w:rPr>
          <w:rFonts w:ascii="Arial" w:hAnsi="Arial" w:cs="Arial"/>
          <w:b/>
          <w:bCs/>
          <w:sz w:val="32"/>
          <w:szCs w:val="32"/>
        </w:rPr>
      </w:pPr>
      <w:r>
        <w:rPr>
          <w:rFonts w:ascii="Arial" w:hAnsi="Arial" w:cs="Arial"/>
          <w:b/>
          <w:bCs/>
          <w:sz w:val="32"/>
          <w:szCs w:val="32"/>
        </w:rPr>
        <w:t>Assessment Title: Individual Essay</w:t>
      </w:r>
    </w:p>
    <w:p w14:paraId="7570BAF2" w14:textId="77777777" w:rsidR="00697D2B" w:rsidRDefault="00267CF4">
      <w:pPr>
        <w:rPr>
          <w:rFonts w:ascii="Arial" w:hAnsi="Arial" w:cs="Arial"/>
          <w:b/>
          <w:bCs/>
          <w:sz w:val="32"/>
          <w:szCs w:val="32"/>
        </w:rPr>
      </w:pPr>
      <w:r>
        <w:rPr>
          <w:rFonts w:ascii="Arial" w:hAnsi="Arial" w:cs="Arial"/>
          <w:b/>
          <w:bCs/>
          <w:sz w:val="32"/>
          <w:szCs w:val="32"/>
        </w:rPr>
        <w:t>Student ID 2315021</w:t>
      </w:r>
    </w:p>
    <w:p w14:paraId="00C0D7B2" w14:textId="77777777" w:rsidR="00697D2B" w:rsidRDefault="00697D2B">
      <w:pPr>
        <w:rPr>
          <w:rFonts w:ascii="Arial" w:hAnsi="Arial" w:cs="Arial"/>
          <w:b/>
          <w:bCs/>
          <w:sz w:val="32"/>
          <w:szCs w:val="32"/>
        </w:rPr>
      </w:pPr>
    </w:p>
    <w:p w14:paraId="011F6BDC" w14:textId="77777777" w:rsidR="00697D2B" w:rsidRDefault="00697D2B">
      <w:pPr>
        <w:rPr>
          <w:sz w:val="32"/>
          <w:szCs w:val="32"/>
        </w:rPr>
      </w:pPr>
    </w:p>
    <w:p w14:paraId="2D798023" w14:textId="77777777" w:rsidR="00697D2B" w:rsidRDefault="00697D2B"/>
    <w:p w14:paraId="293579F2" w14:textId="77777777" w:rsidR="00697D2B" w:rsidRDefault="00697D2B"/>
    <w:p w14:paraId="0393FF17" w14:textId="77777777" w:rsidR="00697D2B" w:rsidRDefault="00697D2B"/>
    <w:p w14:paraId="5FADB9BB" w14:textId="77777777" w:rsidR="00697D2B" w:rsidRDefault="00697D2B"/>
    <w:p w14:paraId="26BB2F1D" w14:textId="77777777" w:rsidR="00697D2B" w:rsidRDefault="00697D2B"/>
    <w:p w14:paraId="760B242E" w14:textId="77777777" w:rsidR="00697D2B" w:rsidRDefault="00697D2B"/>
    <w:p w14:paraId="2477DED7" w14:textId="77777777" w:rsidR="00697D2B" w:rsidRDefault="00697D2B"/>
    <w:p w14:paraId="25ACA7C3" w14:textId="77777777" w:rsidR="00697D2B" w:rsidRDefault="00697D2B">
      <w:pPr>
        <w:rPr>
          <w:b/>
          <w:bCs/>
          <w:sz w:val="28"/>
          <w:szCs w:val="28"/>
        </w:rPr>
      </w:pPr>
    </w:p>
    <w:p w14:paraId="6BACAC85" w14:textId="77777777" w:rsidR="00697D2B" w:rsidRDefault="00267CF4">
      <w:pPr>
        <w:rPr>
          <w:rFonts w:ascii="Arial" w:hAnsi="Arial" w:cs="Arial"/>
          <w:b/>
          <w:bCs/>
          <w:sz w:val="28"/>
          <w:szCs w:val="28"/>
        </w:rPr>
      </w:pPr>
      <w:r>
        <w:rPr>
          <w:rFonts w:ascii="Arial" w:hAnsi="Arial" w:cs="Arial"/>
          <w:b/>
          <w:bCs/>
          <w:sz w:val="28"/>
          <w:szCs w:val="28"/>
        </w:rPr>
        <w:t xml:space="preserve">                                               TABLE CONTENT:</w:t>
      </w:r>
    </w:p>
    <w:p w14:paraId="5A634B7F" w14:textId="77777777" w:rsidR="00697D2B" w:rsidRDefault="00697D2B">
      <w:pPr>
        <w:rPr>
          <w:sz w:val="28"/>
          <w:szCs w:val="28"/>
        </w:rPr>
      </w:pPr>
    </w:p>
    <w:p w14:paraId="2E54379B" w14:textId="77777777" w:rsidR="00697D2B" w:rsidRDefault="00697D2B">
      <w:pPr>
        <w:rPr>
          <w:sz w:val="28"/>
          <w:szCs w:val="28"/>
        </w:rPr>
      </w:pPr>
    </w:p>
    <w:p w14:paraId="6FE6016F" w14:textId="77777777" w:rsidR="00697D2B" w:rsidRDefault="00697D2B">
      <w:pPr>
        <w:rPr>
          <w:b/>
          <w:bCs/>
          <w:color w:val="0070C0"/>
          <w:sz w:val="28"/>
          <w:szCs w:val="28"/>
        </w:rPr>
      </w:pPr>
    </w:p>
    <w:p w14:paraId="65D1EE24" w14:textId="77777777" w:rsidR="00697D2B" w:rsidRDefault="00267CF4">
      <w:pPr>
        <w:rPr>
          <w:rFonts w:ascii="Arial" w:hAnsi="Arial" w:cs="Arial"/>
          <w:b/>
          <w:bCs/>
          <w:color w:val="0070C0"/>
          <w:sz w:val="28"/>
          <w:szCs w:val="28"/>
        </w:rPr>
      </w:pPr>
      <w:r>
        <w:rPr>
          <w:rFonts w:ascii="Arial" w:hAnsi="Arial" w:cs="Arial"/>
          <w:b/>
          <w:bCs/>
          <w:color w:val="0070C0"/>
          <w:sz w:val="28"/>
          <w:szCs w:val="28"/>
        </w:rPr>
        <w:t>1.Introduction</w:t>
      </w:r>
    </w:p>
    <w:p w14:paraId="41A9CDCB" w14:textId="77777777" w:rsidR="00697D2B" w:rsidRDefault="00697D2B">
      <w:pPr>
        <w:rPr>
          <w:rFonts w:ascii="Arial" w:hAnsi="Arial" w:cs="Arial"/>
          <w:b/>
          <w:bCs/>
          <w:color w:val="0070C0"/>
          <w:sz w:val="28"/>
          <w:szCs w:val="28"/>
        </w:rPr>
      </w:pPr>
    </w:p>
    <w:p w14:paraId="2A48C21C" w14:textId="77777777" w:rsidR="00697D2B" w:rsidRDefault="00267CF4">
      <w:pPr>
        <w:rPr>
          <w:rFonts w:ascii="Arial" w:hAnsi="Arial" w:cs="Arial"/>
          <w:b/>
          <w:bCs/>
          <w:color w:val="0070C0"/>
          <w:sz w:val="28"/>
          <w:szCs w:val="28"/>
        </w:rPr>
      </w:pPr>
      <w:r>
        <w:rPr>
          <w:rFonts w:ascii="Arial" w:hAnsi="Arial" w:cs="Arial"/>
          <w:b/>
          <w:bCs/>
          <w:color w:val="0070C0"/>
          <w:sz w:val="28"/>
          <w:szCs w:val="28"/>
        </w:rPr>
        <w:t xml:space="preserve">2.Basic Strategy of Nike </w:t>
      </w:r>
    </w:p>
    <w:p w14:paraId="444B6C16" w14:textId="77777777" w:rsidR="00697D2B" w:rsidRDefault="00697D2B">
      <w:pPr>
        <w:rPr>
          <w:rFonts w:ascii="Arial" w:hAnsi="Arial" w:cs="Arial"/>
          <w:b/>
          <w:bCs/>
          <w:color w:val="0070C0"/>
          <w:sz w:val="28"/>
          <w:szCs w:val="28"/>
        </w:rPr>
      </w:pPr>
    </w:p>
    <w:p w14:paraId="1C7E5F83" w14:textId="77777777" w:rsidR="00697D2B" w:rsidRDefault="00267CF4">
      <w:pPr>
        <w:rPr>
          <w:rFonts w:ascii="Arial" w:hAnsi="Arial" w:cs="Arial"/>
          <w:b/>
          <w:bCs/>
          <w:color w:val="0070C0"/>
          <w:sz w:val="28"/>
          <w:szCs w:val="28"/>
        </w:rPr>
      </w:pPr>
      <w:r>
        <w:rPr>
          <w:rFonts w:ascii="Arial" w:hAnsi="Arial" w:cs="Arial"/>
          <w:b/>
          <w:bCs/>
          <w:color w:val="0070C0"/>
          <w:sz w:val="28"/>
          <w:szCs w:val="28"/>
        </w:rPr>
        <w:t xml:space="preserve">3. Organic Growth Strategy </w:t>
      </w:r>
    </w:p>
    <w:p w14:paraId="3722DE10" w14:textId="77777777" w:rsidR="00697D2B" w:rsidRDefault="00697D2B">
      <w:pPr>
        <w:rPr>
          <w:rFonts w:ascii="Arial" w:hAnsi="Arial" w:cs="Arial"/>
          <w:b/>
          <w:bCs/>
          <w:color w:val="0070C0"/>
          <w:sz w:val="28"/>
          <w:szCs w:val="28"/>
        </w:rPr>
      </w:pPr>
    </w:p>
    <w:p w14:paraId="4FADCB80" w14:textId="77777777" w:rsidR="00697D2B" w:rsidRDefault="00267CF4">
      <w:pPr>
        <w:rPr>
          <w:rFonts w:ascii="Arial" w:hAnsi="Arial" w:cs="Arial"/>
          <w:b/>
          <w:bCs/>
          <w:color w:val="0070C0"/>
          <w:sz w:val="28"/>
          <w:szCs w:val="28"/>
        </w:rPr>
      </w:pPr>
      <w:r>
        <w:rPr>
          <w:rFonts w:ascii="Arial" w:hAnsi="Arial" w:cs="Arial"/>
          <w:b/>
          <w:bCs/>
          <w:color w:val="0070C0"/>
          <w:sz w:val="28"/>
          <w:szCs w:val="28"/>
        </w:rPr>
        <w:t>4. SWOT Analysis of Nike</w:t>
      </w:r>
    </w:p>
    <w:p w14:paraId="5964D679" w14:textId="77777777" w:rsidR="00697D2B" w:rsidRDefault="00697D2B">
      <w:pPr>
        <w:rPr>
          <w:rFonts w:ascii="Arial" w:hAnsi="Arial" w:cs="Arial"/>
          <w:b/>
          <w:bCs/>
          <w:color w:val="0070C0"/>
          <w:sz w:val="28"/>
          <w:szCs w:val="28"/>
        </w:rPr>
      </w:pPr>
    </w:p>
    <w:p w14:paraId="0C84CC28" w14:textId="77777777" w:rsidR="00697D2B" w:rsidRDefault="00267CF4">
      <w:pPr>
        <w:rPr>
          <w:rFonts w:ascii="Arial" w:hAnsi="Arial" w:cs="Arial"/>
          <w:b/>
          <w:bCs/>
          <w:color w:val="0070C0"/>
          <w:sz w:val="28"/>
          <w:szCs w:val="28"/>
        </w:rPr>
      </w:pPr>
      <w:r>
        <w:rPr>
          <w:rFonts w:ascii="Arial" w:hAnsi="Arial" w:cs="Arial"/>
          <w:b/>
          <w:bCs/>
          <w:color w:val="0070C0"/>
          <w:sz w:val="28"/>
          <w:szCs w:val="28"/>
        </w:rPr>
        <w:t>5. PESTLE Analysis of Nike</w:t>
      </w:r>
    </w:p>
    <w:p w14:paraId="5D98D918" w14:textId="77777777" w:rsidR="00697D2B" w:rsidRDefault="00697D2B">
      <w:pPr>
        <w:rPr>
          <w:rFonts w:ascii="Arial" w:hAnsi="Arial" w:cs="Arial"/>
          <w:b/>
          <w:bCs/>
          <w:color w:val="0070C0"/>
          <w:sz w:val="28"/>
          <w:szCs w:val="28"/>
        </w:rPr>
      </w:pPr>
    </w:p>
    <w:p w14:paraId="4BCD6142" w14:textId="77777777" w:rsidR="00697D2B" w:rsidRDefault="00267CF4">
      <w:pPr>
        <w:rPr>
          <w:rFonts w:ascii="Arial" w:hAnsi="Arial" w:cs="Arial"/>
          <w:b/>
          <w:bCs/>
          <w:color w:val="0070C0"/>
          <w:sz w:val="28"/>
          <w:szCs w:val="28"/>
        </w:rPr>
      </w:pPr>
      <w:r>
        <w:rPr>
          <w:rFonts w:ascii="Arial" w:hAnsi="Arial" w:cs="Arial"/>
          <w:b/>
          <w:bCs/>
          <w:color w:val="0070C0"/>
          <w:sz w:val="28"/>
          <w:szCs w:val="28"/>
        </w:rPr>
        <w:t>6. Five Forces in the Sportswear Market</w:t>
      </w:r>
    </w:p>
    <w:p w14:paraId="2118FE44" w14:textId="77777777" w:rsidR="00697D2B" w:rsidRDefault="00697D2B">
      <w:pPr>
        <w:rPr>
          <w:rFonts w:ascii="Arial" w:hAnsi="Arial" w:cs="Arial"/>
          <w:b/>
          <w:bCs/>
          <w:color w:val="0070C0"/>
          <w:sz w:val="28"/>
          <w:szCs w:val="28"/>
        </w:rPr>
      </w:pPr>
    </w:p>
    <w:p w14:paraId="56DF2FA6" w14:textId="77777777" w:rsidR="00697D2B" w:rsidRDefault="00267CF4">
      <w:pPr>
        <w:rPr>
          <w:rFonts w:ascii="Arial" w:hAnsi="Arial" w:cs="Arial"/>
          <w:b/>
          <w:bCs/>
          <w:color w:val="0070C0"/>
          <w:sz w:val="28"/>
          <w:szCs w:val="28"/>
        </w:rPr>
      </w:pPr>
      <w:r>
        <w:rPr>
          <w:rFonts w:ascii="Arial" w:hAnsi="Arial" w:cs="Arial"/>
          <w:b/>
          <w:bCs/>
          <w:color w:val="0070C0"/>
          <w:sz w:val="28"/>
          <w:szCs w:val="28"/>
        </w:rPr>
        <w:t>7. Conclusions</w:t>
      </w:r>
    </w:p>
    <w:p w14:paraId="4B33CEF1" w14:textId="77777777" w:rsidR="00697D2B" w:rsidRDefault="00697D2B">
      <w:pPr>
        <w:rPr>
          <w:rFonts w:ascii="Arial" w:hAnsi="Arial" w:cs="Arial"/>
          <w:b/>
          <w:bCs/>
          <w:color w:val="0070C0"/>
          <w:sz w:val="28"/>
          <w:szCs w:val="28"/>
        </w:rPr>
      </w:pPr>
    </w:p>
    <w:p w14:paraId="1D96D303" w14:textId="77777777" w:rsidR="00697D2B" w:rsidRDefault="00267CF4">
      <w:pPr>
        <w:rPr>
          <w:rFonts w:ascii="Arial" w:hAnsi="Arial" w:cs="Arial"/>
          <w:b/>
          <w:bCs/>
          <w:color w:val="0070C0"/>
          <w:sz w:val="28"/>
          <w:szCs w:val="28"/>
        </w:rPr>
      </w:pPr>
      <w:r>
        <w:rPr>
          <w:rFonts w:ascii="Arial" w:hAnsi="Arial" w:cs="Arial"/>
          <w:b/>
          <w:bCs/>
          <w:color w:val="0070C0"/>
          <w:sz w:val="28"/>
          <w:szCs w:val="28"/>
        </w:rPr>
        <w:t>8.Bibliography</w:t>
      </w:r>
    </w:p>
    <w:p w14:paraId="3E29DD4D" w14:textId="77777777" w:rsidR="00697D2B" w:rsidRDefault="00697D2B">
      <w:pPr>
        <w:rPr>
          <w:rFonts w:ascii="Arial" w:hAnsi="Arial" w:cs="Arial"/>
          <w:color w:val="0070C0"/>
          <w:sz w:val="28"/>
          <w:szCs w:val="28"/>
        </w:rPr>
      </w:pPr>
    </w:p>
    <w:p w14:paraId="671BAA30" w14:textId="77777777" w:rsidR="00697D2B" w:rsidRDefault="00697D2B">
      <w:pPr>
        <w:rPr>
          <w:rFonts w:ascii="Arial" w:hAnsi="Arial" w:cs="Arial"/>
          <w:color w:val="0070C0"/>
        </w:rPr>
      </w:pPr>
    </w:p>
    <w:p w14:paraId="2B5CDDC3" w14:textId="77777777" w:rsidR="00697D2B" w:rsidRDefault="00697D2B">
      <w:pPr>
        <w:rPr>
          <w:rFonts w:ascii="Arial" w:hAnsi="Arial" w:cs="Arial"/>
          <w:color w:val="0070C0"/>
        </w:rPr>
      </w:pPr>
    </w:p>
    <w:p w14:paraId="24B45204" w14:textId="77777777" w:rsidR="00697D2B" w:rsidRDefault="00267CF4">
      <w:r>
        <w:rPr>
          <w:rFonts w:ascii="Arial" w:hAnsi="Arial" w:cs="Arial"/>
          <w:color w:val="0070C0"/>
        </w:rPr>
        <w:lastRenderedPageBreak/>
        <w:t xml:space="preserve">                                                       </w:t>
      </w:r>
      <w:r>
        <w:rPr>
          <w:rFonts w:ascii="Arial" w:hAnsi="Arial" w:cs="Arial"/>
        </w:rPr>
        <w:t xml:space="preserve"> </w:t>
      </w:r>
    </w:p>
    <w:p w14:paraId="34BB2491" w14:textId="77777777" w:rsidR="00697D2B" w:rsidRDefault="00697D2B">
      <w:pPr>
        <w:rPr>
          <w:rFonts w:ascii="Arial" w:hAnsi="Arial" w:cs="Arial"/>
          <w:color w:val="0070C0"/>
        </w:rPr>
      </w:pPr>
    </w:p>
    <w:p w14:paraId="0A76A299" w14:textId="77777777" w:rsidR="00697D2B" w:rsidRDefault="00697D2B">
      <w:pPr>
        <w:rPr>
          <w:rFonts w:ascii="Arial" w:hAnsi="Arial" w:cs="Arial"/>
          <w:color w:val="0070C0"/>
        </w:rPr>
      </w:pPr>
    </w:p>
    <w:p w14:paraId="04488BD8" w14:textId="77777777" w:rsidR="00697D2B" w:rsidRDefault="00697D2B">
      <w:pPr>
        <w:rPr>
          <w:rFonts w:ascii="Arial" w:hAnsi="Arial" w:cs="Arial"/>
          <w:color w:val="0070C0"/>
        </w:rPr>
      </w:pPr>
    </w:p>
    <w:p w14:paraId="6E29A326" w14:textId="77777777" w:rsidR="00697D2B" w:rsidRDefault="00697D2B">
      <w:pPr>
        <w:rPr>
          <w:rFonts w:ascii="Arial" w:hAnsi="Arial" w:cs="Arial"/>
          <w:color w:val="0070C0"/>
        </w:rPr>
      </w:pPr>
    </w:p>
    <w:p w14:paraId="4E64E629" w14:textId="77777777" w:rsidR="00697D2B" w:rsidRDefault="00697D2B">
      <w:pPr>
        <w:rPr>
          <w:rFonts w:ascii="Arial" w:hAnsi="Arial" w:cs="Arial"/>
          <w:color w:val="0070C0"/>
        </w:rPr>
      </w:pPr>
    </w:p>
    <w:p w14:paraId="0FDE8864" w14:textId="77777777" w:rsidR="00697D2B" w:rsidRDefault="00697D2B">
      <w:pPr>
        <w:rPr>
          <w:rFonts w:ascii="Arial" w:hAnsi="Arial" w:cs="Arial"/>
          <w:color w:val="0070C0"/>
        </w:rPr>
      </w:pPr>
    </w:p>
    <w:p w14:paraId="67232178" w14:textId="77777777" w:rsidR="00697D2B" w:rsidRDefault="00267CF4">
      <w:pPr>
        <w:pStyle w:val="Prrafodelista"/>
        <w:numPr>
          <w:ilvl w:val="0"/>
          <w:numId w:val="1"/>
        </w:numPr>
        <w:rPr>
          <w:rFonts w:ascii="Arial" w:hAnsi="Arial" w:cs="Arial"/>
          <w:b/>
          <w:bCs/>
          <w:sz w:val="28"/>
          <w:szCs w:val="28"/>
        </w:rPr>
      </w:pPr>
      <w:r>
        <w:rPr>
          <w:rFonts w:ascii="Arial" w:hAnsi="Arial" w:cs="Arial"/>
          <w:b/>
          <w:bCs/>
          <w:sz w:val="28"/>
          <w:szCs w:val="28"/>
        </w:rPr>
        <w:t xml:space="preserve">Introduction </w:t>
      </w:r>
    </w:p>
    <w:p w14:paraId="49C7DAD3" w14:textId="77777777" w:rsidR="00697D2B" w:rsidRDefault="00697D2B">
      <w:pPr>
        <w:pStyle w:val="Prrafodelista"/>
        <w:rPr>
          <w:rFonts w:ascii="Arial" w:hAnsi="Arial" w:cs="Arial"/>
        </w:rPr>
      </w:pPr>
    </w:p>
    <w:p w14:paraId="1322AF84" w14:textId="77777777" w:rsidR="00697D2B" w:rsidRDefault="00267CF4">
      <w:pPr>
        <w:rPr>
          <w:rFonts w:ascii="Arial" w:hAnsi="Arial" w:cs="Arial"/>
        </w:rPr>
      </w:pPr>
      <w:r>
        <w:rPr>
          <w:rFonts w:ascii="Arial" w:hAnsi="Arial" w:cs="Arial"/>
        </w:rPr>
        <w:t xml:space="preserve">Nike is a global corporation that manufactures </w:t>
      </w:r>
      <w:proofErr w:type="spellStart"/>
      <w:r>
        <w:rPr>
          <w:rFonts w:ascii="Arial" w:hAnsi="Arial" w:cs="Arial"/>
        </w:rPr>
        <w:t>sportwear</w:t>
      </w:r>
      <w:proofErr w:type="spellEnd"/>
      <w:r>
        <w:rPr>
          <w:rFonts w:ascii="Arial" w:hAnsi="Arial" w:cs="Arial"/>
        </w:rPr>
        <w:t>. It began as a distributor for a Japanese sport shoemaker in 1964, but it quickly turned a profit on its own and opened its first store in California in 1966. When 1971 rolled along, Nike had split from the original distributor and started making its own line of shoes. In 1972, the first shoe line was introduced, and Nike named for the Greek goddess of victory was founded.</w:t>
      </w:r>
    </w:p>
    <w:p w14:paraId="34B40CC8" w14:textId="77777777" w:rsidR="00697D2B" w:rsidRDefault="00267CF4">
      <w:r>
        <w:rPr>
          <w:rFonts w:ascii="Arial" w:hAnsi="Arial" w:cs="Arial"/>
        </w:rPr>
        <w:t xml:space="preserve">The business expanded swiftly, and by 1980 it held half of the US sports shoe market. It’s interesting to note that the corporation barely used any media advertising its first television ad ran in 1982. Nike started acquiring more Cole </w:t>
      </w:r>
      <w:proofErr w:type="spellStart"/>
      <w:r>
        <w:rPr>
          <w:rFonts w:ascii="Arial" w:hAnsi="Arial" w:cs="Arial"/>
        </w:rPr>
        <w:t>Haan</w:t>
      </w:r>
      <w:proofErr w:type="spellEnd"/>
      <w:r>
        <w:rPr>
          <w:rFonts w:ascii="Arial" w:hAnsi="Arial" w:cs="Arial"/>
        </w:rPr>
        <w:t xml:space="preserve"> subsidiaries in 1988, and by 2008, it had added three more brands, making it one of the late 20</w:t>
      </w:r>
      <w:r>
        <w:rPr>
          <w:rFonts w:ascii="Arial" w:hAnsi="Arial" w:cs="Arial"/>
          <w:vertAlign w:val="superscript"/>
        </w:rPr>
        <w:t>th</w:t>
      </w:r>
      <w:r>
        <w:rPr>
          <w:rFonts w:ascii="Arial" w:hAnsi="Arial" w:cs="Arial"/>
        </w:rPr>
        <w:t xml:space="preserve"> century’s fastest growing corporations (</w:t>
      </w:r>
      <w:proofErr w:type="spellStart"/>
      <w:r>
        <w:rPr>
          <w:rFonts w:ascii="Arial" w:hAnsi="Arial" w:cs="Arial"/>
        </w:rPr>
        <w:t>Ramaswamy</w:t>
      </w:r>
      <w:proofErr w:type="spellEnd"/>
      <w:r>
        <w:rPr>
          <w:rFonts w:ascii="Arial" w:hAnsi="Arial" w:cs="Arial"/>
        </w:rPr>
        <w:t xml:space="preserve">, 2008) [1] </w:t>
      </w:r>
    </w:p>
    <w:p w14:paraId="7A5B267A" w14:textId="77777777" w:rsidR="00697D2B" w:rsidRDefault="00267CF4">
      <w:pPr>
        <w:rPr>
          <w:rFonts w:ascii="Arial" w:hAnsi="Arial" w:cs="Arial"/>
        </w:rPr>
      </w:pPr>
      <w:r>
        <w:rPr>
          <w:rFonts w:ascii="Arial" w:hAnsi="Arial" w:cs="Arial"/>
        </w:rPr>
        <w:t>Umbro was one of Nike’s most significant and recent purchases, expanding its market share in the sportswear industry to include jerseys, T-shirts, and equipment like tennis rackets. In addition to offering a large selection of goods, the company has led the way in footwear, such as the Air Zoom Yorker, a shoe that weighs 30% less than the rivals.</w:t>
      </w:r>
    </w:p>
    <w:p w14:paraId="15DFFDA6" w14:textId="77777777" w:rsidR="00697D2B" w:rsidRDefault="00697D2B">
      <w:pPr>
        <w:rPr>
          <w:rFonts w:ascii="Arial" w:hAnsi="Arial" w:cs="Arial"/>
          <w:b/>
          <w:bCs/>
          <w:sz w:val="28"/>
          <w:szCs w:val="28"/>
        </w:rPr>
      </w:pPr>
    </w:p>
    <w:p w14:paraId="4D128F5D" w14:textId="77777777" w:rsidR="00697D2B" w:rsidRDefault="00267CF4">
      <w:pPr>
        <w:rPr>
          <w:rFonts w:ascii="Arial" w:hAnsi="Arial" w:cs="Arial"/>
          <w:b/>
          <w:bCs/>
          <w:sz w:val="28"/>
          <w:szCs w:val="28"/>
        </w:rPr>
      </w:pPr>
      <w:r>
        <w:rPr>
          <w:rFonts w:ascii="Arial" w:hAnsi="Arial" w:cs="Arial"/>
          <w:b/>
          <w:bCs/>
          <w:sz w:val="28"/>
          <w:szCs w:val="28"/>
        </w:rPr>
        <w:t>2.Basic Strategy of Nike</w:t>
      </w:r>
    </w:p>
    <w:p w14:paraId="5C12B641" w14:textId="77777777" w:rsidR="00697D2B" w:rsidRDefault="00697D2B">
      <w:pPr>
        <w:rPr>
          <w:rFonts w:ascii="Arial" w:hAnsi="Arial" w:cs="Arial"/>
        </w:rPr>
      </w:pPr>
    </w:p>
    <w:p w14:paraId="54E6C2CA" w14:textId="77777777" w:rsidR="00697D2B" w:rsidRDefault="00267CF4">
      <w:pPr>
        <w:rPr>
          <w:rFonts w:ascii="Arial" w:hAnsi="Arial" w:cs="Arial"/>
        </w:rPr>
      </w:pPr>
      <w:r>
        <w:rPr>
          <w:rFonts w:ascii="Arial" w:hAnsi="Arial" w:cs="Arial"/>
        </w:rPr>
        <w:t xml:space="preserve">Nike’s primary business strategy is branding and premium positioning in terms of design and quality. Early advertisements were highly </w:t>
      </w:r>
      <w:proofErr w:type="spellStart"/>
      <w:r>
        <w:rPr>
          <w:rFonts w:ascii="Arial" w:hAnsi="Arial" w:cs="Arial"/>
        </w:rPr>
        <w:t>specialized</w:t>
      </w:r>
      <w:proofErr w:type="spellEnd"/>
      <w:r>
        <w:rPr>
          <w:rFonts w:ascii="Arial" w:hAnsi="Arial" w:cs="Arial"/>
        </w:rPr>
        <w:t xml:space="preserve"> and focused on the advantages of high-quality running shoes, relying almost exclusively on the track and field journal, exclusively on the track and field journal. Because of the partnership with the advertising firm </w:t>
      </w:r>
      <w:proofErr w:type="spellStart"/>
      <w:r>
        <w:rPr>
          <w:rFonts w:ascii="Arial" w:hAnsi="Arial" w:cs="Arial"/>
        </w:rPr>
        <w:t>Wieden</w:t>
      </w:r>
      <w:proofErr w:type="spellEnd"/>
      <w:r>
        <w:rPr>
          <w:rFonts w:ascii="Arial" w:hAnsi="Arial" w:cs="Arial"/>
        </w:rPr>
        <w:t xml:space="preserve"> &amp; Kennedy, branding was first-rate from the start.</w:t>
      </w:r>
    </w:p>
    <w:p w14:paraId="33CB9DCB" w14:textId="77777777" w:rsidR="00697D2B" w:rsidRDefault="00267CF4">
      <w:pPr>
        <w:rPr>
          <w:rFonts w:ascii="Arial" w:hAnsi="Arial" w:cs="Arial"/>
        </w:rPr>
      </w:pPr>
      <w:r>
        <w:rPr>
          <w:rFonts w:ascii="Arial" w:hAnsi="Arial" w:cs="Arial"/>
        </w:rPr>
        <w:t xml:space="preserve">The first television commercial debuted during the New York Marathon in 1982. Nike received Cannes’ advertiser of the year award, using catchphrases like ‘’there is no </w:t>
      </w:r>
      <w:r>
        <w:rPr>
          <w:rFonts w:ascii="Arial" w:hAnsi="Arial" w:cs="Arial"/>
        </w:rPr>
        <w:lastRenderedPageBreak/>
        <w:t xml:space="preserve">finish line’’. Nike has made building a premium brand its primary strategy, and all of its acquisitions have been made with the goal of strengthening the Nike brand. </w:t>
      </w:r>
    </w:p>
    <w:p w14:paraId="2571497E" w14:textId="77777777" w:rsidR="00697D2B" w:rsidRDefault="00267CF4">
      <w:pPr>
        <w:rPr>
          <w:rFonts w:ascii="Arial" w:hAnsi="Arial" w:cs="Arial"/>
        </w:rPr>
      </w:pPr>
      <w:r>
        <w:rPr>
          <w:rFonts w:ascii="Arial" w:hAnsi="Arial" w:cs="Arial"/>
        </w:rPr>
        <w:t xml:space="preserve">Prominent athletes like Serena Williams and Tiger Woods improved their brand image in the public eye. Nike’s core business strategy has been to establish itself as a global authority on sports apparel and design. This approach has proven to be quite effective in both design and retail, allowing the company to expand both geographically and in terms of product offerings (Brown &amp; </w:t>
      </w:r>
      <w:proofErr w:type="spellStart"/>
      <w:r>
        <w:rPr>
          <w:rFonts w:ascii="Arial" w:hAnsi="Arial" w:cs="Arial"/>
        </w:rPr>
        <w:t>Eisenhardt</w:t>
      </w:r>
      <w:proofErr w:type="spellEnd"/>
      <w:r>
        <w:rPr>
          <w:rFonts w:ascii="Arial" w:hAnsi="Arial" w:cs="Arial"/>
        </w:rPr>
        <w:t>, 1998) [2]</w:t>
      </w:r>
    </w:p>
    <w:p w14:paraId="061D2AF6" w14:textId="77777777" w:rsidR="00697D2B" w:rsidRDefault="00697D2B">
      <w:pPr>
        <w:rPr>
          <w:rFonts w:ascii="Arial" w:hAnsi="Arial" w:cs="Arial"/>
        </w:rPr>
      </w:pPr>
    </w:p>
    <w:p w14:paraId="2805DE15" w14:textId="77777777" w:rsidR="00697D2B" w:rsidRDefault="00697D2B">
      <w:pPr>
        <w:rPr>
          <w:rFonts w:ascii="Arial" w:hAnsi="Arial" w:cs="Arial"/>
        </w:rPr>
      </w:pPr>
    </w:p>
    <w:p w14:paraId="0425A6BF" w14:textId="77777777" w:rsidR="00697D2B" w:rsidRDefault="00267CF4">
      <w:pPr>
        <w:rPr>
          <w:rFonts w:ascii="Arial" w:hAnsi="Arial" w:cs="Arial"/>
          <w:b/>
          <w:bCs/>
          <w:sz w:val="28"/>
          <w:szCs w:val="28"/>
        </w:rPr>
      </w:pPr>
      <w:r>
        <w:rPr>
          <w:rFonts w:ascii="Arial" w:hAnsi="Arial" w:cs="Arial"/>
          <w:b/>
          <w:bCs/>
          <w:sz w:val="28"/>
          <w:szCs w:val="28"/>
        </w:rPr>
        <w:t>3.Organic Growth Strategy</w:t>
      </w:r>
    </w:p>
    <w:p w14:paraId="337A9C11" w14:textId="77777777" w:rsidR="00697D2B" w:rsidRDefault="00697D2B">
      <w:pPr>
        <w:rPr>
          <w:rFonts w:ascii="Arial" w:hAnsi="Arial" w:cs="Arial"/>
          <w:b/>
          <w:bCs/>
          <w:sz w:val="28"/>
          <w:szCs w:val="28"/>
        </w:rPr>
      </w:pPr>
    </w:p>
    <w:p w14:paraId="01C2183D" w14:textId="77777777" w:rsidR="00697D2B" w:rsidRDefault="00267CF4">
      <w:pPr>
        <w:rPr>
          <w:rFonts w:ascii="Arial" w:hAnsi="Arial" w:cs="Arial"/>
        </w:rPr>
      </w:pPr>
      <w:r>
        <w:rPr>
          <w:rFonts w:ascii="Arial" w:hAnsi="Arial" w:cs="Arial"/>
        </w:rPr>
        <w:t xml:space="preserve">Nike has a business plan that guarantees sustainable financial growth over the long run. Nike’s growth strategy has been built on the principle of doing business ethically. Nike has made sure that, throughout its expansion, it has upheld socially conscious principles in order to uphold this purpose statement. Nike made sure that any expansion or purchase aligned with their social responsibility strategy before moving forward, </w:t>
      </w:r>
      <w:proofErr w:type="spellStart"/>
      <w:r>
        <w:rPr>
          <w:rFonts w:ascii="Arial" w:hAnsi="Arial" w:cs="Arial"/>
        </w:rPr>
        <w:t>realizing</w:t>
      </w:r>
      <w:proofErr w:type="spellEnd"/>
      <w:r>
        <w:rPr>
          <w:rFonts w:ascii="Arial" w:hAnsi="Arial" w:cs="Arial"/>
        </w:rPr>
        <w:t xml:space="preserve"> that any harm to the brand might have catastrophic consequences. Nike has recently experienced issues with the labour standards of its suppliers; thus, Nike headquarters in the US has taken much more control to guarantee that all working methods are morally righteous and long-lasting.</w:t>
      </w:r>
    </w:p>
    <w:p w14:paraId="0E288A65" w14:textId="77777777" w:rsidR="00697D2B" w:rsidRDefault="00697D2B">
      <w:pPr>
        <w:rPr>
          <w:rFonts w:ascii="Arial" w:hAnsi="Arial" w:cs="Arial"/>
          <w:b/>
          <w:bCs/>
          <w:sz w:val="28"/>
          <w:szCs w:val="28"/>
        </w:rPr>
      </w:pPr>
    </w:p>
    <w:p w14:paraId="4451FAF1" w14:textId="77777777" w:rsidR="00697D2B" w:rsidRDefault="00267CF4">
      <w:pPr>
        <w:rPr>
          <w:rFonts w:ascii="Arial" w:hAnsi="Arial" w:cs="Arial"/>
          <w:b/>
          <w:bCs/>
          <w:sz w:val="28"/>
          <w:szCs w:val="28"/>
        </w:rPr>
      </w:pPr>
      <w:r>
        <w:rPr>
          <w:rFonts w:ascii="Arial" w:hAnsi="Arial" w:cs="Arial"/>
          <w:b/>
          <w:bCs/>
          <w:sz w:val="28"/>
          <w:szCs w:val="28"/>
        </w:rPr>
        <w:t>4.SWOT Analysis of Nike</w:t>
      </w:r>
    </w:p>
    <w:p w14:paraId="1814CD83" w14:textId="77777777" w:rsidR="00697D2B" w:rsidRDefault="00697D2B">
      <w:pPr>
        <w:rPr>
          <w:rFonts w:ascii="Arial" w:hAnsi="Arial" w:cs="Arial"/>
          <w:b/>
          <w:bCs/>
          <w:sz w:val="28"/>
          <w:szCs w:val="28"/>
        </w:rPr>
      </w:pPr>
    </w:p>
    <w:p w14:paraId="711CEBE2" w14:textId="77777777" w:rsidR="00697D2B" w:rsidRDefault="00267CF4">
      <w:pPr>
        <w:rPr>
          <w:rFonts w:ascii="Arial" w:hAnsi="Arial" w:cs="Arial"/>
        </w:rPr>
      </w:pPr>
      <w:r>
        <w:rPr>
          <w:rFonts w:ascii="Arial" w:hAnsi="Arial" w:cs="Arial"/>
        </w:rPr>
        <w:t>Nike ‘s business strategy will probably be determined by evaluating its internal strengths and weaknesses in light of external opportunities and challenges to the company. The primary advantage Nike has over its competitors in terms of internal strengths is its distinctive and well-known brand. It requires the use of its own brand when it purchases a new subsidiary. Nike’s wide and inventive product line , together with its numerous celebrity endorsements, have proven to be significant internal strengths that have been fully leveraged to gain the company more market share. But its advantages are connected to its disadvantages. While having a single, powerful brand is an obvious advantage, it could also be a disadvantage. Nike’s entire business is based on the performance of a single brand might have a very negative impact on the business. Given that it has very few stores of its own, Nike depends more on merchants than is ideal [3]</w:t>
      </w:r>
    </w:p>
    <w:p w14:paraId="7D92405F" w14:textId="77777777" w:rsidR="00697D2B" w:rsidRDefault="00267CF4">
      <w:pPr>
        <w:rPr>
          <w:rFonts w:ascii="Arial" w:hAnsi="Arial" w:cs="Arial"/>
        </w:rPr>
      </w:pPr>
      <w:r>
        <w:rPr>
          <w:rFonts w:ascii="Arial" w:hAnsi="Arial" w:cs="Arial"/>
        </w:rPr>
        <w:lastRenderedPageBreak/>
        <w:t xml:space="preserve">The sports market is never without threats. Adidas and other rivals frequently enter the market or take market share. Nike </w:t>
      </w:r>
      <w:proofErr w:type="spellStart"/>
      <w:r>
        <w:rPr>
          <w:rFonts w:ascii="Arial" w:hAnsi="Arial" w:cs="Arial"/>
        </w:rPr>
        <w:t>prioritizes</w:t>
      </w:r>
      <w:proofErr w:type="spellEnd"/>
      <w:r>
        <w:rPr>
          <w:rFonts w:ascii="Arial" w:hAnsi="Arial" w:cs="Arial"/>
        </w:rPr>
        <w:t xml:space="preserve"> its one brand, thus any harm done to it is extremely important.</w:t>
      </w:r>
    </w:p>
    <w:p w14:paraId="6EBC85B4" w14:textId="77777777" w:rsidR="00697D2B" w:rsidRDefault="00697D2B">
      <w:pPr>
        <w:rPr>
          <w:rFonts w:ascii="Arial" w:hAnsi="Arial" w:cs="Arial"/>
        </w:rPr>
      </w:pPr>
    </w:p>
    <w:p w14:paraId="51623AB5" w14:textId="77777777" w:rsidR="00697D2B" w:rsidRDefault="00267CF4">
      <w:pPr>
        <w:rPr>
          <w:rFonts w:ascii="Arial" w:hAnsi="Arial" w:cs="Arial"/>
          <w:b/>
          <w:bCs/>
          <w:sz w:val="28"/>
          <w:szCs w:val="28"/>
        </w:rPr>
      </w:pPr>
      <w:r>
        <w:rPr>
          <w:rFonts w:ascii="Arial" w:hAnsi="Arial" w:cs="Arial"/>
          <w:b/>
          <w:bCs/>
          <w:sz w:val="28"/>
          <w:szCs w:val="28"/>
        </w:rPr>
        <w:t>5.PESTLE Analysis of Nike</w:t>
      </w:r>
    </w:p>
    <w:p w14:paraId="40731662" w14:textId="77777777" w:rsidR="00697D2B" w:rsidRDefault="00697D2B">
      <w:pPr>
        <w:rPr>
          <w:rFonts w:ascii="Arial" w:hAnsi="Arial" w:cs="Arial"/>
        </w:rPr>
      </w:pPr>
    </w:p>
    <w:p w14:paraId="1A2E8545" w14:textId="77777777" w:rsidR="00697D2B" w:rsidRDefault="00267CF4">
      <w:pPr>
        <w:rPr>
          <w:rFonts w:ascii="Arial" w:hAnsi="Arial" w:cs="Arial"/>
        </w:rPr>
      </w:pPr>
      <w:r>
        <w:rPr>
          <w:rFonts w:ascii="Arial" w:hAnsi="Arial" w:cs="Arial"/>
        </w:rPr>
        <w:t>Examining Nike’s surrounding political, economic, social, technological, legal and environmental variables will make the choice of company strategy much clearer. Nike faces a number of intriguing political challenges. Nike’s supply chain may be severely disrupted by national or local strikes, among other political difficulties. Political instability in any form, especially in the producing nation, might pose a serious risk (</w:t>
      </w:r>
      <w:proofErr w:type="spellStart"/>
      <w:r>
        <w:rPr>
          <w:rFonts w:ascii="Arial" w:hAnsi="Arial" w:cs="Arial"/>
        </w:rPr>
        <w:t>Collis</w:t>
      </w:r>
      <w:proofErr w:type="spellEnd"/>
      <w:r>
        <w:rPr>
          <w:rFonts w:ascii="Arial" w:hAnsi="Arial" w:cs="Arial"/>
        </w:rPr>
        <w:t xml:space="preserve"> &amp; Montgomery, 2005) [4] Nike enjoys a solid market position and significant brand awareness in terms of social responsibility. Socially, Nike enjoys a strong market position and a high degree of brand consciousness. Nike has seen that the market is leaning more toward women and has expanded its product line accordingly. Nike has been </w:t>
      </w:r>
      <w:proofErr w:type="spellStart"/>
      <w:r>
        <w:rPr>
          <w:rFonts w:ascii="Arial" w:hAnsi="Arial" w:cs="Arial"/>
        </w:rPr>
        <w:t>capitalizing</w:t>
      </w:r>
      <w:proofErr w:type="spellEnd"/>
      <w:r>
        <w:rPr>
          <w:rFonts w:ascii="Arial" w:hAnsi="Arial" w:cs="Arial"/>
        </w:rPr>
        <w:t xml:space="preserve"> on the growing brand consciousness of consumers by implementing robust corporate social responsibility policies. This approach has been the company’s focus for a while (Werther &amp; Chandler, 2006}[5]. Nike has a fascinating history when it comes to the environment. Sustainability and climate change have been key components of the </w:t>
      </w:r>
      <w:proofErr w:type="spellStart"/>
      <w:r>
        <w:rPr>
          <w:rFonts w:ascii="Arial" w:hAnsi="Arial" w:cs="Arial"/>
        </w:rPr>
        <w:t>organization’s</w:t>
      </w:r>
      <w:proofErr w:type="spellEnd"/>
      <w:r>
        <w:rPr>
          <w:rFonts w:ascii="Arial" w:hAnsi="Arial" w:cs="Arial"/>
        </w:rPr>
        <w:t xml:space="preserve"> agenda. Nike’s green approach to strategy demonstrates the company’s strong emphasis on corporate responsibility (Human Resource Management International Digest,2005) [6].</w:t>
      </w:r>
    </w:p>
    <w:p w14:paraId="05BB6F7A" w14:textId="77777777" w:rsidR="00697D2B" w:rsidRDefault="00697D2B">
      <w:pPr>
        <w:rPr>
          <w:rFonts w:ascii="Arial" w:hAnsi="Arial" w:cs="Arial"/>
        </w:rPr>
      </w:pPr>
    </w:p>
    <w:p w14:paraId="02B052C5" w14:textId="77777777" w:rsidR="00697D2B" w:rsidRDefault="00267CF4">
      <w:pPr>
        <w:rPr>
          <w:rFonts w:ascii="Arial" w:hAnsi="Arial" w:cs="Arial"/>
          <w:b/>
          <w:bCs/>
          <w:sz w:val="28"/>
          <w:szCs w:val="28"/>
        </w:rPr>
      </w:pPr>
      <w:r>
        <w:rPr>
          <w:rFonts w:ascii="Arial" w:hAnsi="Arial" w:cs="Arial"/>
          <w:b/>
          <w:bCs/>
          <w:sz w:val="28"/>
          <w:szCs w:val="28"/>
        </w:rPr>
        <w:t>6.Five Forces in the Sportswear Market</w:t>
      </w:r>
    </w:p>
    <w:p w14:paraId="416412ED" w14:textId="77777777" w:rsidR="00697D2B" w:rsidRDefault="00267CF4">
      <w:pPr>
        <w:rPr>
          <w:rFonts w:ascii="Arial" w:hAnsi="Arial" w:cs="Arial"/>
        </w:rPr>
      </w:pPr>
      <w:r>
        <w:rPr>
          <w:rFonts w:ascii="Arial" w:hAnsi="Arial" w:cs="Arial"/>
        </w:rPr>
        <w:t>In terms of Nike’s business strategy, Porter’s Five Forces have proven to be crucial. The five factors examine the degree of market rivalry, the entry obstacles, the relative power of providers, and the relative power of consumers. Determining the company’s positioning in the market and the best course of action is also influenced by the danger of substitutes (Crain &amp; Abraham, 2008) [7]. Nike product consumers are being more picky about who they do business with. Customers’ purchasing power is growing, thus Nike needs to make sure that its value-added services encourage customers to stick with the brand rather than being influenced by competitors. For this reason, innovation and design are crucial (</w:t>
      </w:r>
      <w:proofErr w:type="spellStart"/>
      <w:r>
        <w:rPr>
          <w:rFonts w:ascii="Arial" w:hAnsi="Arial" w:cs="Arial"/>
        </w:rPr>
        <w:t>Firestein</w:t>
      </w:r>
      <w:proofErr w:type="spellEnd"/>
      <w:r>
        <w:rPr>
          <w:rFonts w:ascii="Arial" w:hAnsi="Arial" w:cs="Arial"/>
        </w:rPr>
        <w:t xml:space="preserve">, 2006) [8]. Sure, substitutes pose a small risk to Nike’s dominance. Although Nike’s sports shoes and professional gear are not easily replaced, fashion items may, and as a result, this segment of the market could face competition. Because of this, Nike appropriately employs a plan to ensure that, when it comes to sports equipment design technology, it stays at the forefront and wards off any possible competitors. The Far East has been Nike’s primary source of suppliers. While this has allowed the </w:t>
      </w:r>
      <w:r>
        <w:rPr>
          <w:rFonts w:ascii="Arial" w:hAnsi="Arial" w:cs="Arial"/>
        </w:rPr>
        <w:lastRenderedPageBreak/>
        <w:t>company to benefit from significant economies of scale and lower costs, it has also caused controversy and damaged some of the brand’s reputation. Reebok and Adidas are also major competitors, although neither have been able to match Nike’s brand recognition (Ma, 1999) [9].I t is obvious that Nike’s power comes almost solely from the elite brand status and standing it has garnered over the years. This has made it possible for it to keep a competitive edge over both replacements and new competitors.</w:t>
      </w:r>
    </w:p>
    <w:p w14:paraId="3736F341" w14:textId="77777777" w:rsidR="00697D2B" w:rsidRDefault="00697D2B">
      <w:pPr>
        <w:rPr>
          <w:rFonts w:ascii="Arial" w:hAnsi="Arial" w:cs="Arial"/>
        </w:rPr>
      </w:pPr>
    </w:p>
    <w:p w14:paraId="521ED755" w14:textId="77777777" w:rsidR="00697D2B" w:rsidRDefault="00267CF4">
      <w:pPr>
        <w:rPr>
          <w:rFonts w:ascii="Arial" w:hAnsi="Arial" w:cs="Arial"/>
          <w:b/>
          <w:bCs/>
          <w:sz w:val="28"/>
          <w:szCs w:val="28"/>
        </w:rPr>
      </w:pPr>
      <w:r>
        <w:rPr>
          <w:rFonts w:ascii="Arial" w:hAnsi="Arial" w:cs="Arial"/>
          <w:b/>
          <w:bCs/>
          <w:sz w:val="28"/>
          <w:szCs w:val="28"/>
        </w:rPr>
        <w:t>7.Conclusions</w:t>
      </w:r>
    </w:p>
    <w:p w14:paraId="0437C61A" w14:textId="77777777" w:rsidR="00697D2B" w:rsidRDefault="00267CF4">
      <w:pPr>
        <w:rPr>
          <w:rFonts w:ascii="Arial" w:hAnsi="Arial" w:cs="Arial"/>
        </w:rPr>
      </w:pPr>
      <w:r>
        <w:rPr>
          <w:rFonts w:ascii="Arial" w:hAnsi="Arial" w:cs="Arial"/>
        </w:rPr>
        <w:t xml:space="preserve">Nike has a successful business plan that is focused on premium branding and quality. The key to Nike’s success has been their superior product design and manufacturing capabilities. Nike’s rapid expansion and strategic acquisitions have allowed them to gain significant market share in </w:t>
      </w:r>
      <w:proofErr w:type="spellStart"/>
      <w:r>
        <w:rPr>
          <w:rFonts w:ascii="Arial" w:hAnsi="Arial" w:cs="Arial"/>
        </w:rPr>
        <w:t>industrialized</w:t>
      </w:r>
      <w:proofErr w:type="spellEnd"/>
      <w:r>
        <w:rPr>
          <w:rFonts w:ascii="Arial" w:hAnsi="Arial" w:cs="Arial"/>
        </w:rPr>
        <w:t xml:space="preserve"> nations. Nike’s current task is to hold onto this position in the face of negative headlines about its suppliers. It has addressed this by making sure that the ties with suppliers are properly monitored. Nike has remained the premium brand in sportswear by staying on the bleeding edge of design technology, especially when it comes to athletic footwear.</w:t>
      </w:r>
    </w:p>
    <w:p w14:paraId="6AB78E56" w14:textId="77777777" w:rsidR="00697D2B" w:rsidRDefault="00267CF4">
      <w:pPr>
        <w:rPr>
          <w:rFonts w:ascii="Arial" w:hAnsi="Arial" w:cs="Arial"/>
        </w:rPr>
      </w:pPr>
      <w:r>
        <w:rPr>
          <w:rFonts w:ascii="Arial" w:hAnsi="Arial" w:cs="Arial"/>
        </w:rPr>
        <w:t xml:space="preserve">Nike’s sustained success in the </w:t>
      </w:r>
      <w:proofErr w:type="spellStart"/>
      <w:r>
        <w:rPr>
          <w:rFonts w:ascii="Arial" w:hAnsi="Arial" w:cs="Arial"/>
        </w:rPr>
        <w:t>sportwear</w:t>
      </w:r>
      <w:proofErr w:type="spellEnd"/>
      <w:r>
        <w:rPr>
          <w:rFonts w:ascii="Arial" w:hAnsi="Arial" w:cs="Arial"/>
        </w:rPr>
        <w:t xml:space="preserve"> sector has been made possible by careful management and a resolute strategy something that competitors and alternatives have not yet been able to do.</w:t>
      </w:r>
    </w:p>
    <w:p w14:paraId="1EDC709B" w14:textId="77777777" w:rsidR="00697D2B" w:rsidRDefault="00697D2B">
      <w:pPr>
        <w:rPr>
          <w:rFonts w:ascii="Arial" w:hAnsi="Arial" w:cs="Arial"/>
        </w:rPr>
      </w:pPr>
    </w:p>
    <w:p w14:paraId="09D8AB5A" w14:textId="77777777" w:rsidR="00697D2B" w:rsidRDefault="00267CF4">
      <w:pPr>
        <w:rPr>
          <w:rFonts w:ascii="Arial" w:hAnsi="Arial" w:cs="Arial"/>
          <w:b/>
          <w:bCs/>
          <w:sz w:val="28"/>
          <w:szCs w:val="28"/>
        </w:rPr>
      </w:pPr>
      <w:r>
        <w:rPr>
          <w:rFonts w:ascii="Arial" w:hAnsi="Arial" w:cs="Arial"/>
          <w:b/>
          <w:bCs/>
          <w:sz w:val="28"/>
          <w:szCs w:val="28"/>
        </w:rPr>
        <w:t>8.Bibliography</w:t>
      </w:r>
    </w:p>
    <w:p w14:paraId="58324248" w14:textId="77777777" w:rsidR="00697D2B" w:rsidRDefault="00267CF4">
      <w:pPr>
        <w:rPr>
          <w:rFonts w:ascii="Arial" w:hAnsi="Arial" w:cs="Arial"/>
        </w:rPr>
      </w:pPr>
      <w:proofErr w:type="spellStart"/>
      <w:r>
        <w:rPr>
          <w:rFonts w:ascii="Arial" w:hAnsi="Arial" w:cs="Arial"/>
        </w:rPr>
        <w:t>Eisenhardt</w:t>
      </w:r>
      <w:proofErr w:type="spellEnd"/>
      <w:r>
        <w:rPr>
          <w:rFonts w:ascii="Arial" w:hAnsi="Arial" w:cs="Arial"/>
        </w:rPr>
        <w:t>, K.M., and S.L. Brown, 1998.</w:t>
      </w:r>
    </w:p>
    <w:p w14:paraId="1B25B2E7" w14:textId="77777777" w:rsidR="00697D2B" w:rsidRDefault="00267CF4">
      <w:r>
        <w:rPr>
          <w:rFonts w:ascii="Arial" w:hAnsi="Arial" w:cs="Arial"/>
          <w:i/>
          <w:iCs/>
        </w:rPr>
        <w:t>Strategy as Structured Chaos: Competing on the Edge</w:t>
      </w:r>
      <w:r>
        <w:rPr>
          <w:rFonts w:ascii="Arial" w:hAnsi="Arial" w:cs="Arial"/>
        </w:rPr>
        <w:t>. Harvard Business Press.</w:t>
      </w:r>
    </w:p>
    <w:p w14:paraId="104D0D3B" w14:textId="77777777" w:rsidR="00697D2B" w:rsidRDefault="00267CF4">
      <w:pPr>
        <w:rPr>
          <w:rFonts w:ascii="Arial" w:hAnsi="Arial" w:cs="Arial"/>
        </w:rPr>
      </w:pPr>
      <w:r>
        <w:rPr>
          <w:rFonts w:ascii="Arial" w:hAnsi="Arial" w:cs="Arial"/>
        </w:rPr>
        <w:t xml:space="preserve">Montgomery, CA., and D.J. </w:t>
      </w:r>
      <w:proofErr w:type="spellStart"/>
      <w:r>
        <w:rPr>
          <w:rFonts w:ascii="Arial" w:hAnsi="Arial" w:cs="Arial"/>
        </w:rPr>
        <w:t>Collis</w:t>
      </w:r>
      <w:proofErr w:type="spellEnd"/>
      <w:r>
        <w:rPr>
          <w:rFonts w:ascii="Arial" w:hAnsi="Arial" w:cs="Arial"/>
        </w:rPr>
        <w:t>, 2005.</w:t>
      </w:r>
    </w:p>
    <w:p w14:paraId="77014495" w14:textId="77777777" w:rsidR="00697D2B" w:rsidRDefault="00267CF4">
      <w:r>
        <w:rPr>
          <w:rFonts w:ascii="Arial" w:hAnsi="Arial" w:cs="Arial"/>
          <w:i/>
          <w:iCs/>
        </w:rPr>
        <w:t>Corporate Strategy: An Approach Based on Resources</w:t>
      </w:r>
      <w:r>
        <w:rPr>
          <w:rFonts w:ascii="Arial" w:hAnsi="Arial" w:cs="Arial"/>
        </w:rPr>
        <w:t>. Professional McGraw Hill.</w:t>
      </w:r>
    </w:p>
    <w:p w14:paraId="06B0F228" w14:textId="77777777" w:rsidR="00697D2B" w:rsidRDefault="00267CF4">
      <w:r>
        <w:rPr>
          <w:rFonts w:ascii="Arial" w:hAnsi="Arial" w:cs="Arial"/>
        </w:rPr>
        <w:t>Abraham, S.&amp; Crain, D.W. (2008). Finding the strategic needs of customers through value chain analysis</w:t>
      </w:r>
      <w:r>
        <w:rPr>
          <w:rFonts w:ascii="Arial" w:hAnsi="Arial" w:cs="Arial"/>
          <w:i/>
          <w:iCs/>
        </w:rPr>
        <w:t>. Leadership &amp; Strategy</w:t>
      </w:r>
      <w:r>
        <w:rPr>
          <w:rFonts w:ascii="Arial" w:hAnsi="Arial" w:cs="Arial"/>
        </w:rPr>
        <w:t>, 36 (4).</w:t>
      </w:r>
    </w:p>
    <w:p w14:paraId="4D469CE8" w14:textId="77777777" w:rsidR="00697D2B" w:rsidRDefault="00267CF4">
      <w:r>
        <w:rPr>
          <w:rFonts w:ascii="Arial" w:hAnsi="Arial" w:cs="Arial"/>
          <w:i/>
          <w:iCs/>
        </w:rPr>
        <w:t>Competitive Environmental Strategy: A Guide to the Changing Business Landscape, A.J. Hoffman, 2000</w:t>
      </w:r>
      <w:r>
        <w:rPr>
          <w:rFonts w:ascii="Arial" w:hAnsi="Arial" w:cs="Arial"/>
        </w:rPr>
        <w:t>. Island Publishing.</w:t>
      </w:r>
    </w:p>
    <w:p w14:paraId="28FE48D9" w14:textId="77777777" w:rsidR="00697D2B" w:rsidRDefault="00267CF4">
      <w:r>
        <w:rPr>
          <w:rFonts w:ascii="Arial" w:hAnsi="Arial" w:cs="Arial"/>
        </w:rPr>
        <w:t>International Digest for Human Resource Management,2005. The outsourcing and business strategies of Nike, IKEA, and IBM: Benefits and risks</w:t>
      </w:r>
      <w:r>
        <w:rPr>
          <w:rFonts w:ascii="Arial" w:hAnsi="Arial" w:cs="Arial"/>
          <w:i/>
          <w:iCs/>
        </w:rPr>
        <w:t>. International Digest of Human Resource Management, 13 (3).</w:t>
      </w:r>
    </w:p>
    <w:p w14:paraId="3E3D7B22" w14:textId="77777777" w:rsidR="00697D2B" w:rsidRDefault="00267CF4">
      <w:r>
        <w:rPr>
          <w:rFonts w:ascii="Arial" w:hAnsi="Arial" w:cs="Arial"/>
        </w:rPr>
        <w:t>H. Ma (1999). Competitive advantage creation and pre-emption</w:t>
      </w:r>
      <w:r>
        <w:rPr>
          <w:rFonts w:ascii="Arial" w:hAnsi="Arial" w:cs="Arial"/>
          <w:i/>
          <w:iCs/>
        </w:rPr>
        <w:t>. Management Decision,37 (30).</w:t>
      </w:r>
    </w:p>
    <w:p w14:paraId="57A99A12" w14:textId="77777777" w:rsidR="00697D2B" w:rsidRDefault="00267CF4">
      <w:r>
        <w:rPr>
          <w:rFonts w:ascii="Arial" w:hAnsi="Arial" w:cs="Arial"/>
        </w:rPr>
        <w:lastRenderedPageBreak/>
        <w:t xml:space="preserve">Co-creating value through customer experiences: the Nike case study, </w:t>
      </w:r>
      <w:proofErr w:type="spellStart"/>
      <w:r>
        <w:rPr>
          <w:rFonts w:ascii="Arial" w:hAnsi="Arial" w:cs="Arial"/>
        </w:rPr>
        <w:t>Ramaswamy</w:t>
      </w:r>
      <w:proofErr w:type="spellEnd"/>
      <w:r>
        <w:rPr>
          <w:rFonts w:ascii="Arial" w:hAnsi="Arial" w:cs="Arial"/>
        </w:rPr>
        <w:t>, v. (2008</w:t>
      </w:r>
      <w:r>
        <w:rPr>
          <w:rFonts w:ascii="Arial" w:hAnsi="Arial" w:cs="Arial"/>
          <w:i/>
          <w:iCs/>
        </w:rPr>
        <w:t>) Strategy &amp; Leadership</w:t>
      </w:r>
      <w:r>
        <w:rPr>
          <w:rFonts w:ascii="Arial" w:hAnsi="Arial" w:cs="Arial"/>
        </w:rPr>
        <w:t>,36 (5).</w:t>
      </w:r>
    </w:p>
    <w:p w14:paraId="208892C3" w14:textId="77777777" w:rsidR="00697D2B" w:rsidRDefault="00267CF4">
      <w:pPr>
        <w:rPr>
          <w:rFonts w:ascii="Arial" w:hAnsi="Arial" w:cs="Arial"/>
        </w:rPr>
      </w:pPr>
      <w:r>
        <w:rPr>
          <w:rFonts w:ascii="Arial" w:hAnsi="Arial" w:cs="Arial"/>
        </w:rPr>
        <w:t>Chandler, D., and Werther, W.B. (2006).</w:t>
      </w:r>
    </w:p>
    <w:p w14:paraId="3272FDBC" w14:textId="77777777" w:rsidR="00697D2B" w:rsidRDefault="00267CF4">
      <w:r>
        <w:rPr>
          <w:rFonts w:ascii="Arial" w:hAnsi="Arial" w:cs="Arial"/>
          <w:i/>
          <w:iCs/>
        </w:rPr>
        <w:t>Stakeholders in a Global Environment through Strategic Corporate Social</w:t>
      </w:r>
      <w:r>
        <w:rPr>
          <w:rFonts w:ascii="Arial" w:hAnsi="Arial" w:cs="Arial"/>
        </w:rPr>
        <w:t xml:space="preserve"> </w:t>
      </w:r>
      <w:r>
        <w:rPr>
          <w:rFonts w:ascii="Arial" w:hAnsi="Arial" w:cs="Arial"/>
          <w:i/>
          <w:iCs/>
        </w:rPr>
        <w:t>Responsibility</w:t>
      </w:r>
      <w:r>
        <w:rPr>
          <w:rFonts w:ascii="Arial" w:hAnsi="Arial" w:cs="Arial"/>
        </w:rPr>
        <w:t>. SAGE.</w:t>
      </w:r>
    </w:p>
    <w:p w14:paraId="007CE64C" w14:textId="77777777" w:rsidR="00697D2B" w:rsidRDefault="00697D2B">
      <w:pPr>
        <w:rPr>
          <w:rFonts w:ascii="Arial" w:hAnsi="Arial" w:cs="Arial"/>
        </w:rPr>
      </w:pPr>
    </w:p>
    <w:p w14:paraId="529BB2A5" w14:textId="77777777" w:rsidR="00697D2B" w:rsidRDefault="00697D2B">
      <w:pPr>
        <w:rPr>
          <w:rFonts w:ascii="Arial" w:hAnsi="Arial" w:cs="Arial"/>
        </w:rPr>
      </w:pPr>
    </w:p>
    <w:p w14:paraId="3A215742" w14:textId="77777777" w:rsidR="00697D2B" w:rsidRDefault="00697D2B"/>
    <w:sectPr w:rsidR="00697D2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0B4B5" w14:textId="77777777" w:rsidR="00267CF4" w:rsidRDefault="00267CF4">
      <w:pPr>
        <w:spacing w:after="0" w:line="240" w:lineRule="auto"/>
      </w:pPr>
      <w:r>
        <w:separator/>
      </w:r>
    </w:p>
  </w:endnote>
  <w:endnote w:type="continuationSeparator" w:id="0">
    <w:p w14:paraId="08041F91" w14:textId="77777777" w:rsidR="00267CF4" w:rsidRDefault="00267C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2E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57AAD" w14:textId="77777777" w:rsidR="00267CF4" w:rsidRDefault="00267CF4">
      <w:pPr>
        <w:spacing w:after="0" w:line="240" w:lineRule="auto"/>
      </w:pPr>
      <w:r>
        <w:rPr>
          <w:color w:val="000000"/>
        </w:rPr>
        <w:separator/>
      </w:r>
    </w:p>
  </w:footnote>
  <w:footnote w:type="continuationSeparator" w:id="0">
    <w:p w14:paraId="103FC895" w14:textId="77777777" w:rsidR="00267CF4" w:rsidRDefault="00267C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D1986"/>
    <w:multiLevelType w:val="multilevel"/>
    <w:tmpl w:val="CC4C3F22"/>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1062561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7D2B"/>
    <w:rsid w:val="00267CF4"/>
    <w:rsid w:val="00455A55"/>
    <w:rsid w:val="00697D2B"/>
    <w:rsid w:val="00BB027F"/>
    <w:rsid w:val="00D5182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04E2EDE"/>
  <w15:docId w15:val="{27EFFB86-D78A-4936-9F9B-5F995126B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Ttulo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Ttulo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Ttulo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Ttulo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Ttulo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Ttulo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Ttulo7">
    <w:name w:val="heading 7"/>
    <w:basedOn w:val="Normal"/>
    <w:next w:val="Normal"/>
    <w:pPr>
      <w:keepNext/>
      <w:keepLines/>
      <w:spacing w:before="40" w:after="0"/>
      <w:outlineLvl w:val="6"/>
    </w:pPr>
    <w:rPr>
      <w:rFonts w:eastAsia="Times New Roman"/>
      <w:color w:val="595959"/>
    </w:rPr>
  </w:style>
  <w:style w:type="paragraph" w:styleId="Ttulo8">
    <w:name w:val="heading 8"/>
    <w:basedOn w:val="Normal"/>
    <w:next w:val="Normal"/>
    <w:pPr>
      <w:keepNext/>
      <w:keepLines/>
      <w:spacing w:after="0"/>
      <w:outlineLvl w:val="7"/>
    </w:pPr>
    <w:rPr>
      <w:rFonts w:eastAsia="Times New Roman"/>
      <w:i/>
      <w:iCs/>
      <w:color w:val="272727"/>
    </w:rPr>
  </w:style>
  <w:style w:type="paragraph" w:styleId="Ttulo9">
    <w:name w:val="heading 9"/>
    <w:basedOn w:val="Normal"/>
    <w:next w:val="Normal"/>
    <w:pPr>
      <w:keepNext/>
      <w:keepLines/>
      <w:spacing w:after="0"/>
      <w:outlineLvl w:val="8"/>
    </w:pPr>
    <w:rPr>
      <w:rFonts w:eastAsia="Times New Roman"/>
      <w:color w:val="272727"/>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Heading1Char">
    <w:name w:val="Heading 1 Char"/>
    <w:basedOn w:val="Fuentedeprrafopredeter"/>
    <w:rPr>
      <w:rFonts w:ascii="Aptos Display" w:eastAsia="Times New Roman" w:hAnsi="Aptos Display" w:cs="Times New Roman"/>
      <w:color w:val="0F4761"/>
      <w:sz w:val="40"/>
      <w:szCs w:val="40"/>
    </w:rPr>
  </w:style>
  <w:style w:type="character" w:customStyle="1" w:styleId="Heading2Char">
    <w:name w:val="Heading 2 Char"/>
    <w:basedOn w:val="Fuentedeprrafopredeter"/>
    <w:rPr>
      <w:rFonts w:ascii="Aptos Display" w:eastAsia="Times New Roman" w:hAnsi="Aptos Display" w:cs="Times New Roman"/>
      <w:color w:val="0F4761"/>
      <w:sz w:val="32"/>
      <w:szCs w:val="32"/>
    </w:rPr>
  </w:style>
  <w:style w:type="character" w:customStyle="1" w:styleId="Heading3Char">
    <w:name w:val="Heading 3 Char"/>
    <w:basedOn w:val="Fuentedeprrafopredeter"/>
    <w:rPr>
      <w:rFonts w:eastAsia="Times New Roman" w:cs="Times New Roman"/>
      <w:color w:val="0F4761"/>
      <w:sz w:val="28"/>
      <w:szCs w:val="28"/>
    </w:rPr>
  </w:style>
  <w:style w:type="character" w:customStyle="1" w:styleId="Heading4Char">
    <w:name w:val="Heading 4 Char"/>
    <w:basedOn w:val="Fuentedeprrafopredeter"/>
    <w:rPr>
      <w:rFonts w:eastAsia="Times New Roman" w:cs="Times New Roman"/>
      <w:i/>
      <w:iCs/>
      <w:color w:val="0F4761"/>
    </w:rPr>
  </w:style>
  <w:style w:type="character" w:customStyle="1" w:styleId="Heading5Char">
    <w:name w:val="Heading 5 Char"/>
    <w:basedOn w:val="Fuentedeprrafopredeter"/>
    <w:rPr>
      <w:rFonts w:eastAsia="Times New Roman" w:cs="Times New Roman"/>
      <w:color w:val="0F4761"/>
    </w:rPr>
  </w:style>
  <w:style w:type="character" w:customStyle="1" w:styleId="Heading6Char">
    <w:name w:val="Heading 6 Char"/>
    <w:basedOn w:val="Fuentedeprrafopredeter"/>
    <w:rPr>
      <w:rFonts w:eastAsia="Times New Roman" w:cs="Times New Roman"/>
      <w:i/>
      <w:iCs/>
      <w:color w:val="595959"/>
    </w:rPr>
  </w:style>
  <w:style w:type="character" w:customStyle="1" w:styleId="Heading7Char">
    <w:name w:val="Heading 7 Char"/>
    <w:basedOn w:val="Fuentedeprrafopredeter"/>
    <w:rPr>
      <w:rFonts w:eastAsia="Times New Roman" w:cs="Times New Roman"/>
      <w:color w:val="595959"/>
    </w:rPr>
  </w:style>
  <w:style w:type="character" w:customStyle="1" w:styleId="Heading8Char">
    <w:name w:val="Heading 8 Char"/>
    <w:basedOn w:val="Fuentedeprrafopredeter"/>
    <w:rPr>
      <w:rFonts w:eastAsia="Times New Roman" w:cs="Times New Roman"/>
      <w:i/>
      <w:iCs/>
      <w:color w:val="272727"/>
    </w:rPr>
  </w:style>
  <w:style w:type="character" w:customStyle="1" w:styleId="Heading9Char">
    <w:name w:val="Heading 9 Char"/>
    <w:basedOn w:val="Fuentedeprrafopredeter"/>
    <w:rPr>
      <w:rFonts w:eastAsia="Times New Roman" w:cs="Times New Roman"/>
      <w:color w:val="272727"/>
    </w:rPr>
  </w:style>
  <w:style w:type="paragraph" w:styleId="Ttulo">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Fuentedeprrafopredeter"/>
    <w:rPr>
      <w:rFonts w:ascii="Aptos Display" w:eastAsia="Times New Roman" w:hAnsi="Aptos Display" w:cs="Times New Roman"/>
      <w:spacing w:val="-10"/>
      <w:kern w:val="3"/>
      <w:sz w:val="56"/>
      <w:szCs w:val="56"/>
    </w:rPr>
  </w:style>
  <w:style w:type="paragraph" w:styleId="Subttulo">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Fuentedeprrafopredeter"/>
    <w:rPr>
      <w:rFonts w:eastAsia="Times New Roman" w:cs="Times New Roman"/>
      <w:color w:val="595959"/>
      <w:spacing w:val="15"/>
      <w:sz w:val="28"/>
      <w:szCs w:val="28"/>
    </w:rPr>
  </w:style>
  <w:style w:type="paragraph" w:styleId="Cita">
    <w:name w:val="Quote"/>
    <w:basedOn w:val="Normal"/>
    <w:next w:val="Normal"/>
    <w:pPr>
      <w:spacing w:before="160"/>
      <w:jc w:val="center"/>
    </w:pPr>
    <w:rPr>
      <w:i/>
      <w:iCs/>
      <w:color w:val="404040"/>
    </w:rPr>
  </w:style>
  <w:style w:type="character" w:customStyle="1" w:styleId="QuoteChar">
    <w:name w:val="Quote Char"/>
    <w:basedOn w:val="Fuentedeprrafopredeter"/>
    <w:rPr>
      <w:i/>
      <w:iCs/>
      <w:color w:val="404040"/>
    </w:rPr>
  </w:style>
  <w:style w:type="paragraph" w:styleId="Prrafodelista">
    <w:name w:val="List Paragraph"/>
    <w:basedOn w:val="Normal"/>
    <w:pPr>
      <w:ind w:left="720"/>
      <w:contextualSpacing/>
    </w:pPr>
  </w:style>
  <w:style w:type="character" w:styleId="nfasisintenso">
    <w:name w:val="Intense Emphasis"/>
    <w:basedOn w:val="Fuentedeprrafopredeter"/>
    <w:rPr>
      <w:i/>
      <w:iCs/>
      <w:color w:val="0F4761"/>
    </w:rPr>
  </w:style>
  <w:style w:type="paragraph" w:styleId="Citadestacada">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Fuentedeprrafopredeter"/>
    <w:rPr>
      <w:i/>
      <w:iCs/>
      <w:color w:val="0F4761"/>
    </w:rPr>
  </w:style>
  <w:style w:type="character" w:styleId="Referenciaintensa">
    <w:name w:val="Intense Reference"/>
    <w:basedOn w:val="Fuentedeprrafopredeter"/>
    <w:rPr>
      <w:b/>
      <w:bCs/>
      <w:smallCaps/>
      <w:color w:val="0F4761"/>
      <w:spacing w:val="5"/>
    </w:rPr>
  </w:style>
  <w:style w:type="paragraph" w:styleId="Encabezado">
    <w:name w:val="header"/>
    <w:basedOn w:val="Normal"/>
    <w:pPr>
      <w:tabs>
        <w:tab w:val="center" w:pos="4513"/>
        <w:tab w:val="right" w:pos="9026"/>
      </w:tabs>
      <w:spacing w:after="0" w:line="240" w:lineRule="auto"/>
    </w:pPr>
  </w:style>
  <w:style w:type="character" w:customStyle="1" w:styleId="HeaderChar">
    <w:name w:val="Header Char"/>
    <w:basedOn w:val="Fuentedeprrafopredeter"/>
  </w:style>
  <w:style w:type="paragraph" w:styleId="Piedepgina">
    <w:name w:val="footer"/>
    <w:basedOn w:val="Normal"/>
    <w:pPr>
      <w:tabs>
        <w:tab w:val="center" w:pos="4513"/>
        <w:tab w:val="right" w:pos="9026"/>
      </w:tabs>
      <w:spacing w:after="0" w:line="240" w:lineRule="auto"/>
    </w:pPr>
  </w:style>
  <w:style w:type="character" w:customStyle="1" w:styleId="FooterChar">
    <w:name w:val="Footer Char"/>
    <w:basedOn w:val="Fuentedeprrafopredete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1525</Words>
  <Characters>8393</Characters>
  <Application>Microsoft Office Word</Application>
  <DocSecurity>0</DocSecurity>
  <Lines>69</Lines>
  <Paragraphs>19</Paragraphs>
  <ScaleCrop>false</ScaleCrop>
  <Company/>
  <LinksUpToDate>false</LinksUpToDate>
  <CharactersWithSpaces>9899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Haba (2315021)</dc:creator>
  <dc:description/>
  <cp:lastModifiedBy>Ana-Maria Haba (2315021)</cp:lastModifiedBy>
  <cp:revision>2</cp:revision>
  <dcterms:created xsi:type="dcterms:W3CDTF">2024-06-13T20:26:00Z</dcterms:created>
  <dcterms:modified xsi:type="dcterms:W3CDTF">2024-06-13T20:26:00Z</dcterms:modified>
</cp:coreProperties>
</file>