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0E6C" w:rsidRDefault="00740E6C">
      <w:pPr>
        <w:jc w:val="center"/>
        <w:rPr>
          <w:rFonts w:ascii="Monotype Corsiva" w:hAnsi="Monotype Corsiva"/>
          <w:b/>
          <w:sz w:val="40"/>
        </w:rPr>
      </w:pPr>
      <w:r>
        <w:rPr>
          <w:rFonts w:ascii="Monotype Corsiva" w:hAnsi="Monotype Corsiva"/>
          <w:b/>
          <w:sz w:val="40"/>
        </w:rPr>
        <w:t xml:space="preserve">Faculty of Applied Design </w:t>
      </w:r>
    </w:p>
    <w:p w:rsidR="00740E6C" w:rsidRDefault="00740E6C">
      <w:pPr>
        <w:jc w:val="center"/>
        <w:rPr>
          <w:rFonts w:ascii="Monotype Corsiva" w:hAnsi="Monotype Corsiva"/>
          <w:b/>
          <w:sz w:val="40"/>
        </w:rPr>
      </w:pPr>
      <w:r>
        <w:rPr>
          <w:rFonts w:ascii="Monotype Corsiva" w:hAnsi="Monotype Corsiva"/>
          <w:b/>
          <w:sz w:val="40"/>
        </w:rPr>
        <w:t>and Engineering</w:t>
      </w:r>
    </w:p>
    <w:p w:rsidR="00740E6C" w:rsidRDefault="00740E6C">
      <w:pPr>
        <w:ind w:left="1440"/>
      </w:pPr>
    </w:p>
    <w:p w:rsidR="00740E6C" w:rsidRDefault="00740E6C">
      <w:pPr>
        <w:ind w:left="1440"/>
      </w:pPr>
    </w:p>
    <w:tbl>
      <w:tblPr>
        <w:tblW w:w="9606" w:type="dxa"/>
        <w:tblBorders>
          <w:top w:val="single" w:sz="12" w:space="0" w:color="auto"/>
          <w:left w:val="single" w:sz="12" w:space="0" w:color="auto"/>
          <w:bottom w:val="single" w:sz="12" w:space="0" w:color="auto"/>
          <w:right w:val="single" w:sz="12" w:space="0" w:color="auto"/>
        </w:tblBorders>
        <w:tblLayout w:type="fixed"/>
        <w:tblLook w:val="0000"/>
      </w:tblPr>
      <w:tblGrid>
        <w:gridCol w:w="9606"/>
      </w:tblGrid>
      <w:tr w:rsidR="00740E6C">
        <w:tc>
          <w:tcPr>
            <w:tcW w:w="9606" w:type="dxa"/>
            <w:tcBorders>
              <w:top w:val="single" w:sz="12" w:space="0" w:color="auto"/>
              <w:bottom w:val="single" w:sz="12" w:space="0" w:color="auto"/>
            </w:tcBorders>
            <w:shd w:val="pct15" w:color="auto" w:fill="auto"/>
          </w:tcPr>
          <w:p w:rsidR="00740E6C" w:rsidRDefault="00740E6C">
            <w:pPr>
              <w:pStyle w:val="Heading4"/>
              <w:rPr>
                <w:b/>
                <w:sz w:val="36"/>
                <w:szCs w:val="36"/>
              </w:rPr>
            </w:pPr>
            <w:r>
              <w:rPr>
                <w:b/>
                <w:sz w:val="36"/>
                <w:szCs w:val="36"/>
              </w:rPr>
              <w:t>ASSIGNMENT/COURSEWORK SPECIFICATION</w:t>
            </w:r>
          </w:p>
          <w:p w:rsidR="00740E6C" w:rsidRDefault="00740E6C"/>
          <w:p w:rsidR="00740E6C" w:rsidRDefault="00740E6C">
            <w:pPr>
              <w:rPr>
                <w:sz w:val="28"/>
              </w:rPr>
            </w:pPr>
            <w:r>
              <w:rPr>
                <w:sz w:val="28"/>
              </w:rPr>
              <w:t>STUDENT NAME:</w:t>
            </w:r>
          </w:p>
        </w:tc>
      </w:tr>
    </w:tbl>
    <w:p w:rsidR="00740E6C" w:rsidRDefault="00740E6C">
      <w:pPr>
        <w:jc w:val="both"/>
      </w:pPr>
    </w:p>
    <w:tbl>
      <w:tblPr>
        <w:tblW w:w="96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10"/>
        <w:gridCol w:w="1260"/>
        <w:gridCol w:w="1479"/>
        <w:gridCol w:w="1842"/>
        <w:gridCol w:w="2127"/>
        <w:gridCol w:w="24"/>
      </w:tblGrid>
      <w:tr w:rsidR="00740E6C">
        <w:tc>
          <w:tcPr>
            <w:tcW w:w="2088" w:type="dxa"/>
            <w:shd w:val="pct15" w:color="auto" w:fill="auto"/>
          </w:tcPr>
          <w:p w:rsidR="00740E6C" w:rsidRDefault="00740E6C">
            <w:pPr>
              <w:spacing w:before="120" w:after="120"/>
              <w:jc w:val="both"/>
              <w:rPr>
                <w:b/>
                <w:sz w:val="24"/>
              </w:rPr>
            </w:pPr>
            <w:r>
              <w:rPr>
                <w:b/>
                <w:sz w:val="24"/>
              </w:rPr>
              <w:t>Programme:</w:t>
            </w:r>
          </w:p>
        </w:tc>
        <w:tc>
          <w:tcPr>
            <w:tcW w:w="7542" w:type="dxa"/>
            <w:gridSpan w:val="6"/>
          </w:tcPr>
          <w:p w:rsidR="00740E6C" w:rsidRDefault="00740E6C">
            <w:pPr>
              <w:spacing w:before="120" w:after="120"/>
              <w:jc w:val="both"/>
              <w:rPr>
                <w:b/>
                <w:sz w:val="24"/>
              </w:rPr>
            </w:pPr>
            <w:r>
              <w:rPr>
                <w:b/>
                <w:sz w:val="24"/>
              </w:rPr>
              <w:t>BSc Built Environment Portfolio</w:t>
            </w:r>
          </w:p>
        </w:tc>
      </w:tr>
      <w:tr w:rsidR="00740E6C">
        <w:tc>
          <w:tcPr>
            <w:tcW w:w="2088" w:type="dxa"/>
            <w:shd w:val="pct15" w:color="auto" w:fill="auto"/>
          </w:tcPr>
          <w:p w:rsidR="00740E6C" w:rsidRDefault="00740E6C">
            <w:pPr>
              <w:spacing w:before="120" w:after="120"/>
              <w:jc w:val="both"/>
              <w:rPr>
                <w:b/>
                <w:sz w:val="24"/>
              </w:rPr>
            </w:pPr>
            <w:r>
              <w:rPr>
                <w:b/>
                <w:sz w:val="24"/>
              </w:rPr>
              <w:t>Module/Unit:</w:t>
            </w:r>
          </w:p>
        </w:tc>
        <w:tc>
          <w:tcPr>
            <w:tcW w:w="7542" w:type="dxa"/>
            <w:gridSpan w:val="6"/>
          </w:tcPr>
          <w:p w:rsidR="00740E6C" w:rsidRDefault="00740E6C">
            <w:pPr>
              <w:spacing w:before="120" w:after="120"/>
              <w:jc w:val="both"/>
              <w:rPr>
                <w:b/>
                <w:sz w:val="24"/>
              </w:rPr>
            </w:pPr>
            <w:r>
              <w:rPr>
                <w:b/>
                <w:sz w:val="24"/>
              </w:rPr>
              <w:t xml:space="preserve">Contract Practice </w:t>
            </w:r>
          </w:p>
        </w:tc>
      </w:tr>
      <w:tr w:rsidR="00740E6C">
        <w:trPr>
          <w:gridAfter w:val="1"/>
          <w:wAfter w:w="24" w:type="dxa"/>
        </w:trPr>
        <w:tc>
          <w:tcPr>
            <w:tcW w:w="2088" w:type="dxa"/>
            <w:shd w:val="pct15" w:color="auto" w:fill="auto"/>
          </w:tcPr>
          <w:p w:rsidR="00740E6C" w:rsidRDefault="00740E6C">
            <w:pPr>
              <w:spacing w:before="120" w:after="120"/>
              <w:jc w:val="both"/>
              <w:rPr>
                <w:b/>
                <w:sz w:val="24"/>
              </w:rPr>
            </w:pPr>
            <w:r>
              <w:rPr>
                <w:b/>
                <w:sz w:val="24"/>
              </w:rPr>
              <w:t>Assignment No:</w:t>
            </w:r>
          </w:p>
        </w:tc>
        <w:tc>
          <w:tcPr>
            <w:tcW w:w="810" w:type="dxa"/>
          </w:tcPr>
          <w:p w:rsidR="00740E6C" w:rsidRDefault="00740E6C">
            <w:pPr>
              <w:spacing w:before="120" w:after="120"/>
              <w:jc w:val="center"/>
              <w:rPr>
                <w:b/>
                <w:sz w:val="24"/>
              </w:rPr>
            </w:pPr>
            <w:r>
              <w:rPr>
                <w:b/>
                <w:sz w:val="24"/>
              </w:rPr>
              <w:t>1</w:t>
            </w:r>
          </w:p>
        </w:tc>
        <w:tc>
          <w:tcPr>
            <w:tcW w:w="1260" w:type="dxa"/>
            <w:shd w:val="pct15" w:color="auto" w:fill="auto"/>
          </w:tcPr>
          <w:p w:rsidR="00740E6C" w:rsidRDefault="00740E6C">
            <w:pPr>
              <w:spacing w:before="120" w:after="120"/>
              <w:jc w:val="both"/>
              <w:rPr>
                <w:b/>
                <w:sz w:val="24"/>
              </w:rPr>
            </w:pPr>
            <w:r>
              <w:rPr>
                <w:b/>
                <w:sz w:val="24"/>
              </w:rPr>
              <w:t>Lecturer:</w:t>
            </w:r>
          </w:p>
        </w:tc>
        <w:tc>
          <w:tcPr>
            <w:tcW w:w="1479" w:type="dxa"/>
          </w:tcPr>
          <w:p w:rsidR="00740E6C" w:rsidRDefault="00740E6C">
            <w:pPr>
              <w:spacing w:before="120" w:after="120"/>
              <w:jc w:val="both"/>
              <w:rPr>
                <w:b/>
                <w:sz w:val="24"/>
              </w:rPr>
            </w:pPr>
            <w:r>
              <w:rPr>
                <w:b/>
                <w:sz w:val="24"/>
              </w:rPr>
              <w:t>I MacRae</w:t>
            </w:r>
          </w:p>
        </w:tc>
        <w:tc>
          <w:tcPr>
            <w:tcW w:w="1842" w:type="dxa"/>
            <w:shd w:val="pct15" w:color="auto" w:fill="auto"/>
          </w:tcPr>
          <w:p w:rsidR="00740E6C" w:rsidRDefault="00740E6C">
            <w:pPr>
              <w:spacing w:before="120" w:after="120"/>
              <w:jc w:val="both"/>
              <w:rPr>
                <w:b/>
                <w:sz w:val="24"/>
              </w:rPr>
            </w:pPr>
            <w:r>
              <w:rPr>
                <w:b/>
                <w:sz w:val="24"/>
              </w:rPr>
              <w:t>Internal Verifier:</w:t>
            </w:r>
          </w:p>
        </w:tc>
        <w:tc>
          <w:tcPr>
            <w:tcW w:w="2127" w:type="dxa"/>
          </w:tcPr>
          <w:p w:rsidR="00740E6C" w:rsidRDefault="00740E6C">
            <w:pPr>
              <w:spacing w:before="120" w:after="120"/>
              <w:jc w:val="both"/>
              <w:rPr>
                <w:b/>
                <w:sz w:val="24"/>
              </w:rPr>
            </w:pPr>
            <w:r>
              <w:rPr>
                <w:b/>
                <w:sz w:val="24"/>
              </w:rPr>
              <w:t>M Phillips</w:t>
            </w:r>
          </w:p>
        </w:tc>
      </w:tr>
    </w:tbl>
    <w:p w:rsidR="00740E6C" w:rsidRDefault="00740E6C">
      <w:pPr>
        <w:jc w:val="center"/>
        <w:rPr>
          <w:b/>
          <w:sz w:val="24"/>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7518"/>
      </w:tblGrid>
      <w:tr w:rsidR="00740E6C">
        <w:tc>
          <w:tcPr>
            <w:tcW w:w="2088" w:type="dxa"/>
            <w:shd w:val="pct15" w:color="auto" w:fill="auto"/>
          </w:tcPr>
          <w:p w:rsidR="00740E6C" w:rsidRDefault="00740E6C">
            <w:pPr>
              <w:spacing w:before="120" w:after="120"/>
              <w:jc w:val="both"/>
              <w:rPr>
                <w:b/>
                <w:sz w:val="24"/>
              </w:rPr>
            </w:pPr>
            <w:r>
              <w:rPr>
                <w:b/>
                <w:sz w:val="24"/>
              </w:rPr>
              <w:t>Assignment Title:</w:t>
            </w:r>
          </w:p>
        </w:tc>
        <w:tc>
          <w:tcPr>
            <w:tcW w:w="7518" w:type="dxa"/>
          </w:tcPr>
          <w:p w:rsidR="00740E6C" w:rsidRDefault="00740E6C">
            <w:pPr>
              <w:spacing w:before="120" w:after="120"/>
              <w:jc w:val="both"/>
              <w:rPr>
                <w:b/>
                <w:bCs/>
                <w:sz w:val="24"/>
              </w:rPr>
            </w:pPr>
            <w:r>
              <w:rPr>
                <w:b/>
                <w:bCs/>
                <w:sz w:val="24"/>
              </w:rPr>
              <w:t>Collaborative Procurement and Target Cost Contracts</w:t>
            </w:r>
          </w:p>
        </w:tc>
      </w:tr>
    </w:tbl>
    <w:p w:rsidR="00740E6C" w:rsidRDefault="00740E6C">
      <w:pPr>
        <w:jc w:val="both"/>
        <w:rPr>
          <w:b/>
          <w:sz w:val="24"/>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57" w:type="dxa"/>
          <w:right w:w="57" w:type="dxa"/>
        </w:tblCellMar>
        <w:tblLook w:val="0000"/>
      </w:tblPr>
      <w:tblGrid>
        <w:gridCol w:w="2088"/>
        <w:gridCol w:w="1281"/>
        <w:gridCol w:w="1701"/>
        <w:gridCol w:w="1146"/>
        <w:gridCol w:w="2397"/>
        <w:gridCol w:w="993"/>
      </w:tblGrid>
      <w:tr w:rsidR="00740E6C">
        <w:tc>
          <w:tcPr>
            <w:tcW w:w="2088" w:type="dxa"/>
            <w:shd w:val="pct15" w:color="auto" w:fill="auto"/>
          </w:tcPr>
          <w:p w:rsidR="00740E6C" w:rsidRDefault="00740E6C">
            <w:pPr>
              <w:spacing w:before="120" w:after="120"/>
              <w:jc w:val="both"/>
              <w:rPr>
                <w:b/>
                <w:sz w:val="24"/>
              </w:rPr>
            </w:pPr>
            <w:r>
              <w:rPr>
                <w:b/>
                <w:sz w:val="24"/>
              </w:rPr>
              <w:t>Hand Out Date:</w:t>
            </w:r>
          </w:p>
        </w:tc>
        <w:tc>
          <w:tcPr>
            <w:tcW w:w="1281" w:type="dxa"/>
          </w:tcPr>
          <w:p w:rsidR="00740E6C" w:rsidRDefault="00740E6C">
            <w:pPr>
              <w:spacing w:before="120" w:after="120"/>
              <w:jc w:val="center"/>
              <w:rPr>
                <w:b/>
                <w:sz w:val="24"/>
              </w:rPr>
            </w:pPr>
            <w:r>
              <w:rPr>
                <w:b/>
                <w:sz w:val="24"/>
              </w:rPr>
              <w:t>12/12/11</w:t>
            </w:r>
          </w:p>
        </w:tc>
        <w:tc>
          <w:tcPr>
            <w:tcW w:w="1701" w:type="dxa"/>
            <w:shd w:val="pct15" w:color="auto" w:fill="auto"/>
          </w:tcPr>
          <w:p w:rsidR="00740E6C" w:rsidRDefault="00740E6C">
            <w:pPr>
              <w:spacing w:before="120" w:after="120"/>
              <w:jc w:val="both"/>
              <w:rPr>
                <w:b/>
                <w:sz w:val="24"/>
              </w:rPr>
            </w:pPr>
            <w:r>
              <w:rPr>
                <w:b/>
                <w:sz w:val="24"/>
              </w:rPr>
              <w:t>Return Date:</w:t>
            </w:r>
          </w:p>
        </w:tc>
        <w:tc>
          <w:tcPr>
            <w:tcW w:w="1146" w:type="dxa"/>
          </w:tcPr>
          <w:p w:rsidR="00740E6C" w:rsidRDefault="00740E6C">
            <w:pPr>
              <w:spacing w:before="120" w:after="120"/>
              <w:jc w:val="center"/>
              <w:rPr>
                <w:b/>
                <w:sz w:val="24"/>
              </w:rPr>
            </w:pPr>
            <w:r>
              <w:rPr>
                <w:b/>
                <w:sz w:val="24"/>
              </w:rPr>
              <w:t>12/3/12</w:t>
            </w:r>
          </w:p>
        </w:tc>
        <w:tc>
          <w:tcPr>
            <w:tcW w:w="2397" w:type="dxa"/>
            <w:shd w:val="pct15" w:color="auto" w:fill="auto"/>
          </w:tcPr>
          <w:p w:rsidR="00740E6C" w:rsidRDefault="00740E6C">
            <w:pPr>
              <w:pStyle w:val="Heading2"/>
              <w:rPr>
                <w:sz w:val="22"/>
                <w:szCs w:val="22"/>
              </w:rPr>
            </w:pPr>
            <w:r>
              <w:rPr>
                <w:sz w:val="22"/>
                <w:szCs w:val="22"/>
              </w:rPr>
              <w:t xml:space="preserve">Contribution to Overall </w:t>
            </w:r>
          </w:p>
          <w:p w:rsidR="00740E6C" w:rsidRDefault="00740E6C">
            <w:pPr>
              <w:jc w:val="both"/>
              <w:rPr>
                <w:b/>
                <w:sz w:val="24"/>
              </w:rPr>
            </w:pPr>
            <w:r>
              <w:rPr>
                <w:b/>
                <w:sz w:val="22"/>
                <w:szCs w:val="22"/>
              </w:rPr>
              <w:t>Module/Unit Assessment (%):</w:t>
            </w:r>
          </w:p>
        </w:tc>
        <w:tc>
          <w:tcPr>
            <w:tcW w:w="993" w:type="dxa"/>
          </w:tcPr>
          <w:p w:rsidR="00740E6C" w:rsidRDefault="00740E6C">
            <w:pPr>
              <w:spacing w:before="120" w:after="120"/>
              <w:jc w:val="both"/>
              <w:rPr>
                <w:b/>
                <w:sz w:val="24"/>
              </w:rPr>
            </w:pPr>
            <w:r>
              <w:rPr>
                <w:b/>
                <w:sz w:val="24"/>
              </w:rPr>
              <w:t>50</w:t>
            </w:r>
          </w:p>
        </w:tc>
      </w:tr>
      <w:tr w:rsidR="00740E6C">
        <w:tblPrEx>
          <w:tblBorders>
            <w:insideH w:val="none" w:sz="0" w:space="0" w:color="auto"/>
            <w:insideV w:val="none" w:sz="0" w:space="0" w:color="auto"/>
          </w:tblBorders>
        </w:tblPrEx>
        <w:tc>
          <w:tcPr>
            <w:tcW w:w="9606" w:type="dxa"/>
            <w:gridSpan w:val="6"/>
            <w:tcBorders>
              <w:bottom w:val="single" w:sz="4" w:space="0" w:color="auto"/>
            </w:tcBorders>
            <w:shd w:val="pct15" w:color="auto" w:fill="auto"/>
          </w:tcPr>
          <w:p w:rsidR="00740E6C" w:rsidRDefault="00740E6C">
            <w:pPr>
              <w:spacing w:before="60" w:after="60"/>
              <w:jc w:val="center"/>
              <w:rPr>
                <w:b/>
                <w:sz w:val="24"/>
              </w:rPr>
            </w:pPr>
            <w:r>
              <w:rPr>
                <w:b/>
                <w:sz w:val="24"/>
              </w:rPr>
              <w:t>Penalties for late submission:  Up to one week late, maximum grade of Pass.  Over one week late, Fail.</w:t>
            </w:r>
          </w:p>
        </w:tc>
      </w:tr>
    </w:tbl>
    <w:p w:rsidR="00740E6C" w:rsidRDefault="00740E6C">
      <w:pPr>
        <w:jc w:val="both"/>
        <w:rPr>
          <w:sz w:val="16"/>
        </w:rPr>
      </w:pPr>
    </w:p>
    <w:p w:rsidR="00740E6C" w:rsidRDefault="00740E6C">
      <w:pPr>
        <w:jc w:val="center"/>
        <w:rPr>
          <w:sz w:val="16"/>
        </w:rPr>
      </w:pPr>
    </w:p>
    <w:tbl>
      <w:tblPr>
        <w:tblW w:w="96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988"/>
        <w:gridCol w:w="6618"/>
      </w:tblGrid>
      <w:tr w:rsidR="00740E6C">
        <w:tc>
          <w:tcPr>
            <w:tcW w:w="9606" w:type="dxa"/>
            <w:gridSpan w:val="2"/>
            <w:shd w:val="pct15" w:color="auto" w:fill="auto"/>
          </w:tcPr>
          <w:p w:rsidR="00740E6C" w:rsidRDefault="00740E6C">
            <w:pPr>
              <w:jc w:val="center"/>
              <w:rPr>
                <w:b/>
                <w:sz w:val="24"/>
              </w:rPr>
            </w:pPr>
            <w:r>
              <w:rPr>
                <w:b/>
                <w:sz w:val="24"/>
              </w:rPr>
              <w:t>Outcomes being Assessed (from Module/Unit Syllabus):</w:t>
            </w:r>
          </w:p>
        </w:tc>
      </w:tr>
      <w:tr w:rsidR="00740E6C">
        <w:tc>
          <w:tcPr>
            <w:tcW w:w="2988" w:type="dxa"/>
            <w:tcBorders>
              <w:top w:val="nil"/>
            </w:tcBorders>
          </w:tcPr>
          <w:p w:rsidR="00740E6C" w:rsidRDefault="00740E6C">
            <w:pPr>
              <w:jc w:val="center"/>
              <w:rPr>
                <w:b/>
                <w:sz w:val="24"/>
              </w:rPr>
            </w:pPr>
            <w:r>
              <w:rPr>
                <w:b/>
                <w:sz w:val="24"/>
              </w:rPr>
              <w:t>Number</w:t>
            </w:r>
          </w:p>
        </w:tc>
        <w:tc>
          <w:tcPr>
            <w:tcW w:w="6618" w:type="dxa"/>
          </w:tcPr>
          <w:p w:rsidR="00740E6C" w:rsidRDefault="00740E6C">
            <w:pPr>
              <w:jc w:val="center"/>
              <w:rPr>
                <w:b/>
                <w:sz w:val="24"/>
              </w:rPr>
            </w:pPr>
            <w:r>
              <w:rPr>
                <w:b/>
                <w:sz w:val="24"/>
              </w:rPr>
              <w:t>Description</w:t>
            </w:r>
          </w:p>
        </w:tc>
      </w:tr>
      <w:tr w:rsidR="00740E6C">
        <w:tc>
          <w:tcPr>
            <w:tcW w:w="2988" w:type="dxa"/>
          </w:tcPr>
          <w:p w:rsidR="00740E6C" w:rsidRDefault="00740E6C">
            <w:pPr>
              <w:jc w:val="center"/>
              <w:rPr>
                <w:sz w:val="24"/>
              </w:rPr>
            </w:pPr>
          </w:p>
          <w:p w:rsidR="00740E6C" w:rsidRDefault="00740E6C">
            <w:pPr>
              <w:jc w:val="center"/>
              <w:rPr>
                <w:sz w:val="24"/>
              </w:rPr>
            </w:pPr>
            <w:r>
              <w:rPr>
                <w:sz w:val="24"/>
              </w:rPr>
              <w:t>1</w:t>
            </w:r>
          </w:p>
          <w:p w:rsidR="00740E6C" w:rsidRDefault="00740E6C">
            <w:pPr>
              <w:jc w:val="center"/>
              <w:rPr>
                <w:sz w:val="24"/>
              </w:rPr>
            </w:pPr>
          </w:p>
          <w:p w:rsidR="00740E6C" w:rsidRDefault="00740E6C">
            <w:pPr>
              <w:jc w:val="center"/>
              <w:rPr>
                <w:sz w:val="24"/>
              </w:rPr>
            </w:pPr>
          </w:p>
        </w:tc>
        <w:tc>
          <w:tcPr>
            <w:tcW w:w="6618" w:type="dxa"/>
          </w:tcPr>
          <w:p w:rsidR="00740E6C" w:rsidRDefault="00740E6C">
            <w:pPr>
              <w:jc w:val="both"/>
              <w:rPr>
                <w:sz w:val="24"/>
              </w:rPr>
            </w:pPr>
          </w:p>
          <w:p w:rsidR="00740E6C" w:rsidRDefault="00740E6C">
            <w:pPr>
              <w:jc w:val="both"/>
              <w:rPr>
                <w:sz w:val="24"/>
              </w:rPr>
            </w:pPr>
            <w:r>
              <w:rPr>
                <w:sz w:val="24"/>
              </w:rPr>
              <w:t>Evaluate the advantages and disadvantages of alternative methods of procurement and forms of contract.</w:t>
            </w:r>
          </w:p>
        </w:tc>
      </w:tr>
    </w:tbl>
    <w:p w:rsidR="00740E6C" w:rsidRDefault="00740E6C">
      <w:pPr>
        <w:jc w:val="both"/>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606"/>
      </w:tblGrid>
      <w:tr w:rsidR="00740E6C" w:rsidTr="00E81C22">
        <w:tc>
          <w:tcPr>
            <w:tcW w:w="9606" w:type="dxa"/>
          </w:tcPr>
          <w:p w:rsidR="00740E6C" w:rsidRDefault="00740E6C">
            <w:pPr>
              <w:pStyle w:val="Heading3"/>
            </w:pPr>
            <w:r>
              <w:t>Aims and Objectives</w:t>
            </w:r>
          </w:p>
        </w:tc>
      </w:tr>
      <w:tr w:rsidR="00740E6C" w:rsidTr="00E81C22">
        <w:tc>
          <w:tcPr>
            <w:tcW w:w="9606" w:type="dxa"/>
          </w:tcPr>
          <w:p w:rsidR="00740E6C" w:rsidRDefault="00740E6C">
            <w:pPr>
              <w:jc w:val="both"/>
              <w:rPr>
                <w:sz w:val="24"/>
              </w:rPr>
            </w:pPr>
          </w:p>
          <w:p w:rsidR="00740E6C" w:rsidRDefault="00740E6C">
            <w:pPr>
              <w:jc w:val="both"/>
              <w:rPr>
                <w:sz w:val="24"/>
              </w:rPr>
            </w:pPr>
            <w:r>
              <w:rPr>
                <w:sz w:val="24"/>
              </w:rPr>
              <w:t>Provide candidates with an opportunity to critically evaluate the use of optimised contractor involvement in construction procurement</w:t>
            </w:r>
          </w:p>
          <w:p w:rsidR="00740E6C" w:rsidRDefault="00740E6C">
            <w:pPr>
              <w:jc w:val="both"/>
              <w:rPr>
                <w:sz w:val="24"/>
              </w:rPr>
            </w:pPr>
          </w:p>
        </w:tc>
      </w:tr>
    </w:tbl>
    <w:p w:rsidR="00740E6C" w:rsidRDefault="00740E6C">
      <w:pPr>
        <w:jc w:val="both"/>
        <w:rPr>
          <w:sz w:val="24"/>
        </w:rPr>
      </w:pPr>
    </w:p>
    <w:tbl>
      <w:tblPr>
        <w:tblW w:w="96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636"/>
      </w:tblGrid>
      <w:tr w:rsidR="00740E6C" w:rsidTr="00E81C22">
        <w:trPr>
          <w:trHeight w:val="268"/>
        </w:trPr>
        <w:tc>
          <w:tcPr>
            <w:tcW w:w="9636" w:type="dxa"/>
          </w:tcPr>
          <w:p w:rsidR="00740E6C" w:rsidRDefault="00740E6C">
            <w:pPr>
              <w:pStyle w:val="Heading3"/>
            </w:pPr>
            <w:r>
              <w:t>Specific Requirements</w:t>
            </w:r>
          </w:p>
        </w:tc>
      </w:tr>
      <w:tr w:rsidR="00740E6C" w:rsidTr="00E81C22">
        <w:trPr>
          <w:trHeight w:val="1368"/>
        </w:trPr>
        <w:tc>
          <w:tcPr>
            <w:tcW w:w="9636" w:type="dxa"/>
          </w:tcPr>
          <w:p w:rsidR="00740E6C" w:rsidRDefault="00740E6C">
            <w:pPr>
              <w:jc w:val="both"/>
              <w:rPr>
                <w:sz w:val="24"/>
              </w:rPr>
            </w:pPr>
          </w:p>
          <w:p w:rsidR="00740E6C" w:rsidRDefault="00740E6C">
            <w:pPr>
              <w:rPr>
                <w:sz w:val="24"/>
              </w:rPr>
            </w:pPr>
            <w:r>
              <w:rPr>
                <w:sz w:val="24"/>
              </w:rPr>
              <w:t>Writing in the RICS Construction Journal Martin Rowark, Head of Procurement at Crossrail Ltd.(CRL),  stated  that ‘the concept of achieving ‘best value’ for money is relatively simple to define but has often proved difficult for clients to achieve.’</w:t>
            </w:r>
          </w:p>
          <w:p w:rsidR="00740E6C" w:rsidRDefault="00740E6C">
            <w:pPr>
              <w:rPr>
                <w:sz w:val="24"/>
              </w:rPr>
            </w:pPr>
            <w:r>
              <w:rPr>
                <w:sz w:val="24"/>
              </w:rPr>
              <w:t xml:space="preserve">CRL is using NEC 3 Option C Target Price contracts for most Crossrail projects. </w:t>
            </w:r>
          </w:p>
          <w:p w:rsidR="00740E6C" w:rsidRDefault="00740E6C">
            <w:pPr>
              <w:rPr>
                <w:sz w:val="24"/>
              </w:rPr>
            </w:pPr>
          </w:p>
        </w:tc>
      </w:tr>
    </w:tbl>
    <w:p w:rsidR="00740E6C" w:rsidRDefault="00740E6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230"/>
      </w:tblGrid>
      <w:tr w:rsidR="00740E6C">
        <w:tc>
          <w:tcPr>
            <w:tcW w:w="9230" w:type="dxa"/>
          </w:tcPr>
          <w:p w:rsidR="00740E6C" w:rsidRDefault="00740E6C">
            <w:pPr>
              <w:pStyle w:val="Heading3"/>
            </w:pPr>
            <w:r>
              <w:t>Assessment</w:t>
            </w:r>
          </w:p>
        </w:tc>
      </w:tr>
    </w:tbl>
    <w:p w:rsidR="00740E6C" w:rsidRDefault="00740E6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230"/>
      </w:tblGrid>
      <w:tr w:rsidR="00740E6C">
        <w:tc>
          <w:tcPr>
            <w:tcW w:w="9230" w:type="dxa"/>
          </w:tcPr>
          <w:p w:rsidR="00740E6C" w:rsidRDefault="00740E6C">
            <w:pPr>
              <w:pStyle w:val="Heading5"/>
              <w:rPr>
                <w:sz w:val="24"/>
              </w:rPr>
            </w:pPr>
          </w:p>
          <w:p w:rsidR="00740E6C" w:rsidRDefault="00740E6C">
            <w:pPr>
              <w:pStyle w:val="Heading5"/>
              <w:rPr>
                <w:sz w:val="24"/>
              </w:rPr>
            </w:pPr>
            <w:r>
              <w:rPr>
                <w:sz w:val="24"/>
              </w:rPr>
              <w:t>Task 1</w:t>
            </w:r>
          </w:p>
          <w:p w:rsidR="00740E6C" w:rsidRDefault="00740E6C">
            <w:pPr>
              <w:rPr>
                <w:sz w:val="24"/>
              </w:rPr>
            </w:pPr>
          </w:p>
          <w:p w:rsidR="00740E6C" w:rsidRDefault="00740E6C">
            <w:r>
              <w:rPr>
                <w:sz w:val="24"/>
              </w:rPr>
              <w:t xml:space="preserve">Investigate how this option of the NEC contract is applied and explain your understanding of the way in which it might be implemented to procure construction works. </w:t>
            </w:r>
          </w:p>
          <w:p w:rsidR="00740E6C" w:rsidRDefault="00740E6C"/>
        </w:tc>
      </w:tr>
    </w:tbl>
    <w:p w:rsidR="00740E6C" w:rsidRDefault="00740E6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230"/>
      </w:tblGrid>
      <w:tr w:rsidR="00740E6C">
        <w:tc>
          <w:tcPr>
            <w:tcW w:w="9230" w:type="dxa"/>
          </w:tcPr>
          <w:p w:rsidR="00740E6C" w:rsidRDefault="00740E6C">
            <w:pPr>
              <w:rPr>
                <w:b/>
                <w:bCs/>
                <w:sz w:val="24"/>
                <w:u w:val="single"/>
              </w:rPr>
            </w:pPr>
          </w:p>
          <w:p w:rsidR="00740E6C" w:rsidRDefault="00740E6C">
            <w:pPr>
              <w:rPr>
                <w:b/>
                <w:bCs/>
                <w:sz w:val="24"/>
                <w:u w:val="single"/>
              </w:rPr>
            </w:pPr>
            <w:r>
              <w:rPr>
                <w:b/>
                <w:bCs/>
                <w:sz w:val="24"/>
                <w:u w:val="single"/>
              </w:rPr>
              <w:t>Task 2</w:t>
            </w:r>
          </w:p>
          <w:p w:rsidR="00740E6C" w:rsidRDefault="00740E6C">
            <w:pPr>
              <w:rPr>
                <w:sz w:val="24"/>
              </w:rPr>
            </w:pPr>
          </w:p>
          <w:p w:rsidR="00740E6C" w:rsidRDefault="00740E6C">
            <w:pPr>
              <w:rPr>
                <w:sz w:val="24"/>
              </w:rPr>
            </w:pPr>
            <w:r>
              <w:rPr>
                <w:sz w:val="24"/>
              </w:rPr>
              <w:t xml:space="preserve">Research and critically evaluate the concept of best value procurement and target cost contract options. Highlight any advantages and disadvantages you see being offered by this procurement approach together with an examination of any long term problems for the construction industry associated with the adoption of collaborative forms of procurement as advocated by Latham and Egan. </w:t>
            </w:r>
          </w:p>
          <w:p w:rsidR="00740E6C" w:rsidRDefault="00740E6C">
            <w:pPr>
              <w:rPr>
                <w:sz w:val="24"/>
              </w:rPr>
            </w:pPr>
          </w:p>
          <w:p w:rsidR="00740E6C" w:rsidRDefault="00740E6C">
            <w:pPr>
              <w:rPr>
                <w:b/>
                <w:bCs/>
                <w:sz w:val="24"/>
                <w:u w:val="single"/>
              </w:rPr>
            </w:pPr>
            <w:r>
              <w:rPr>
                <w:b/>
                <w:bCs/>
                <w:sz w:val="24"/>
                <w:u w:val="single"/>
              </w:rPr>
              <w:t>Assessment</w:t>
            </w:r>
          </w:p>
          <w:p w:rsidR="00740E6C" w:rsidRDefault="00740E6C">
            <w:pPr>
              <w:rPr>
                <w:sz w:val="24"/>
              </w:rPr>
            </w:pPr>
            <w:r>
              <w:rPr>
                <w:sz w:val="24"/>
              </w:rPr>
              <w:t>Research                              25 %</w:t>
            </w:r>
          </w:p>
          <w:p w:rsidR="00740E6C" w:rsidRDefault="00740E6C">
            <w:pPr>
              <w:rPr>
                <w:sz w:val="24"/>
              </w:rPr>
            </w:pPr>
            <w:r>
              <w:rPr>
                <w:sz w:val="24"/>
              </w:rPr>
              <w:t>Written Expression              60 %</w:t>
            </w:r>
          </w:p>
          <w:p w:rsidR="00740E6C" w:rsidRDefault="00740E6C">
            <w:pPr>
              <w:rPr>
                <w:sz w:val="24"/>
              </w:rPr>
            </w:pPr>
            <w:r>
              <w:rPr>
                <w:sz w:val="24"/>
              </w:rPr>
              <w:t>Referencing                         15 %</w:t>
            </w:r>
          </w:p>
          <w:p w:rsidR="00740E6C" w:rsidRDefault="00740E6C">
            <w:pPr>
              <w:rPr>
                <w:sz w:val="24"/>
              </w:rPr>
            </w:pPr>
          </w:p>
          <w:p w:rsidR="00740E6C" w:rsidRDefault="00740E6C">
            <w:pPr>
              <w:rPr>
                <w:sz w:val="24"/>
              </w:rPr>
            </w:pPr>
            <w:r>
              <w:rPr>
                <w:sz w:val="24"/>
              </w:rPr>
              <w:t>Maximum 2,000 words.</w:t>
            </w:r>
          </w:p>
          <w:p w:rsidR="00740E6C" w:rsidRDefault="00740E6C">
            <w:pPr>
              <w:jc w:val="both"/>
              <w:rPr>
                <w:sz w:val="24"/>
              </w:rPr>
            </w:pPr>
          </w:p>
          <w:p w:rsidR="00740E6C" w:rsidRDefault="00740E6C">
            <w:pPr>
              <w:jc w:val="both"/>
              <w:rPr>
                <w:sz w:val="24"/>
              </w:rPr>
            </w:pPr>
          </w:p>
        </w:tc>
      </w:tr>
      <w:tr w:rsidR="00740E6C">
        <w:tc>
          <w:tcPr>
            <w:tcW w:w="9230" w:type="dxa"/>
          </w:tcPr>
          <w:p w:rsidR="00740E6C" w:rsidRDefault="00740E6C">
            <w:pPr>
              <w:pStyle w:val="Heading5"/>
              <w:rPr>
                <w:sz w:val="24"/>
              </w:rPr>
            </w:pPr>
          </w:p>
          <w:tbl>
            <w:tblPr>
              <w:tblpPr w:leftFromText="180" w:rightFromText="180" w:vertAnchor="text" w:horzAnchor="margin" w:tblpY="108"/>
              <w:tblW w:w="8928" w:type="dxa"/>
              <w:tblLayout w:type="fixed"/>
              <w:tblLook w:val="0000"/>
            </w:tblPr>
            <w:tblGrid>
              <w:gridCol w:w="2088"/>
              <w:gridCol w:w="6840"/>
            </w:tblGrid>
            <w:tr w:rsidR="00740E6C">
              <w:tc>
                <w:tcPr>
                  <w:tcW w:w="2088" w:type="dxa"/>
                </w:tcPr>
                <w:p w:rsidR="00740E6C" w:rsidRDefault="00740E6C">
                  <w:pPr>
                    <w:rPr>
                      <w:sz w:val="24"/>
                    </w:rPr>
                  </w:pPr>
                </w:p>
                <w:p w:rsidR="00740E6C" w:rsidRDefault="00740E6C">
                  <w:pPr>
                    <w:pStyle w:val="Heading6"/>
                    <w:rPr>
                      <w:sz w:val="24"/>
                    </w:rPr>
                  </w:pPr>
                  <w:r>
                    <w:rPr>
                      <w:sz w:val="24"/>
                    </w:rPr>
                    <w:t>Grading Criteria</w:t>
                  </w:r>
                </w:p>
              </w:tc>
              <w:tc>
                <w:tcPr>
                  <w:tcW w:w="6840" w:type="dxa"/>
                </w:tcPr>
                <w:p w:rsidR="00740E6C" w:rsidRDefault="00740E6C">
                  <w:pPr>
                    <w:rPr>
                      <w:sz w:val="24"/>
                    </w:rPr>
                  </w:pPr>
                </w:p>
                <w:p w:rsidR="00740E6C" w:rsidRDefault="00740E6C">
                  <w:pPr>
                    <w:rPr>
                      <w:sz w:val="24"/>
                    </w:rPr>
                  </w:pPr>
                </w:p>
                <w:p w:rsidR="00740E6C" w:rsidRDefault="00740E6C">
                  <w:pPr>
                    <w:rPr>
                      <w:sz w:val="24"/>
                    </w:rPr>
                  </w:pPr>
                </w:p>
              </w:tc>
            </w:tr>
            <w:tr w:rsidR="00740E6C">
              <w:tc>
                <w:tcPr>
                  <w:tcW w:w="2088" w:type="dxa"/>
                </w:tcPr>
                <w:p w:rsidR="00740E6C" w:rsidRDefault="00740E6C">
                  <w:pPr>
                    <w:rPr>
                      <w:sz w:val="24"/>
                    </w:rPr>
                  </w:pPr>
                  <w:r>
                    <w:rPr>
                      <w:sz w:val="24"/>
                    </w:rPr>
                    <w:t>Third</w:t>
                  </w:r>
                </w:p>
              </w:tc>
              <w:tc>
                <w:tcPr>
                  <w:tcW w:w="6840" w:type="dxa"/>
                </w:tcPr>
                <w:p w:rsidR="00740E6C" w:rsidRDefault="00740E6C">
                  <w:pPr>
                    <w:rPr>
                      <w:sz w:val="24"/>
                    </w:rPr>
                  </w:pPr>
                  <w:r>
                    <w:rPr>
                      <w:sz w:val="24"/>
                    </w:rPr>
                    <w:t xml:space="preserve">Submission displays a very limited degree of independent research, has poor quality written expression and is poorly referenced </w:t>
                  </w:r>
                </w:p>
                <w:p w:rsidR="00740E6C" w:rsidRDefault="00740E6C">
                  <w:pPr>
                    <w:rPr>
                      <w:sz w:val="24"/>
                    </w:rPr>
                  </w:pPr>
                </w:p>
              </w:tc>
            </w:tr>
            <w:tr w:rsidR="00740E6C">
              <w:tc>
                <w:tcPr>
                  <w:tcW w:w="2088" w:type="dxa"/>
                </w:tcPr>
                <w:p w:rsidR="00740E6C" w:rsidRDefault="00740E6C">
                  <w:pPr>
                    <w:rPr>
                      <w:sz w:val="24"/>
                    </w:rPr>
                  </w:pPr>
                  <w:r>
                    <w:rPr>
                      <w:sz w:val="24"/>
                    </w:rPr>
                    <w:t>Lower Second</w:t>
                  </w:r>
                </w:p>
              </w:tc>
              <w:tc>
                <w:tcPr>
                  <w:tcW w:w="6840" w:type="dxa"/>
                </w:tcPr>
                <w:p w:rsidR="00740E6C" w:rsidRDefault="00740E6C">
                  <w:pPr>
                    <w:rPr>
                      <w:sz w:val="24"/>
                    </w:rPr>
                  </w:pPr>
                  <w:r>
                    <w:rPr>
                      <w:sz w:val="24"/>
                    </w:rPr>
                    <w:t xml:space="preserve">Submission displays a degree of independent research, has adequate quality written expression and is well presented and referenced </w:t>
                  </w:r>
                </w:p>
                <w:p w:rsidR="00740E6C" w:rsidRDefault="00740E6C">
                  <w:pPr>
                    <w:rPr>
                      <w:sz w:val="24"/>
                    </w:rPr>
                  </w:pPr>
                </w:p>
              </w:tc>
            </w:tr>
            <w:tr w:rsidR="00740E6C">
              <w:tc>
                <w:tcPr>
                  <w:tcW w:w="2088" w:type="dxa"/>
                </w:tcPr>
                <w:p w:rsidR="00740E6C" w:rsidRDefault="00740E6C">
                  <w:pPr>
                    <w:rPr>
                      <w:sz w:val="24"/>
                    </w:rPr>
                  </w:pPr>
                  <w:r>
                    <w:rPr>
                      <w:sz w:val="24"/>
                    </w:rPr>
                    <w:t>Upper Second</w:t>
                  </w:r>
                </w:p>
              </w:tc>
              <w:tc>
                <w:tcPr>
                  <w:tcW w:w="6840" w:type="dxa"/>
                </w:tcPr>
                <w:p w:rsidR="00740E6C" w:rsidRDefault="00740E6C">
                  <w:pPr>
                    <w:rPr>
                      <w:sz w:val="24"/>
                    </w:rPr>
                  </w:pPr>
                  <w:r>
                    <w:rPr>
                      <w:sz w:val="24"/>
                    </w:rPr>
                    <w:t xml:space="preserve">Submission displays a high degree of independent research into the problem, has good quality written expression and is very well presented and referenced </w:t>
                  </w:r>
                </w:p>
                <w:p w:rsidR="00740E6C" w:rsidRDefault="00740E6C">
                  <w:pPr>
                    <w:rPr>
                      <w:sz w:val="24"/>
                    </w:rPr>
                  </w:pPr>
                </w:p>
              </w:tc>
            </w:tr>
            <w:tr w:rsidR="00740E6C">
              <w:tc>
                <w:tcPr>
                  <w:tcW w:w="2088" w:type="dxa"/>
                </w:tcPr>
                <w:p w:rsidR="00740E6C" w:rsidRDefault="00740E6C">
                  <w:pPr>
                    <w:rPr>
                      <w:sz w:val="24"/>
                    </w:rPr>
                  </w:pPr>
                  <w:r>
                    <w:rPr>
                      <w:sz w:val="24"/>
                    </w:rPr>
                    <w:t>First</w:t>
                  </w:r>
                </w:p>
              </w:tc>
              <w:tc>
                <w:tcPr>
                  <w:tcW w:w="6840" w:type="dxa"/>
                </w:tcPr>
                <w:p w:rsidR="00740E6C" w:rsidRDefault="00740E6C">
                  <w:pPr>
                    <w:rPr>
                      <w:sz w:val="24"/>
                    </w:rPr>
                  </w:pPr>
                  <w:r>
                    <w:rPr>
                      <w:sz w:val="24"/>
                    </w:rPr>
                    <w:t xml:space="preserve">Submission displays excellent independent research, has an excellent written expression along with excellent presentation and referencing. </w:t>
                  </w:r>
                </w:p>
                <w:p w:rsidR="00740E6C" w:rsidRDefault="00740E6C">
                  <w:pPr>
                    <w:rPr>
                      <w:sz w:val="24"/>
                    </w:rPr>
                  </w:pPr>
                </w:p>
              </w:tc>
            </w:tr>
          </w:tbl>
          <w:p w:rsidR="00740E6C" w:rsidRDefault="00740E6C"/>
          <w:p w:rsidR="00740E6C" w:rsidRDefault="00740E6C"/>
        </w:tc>
      </w:tr>
    </w:tbl>
    <w:p w:rsidR="00740E6C" w:rsidRDefault="00740E6C">
      <w:pPr>
        <w:jc w:val="both"/>
        <w:rPr>
          <w:sz w:val="24"/>
        </w:rPr>
      </w:pPr>
    </w:p>
    <w:p w:rsidR="00740E6C" w:rsidRDefault="00740E6C">
      <w:pPr>
        <w:jc w:val="both"/>
        <w:rPr>
          <w:sz w:val="24"/>
        </w:rPr>
      </w:pPr>
    </w:p>
    <w:sectPr w:rsidR="00740E6C" w:rsidSect="00021F41">
      <w:footerReference w:type="default" r:id="rId7"/>
      <w:pgSz w:w="11894" w:h="16834"/>
      <w:pgMar w:top="1440" w:right="1440" w:bottom="1440" w:left="144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0E6C" w:rsidRDefault="00740E6C">
      <w:r>
        <w:separator/>
      </w:r>
    </w:p>
  </w:endnote>
  <w:endnote w:type="continuationSeparator" w:id="0">
    <w:p w:rsidR="00740E6C" w:rsidRDefault="00740E6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0E6C" w:rsidRDefault="00740E6C">
    <w:pPr>
      <w:pStyle w:val="Footer"/>
      <w:rPr>
        <w:sz w:val="16"/>
      </w:rPr>
    </w:pPr>
    <w:r w:rsidRPr="004A1274">
      <w:rPr>
        <w:sz w:val="16"/>
      </w:rPr>
      <w:fldChar w:fldCharType="begin"/>
    </w:r>
    <w:r w:rsidRPr="004A1274">
      <w:rPr>
        <w:sz w:val="16"/>
      </w:rPr>
      <w:instrText xml:space="preserve"> FILENAME \p </w:instrText>
    </w:r>
    <w:r w:rsidRPr="004A1274">
      <w:rPr>
        <w:sz w:val="16"/>
      </w:rPr>
      <w:fldChar w:fldCharType="separate"/>
    </w:r>
    <w:r>
      <w:rPr>
        <w:noProof/>
        <w:sz w:val="16"/>
      </w:rPr>
      <w:t>K:\contracts\Assessment\Coursework Contract Practice 2011-12.docx</w:t>
    </w:r>
    <w:r w:rsidRPr="004A1274">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0E6C" w:rsidRDefault="00740E6C">
      <w:r>
        <w:separator/>
      </w:r>
    </w:p>
  </w:footnote>
  <w:footnote w:type="continuationSeparator" w:id="0">
    <w:p w:rsidR="00740E6C" w:rsidRDefault="00740E6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77D4767"/>
    <w:multiLevelType w:val="hybridMultilevel"/>
    <w:tmpl w:val="1DCA2F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B128D2"/>
    <w:rsid w:val="00021F41"/>
    <w:rsid w:val="000D5B6A"/>
    <w:rsid w:val="00267368"/>
    <w:rsid w:val="00432470"/>
    <w:rsid w:val="004A1274"/>
    <w:rsid w:val="004F4002"/>
    <w:rsid w:val="0056215B"/>
    <w:rsid w:val="005F7A1E"/>
    <w:rsid w:val="006C1802"/>
    <w:rsid w:val="00740E6C"/>
    <w:rsid w:val="00891EE8"/>
    <w:rsid w:val="008A3E0A"/>
    <w:rsid w:val="00973BA0"/>
    <w:rsid w:val="009E10F2"/>
    <w:rsid w:val="009E3BF3"/>
    <w:rsid w:val="00A77A88"/>
    <w:rsid w:val="00AB4490"/>
    <w:rsid w:val="00B128D2"/>
    <w:rsid w:val="00B328C5"/>
    <w:rsid w:val="00B52289"/>
    <w:rsid w:val="00C53B95"/>
    <w:rsid w:val="00C8109E"/>
    <w:rsid w:val="00D500F6"/>
    <w:rsid w:val="00E81C22"/>
    <w:rsid w:val="00E85541"/>
    <w:rsid w:val="00E9393E"/>
    <w:rsid w:val="00F94F3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1F41"/>
    <w:rPr>
      <w:sz w:val="20"/>
      <w:szCs w:val="20"/>
      <w:lang w:eastAsia="en-US"/>
    </w:rPr>
  </w:style>
  <w:style w:type="paragraph" w:styleId="Heading1">
    <w:name w:val="heading 1"/>
    <w:basedOn w:val="Normal"/>
    <w:next w:val="Normal"/>
    <w:link w:val="Heading1Char"/>
    <w:uiPriority w:val="99"/>
    <w:qFormat/>
    <w:rsid w:val="00021F4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021F41"/>
    <w:pPr>
      <w:keepNext/>
      <w:jc w:val="both"/>
      <w:outlineLvl w:val="1"/>
    </w:pPr>
    <w:rPr>
      <w:b/>
      <w:sz w:val="24"/>
    </w:rPr>
  </w:style>
  <w:style w:type="paragraph" w:styleId="Heading3">
    <w:name w:val="heading 3"/>
    <w:basedOn w:val="Normal"/>
    <w:next w:val="Normal"/>
    <w:link w:val="Heading3Char"/>
    <w:uiPriority w:val="99"/>
    <w:qFormat/>
    <w:rsid w:val="00021F41"/>
    <w:pPr>
      <w:keepNext/>
      <w:jc w:val="center"/>
      <w:outlineLvl w:val="2"/>
    </w:pPr>
    <w:rPr>
      <w:b/>
      <w:sz w:val="24"/>
    </w:rPr>
  </w:style>
  <w:style w:type="paragraph" w:styleId="Heading4">
    <w:name w:val="heading 4"/>
    <w:basedOn w:val="Normal"/>
    <w:next w:val="Normal"/>
    <w:link w:val="Heading4Char"/>
    <w:uiPriority w:val="99"/>
    <w:qFormat/>
    <w:rsid w:val="00021F41"/>
    <w:pPr>
      <w:keepNext/>
      <w:spacing w:before="120" w:after="120"/>
      <w:jc w:val="center"/>
      <w:outlineLvl w:val="3"/>
    </w:pPr>
    <w:rPr>
      <w:sz w:val="40"/>
    </w:rPr>
  </w:style>
  <w:style w:type="paragraph" w:styleId="Heading5">
    <w:name w:val="heading 5"/>
    <w:basedOn w:val="Normal"/>
    <w:next w:val="Normal"/>
    <w:link w:val="Heading5Char"/>
    <w:uiPriority w:val="99"/>
    <w:qFormat/>
    <w:rsid w:val="00021F41"/>
    <w:pPr>
      <w:keepNext/>
      <w:outlineLvl w:val="4"/>
    </w:pPr>
    <w:rPr>
      <w:b/>
      <w:bCs/>
      <w:u w:val="single"/>
    </w:rPr>
  </w:style>
  <w:style w:type="paragraph" w:styleId="Heading6">
    <w:name w:val="heading 6"/>
    <w:basedOn w:val="Normal"/>
    <w:next w:val="Normal"/>
    <w:link w:val="Heading6Char"/>
    <w:uiPriority w:val="99"/>
    <w:qFormat/>
    <w:rsid w:val="00021F41"/>
    <w:pPr>
      <w:keepNext/>
      <w:outlineLvl w:val="5"/>
    </w:pPr>
    <w:rPr>
      <w:b/>
      <w:bC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Pr>
      <w:rFonts w:ascii="Cambria" w:hAnsi="Cambria" w:cs="Times New Roman"/>
      <w:b/>
      <w:bCs/>
      <w:kern w:val="32"/>
      <w:sz w:val="32"/>
      <w:szCs w:val="32"/>
      <w:lang w:eastAsia="en-US"/>
    </w:rPr>
  </w:style>
  <w:style w:type="character" w:customStyle="1" w:styleId="Heading2Char">
    <w:name w:val="Heading 2 Char"/>
    <w:basedOn w:val="DefaultParagraphFont"/>
    <w:link w:val="Heading2"/>
    <w:uiPriority w:val="99"/>
    <w:semiHidden/>
    <w:locked/>
    <w:rPr>
      <w:rFonts w:ascii="Cambria" w:hAnsi="Cambria" w:cs="Times New Roman"/>
      <w:b/>
      <w:bCs/>
      <w:i/>
      <w:iCs/>
      <w:sz w:val="28"/>
      <w:szCs w:val="28"/>
      <w:lang w:eastAsia="en-US"/>
    </w:rPr>
  </w:style>
  <w:style w:type="character" w:customStyle="1" w:styleId="Heading3Char">
    <w:name w:val="Heading 3 Char"/>
    <w:basedOn w:val="DefaultParagraphFont"/>
    <w:link w:val="Heading3"/>
    <w:uiPriority w:val="99"/>
    <w:semiHidden/>
    <w:locked/>
    <w:rPr>
      <w:rFonts w:ascii="Cambria" w:hAnsi="Cambria" w:cs="Times New Roman"/>
      <w:b/>
      <w:bCs/>
      <w:sz w:val="26"/>
      <w:szCs w:val="26"/>
      <w:lang w:eastAsia="en-US"/>
    </w:rPr>
  </w:style>
  <w:style w:type="character" w:customStyle="1" w:styleId="Heading4Char">
    <w:name w:val="Heading 4 Char"/>
    <w:basedOn w:val="DefaultParagraphFont"/>
    <w:link w:val="Heading4"/>
    <w:uiPriority w:val="99"/>
    <w:semiHidden/>
    <w:locked/>
    <w:rPr>
      <w:rFonts w:ascii="Calibri" w:hAnsi="Calibri" w:cs="Times New Roman"/>
      <w:b/>
      <w:bCs/>
      <w:sz w:val="28"/>
      <w:szCs w:val="28"/>
      <w:lang w:eastAsia="en-US"/>
    </w:rPr>
  </w:style>
  <w:style w:type="character" w:customStyle="1" w:styleId="Heading5Char">
    <w:name w:val="Heading 5 Char"/>
    <w:basedOn w:val="DefaultParagraphFont"/>
    <w:link w:val="Heading5"/>
    <w:uiPriority w:val="99"/>
    <w:semiHidden/>
    <w:locked/>
    <w:rPr>
      <w:rFonts w:ascii="Calibri" w:hAnsi="Calibri" w:cs="Times New Roman"/>
      <w:b/>
      <w:bCs/>
      <w:i/>
      <w:iCs/>
      <w:sz w:val="26"/>
      <w:szCs w:val="26"/>
      <w:lang w:eastAsia="en-US"/>
    </w:rPr>
  </w:style>
  <w:style w:type="character" w:customStyle="1" w:styleId="Heading6Char">
    <w:name w:val="Heading 6 Char"/>
    <w:basedOn w:val="DefaultParagraphFont"/>
    <w:link w:val="Heading6"/>
    <w:uiPriority w:val="99"/>
    <w:semiHidden/>
    <w:locked/>
    <w:rPr>
      <w:rFonts w:ascii="Calibri" w:hAnsi="Calibri" w:cs="Times New Roman"/>
      <w:b/>
      <w:bCs/>
      <w:lang w:eastAsia="en-US"/>
    </w:rPr>
  </w:style>
  <w:style w:type="paragraph" w:styleId="Header">
    <w:name w:val="header"/>
    <w:basedOn w:val="Normal"/>
    <w:link w:val="HeaderChar"/>
    <w:uiPriority w:val="99"/>
    <w:semiHidden/>
    <w:rsid w:val="00021F41"/>
    <w:pPr>
      <w:tabs>
        <w:tab w:val="center" w:pos="4153"/>
        <w:tab w:val="right" w:pos="8306"/>
      </w:tabs>
    </w:pPr>
  </w:style>
  <w:style w:type="character" w:customStyle="1" w:styleId="HeaderChar">
    <w:name w:val="Header Char"/>
    <w:basedOn w:val="DefaultParagraphFont"/>
    <w:link w:val="Header"/>
    <w:uiPriority w:val="99"/>
    <w:semiHidden/>
    <w:locked/>
    <w:rPr>
      <w:rFonts w:cs="Times New Roman"/>
      <w:sz w:val="20"/>
      <w:szCs w:val="20"/>
      <w:lang w:eastAsia="en-US"/>
    </w:rPr>
  </w:style>
  <w:style w:type="paragraph" w:styleId="Footer">
    <w:name w:val="footer"/>
    <w:basedOn w:val="Normal"/>
    <w:link w:val="FooterChar"/>
    <w:uiPriority w:val="99"/>
    <w:semiHidden/>
    <w:rsid w:val="00021F41"/>
    <w:pPr>
      <w:tabs>
        <w:tab w:val="center" w:pos="4153"/>
        <w:tab w:val="right" w:pos="8306"/>
      </w:tabs>
    </w:pPr>
  </w:style>
  <w:style w:type="character" w:customStyle="1" w:styleId="FooterChar">
    <w:name w:val="Footer Char"/>
    <w:basedOn w:val="DefaultParagraphFont"/>
    <w:link w:val="Footer"/>
    <w:uiPriority w:val="99"/>
    <w:semiHidden/>
    <w:locked/>
    <w:rPr>
      <w:rFonts w:cs="Times New Roman"/>
      <w:sz w:val="20"/>
      <w:szCs w:val="20"/>
      <w:lang w:eastAsia="en-US"/>
    </w:rPr>
  </w:style>
  <w:style w:type="paragraph" w:styleId="BalloonText">
    <w:name w:val="Balloon Text"/>
    <w:basedOn w:val="Normal"/>
    <w:link w:val="BalloonTextChar"/>
    <w:uiPriority w:val="99"/>
    <w:semiHidden/>
    <w:rsid w:val="00021F41"/>
    <w:rPr>
      <w:rFonts w:ascii="Tahoma" w:hAnsi="Tahoma"/>
      <w:sz w:val="16"/>
      <w:szCs w:val="16"/>
    </w:rPr>
  </w:style>
  <w:style w:type="character" w:customStyle="1" w:styleId="BalloonTextChar">
    <w:name w:val="Balloon Text Char"/>
    <w:basedOn w:val="DefaultParagraphFont"/>
    <w:link w:val="BalloonText"/>
    <w:uiPriority w:val="99"/>
    <w:semiHidden/>
    <w:locked/>
    <w:rPr>
      <w:rFonts w:cs="Times New Roman"/>
      <w:sz w:val="2"/>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bj\Local%20Settings\Temporary%20Internet%20Files\OLK38\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Pages>
  <Words>387</Words>
  <Characters>2211</Characters>
  <Application>Microsoft Office Outlook</Application>
  <DocSecurity>0</DocSecurity>
  <Lines>0</Lines>
  <Paragraphs>0</Paragraphs>
  <ScaleCrop>false</ScaleCrop>
  <Company>S.I.H.E.</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fad-bj</dc:creator>
  <cp:keywords/>
  <dc:description/>
  <cp:lastModifiedBy>Kipper</cp:lastModifiedBy>
  <cp:revision>2</cp:revision>
  <cp:lastPrinted>2011-12-06T14:30:00Z</cp:lastPrinted>
  <dcterms:created xsi:type="dcterms:W3CDTF">2011-12-06T14:34:00Z</dcterms:created>
  <dcterms:modified xsi:type="dcterms:W3CDTF">2011-12-06T14:34:00Z</dcterms:modified>
</cp:coreProperties>
</file>