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9F5AD9" w:rsidRPr="00BF080C" w:rsidRDefault="009F5AD9" w:rsidP="00BF080C">
      <w:pPr>
        <w:spacing w:line="360" w:lineRule="auto"/>
        <w:jc w:val="center"/>
        <w:rPr>
          <w:b/>
          <w:color w:val="000000" w:themeColor="text1"/>
          <w:sz w:val="32"/>
          <w:szCs w:val="32"/>
          <w:highlight w:val="white"/>
        </w:rPr>
      </w:pPr>
    </w:p>
    <w:p w14:paraId="00000002" w14:textId="77777777" w:rsidR="009F5AD9" w:rsidRPr="00BF080C" w:rsidRDefault="009F5AD9" w:rsidP="00BF080C">
      <w:pPr>
        <w:spacing w:line="360" w:lineRule="auto"/>
        <w:jc w:val="center"/>
        <w:rPr>
          <w:b/>
          <w:color w:val="000000" w:themeColor="text1"/>
          <w:sz w:val="32"/>
          <w:szCs w:val="32"/>
          <w:highlight w:val="white"/>
        </w:rPr>
      </w:pPr>
    </w:p>
    <w:p w14:paraId="00000003" w14:textId="77777777" w:rsidR="009F5AD9" w:rsidRPr="00BF080C" w:rsidRDefault="009F5AD9" w:rsidP="00BF080C">
      <w:pPr>
        <w:spacing w:line="360" w:lineRule="auto"/>
        <w:jc w:val="center"/>
        <w:rPr>
          <w:b/>
          <w:color w:val="000000" w:themeColor="text1"/>
          <w:sz w:val="32"/>
          <w:szCs w:val="32"/>
          <w:highlight w:val="white"/>
        </w:rPr>
      </w:pPr>
    </w:p>
    <w:p w14:paraId="00000006" w14:textId="77777777" w:rsidR="009F5AD9" w:rsidRPr="00BF080C" w:rsidRDefault="009F5AD9" w:rsidP="00BF080C">
      <w:pPr>
        <w:spacing w:line="360" w:lineRule="auto"/>
        <w:rPr>
          <w:b/>
          <w:color w:val="000000" w:themeColor="text1"/>
          <w:sz w:val="32"/>
          <w:szCs w:val="32"/>
          <w:highlight w:val="white"/>
        </w:rPr>
      </w:pPr>
    </w:p>
    <w:p w14:paraId="00000007" w14:textId="77777777" w:rsidR="009F5AD9" w:rsidRPr="00BF080C" w:rsidRDefault="009F5AD9" w:rsidP="00BF080C">
      <w:pPr>
        <w:spacing w:line="360" w:lineRule="auto"/>
        <w:jc w:val="center"/>
        <w:rPr>
          <w:b/>
          <w:color w:val="000000" w:themeColor="text1"/>
          <w:sz w:val="32"/>
          <w:szCs w:val="32"/>
          <w:highlight w:val="white"/>
        </w:rPr>
      </w:pPr>
    </w:p>
    <w:p w14:paraId="00000008" w14:textId="77777777" w:rsidR="009F5AD9" w:rsidRPr="00BF080C" w:rsidRDefault="009F5AD9" w:rsidP="00BF080C">
      <w:pPr>
        <w:spacing w:line="360" w:lineRule="auto"/>
        <w:jc w:val="center"/>
        <w:rPr>
          <w:b/>
          <w:color w:val="000000" w:themeColor="text1"/>
          <w:sz w:val="32"/>
          <w:szCs w:val="32"/>
          <w:highlight w:val="white"/>
        </w:rPr>
      </w:pPr>
    </w:p>
    <w:p w14:paraId="00000009" w14:textId="77777777" w:rsidR="009F5AD9" w:rsidRPr="00BF080C" w:rsidRDefault="009F5AD9" w:rsidP="00BF080C">
      <w:pPr>
        <w:spacing w:line="360" w:lineRule="auto"/>
        <w:jc w:val="center"/>
        <w:rPr>
          <w:b/>
          <w:color w:val="000000" w:themeColor="text1"/>
          <w:sz w:val="32"/>
          <w:szCs w:val="32"/>
          <w:highlight w:val="white"/>
        </w:rPr>
      </w:pPr>
    </w:p>
    <w:p w14:paraId="0000000A" w14:textId="21058D78" w:rsidR="009F5AD9" w:rsidRPr="00BF080C" w:rsidRDefault="009F5AD9" w:rsidP="00BF080C">
      <w:pPr>
        <w:spacing w:line="360" w:lineRule="auto"/>
        <w:jc w:val="center"/>
        <w:rPr>
          <w:b/>
          <w:color w:val="000000" w:themeColor="text1"/>
          <w:sz w:val="32"/>
          <w:szCs w:val="32"/>
          <w:highlight w:val="white"/>
        </w:rPr>
      </w:pPr>
    </w:p>
    <w:p w14:paraId="0000000B" w14:textId="019C9448" w:rsidR="009F5AD9" w:rsidRPr="00BF080C" w:rsidRDefault="00000000" w:rsidP="00BF080C">
      <w:pPr>
        <w:spacing w:line="360" w:lineRule="auto"/>
        <w:jc w:val="center"/>
        <w:rPr>
          <w:b/>
          <w:color w:val="000000" w:themeColor="text1"/>
          <w:sz w:val="32"/>
          <w:szCs w:val="32"/>
          <w:highlight w:val="white"/>
        </w:rPr>
      </w:pPr>
      <w:r w:rsidRPr="00BF080C">
        <w:rPr>
          <w:b/>
          <w:color w:val="000000" w:themeColor="text1"/>
          <w:sz w:val="32"/>
          <w:szCs w:val="32"/>
          <w:highlight w:val="white"/>
        </w:rPr>
        <w:t>HOW TO ENGAGE EMPLOYEES THROUGHOUT THE EMPLOYEE LIFECYCLE</w:t>
      </w:r>
    </w:p>
    <w:p w14:paraId="0000000C" w14:textId="485351DF" w:rsidR="009F5AD9" w:rsidRPr="00BF080C" w:rsidRDefault="00000000" w:rsidP="00BF080C">
      <w:pPr>
        <w:spacing w:line="360" w:lineRule="auto"/>
        <w:jc w:val="center"/>
        <w:rPr>
          <w:b/>
          <w:color w:val="000000" w:themeColor="text1"/>
          <w:sz w:val="32"/>
          <w:szCs w:val="32"/>
          <w:highlight w:val="white"/>
        </w:rPr>
      </w:pPr>
      <w:r w:rsidRPr="00BF080C">
        <w:rPr>
          <w:b/>
          <w:color w:val="000000" w:themeColor="text1"/>
          <w:sz w:val="32"/>
          <w:szCs w:val="32"/>
          <w:highlight w:val="white"/>
        </w:rPr>
        <w:t xml:space="preserve">STUDENT NAME: </w:t>
      </w:r>
      <w:r w:rsidR="00FB1723">
        <w:rPr>
          <w:b/>
          <w:color w:val="000000" w:themeColor="text1"/>
          <w:sz w:val="32"/>
          <w:szCs w:val="32"/>
          <w:highlight w:val="white"/>
        </w:rPr>
        <w:t>MARIA LUCA</w:t>
      </w:r>
    </w:p>
    <w:p w14:paraId="0000000D" w14:textId="53F5CAC4" w:rsidR="009F5AD9" w:rsidRDefault="00000000" w:rsidP="00BF080C">
      <w:pPr>
        <w:spacing w:line="360" w:lineRule="auto"/>
        <w:jc w:val="center"/>
        <w:rPr>
          <w:b/>
          <w:color w:val="000000" w:themeColor="text1"/>
          <w:sz w:val="32"/>
          <w:szCs w:val="32"/>
          <w:highlight w:val="white"/>
        </w:rPr>
      </w:pPr>
      <w:r w:rsidRPr="00BF080C">
        <w:rPr>
          <w:b/>
          <w:color w:val="000000" w:themeColor="text1"/>
          <w:sz w:val="32"/>
          <w:szCs w:val="32"/>
          <w:highlight w:val="white"/>
        </w:rPr>
        <w:t>THE MODULE TITLE:</w:t>
      </w:r>
      <w:r w:rsidR="00FB1723">
        <w:rPr>
          <w:b/>
          <w:color w:val="000000" w:themeColor="text1"/>
          <w:sz w:val="32"/>
          <w:szCs w:val="32"/>
          <w:highlight w:val="white"/>
        </w:rPr>
        <w:t xml:space="preserve">PERSONEL RESOURCING AND </w:t>
      </w:r>
    </w:p>
    <w:p w14:paraId="1770ADED" w14:textId="4E5368E4" w:rsidR="00FB1723" w:rsidRPr="00BF080C" w:rsidRDefault="00FB1723" w:rsidP="00BF080C">
      <w:pPr>
        <w:spacing w:line="360" w:lineRule="auto"/>
        <w:jc w:val="center"/>
        <w:rPr>
          <w:b/>
          <w:color w:val="000000" w:themeColor="text1"/>
          <w:sz w:val="32"/>
          <w:szCs w:val="32"/>
          <w:highlight w:val="white"/>
        </w:rPr>
      </w:pPr>
      <w:r>
        <w:rPr>
          <w:b/>
          <w:color w:val="000000" w:themeColor="text1"/>
          <w:sz w:val="32"/>
          <w:szCs w:val="32"/>
          <w:highlight w:val="white"/>
        </w:rPr>
        <w:t>DEVELOPMENT</w:t>
      </w:r>
    </w:p>
    <w:p w14:paraId="0000000E" w14:textId="4EFC5ADE" w:rsidR="009F5AD9" w:rsidRPr="00BF080C" w:rsidRDefault="00000000" w:rsidP="00BF080C">
      <w:pPr>
        <w:spacing w:line="360" w:lineRule="auto"/>
        <w:jc w:val="center"/>
        <w:rPr>
          <w:b/>
          <w:color w:val="000000" w:themeColor="text1"/>
          <w:sz w:val="32"/>
          <w:szCs w:val="32"/>
          <w:highlight w:val="white"/>
        </w:rPr>
      </w:pPr>
      <w:r w:rsidRPr="00BF080C">
        <w:rPr>
          <w:b/>
          <w:color w:val="000000" w:themeColor="text1"/>
          <w:sz w:val="32"/>
          <w:szCs w:val="32"/>
          <w:highlight w:val="white"/>
        </w:rPr>
        <w:t>MODULE CODE:</w:t>
      </w:r>
      <w:r w:rsidR="00FB1723">
        <w:rPr>
          <w:b/>
          <w:color w:val="000000" w:themeColor="text1"/>
          <w:sz w:val="32"/>
          <w:szCs w:val="32"/>
          <w:highlight w:val="white"/>
        </w:rPr>
        <w:t>BMIH5005</w:t>
      </w:r>
    </w:p>
    <w:p w14:paraId="0000000F" w14:textId="07794BC3" w:rsidR="009F5AD9" w:rsidRPr="00BF080C" w:rsidRDefault="00000000" w:rsidP="00BF080C">
      <w:pPr>
        <w:spacing w:line="360" w:lineRule="auto"/>
        <w:jc w:val="center"/>
        <w:rPr>
          <w:b/>
          <w:color w:val="000000" w:themeColor="text1"/>
          <w:sz w:val="32"/>
          <w:szCs w:val="32"/>
          <w:highlight w:val="white"/>
        </w:rPr>
      </w:pPr>
      <w:r w:rsidRPr="00BF080C">
        <w:rPr>
          <w:b/>
          <w:color w:val="000000" w:themeColor="text1"/>
          <w:sz w:val="32"/>
          <w:szCs w:val="32"/>
          <w:highlight w:val="white"/>
        </w:rPr>
        <w:t xml:space="preserve">LECTURER’S NAME: </w:t>
      </w:r>
      <w:r w:rsidR="00FB1723">
        <w:rPr>
          <w:b/>
          <w:color w:val="000000" w:themeColor="text1"/>
          <w:sz w:val="32"/>
          <w:szCs w:val="32"/>
        </w:rPr>
        <w:t>KATHRYN ROBERTS</w:t>
      </w:r>
      <w:r w:rsidRPr="00BF080C">
        <w:rPr>
          <w:color w:val="000000" w:themeColor="text1"/>
        </w:rPr>
        <w:br w:type="page"/>
      </w:r>
    </w:p>
    <w:p w14:paraId="00000010" w14:textId="041B4214" w:rsidR="009F5AD9" w:rsidRPr="00BF080C" w:rsidRDefault="00000000" w:rsidP="00BF080C">
      <w:pPr>
        <w:pStyle w:val="Heading1"/>
        <w:spacing w:line="360" w:lineRule="auto"/>
        <w:rPr>
          <w:color w:val="000000" w:themeColor="text1"/>
        </w:rPr>
      </w:pPr>
      <w:bookmarkStart w:id="0" w:name="_1355l2cg70mp" w:colFirst="0" w:colLast="0"/>
      <w:bookmarkEnd w:id="0"/>
      <w:r w:rsidRPr="00BF080C">
        <w:rPr>
          <w:color w:val="000000" w:themeColor="text1"/>
        </w:rPr>
        <w:lastRenderedPageBreak/>
        <w:t>Introductio</w:t>
      </w:r>
      <w:r w:rsidR="00822D34">
        <w:rPr>
          <w:color w:val="000000" w:themeColor="text1"/>
        </w:rPr>
        <w:t xml:space="preserve">n </w:t>
      </w:r>
    </w:p>
    <w:p w14:paraId="00000011" w14:textId="77777777" w:rsidR="009F5AD9" w:rsidRPr="00BF080C" w:rsidRDefault="00000000" w:rsidP="00BF080C">
      <w:pPr>
        <w:spacing w:line="360" w:lineRule="auto"/>
        <w:rPr>
          <w:color w:val="000000" w:themeColor="text1"/>
        </w:rPr>
      </w:pPr>
      <w:r w:rsidRPr="00BF080C">
        <w:rPr>
          <w:color w:val="000000" w:themeColor="text1"/>
        </w:rPr>
        <w:t xml:space="preserve">Great managers of the hospitality industry always foster a good culture so that they can celebrate their own career development. The company should allow them to grow </w:t>
      </w:r>
      <w:proofErr w:type="gramStart"/>
      <w:r w:rsidRPr="00BF080C">
        <w:rPr>
          <w:color w:val="000000" w:themeColor="text1"/>
        </w:rPr>
        <w:t>exponentially</w:t>
      </w:r>
      <w:proofErr w:type="gramEnd"/>
      <w:r w:rsidRPr="00BF080C">
        <w:rPr>
          <w:color w:val="000000" w:themeColor="text1"/>
        </w:rPr>
        <w:t xml:space="preserve"> and it is very important to engage them in the same activity so that their collaboration power can be increased. Hotel Hilton is a bigger multinational hotel chain, currently operating in the UK and across the globe. The company’s marketing blitz </w:t>
      </w:r>
      <w:proofErr w:type="gramStart"/>
      <w:r w:rsidRPr="00BF080C">
        <w:rPr>
          <w:color w:val="000000" w:themeColor="text1"/>
        </w:rPr>
        <w:t>and also</w:t>
      </w:r>
      <w:proofErr w:type="gramEnd"/>
      <w:r w:rsidRPr="00BF080C">
        <w:rPr>
          <w:color w:val="000000" w:themeColor="text1"/>
        </w:rPr>
        <w:t xml:space="preserve"> their loyalty programme have strongly generated customer demand. The company has kept their occupancy level above 75% and they have maintained consistency (Nasdaq, 2019). This contemporary hotel chain started its business many years ago and because of its employee engagement strategy, they have become successful. The essay will highlight the role of human resource management in engaging employees in the organisation. Herewith, the employee lifecycle will be introduced to explain how throughout every stage Hilton manages employee engagement. </w:t>
      </w:r>
    </w:p>
    <w:p w14:paraId="00000012" w14:textId="77777777" w:rsidR="009F5AD9" w:rsidRPr="00BF080C" w:rsidRDefault="00000000" w:rsidP="00BF080C">
      <w:pPr>
        <w:spacing w:line="360" w:lineRule="auto"/>
        <w:rPr>
          <w:color w:val="000000" w:themeColor="text1"/>
          <w:highlight w:val="white"/>
        </w:rPr>
      </w:pPr>
      <w:r w:rsidRPr="00BF080C">
        <w:rPr>
          <w:b/>
          <w:i/>
          <w:color w:val="000000" w:themeColor="text1"/>
          <w:highlight w:val="white"/>
        </w:rPr>
        <w:t xml:space="preserve">Thesis statement: </w:t>
      </w:r>
      <w:r w:rsidRPr="00BF080C">
        <w:rPr>
          <w:color w:val="000000" w:themeColor="text1"/>
          <w:highlight w:val="white"/>
        </w:rPr>
        <w:t xml:space="preserve">Successful employee engagement depends on the hospitality company’s human resource manager’s attitude and employee handling style. </w:t>
      </w:r>
    </w:p>
    <w:p w14:paraId="00000013" w14:textId="77777777" w:rsidR="009F5AD9" w:rsidRPr="00BF080C" w:rsidRDefault="00000000" w:rsidP="00BF080C">
      <w:pPr>
        <w:pStyle w:val="Heading1"/>
        <w:spacing w:line="360" w:lineRule="auto"/>
        <w:rPr>
          <w:color w:val="000000" w:themeColor="text1"/>
        </w:rPr>
      </w:pPr>
      <w:bookmarkStart w:id="1" w:name="_v3xmi8g3sjh0" w:colFirst="0" w:colLast="0"/>
      <w:bookmarkEnd w:id="1"/>
      <w:r w:rsidRPr="00BF080C">
        <w:rPr>
          <w:color w:val="000000" w:themeColor="text1"/>
        </w:rPr>
        <w:t xml:space="preserve">Discussion </w:t>
      </w:r>
    </w:p>
    <w:p w14:paraId="00000015" w14:textId="4FC51B9F" w:rsidR="009F5AD9" w:rsidRPr="00BF080C" w:rsidRDefault="00000000" w:rsidP="00BF080C">
      <w:pPr>
        <w:spacing w:line="360" w:lineRule="auto"/>
        <w:rPr>
          <w:color w:val="000000" w:themeColor="text1"/>
        </w:rPr>
      </w:pPr>
      <w:r w:rsidRPr="00BF080C">
        <w:rPr>
          <w:color w:val="000000" w:themeColor="text1"/>
        </w:rPr>
        <w:t xml:space="preserve">Human resources </w:t>
      </w:r>
      <w:r w:rsidR="00BF080C" w:rsidRPr="00BF080C">
        <w:rPr>
          <w:color w:val="000000" w:themeColor="text1"/>
        </w:rPr>
        <w:t>play</w:t>
      </w:r>
      <w:r w:rsidRPr="00BF080C">
        <w:rPr>
          <w:color w:val="000000" w:themeColor="text1"/>
        </w:rPr>
        <w:t xml:space="preserve"> a pivotal role in engaging employees in the workplace. Caring HRM practices perhaps will be very positively associated with the organisational care climate </w:t>
      </w:r>
      <w:proofErr w:type="gramStart"/>
      <w:r w:rsidRPr="00BF080C">
        <w:rPr>
          <w:color w:val="000000" w:themeColor="text1"/>
        </w:rPr>
        <w:t>and also</w:t>
      </w:r>
      <w:proofErr w:type="gramEnd"/>
      <w:r w:rsidRPr="00BF080C">
        <w:rPr>
          <w:color w:val="000000" w:themeColor="text1"/>
        </w:rPr>
        <w:t xml:space="preserve"> a concern for workers (‌</w:t>
      </w:r>
      <w:r w:rsidRPr="00BF080C">
        <w:rPr>
          <w:color w:val="000000" w:themeColor="text1"/>
          <w:highlight w:val="white"/>
        </w:rPr>
        <w:t>Saks, 2022</w:t>
      </w:r>
      <w:r w:rsidRPr="00BF080C">
        <w:rPr>
          <w:color w:val="000000" w:themeColor="text1"/>
        </w:rPr>
        <w:t>). HRM practices like</w:t>
      </w:r>
      <w:r w:rsidRPr="00BF080C">
        <w:rPr>
          <w:b/>
          <w:i/>
          <w:color w:val="000000" w:themeColor="text1"/>
        </w:rPr>
        <w:t xml:space="preserve"> job designing, making work arrangements flexible, maintaining work-life balance, and promoting health and wellness programmes</w:t>
      </w:r>
      <w:r w:rsidRPr="00BF080C">
        <w:rPr>
          <w:color w:val="000000" w:themeColor="text1"/>
        </w:rPr>
        <w:t xml:space="preserve"> help in </w:t>
      </w:r>
      <w:r w:rsidRPr="00BF080C">
        <w:rPr>
          <w:b/>
          <w:i/>
          <w:color w:val="000000" w:themeColor="text1"/>
        </w:rPr>
        <w:t>strengthening employee engagement.</w:t>
      </w:r>
      <w:r w:rsidRPr="00BF080C">
        <w:rPr>
          <w:color w:val="000000" w:themeColor="text1"/>
        </w:rPr>
        <w:t xml:space="preserve"> Information Technology (IT), HR competencies, and workplace Engagement also have a notable and significant effect on business Performance (</w:t>
      </w:r>
      <w:r w:rsidRPr="00BF080C">
        <w:rPr>
          <w:color w:val="000000" w:themeColor="text1"/>
          <w:highlight w:val="white"/>
        </w:rPr>
        <w:t>Heslina and Syahruni, 2021</w:t>
      </w:r>
      <w:r w:rsidRPr="00BF080C">
        <w:rPr>
          <w:color w:val="000000" w:themeColor="text1"/>
        </w:rPr>
        <w:t xml:space="preserve">). Human resource managers enact prominently in the </w:t>
      </w:r>
      <w:proofErr w:type="gramStart"/>
      <w:r w:rsidRPr="00BF080C">
        <w:rPr>
          <w:color w:val="000000" w:themeColor="text1"/>
        </w:rPr>
        <w:t>workplace</w:t>
      </w:r>
      <w:proofErr w:type="gramEnd"/>
      <w:r w:rsidRPr="00BF080C">
        <w:rPr>
          <w:color w:val="000000" w:themeColor="text1"/>
        </w:rPr>
        <w:t xml:space="preserve"> and they communicate their vision, mission and purpose to employees so that they all work with the same purpose. In the hospitality industry, employee engagement is quintessential as staff cooperation is required to give customer service skillfully. For instance, if a guest in Hilton calls for help to room service and instantly, staffs inform require activities to the cleaner, the person will be present there and so needful so the guest does not complain, but rather can be satisfied. This circle becomes successful when everyone in the workplace collaborates and communicates with each other at right time. </w:t>
      </w:r>
    </w:p>
    <w:p w14:paraId="00000016" w14:textId="77777777" w:rsidR="009F5AD9" w:rsidRPr="00BF080C" w:rsidRDefault="00000000" w:rsidP="00BF080C">
      <w:pPr>
        <w:spacing w:line="360" w:lineRule="auto"/>
        <w:rPr>
          <w:color w:val="000000" w:themeColor="text1"/>
          <w:highlight w:val="white"/>
        </w:rPr>
      </w:pPr>
      <w:r w:rsidRPr="00BF080C">
        <w:rPr>
          <w:b/>
          <w:i/>
          <w:color w:val="000000" w:themeColor="text1"/>
        </w:rPr>
        <w:lastRenderedPageBreak/>
        <w:t>Hilton believed</w:t>
      </w:r>
      <w:r w:rsidRPr="00BF080C">
        <w:rPr>
          <w:color w:val="000000" w:themeColor="text1"/>
        </w:rPr>
        <w:t xml:space="preserve"> that they </w:t>
      </w:r>
      <w:proofErr w:type="gramStart"/>
      <w:r w:rsidRPr="00BF080C">
        <w:rPr>
          <w:color w:val="000000" w:themeColor="text1"/>
        </w:rPr>
        <w:t>will</w:t>
      </w:r>
      <w:proofErr w:type="gramEnd"/>
      <w:r w:rsidRPr="00BF080C">
        <w:rPr>
          <w:color w:val="000000" w:themeColor="text1"/>
        </w:rPr>
        <w:t xml:space="preserve"> need to generate economic value however, it is very important to foster a culture which will truly stand out to test their performance so that they can look beyond earning profits (HR Magazine, 2019). There is no such organisation that </w:t>
      </w:r>
      <w:proofErr w:type="gramStart"/>
      <w:r w:rsidRPr="00BF080C">
        <w:rPr>
          <w:color w:val="000000" w:themeColor="text1"/>
        </w:rPr>
        <w:t>is able to</w:t>
      </w:r>
      <w:proofErr w:type="gramEnd"/>
      <w:r w:rsidRPr="00BF080C">
        <w:rPr>
          <w:color w:val="000000" w:themeColor="text1"/>
        </w:rPr>
        <w:t xml:space="preserve"> get success without appointing successful employees. Brilliant employees help this company in every step to build organisational culture. </w:t>
      </w:r>
      <w:r w:rsidRPr="00BF080C">
        <w:rPr>
          <w:b/>
          <w:i/>
          <w:color w:val="000000" w:themeColor="text1"/>
        </w:rPr>
        <w:t>Over 100 years of business</w:t>
      </w:r>
      <w:r w:rsidRPr="00BF080C">
        <w:rPr>
          <w:color w:val="000000" w:themeColor="text1"/>
        </w:rPr>
        <w:t xml:space="preserve">, the HR management of Hilton has reviewed many shifts and as per their observation, they have made up their workforce </w:t>
      </w:r>
      <w:proofErr w:type="gramStart"/>
      <w:r w:rsidRPr="00BF080C">
        <w:rPr>
          <w:color w:val="000000" w:themeColor="text1"/>
        </w:rPr>
        <w:t>and also</w:t>
      </w:r>
      <w:proofErr w:type="gramEnd"/>
      <w:r w:rsidRPr="00BF080C">
        <w:rPr>
          <w:color w:val="000000" w:themeColor="text1"/>
        </w:rPr>
        <w:t xml:space="preserve"> fulfil the needs of team members. </w:t>
      </w:r>
      <w:proofErr w:type="gramStart"/>
      <w:r w:rsidRPr="00BF080C">
        <w:rPr>
          <w:color w:val="000000" w:themeColor="text1"/>
        </w:rPr>
        <w:t>In order to</w:t>
      </w:r>
      <w:proofErr w:type="gramEnd"/>
      <w:r w:rsidRPr="00BF080C">
        <w:rPr>
          <w:color w:val="000000" w:themeColor="text1"/>
        </w:rPr>
        <w:t xml:space="preserve"> make the </w:t>
      </w:r>
      <w:r w:rsidRPr="00BF080C">
        <w:rPr>
          <w:b/>
          <w:i/>
          <w:color w:val="000000" w:themeColor="text1"/>
        </w:rPr>
        <w:t>culture future-proof,</w:t>
      </w:r>
      <w:r w:rsidRPr="00BF080C">
        <w:rPr>
          <w:color w:val="000000" w:themeColor="text1"/>
        </w:rPr>
        <w:t xml:space="preserve"> this UK-based hospitality organisation have created an open forum so that their needs and situations can be obtained. The HR department of the company also conducts a survey and 90% is the consistent rate of the survey as they made clear, they will </w:t>
      </w:r>
      <w:proofErr w:type="gramStart"/>
      <w:r w:rsidRPr="00BF080C">
        <w:rPr>
          <w:color w:val="000000" w:themeColor="text1"/>
        </w:rPr>
        <w:t>definitely respond</w:t>
      </w:r>
      <w:proofErr w:type="gramEnd"/>
      <w:r w:rsidRPr="00BF080C">
        <w:rPr>
          <w:color w:val="000000" w:themeColor="text1"/>
        </w:rPr>
        <w:t xml:space="preserve"> to what they have learnt throughout previous years. </w:t>
      </w:r>
      <w:r w:rsidRPr="00BF080C">
        <w:rPr>
          <w:color w:val="000000" w:themeColor="text1"/>
          <w:highlight w:val="white"/>
        </w:rPr>
        <w:t xml:space="preserve">Kerdpitak and Jermsittiparsert (2020) have stated that human resource management practices have a significant impact on competitive advantage. Similarly, Johansen, </w:t>
      </w:r>
      <w:proofErr w:type="gramStart"/>
      <w:r w:rsidRPr="00BF080C">
        <w:rPr>
          <w:color w:val="000000" w:themeColor="text1"/>
          <w:highlight w:val="white"/>
        </w:rPr>
        <w:t>M.S.</w:t>
      </w:r>
      <w:proofErr w:type="gramEnd"/>
      <w:r w:rsidRPr="00BF080C">
        <w:rPr>
          <w:color w:val="000000" w:themeColor="text1"/>
          <w:highlight w:val="white"/>
        </w:rPr>
        <w:t xml:space="preserve"> and Sowa (2019) have stated that </w:t>
      </w:r>
      <w:r w:rsidRPr="00BF080C">
        <w:rPr>
          <w:b/>
          <w:color w:val="000000" w:themeColor="text1"/>
          <w:highlight w:val="white"/>
        </w:rPr>
        <w:t>employee</w:t>
      </w:r>
      <w:r w:rsidRPr="00BF080C">
        <w:rPr>
          <w:color w:val="000000" w:themeColor="text1"/>
          <w:highlight w:val="white"/>
        </w:rPr>
        <w:t xml:space="preserve"> </w:t>
      </w:r>
      <w:r w:rsidRPr="00BF080C">
        <w:rPr>
          <w:b/>
          <w:color w:val="000000" w:themeColor="text1"/>
          <w:highlight w:val="white"/>
        </w:rPr>
        <w:t>engagement</w:t>
      </w:r>
      <w:r w:rsidRPr="00BF080C">
        <w:rPr>
          <w:color w:val="000000" w:themeColor="text1"/>
          <w:highlight w:val="white"/>
        </w:rPr>
        <w:t xml:space="preserve"> especially has quite a positive influence on a company’s managerial and also stakeholder perceptions of the company’s performance. Therefore, HR managers of this hospitality enterprise focus on employee engagement and these pulse checks help the company to understand their employees in a broader context. </w:t>
      </w:r>
    </w:p>
    <w:p w14:paraId="00000017" w14:textId="77777777" w:rsidR="009F5AD9" w:rsidRPr="00BF080C" w:rsidRDefault="00000000" w:rsidP="00BF080C">
      <w:pPr>
        <w:spacing w:line="360" w:lineRule="auto"/>
        <w:rPr>
          <w:color w:val="000000" w:themeColor="text1"/>
          <w:highlight w:val="white"/>
        </w:rPr>
      </w:pPr>
      <w:r w:rsidRPr="00BF080C">
        <w:rPr>
          <w:color w:val="000000" w:themeColor="text1"/>
          <w:highlight w:val="white"/>
        </w:rPr>
        <w:t xml:space="preserve">Huang </w:t>
      </w:r>
      <w:r w:rsidRPr="00BF080C">
        <w:rPr>
          <w:i/>
          <w:color w:val="000000" w:themeColor="text1"/>
          <w:highlight w:val="white"/>
        </w:rPr>
        <w:t xml:space="preserve">et al. </w:t>
      </w:r>
      <w:r w:rsidRPr="00BF080C">
        <w:rPr>
          <w:color w:val="000000" w:themeColor="text1"/>
          <w:highlight w:val="white"/>
        </w:rPr>
        <w:t xml:space="preserve">(2022) have incorporated </w:t>
      </w:r>
      <w:r w:rsidRPr="00BF080C">
        <w:rPr>
          <w:b/>
          <w:i/>
          <w:color w:val="000000" w:themeColor="text1"/>
          <w:highlight w:val="white"/>
        </w:rPr>
        <w:t>the Work Engagement theory</w:t>
      </w:r>
      <w:r w:rsidRPr="00BF080C">
        <w:rPr>
          <w:color w:val="000000" w:themeColor="text1"/>
          <w:highlight w:val="white"/>
        </w:rPr>
        <w:t xml:space="preserve"> which was introduced by </w:t>
      </w:r>
      <w:r w:rsidRPr="00BF080C">
        <w:rPr>
          <w:b/>
          <w:i/>
          <w:color w:val="000000" w:themeColor="text1"/>
          <w:highlight w:val="white"/>
        </w:rPr>
        <w:t>Kahn</w:t>
      </w:r>
      <w:r w:rsidRPr="00BF080C">
        <w:rPr>
          <w:color w:val="000000" w:themeColor="text1"/>
          <w:highlight w:val="white"/>
        </w:rPr>
        <w:t xml:space="preserve">. The author has exemplified this theory into a few parts which are - cognitive, </w:t>
      </w:r>
      <w:proofErr w:type="gramStart"/>
      <w:r w:rsidRPr="00BF080C">
        <w:rPr>
          <w:color w:val="000000" w:themeColor="text1"/>
          <w:highlight w:val="white"/>
        </w:rPr>
        <w:t>emotional</w:t>
      </w:r>
      <w:proofErr w:type="gramEnd"/>
      <w:r w:rsidRPr="00BF080C">
        <w:rPr>
          <w:color w:val="000000" w:themeColor="text1"/>
          <w:highlight w:val="white"/>
        </w:rPr>
        <w:t xml:space="preserve"> and lastly physical engagement. At Hilton, employees work hard (emotional engagement) to increase their quality of performance so that the company’s productivity can be increased. The theory has been studied and this reviews cognitive engagement mainly as the core level of focus and engrossment so that work intensity can be checked. By implementing the theory into the work process of Hilton’s HRM, it is understood why they are successful in engaging employees in the workplace because of including every individual factor. In continuation, how Hilton engages their employees in everything will be demonstrated and how this provides benefits to the organisation will be simplified.  </w:t>
      </w:r>
    </w:p>
    <w:p w14:paraId="00000019" w14:textId="27D5B1DA" w:rsidR="009F5AD9" w:rsidRPr="00BF080C" w:rsidRDefault="00000000" w:rsidP="00BF080C">
      <w:pPr>
        <w:spacing w:line="360" w:lineRule="auto"/>
        <w:rPr>
          <w:bCs/>
          <w:color w:val="000000" w:themeColor="text1"/>
          <w:highlight w:val="white"/>
        </w:rPr>
      </w:pPr>
      <w:r>
        <w:rPr>
          <w:bCs/>
          <w:color w:val="000000" w:themeColor="text1"/>
          <w:highlight w:val="white"/>
        </w:rPr>
        <w:t>“</w:t>
      </w:r>
      <w:r w:rsidRPr="00BF080C">
        <w:rPr>
          <w:bCs/>
          <w:color w:val="000000" w:themeColor="text1"/>
          <w:highlight w:val="white"/>
        </w:rPr>
        <w:t>How to engage and the advantages of engaging a team</w:t>
      </w:r>
      <w:r>
        <w:rPr>
          <w:bCs/>
          <w:color w:val="000000" w:themeColor="text1"/>
          <w:highlight w:val="white"/>
        </w:rPr>
        <w:t>” is weaved in this section and theatrical implication is given.</w:t>
      </w:r>
      <w:r>
        <w:rPr>
          <w:bCs/>
          <w:color w:val="000000" w:themeColor="text1"/>
        </w:rPr>
        <w:t xml:space="preserve"> </w:t>
      </w:r>
      <w:r w:rsidRPr="00BF080C">
        <w:rPr>
          <w:color w:val="000000" w:themeColor="text1"/>
        </w:rPr>
        <w:t xml:space="preserve">Hertzberg has introduced a </w:t>
      </w:r>
      <w:r w:rsidRPr="00BF080C">
        <w:rPr>
          <w:b/>
          <w:i/>
          <w:color w:val="000000" w:themeColor="text1"/>
        </w:rPr>
        <w:t>two-factor theory</w:t>
      </w:r>
      <w:r w:rsidRPr="00BF080C">
        <w:rPr>
          <w:color w:val="000000" w:themeColor="text1"/>
        </w:rPr>
        <w:t xml:space="preserve"> and it is also called as motivation-hygiene theory. This dual factor theory states that workplace conditions can be broken down into two parts which are - components which </w:t>
      </w:r>
      <w:r w:rsidRPr="00BF080C">
        <w:rPr>
          <w:color w:val="000000" w:themeColor="text1"/>
        </w:rPr>
        <w:lastRenderedPageBreak/>
        <w:t>cause dissatisfaction in the workplace and components which cause satisfaction in the workplace (‌Robinson, 2021). Therefore, it can be defined that Hilton’s human resource management team will require to identify specific elements which are creating continuous obstacles in successful employee engagement so that they can eliminate them.</w:t>
      </w:r>
      <w:r w:rsidRPr="00BF080C">
        <w:rPr>
          <w:b/>
          <w:i/>
          <w:color w:val="000000" w:themeColor="text1"/>
        </w:rPr>
        <w:t xml:space="preserve"> For instance, staff at Marriott</w:t>
      </w:r>
      <w:r w:rsidRPr="00BF080C">
        <w:rPr>
          <w:color w:val="000000" w:themeColor="text1"/>
        </w:rPr>
        <w:t xml:space="preserve"> have reported involving community outreach functions sometimes. Furthermore, Marriott staffs quite typically meet mainly outside of their work never. Community-engaged workers can build a specific environment, especially of social responsibility both inside </w:t>
      </w:r>
      <w:proofErr w:type="gramStart"/>
      <w:r w:rsidRPr="00BF080C">
        <w:rPr>
          <w:color w:val="000000" w:themeColor="text1"/>
        </w:rPr>
        <w:t>and also</w:t>
      </w:r>
      <w:proofErr w:type="gramEnd"/>
      <w:r w:rsidRPr="00BF080C">
        <w:rPr>
          <w:color w:val="000000" w:themeColor="text1"/>
        </w:rPr>
        <w:t xml:space="preserve"> outside of the workplace (Comparably, 2023). Herewith, it can be stated Hilton will require to increase the frequency of employee engagement so that it can be understood how staff at proceeding in terms of collaboration or cooperation in the workplace. </w:t>
      </w:r>
    </w:p>
    <w:p w14:paraId="0000001A" w14:textId="556E7914" w:rsidR="009F5AD9" w:rsidRPr="00BF080C" w:rsidRDefault="00000000" w:rsidP="00BF080C">
      <w:pPr>
        <w:spacing w:line="360" w:lineRule="auto"/>
        <w:rPr>
          <w:color w:val="000000" w:themeColor="text1"/>
        </w:rPr>
      </w:pPr>
      <w:r w:rsidRPr="00BF080C">
        <w:rPr>
          <w:color w:val="000000" w:themeColor="text1"/>
        </w:rPr>
        <w:t xml:space="preserve">Employees of Hilton are a driving force as they help the company to reduce carbon footprints, so by realising their significance in the business, the HR of the company treats employees as a sounding board to show them immense respect. Hilton takes employee engagement supremely and they have become number one on the Fortune list in the context of the best workplace. The company also gives other perks also provides financial assistance (Hilton, 2020). Involved employees perform better, use </w:t>
      </w:r>
      <w:proofErr w:type="gramStart"/>
      <w:r w:rsidRPr="00BF080C">
        <w:rPr>
          <w:color w:val="000000" w:themeColor="text1"/>
        </w:rPr>
        <w:t>experiences</w:t>
      </w:r>
      <w:proofErr w:type="gramEnd"/>
      <w:r w:rsidRPr="00BF080C">
        <w:rPr>
          <w:color w:val="000000" w:themeColor="text1"/>
        </w:rPr>
        <w:t xml:space="preserve"> and do less burnout and also stay much longer in the </w:t>
      </w:r>
      <w:r w:rsidR="00BF080C" w:rsidRPr="00BF080C">
        <w:rPr>
          <w:color w:val="000000" w:themeColor="text1"/>
        </w:rPr>
        <w:t>organisation</w:t>
      </w:r>
      <w:r w:rsidRPr="00BF080C">
        <w:rPr>
          <w:color w:val="000000" w:themeColor="text1"/>
        </w:rPr>
        <w:t xml:space="preserve"> which helps the management to earn profits by utilising human resources (Hbr, 2021). </w:t>
      </w:r>
    </w:p>
    <w:p w14:paraId="0000001B" w14:textId="77777777" w:rsidR="009F5AD9" w:rsidRPr="00BF080C" w:rsidRDefault="00000000" w:rsidP="00BF080C">
      <w:pPr>
        <w:spacing w:line="360" w:lineRule="auto"/>
        <w:rPr>
          <w:color w:val="000000" w:themeColor="text1"/>
        </w:rPr>
      </w:pPr>
      <w:r w:rsidRPr="00BF080C">
        <w:rPr>
          <w:color w:val="000000" w:themeColor="text1"/>
        </w:rPr>
        <w:t xml:space="preserve">Edwin Locke introduced the </w:t>
      </w:r>
      <w:r w:rsidRPr="00BF080C">
        <w:rPr>
          <w:b/>
          <w:i/>
          <w:color w:val="000000" w:themeColor="text1"/>
        </w:rPr>
        <w:t xml:space="preserve">Goal Setting </w:t>
      </w:r>
      <w:proofErr w:type="gramStart"/>
      <w:r w:rsidRPr="00BF080C">
        <w:rPr>
          <w:b/>
          <w:i/>
          <w:color w:val="000000" w:themeColor="text1"/>
        </w:rPr>
        <w:t>Theory</w:t>
      </w:r>
      <w:proofErr w:type="gramEnd"/>
      <w:r w:rsidRPr="00BF080C">
        <w:rPr>
          <w:color w:val="000000" w:themeColor="text1"/>
        </w:rPr>
        <w:t xml:space="preserve"> and it is also very popular for goal setting and employee engagement (2021). The theory has informed five specific needs to reach the goal which are clarity, challenge, commitments, </w:t>
      </w:r>
      <w:proofErr w:type="gramStart"/>
      <w:r w:rsidRPr="00BF080C">
        <w:rPr>
          <w:color w:val="000000" w:themeColor="text1"/>
        </w:rPr>
        <w:t>feedback</w:t>
      </w:r>
      <w:proofErr w:type="gramEnd"/>
      <w:r w:rsidRPr="00BF080C">
        <w:rPr>
          <w:color w:val="000000" w:themeColor="text1"/>
        </w:rPr>
        <w:t xml:space="preserve"> and task complexities. As per the theory, a clear goal should be set and however, too </w:t>
      </w:r>
      <w:proofErr w:type="gramStart"/>
      <w:r w:rsidRPr="00BF080C">
        <w:rPr>
          <w:color w:val="000000" w:themeColor="text1"/>
        </w:rPr>
        <w:t>easy</w:t>
      </w:r>
      <w:proofErr w:type="gramEnd"/>
      <w:r w:rsidRPr="00BF080C">
        <w:rPr>
          <w:color w:val="000000" w:themeColor="text1"/>
        </w:rPr>
        <w:t xml:space="preserve"> or too tough a goal should not be set because this demotivates employees. </w:t>
      </w:r>
      <w:r w:rsidRPr="00BF080C">
        <w:rPr>
          <w:color w:val="000000" w:themeColor="text1"/>
          <w:highlight w:val="white"/>
        </w:rPr>
        <w:t xml:space="preserve">Staff will need to rally behind their goal </w:t>
      </w:r>
      <w:proofErr w:type="gramStart"/>
      <w:r w:rsidRPr="00BF080C">
        <w:rPr>
          <w:color w:val="000000" w:themeColor="text1"/>
          <w:highlight w:val="white"/>
        </w:rPr>
        <w:t>and also</w:t>
      </w:r>
      <w:proofErr w:type="gramEnd"/>
      <w:r w:rsidRPr="00BF080C">
        <w:rPr>
          <w:color w:val="000000" w:themeColor="text1"/>
          <w:highlight w:val="white"/>
        </w:rPr>
        <w:t xml:space="preserve"> pursue the specific objectives wholeheartedly far before their inception and they should be committed. Leaders of the company may provide feedback and give direction and protection throughout the right process to keep momentum and encourage improvement. Leaders of the company will need to set quite reasonable expectations and they can divide their larger projects especially into smaller and much easier to fully tackle all tasks with milestones and by covering regular reviews.</w:t>
      </w:r>
    </w:p>
    <w:p w14:paraId="0000001D" w14:textId="344FEF38" w:rsidR="009F5AD9" w:rsidRPr="00BF080C" w:rsidRDefault="00000000" w:rsidP="00BF080C">
      <w:pPr>
        <w:spacing w:line="360" w:lineRule="auto"/>
        <w:rPr>
          <w:b/>
          <w:color w:val="000000" w:themeColor="text1"/>
          <w:highlight w:val="white"/>
        </w:rPr>
      </w:pPr>
      <w:r w:rsidRPr="00BF080C">
        <w:rPr>
          <w:b/>
          <w:bCs/>
          <w:i/>
          <w:iCs/>
          <w:color w:val="000000" w:themeColor="text1"/>
        </w:rPr>
        <w:t>The employee life cycle framework</w:t>
      </w:r>
      <w:r w:rsidRPr="00BF080C">
        <w:rPr>
          <w:color w:val="000000" w:themeColor="text1"/>
        </w:rPr>
        <w:t xml:space="preserve"> is mainly used to select </w:t>
      </w:r>
      <w:proofErr w:type="gramStart"/>
      <w:r w:rsidRPr="00BF080C">
        <w:rPr>
          <w:color w:val="000000" w:themeColor="text1"/>
        </w:rPr>
        <w:t>and also</w:t>
      </w:r>
      <w:proofErr w:type="gramEnd"/>
      <w:r w:rsidRPr="00BF080C">
        <w:rPr>
          <w:color w:val="000000" w:themeColor="text1"/>
        </w:rPr>
        <w:t xml:space="preserve"> express several and also most significant stages phases a worker goes through especially as they involve with their organisation. There are around six distinct phases at play which are </w:t>
      </w:r>
      <w:r w:rsidRPr="00BF080C">
        <w:rPr>
          <w:b/>
          <w:i/>
          <w:color w:val="000000" w:themeColor="text1"/>
        </w:rPr>
        <w:lastRenderedPageBreak/>
        <w:t xml:space="preserve">attraction, people’s recruitment, proper onboarding, staff development, employee retention </w:t>
      </w:r>
      <w:proofErr w:type="gramStart"/>
      <w:r w:rsidRPr="00BF080C">
        <w:rPr>
          <w:b/>
          <w:i/>
          <w:color w:val="000000" w:themeColor="text1"/>
        </w:rPr>
        <w:t>and also</w:t>
      </w:r>
      <w:proofErr w:type="gramEnd"/>
      <w:r w:rsidRPr="00BF080C">
        <w:rPr>
          <w:b/>
          <w:i/>
          <w:color w:val="000000" w:themeColor="text1"/>
        </w:rPr>
        <w:t xml:space="preserve"> separation</w:t>
      </w:r>
      <w:r w:rsidRPr="00BF080C">
        <w:rPr>
          <w:color w:val="000000" w:themeColor="text1"/>
        </w:rPr>
        <w:t>. A specific employee passes every individual at each phase chronologically.</w:t>
      </w:r>
      <w:r w:rsidRPr="00BF080C">
        <w:rPr>
          <w:b/>
          <w:color w:val="000000" w:themeColor="text1"/>
          <w:highlight w:val="white"/>
        </w:rPr>
        <w:t xml:space="preserve"> </w:t>
      </w:r>
      <w:r w:rsidRPr="00BF080C">
        <w:rPr>
          <w:color w:val="000000" w:themeColor="text1"/>
          <w:highlight w:val="white"/>
        </w:rPr>
        <w:t xml:space="preserve">In the </w:t>
      </w:r>
      <w:r w:rsidRPr="00BF080C">
        <w:rPr>
          <w:b/>
          <w:color w:val="000000" w:themeColor="text1"/>
          <w:highlight w:val="white"/>
        </w:rPr>
        <w:t xml:space="preserve">Attraction </w:t>
      </w:r>
      <w:r w:rsidRPr="00BF080C">
        <w:rPr>
          <w:color w:val="000000" w:themeColor="text1"/>
        </w:rPr>
        <w:t xml:space="preserve">phase, a potential applicant is fully exposed to the employer brand. </w:t>
      </w:r>
      <w:r w:rsidRPr="00BF080C">
        <w:rPr>
          <w:b/>
          <w:color w:val="000000" w:themeColor="text1"/>
          <w:highlight w:val="white"/>
        </w:rPr>
        <w:t xml:space="preserve"> </w:t>
      </w:r>
      <w:r w:rsidRPr="00BF080C">
        <w:rPr>
          <w:color w:val="000000" w:themeColor="text1"/>
          <w:highlight w:val="white"/>
        </w:rPr>
        <w:t xml:space="preserve">In the </w:t>
      </w:r>
      <w:r w:rsidRPr="00BF080C">
        <w:rPr>
          <w:b/>
          <w:color w:val="000000" w:themeColor="text1"/>
          <w:highlight w:val="white"/>
        </w:rPr>
        <w:t xml:space="preserve">Recruitment </w:t>
      </w:r>
      <w:r w:rsidRPr="00BF080C">
        <w:rPr>
          <w:color w:val="000000" w:themeColor="text1"/>
        </w:rPr>
        <w:t xml:space="preserve">phase, the company goes through the right process by using their experience to make the person from an applicant to an employee of the company. </w:t>
      </w:r>
      <w:r w:rsidRPr="00BF080C">
        <w:rPr>
          <w:b/>
          <w:color w:val="000000" w:themeColor="text1"/>
          <w:highlight w:val="white"/>
        </w:rPr>
        <w:t xml:space="preserve"> </w:t>
      </w:r>
      <w:r w:rsidRPr="00BF080C">
        <w:rPr>
          <w:color w:val="000000" w:themeColor="text1"/>
          <w:highlight w:val="white"/>
        </w:rPr>
        <w:t xml:space="preserve">In the </w:t>
      </w:r>
      <w:r w:rsidRPr="00BF080C">
        <w:rPr>
          <w:b/>
          <w:color w:val="000000" w:themeColor="text1"/>
          <w:highlight w:val="white"/>
        </w:rPr>
        <w:t xml:space="preserve">Onboarding </w:t>
      </w:r>
      <w:r w:rsidRPr="00BF080C">
        <w:rPr>
          <w:color w:val="000000" w:themeColor="text1"/>
        </w:rPr>
        <w:t xml:space="preserve">phase, the HR department helps the newly recruited employee to understand </w:t>
      </w:r>
      <w:proofErr w:type="gramStart"/>
      <w:r w:rsidRPr="00BF080C">
        <w:rPr>
          <w:color w:val="000000" w:themeColor="text1"/>
        </w:rPr>
        <w:t>and also</w:t>
      </w:r>
      <w:proofErr w:type="gramEnd"/>
      <w:r w:rsidRPr="00BF080C">
        <w:rPr>
          <w:color w:val="000000" w:themeColor="text1"/>
        </w:rPr>
        <w:t xml:space="preserve"> to blend with their corporation culture (Personio, 2023).  </w:t>
      </w:r>
      <w:r w:rsidRPr="00BF080C">
        <w:rPr>
          <w:color w:val="000000" w:themeColor="text1"/>
          <w:highlight w:val="white"/>
        </w:rPr>
        <w:t xml:space="preserve">In the </w:t>
      </w:r>
      <w:r w:rsidRPr="00BF080C">
        <w:rPr>
          <w:b/>
          <w:color w:val="000000" w:themeColor="text1"/>
          <w:highlight w:val="white"/>
        </w:rPr>
        <w:t xml:space="preserve">Retention </w:t>
      </w:r>
      <w:r w:rsidRPr="00BF080C">
        <w:rPr>
          <w:color w:val="000000" w:themeColor="text1"/>
        </w:rPr>
        <w:t xml:space="preserve">phase, they can maintain </w:t>
      </w:r>
      <w:r w:rsidRPr="00BF080C">
        <w:rPr>
          <w:color w:val="000000" w:themeColor="text1"/>
          <w:highlight w:val="white"/>
        </w:rPr>
        <w:t xml:space="preserve">Keeping staffs around with them and make sure that they are satisfied with all relevant awards and recognition. In the </w:t>
      </w:r>
      <w:r w:rsidRPr="00BF080C">
        <w:rPr>
          <w:b/>
          <w:color w:val="000000" w:themeColor="text1"/>
          <w:highlight w:val="white"/>
        </w:rPr>
        <w:t xml:space="preserve">Development </w:t>
      </w:r>
      <w:r w:rsidRPr="00BF080C">
        <w:rPr>
          <w:color w:val="000000" w:themeColor="text1"/>
        </w:rPr>
        <w:t xml:space="preserve">phase, the company helps employees to be fit in the role especially through several activities. </w:t>
      </w:r>
      <w:r w:rsidRPr="00BF080C">
        <w:rPr>
          <w:color w:val="000000" w:themeColor="text1"/>
          <w:highlight w:val="white"/>
        </w:rPr>
        <w:t xml:space="preserve">In the </w:t>
      </w:r>
      <w:r w:rsidRPr="00BF080C">
        <w:rPr>
          <w:b/>
          <w:color w:val="000000" w:themeColor="text1"/>
          <w:highlight w:val="white"/>
        </w:rPr>
        <w:t xml:space="preserve">Separation </w:t>
      </w:r>
      <w:r w:rsidRPr="00BF080C">
        <w:rPr>
          <w:color w:val="000000" w:themeColor="text1"/>
        </w:rPr>
        <w:t>phase, any critical in</w:t>
      </w:r>
      <w:r w:rsidR="00BF080C">
        <w:rPr>
          <w:color w:val="000000" w:themeColor="text1"/>
        </w:rPr>
        <w:t>cidents</w:t>
      </w:r>
      <w:r w:rsidRPr="00BF080C">
        <w:rPr>
          <w:color w:val="000000" w:themeColor="text1"/>
        </w:rPr>
        <w:t xml:space="preserve"> </w:t>
      </w:r>
      <w:proofErr w:type="gramStart"/>
      <w:r w:rsidRPr="00BF080C">
        <w:rPr>
          <w:color w:val="000000" w:themeColor="text1"/>
        </w:rPr>
        <w:t>happen</w:t>
      </w:r>
      <w:proofErr w:type="gramEnd"/>
      <w:r w:rsidRPr="00BF080C">
        <w:rPr>
          <w:color w:val="000000" w:themeColor="text1"/>
        </w:rPr>
        <w:t xml:space="preserve"> and the employee may decide to move on or the employer may decide to eliminate them from their roles. </w:t>
      </w:r>
    </w:p>
    <w:p w14:paraId="0000001F" w14:textId="7E37CEC5" w:rsidR="009F5AD9" w:rsidRPr="00BF080C" w:rsidRDefault="00000000" w:rsidP="00BF080C">
      <w:pPr>
        <w:spacing w:line="360" w:lineRule="auto"/>
        <w:rPr>
          <w:color w:val="000000" w:themeColor="text1"/>
        </w:rPr>
      </w:pPr>
      <w:r w:rsidRPr="00BF080C">
        <w:rPr>
          <w:color w:val="000000" w:themeColor="text1"/>
        </w:rPr>
        <w:t xml:space="preserve">The company can </w:t>
      </w:r>
      <w:r w:rsidR="00BF080C">
        <w:rPr>
          <w:color w:val="000000" w:themeColor="text1"/>
        </w:rPr>
        <w:t>engage</w:t>
      </w:r>
      <w:r w:rsidRPr="00BF080C">
        <w:rPr>
          <w:color w:val="000000" w:themeColor="text1"/>
        </w:rPr>
        <w:t xml:space="preserve"> employees to be present in the loop so that they can feel connected. With that, the HR manager can ask questions to employees to know what additional information they require. It is very important to reward employees’ creativity and they can encourage the team by providing them with enough lessons (Robert half, 2022). Employee engagement is important in increasing productivity and a checklist can be prepared. This is a specific distilled and research-based resource that practitioners may execute during the critical period of properly renewed uncertainty (Hbr, 2021). </w:t>
      </w:r>
      <w:r w:rsidRPr="00BF080C">
        <w:rPr>
          <w:color w:val="000000" w:themeColor="text1"/>
          <w:highlight w:val="white"/>
        </w:rPr>
        <w:t xml:space="preserve">Afsar </w:t>
      </w:r>
      <w:r w:rsidRPr="00BF080C">
        <w:rPr>
          <w:i/>
          <w:color w:val="000000" w:themeColor="text1"/>
          <w:highlight w:val="white"/>
        </w:rPr>
        <w:t xml:space="preserve">et al. </w:t>
      </w:r>
      <w:r w:rsidRPr="00BF080C">
        <w:rPr>
          <w:color w:val="000000" w:themeColor="text1"/>
          <w:highlight w:val="white"/>
        </w:rPr>
        <w:t xml:space="preserve">(2021) have stated that Corporate social responsibility (CSR), understanding work meaningfulness and worker’s engagement to define </w:t>
      </w:r>
      <w:r w:rsidR="00584436" w:rsidRPr="00BF080C">
        <w:rPr>
          <w:color w:val="000000" w:themeColor="text1"/>
          <w:highlight w:val="white"/>
        </w:rPr>
        <w:t>crucial effects</w:t>
      </w:r>
      <w:r w:rsidRPr="00BF080C">
        <w:rPr>
          <w:color w:val="000000" w:themeColor="text1"/>
          <w:highlight w:val="white"/>
        </w:rPr>
        <w:t xml:space="preserve"> of organizational incremental and moral belief </w:t>
      </w:r>
      <w:proofErr w:type="gramStart"/>
      <w:r w:rsidRPr="00BF080C">
        <w:rPr>
          <w:color w:val="000000" w:themeColor="text1"/>
          <w:highlight w:val="white"/>
        </w:rPr>
        <w:t>and also</w:t>
      </w:r>
      <w:proofErr w:type="gramEnd"/>
      <w:r w:rsidRPr="00BF080C">
        <w:rPr>
          <w:color w:val="000000" w:themeColor="text1"/>
          <w:highlight w:val="white"/>
        </w:rPr>
        <w:t xml:space="preserve"> creating moral identity and centrality. Goestjahjanti </w:t>
      </w:r>
      <w:r w:rsidRPr="00BF080C">
        <w:rPr>
          <w:i/>
          <w:color w:val="000000" w:themeColor="text1"/>
          <w:highlight w:val="white"/>
        </w:rPr>
        <w:t xml:space="preserve">et al. </w:t>
      </w:r>
      <w:r w:rsidRPr="00BF080C">
        <w:rPr>
          <w:color w:val="000000" w:themeColor="text1"/>
          <w:highlight w:val="white"/>
        </w:rPr>
        <w:t xml:space="preserve">(2021) have demonstrated proper Impact of the company’s talent management, full authentic leadership </w:t>
      </w:r>
      <w:proofErr w:type="gramStart"/>
      <w:r w:rsidRPr="00BF080C">
        <w:rPr>
          <w:color w:val="000000" w:themeColor="text1"/>
          <w:highlight w:val="white"/>
        </w:rPr>
        <w:t>and also</w:t>
      </w:r>
      <w:proofErr w:type="gramEnd"/>
      <w:r w:rsidRPr="00BF080C">
        <w:rPr>
          <w:color w:val="000000" w:themeColor="text1"/>
          <w:highlight w:val="white"/>
        </w:rPr>
        <w:t xml:space="preserve"> staff engagement on their job satisfaction. </w:t>
      </w:r>
      <w:proofErr w:type="gramStart"/>
      <w:r w:rsidRPr="00BF080C">
        <w:rPr>
          <w:color w:val="000000" w:themeColor="text1"/>
          <w:highlight w:val="white"/>
        </w:rPr>
        <w:t>In order to</w:t>
      </w:r>
      <w:proofErr w:type="gramEnd"/>
      <w:r w:rsidRPr="00BF080C">
        <w:rPr>
          <w:color w:val="000000" w:themeColor="text1"/>
          <w:highlight w:val="white"/>
        </w:rPr>
        <w:t xml:space="preserve"> engage team, the company can arrange several actvtities like tournaments, sporting events, training session, informal meetings in between work ro give them break, so that they can feel motivated and influenced. For </w:t>
      </w:r>
      <w:r w:rsidR="00584436" w:rsidRPr="00BF080C">
        <w:rPr>
          <w:color w:val="000000" w:themeColor="text1"/>
          <w:highlight w:val="white"/>
        </w:rPr>
        <w:t>instance,</w:t>
      </w:r>
      <w:r w:rsidRPr="00BF080C">
        <w:rPr>
          <w:color w:val="000000" w:themeColor="text1"/>
          <w:highlight w:val="white"/>
        </w:rPr>
        <w:t xml:space="preserve"> also, ‌</w:t>
      </w:r>
      <w:proofErr w:type="spellStart"/>
      <w:r w:rsidRPr="00BF080C">
        <w:rPr>
          <w:color w:val="000000" w:themeColor="text1"/>
          <w:highlight w:val="white"/>
        </w:rPr>
        <w:t>Maltseva</w:t>
      </w:r>
      <w:proofErr w:type="spellEnd"/>
      <w:r w:rsidRPr="00BF080C">
        <w:rPr>
          <w:color w:val="000000" w:themeColor="text1"/>
          <w:highlight w:val="white"/>
        </w:rPr>
        <w:t xml:space="preserve"> (2020) has mentioned wearables by defining that an </w:t>
      </w:r>
      <w:r w:rsidR="00584436" w:rsidRPr="00BF080C">
        <w:rPr>
          <w:b/>
          <w:color w:val="000000" w:themeColor="text1"/>
          <w:highlight w:val="white"/>
        </w:rPr>
        <w:t>activity</w:t>
      </w:r>
      <w:r w:rsidR="00BF080C" w:rsidRPr="00BF080C">
        <w:rPr>
          <w:color w:val="000000" w:themeColor="text1"/>
          <w:highlight w:val="white"/>
        </w:rPr>
        <w:t xml:space="preserve"> wristband</w:t>
      </w:r>
      <w:r w:rsidRPr="00BF080C">
        <w:rPr>
          <w:color w:val="000000" w:themeColor="text1"/>
          <w:highlight w:val="white"/>
        </w:rPr>
        <w:t xml:space="preserve"> can alert </w:t>
      </w:r>
      <w:r w:rsidRPr="00BF080C">
        <w:rPr>
          <w:b/>
          <w:color w:val="000000" w:themeColor="text1"/>
          <w:highlight w:val="white"/>
        </w:rPr>
        <w:t xml:space="preserve">staffs for allowing </w:t>
      </w:r>
      <w:r w:rsidRPr="00BF080C">
        <w:rPr>
          <w:color w:val="000000" w:themeColor="text1"/>
          <w:highlight w:val="white"/>
        </w:rPr>
        <w:t xml:space="preserve">to take breaks from their current work. On the other hand, Raza </w:t>
      </w:r>
      <w:r w:rsidRPr="00BF080C">
        <w:rPr>
          <w:i/>
          <w:color w:val="000000" w:themeColor="text1"/>
          <w:highlight w:val="white"/>
        </w:rPr>
        <w:t>et al.</w:t>
      </w:r>
      <w:r w:rsidRPr="00BF080C">
        <w:rPr>
          <w:color w:val="000000" w:themeColor="text1"/>
          <w:highlight w:val="white"/>
        </w:rPr>
        <w:t xml:space="preserve"> (2021) have focused on worker’s voluntary and pro‐environmental behavior. So that, it can be stated by reviewing own </w:t>
      </w:r>
      <w:r w:rsidR="00BF080C" w:rsidRPr="00BF080C">
        <w:rPr>
          <w:color w:val="000000" w:themeColor="text1"/>
          <w:highlight w:val="white"/>
        </w:rPr>
        <w:t>organisation’s</w:t>
      </w:r>
      <w:r w:rsidRPr="00BF080C">
        <w:rPr>
          <w:color w:val="000000" w:themeColor="text1"/>
          <w:highlight w:val="white"/>
        </w:rPr>
        <w:t xml:space="preserve"> </w:t>
      </w:r>
      <w:r w:rsidR="00BF080C" w:rsidRPr="00BF080C">
        <w:rPr>
          <w:color w:val="000000" w:themeColor="text1"/>
          <w:highlight w:val="white"/>
        </w:rPr>
        <w:t>staff’s</w:t>
      </w:r>
      <w:r w:rsidRPr="00BF080C">
        <w:rPr>
          <w:color w:val="000000" w:themeColor="text1"/>
          <w:highlight w:val="white"/>
        </w:rPr>
        <w:t xml:space="preserve"> engagement level that how much still employees still will </w:t>
      </w:r>
      <w:r w:rsidR="00584436" w:rsidRPr="00BF080C">
        <w:rPr>
          <w:color w:val="000000" w:themeColor="text1"/>
          <w:highlight w:val="white"/>
        </w:rPr>
        <w:t>be required</w:t>
      </w:r>
      <w:r w:rsidRPr="00BF080C">
        <w:rPr>
          <w:color w:val="000000" w:themeColor="text1"/>
          <w:highlight w:val="white"/>
        </w:rPr>
        <w:t xml:space="preserve"> to be engaged. </w:t>
      </w:r>
    </w:p>
    <w:p w14:paraId="00000021" w14:textId="77777777" w:rsidR="009F5AD9" w:rsidRPr="00BF080C" w:rsidRDefault="00000000" w:rsidP="00BF080C">
      <w:pPr>
        <w:spacing w:line="360" w:lineRule="auto"/>
        <w:rPr>
          <w:color w:val="000000" w:themeColor="text1"/>
        </w:rPr>
      </w:pPr>
      <w:r w:rsidRPr="00BF080C">
        <w:rPr>
          <w:b/>
          <w:i/>
          <w:color w:val="000000" w:themeColor="text1"/>
        </w:rPr>
        <w:lastRenderedPageBreak/>
        <w:t>David Zinger</w:t>
      </w:r>
      <w:r w:rsidRPr="00BF080C">
        <w:rPr>
          <w:color w:val="000000" w:themeColor="text1"/>
        </w:rPr>
        <w:t xml:space="preserve"> has introduced a </w:t>
      </w:r>
      <w:r w:rsidRPr="00BF080C">
        <w:rPr>
          <w:b/>
          <w:i/>
          <w:color w:val="000000" w:themeColor="text1"/>
        </w:rPr>
        <w:t xml:space="preserve">Zinger Employee Engagement framework </w:t>
      </w:r>
      <w:r w:rsidRPr="00BF080C">
        <w:rPr>
          <w:color w:val="000000" w:themeColor="text1"/>
        </w:rPr>
        <w:t xml:space="preserve">which reflects all notable facets which could motivate active participation, engagement </w:t>
      </w:r>
      <w:proofErr w:type="gramStart"/>
      <w:r w:rsidRPr="00BF080C">
        <w:rPr>
          <w:color w:val="000000" w:themeColor="text1"/>
        </w:rPr>
        <w:t>and also</w:t>
      </w:r>
      <w:proofErr w:type="gramEnd"/>
      <w:r w:rsidRPr="00BF080C">
        <w:rPr>
          <w:color w:val="000000" w:themeColor="text1"/>
        </w:rPr>
        <w:t xml:space="preserve"> loyalty of staff. This model gives around twelve drivers mainly for augmenting staff involvement levels in companies (</w:t>
      </w:r>
      <w:r w:rsidRPr="00BF080C">
        <w:rPr>
          <w:color w:val="000000" w:themeColor="text1"/>
          <w:highlight w:val="white"/>
        </w:rPr>
        <w:t>Ramakumar, K. and Priyadarshini, 2021</w:t>
      </w:r>
      <w:r w:rsidRPr="00BF080C">
        <w:rPr>
          <w:color w:val="000000" w:themeColor="text1"/>
        </w:rPr>
        <w:t xml:space="preserve">). There is an </w:t>
      </w:r>
      <w:r w:rsidRPr="00BF080C">
        <w:rPr>
          <w:b/>
          <w:i/>
          <w:color w:val="000000" w:themeColor="text1"/>
        </w:rPr>
        <w:t>S-R arrow</w:t>
      </w:r>
      <w:r w:rsidRPr="00BF080C">
        <w:rPr>
          <w:color w:val="000000" w:themeColor="text1"/>
        </w:rPr>
        <w:t xml:space="preserve"> in the circle of the </w:t>
      </w:r>
      <w:r w:rsidRPr="00BF080C">
        <w:rPr>
          <w:b/>
          <w:i/>
          <w:color w:val="000000" w:themeColor="text1"/>
        </w:rPr>
        <w:t>Employee Engagement Model</w:t>
      </w:r>
      <w:r w:rsidRPr="00BF080C">
        <w:rPr>
          <w:color w:val="000000" w:themeColor="text1"/>
        </w:rPr>
        <w:t xml:space="preserve"> where how to craft strategy and achieve results is shown. David Zinger’s framework on staff Engagement has considered all significant aspects which could seriously impact ‘engagement </w:t>
      </w:r>
      <w:proofErr w:type="gramStart"/>
      <w:r w:rsidRPr="00BF080C">
        <w:rPr>
          <w:color w:val="000000" w:themeColor="text1"/>
        </w:rPr>
        <w:t>and also</w:t>
      </w:r>
      <w:proofErr w:type="gramEnd"/>
      <w:r w:rsidRPr="00BF080C">
        <w:rPr>
          <w:color w:val="000000" w:themeColor="text1"/>
        </w:rPr>
        <w:t xml:space="preserve"> their dedication of them. This is referred to as a core level of a worker’s psychological investment full in their workplace (</w:t>
      </w:r>
      <w:r w:rsidRPr="00BF080C">
        <w:rPr>
          <w:color w:val="000000" w:themeColor="text1"/>
          <w:highlight w:val="white"/>
        </w:rPr>
        <w:t>Nasution and Absah, 2019</w:t>
      </w:r>
      <w:r w:rsidRPr="00BF080C">
        <w:rPr>
          <w:color w:val="000000" w:themeColor="text1"/>
        </w:rPr>
        <w:t xml:space="preserve">). The framework’s main aim is to determine the level of employee engagement and infers that managers should work on themselves so that they shall craft strategies much better. In the case of HR managers can seek help from a few professional consultants so that they craft strategies for implementation. Staff will love their roles and responsibilities when it will seem interesting to them, therefore HR managers of Hilton will require to enliven roles. </w:t>
      </w:r>
    </w:p>
    <w:p w14:paraId="00000022" w14:textId="77777777" w:rsidR="009F5AD9" w:rsidRPr="00BF080C" w:rsidRDefault="00000000" w:rsidP="00BF080C">
      <w:pPr>
        <w:spacing w:line="360" w:lineRule="auto"/>
        <w:rPr>
          <w:color w:val="000000" w:themeColor="text1"/>
        </w:rPr>
      </w:pPr>
      <w:r w:rsidRPr="00BF080C">
        <w:rPr>
          <w:color w:val="000000" w:themeColor="text1"/>
        </w:rPr>
        <w:t xml:space="preserve">Individuals at Hilton’s workplace can excel at the workplace as well as they will require to motivate employees by providing rewards. Workers and managers will need to be connected all time to apply the model and making communication a backbone becomes very necessary for both HRs and employees. As a leader will require to be genuine and should acknowledge hard-working employees to inform them that the company is grateful for their engagement and active participation. Recognising hardworking workers will help to boost their morale. Reward recognition will be beneficial for successful employee engagement </w:t>
      </w:r>
      <w:r w:rsidRPr="00BF080C">
        <w:rPr>
          <w:rFonts w:ascii="Roboto" w:eastAsia="Roboto" w:hAnsi="Roboto" w:cs="Roboto"/>
          <w:color w:val="000000" w:themeColor="text1"/>
          <w:highlight w:val="white"/>
        </w:rPr>
        <w:t>as this can increase the morale of the employees</w:t>
      </w:r>
      <w:r w:rsidRPr="00BF080C">
        <w:rPr>
          <w:color w:val="000000" w:themeColor="text1"/>
        </w:rPr>
        <w:t xml:space="preserve">. Companies do not only focus on goals however they will need to focus on employee development. Satisfied employees are the main asset of the company as they will do better brainstorming and collaborating with each other. Dhaka (2021) has stated that the </w:t>
      </w:r>
      <w:r w:rsidRPr="00BF080C">
        <w:rPr>
          <w:b/>
          <w:i/>
          <w:color w:val="000000" w:themeColor="text1"/>
        </w:rPr>
        <w:t>Zinger Employee Engagement framework</w:t>
      </w:r>
      <w:r w:rsidRPr="00BF080C">
        <w:rPr>
          <w:color w:val="000000" w:themeColor="text1"/>
        </w:rPr>
        <w:t xml:space="preserve"> has been implemented in the workplace to analyse staff productivity and to determine a change management’s proposition. </w:t>
      </w:r>
    </w:p>
    <w:p w14:paraId="7FCCDB54" w14:textId="77777777" w:rsidR="00BF080C" w:rsidRDefault="00000000">
      <w:pPr>
        <w:rPr>
          <w:b/>
          <w:color w:val="000000" w:themeColor="text1"/>
          <w:sz w:val="28"/>
          <w:szCs w:val="28"/>
          <w:highlight w:val="white"/>
        </w:rPr>
      </w:pPr>
      <w:bookmarkStart w:id="2" w:name="_5gnf9m6qnij9" w:colFirst="0" w:colLast="0"/>
      <w:bookmarkEnd w:id="2"/>
      <w:r>
        <w:rPr>
          <w:color w:val="000000" w:themeColor="text1"/>
        </w:rPr>
        <w:br w:type="page"/>
      </w:r>
    </w:p>
    <w:p w14:paraId="00000023" w14:textId="2271B8D7" w:rsidR="009F5AD9" w:rsidRPr="00BF080C" w:rsidRDefault="00000000" w:rsidP="00BF080C">
      <w:pPr>
        <w:pStyle w:val="Heading1"/>
        <w:spacing w:line="360" w:lineRule="auto"/>
        <w:rPr>
          <w:color w:val="000000" w:themeColor="text1"/>
        </w:rPr>
      </w:pPr>
      <w:r w:rsidRPr="00BF080C">
        <w:rPr>
          <w:color w:val="000000" w:themeColor="text1"/>
        </w:rPr>
        <w:lastRenderedPageBreak/>
        <w:t xml:space="preserve">Conclusion </w:t>
      </w:r>
    </w:p>
    <w:p w14:paraId="00000024" w14:textId="77777777" w:rsidR="009F5AD9" w:rsidRPr="00BF080C" w:rsidRDefault="00000000" w:rsidP="00BF080C">
      <w:pPr>
        <w:spacing w:line="360" w:lineRule="auto"/>
        <w:rPr>
          <w:color w:val="000000" w:themeColor="text1"/>
        </w:rPr>
      </w:pPr>
      <w:r w:rsidRPr="00BF080C">
        <w:rPr>
          <w:color w:val="000000" w:themeColor="text1"/>
        </w:rPr>
        <w:t xml:space="preserve">A company’s success depends on employee engagement based on their collaboration and cooperation customer retention is widely possible. With that, human resource managers are the ones who acknowledged hard-working employees and support them by giving them rewards and multiple employee welfare benefits. Leaders will require to understand that staffs that making staff ‘engagement possible in the workplace is their primary responsibility. The idea of staff engagement is frequently confused with worker satisfaction, </w:t>
      </w:r>
      <w:proofErr w:type="gramStart"/>
      <w:r w:rsidRPr="00BF080C">
        <w:rPr>
          <w:color w:val="000000" w:themeColor="text1"/>
        </w:rPr>
        <w:t>well-being</w:t>
      </w:r>
      <w:proofErr w:type="gramEnd"/>
      <w:r w:rsidRPr="00BF080C">
        <w:rPr>
          <w:color w:val="000000" w:themeColor="text1"/>
        </w:rPr>
        <w:t xml:space="preserve"> and happiness. However, the real definition of this is much deeper in the real meaning. In the essay, Hotel Hilton’s employee engagment patches are elaborated and how HR managers of the coampny help to maintain employee engagement is evaluated with the help of employee management life cycle. </w:t>
      </w:r>
    </w:p>
    <w:p w14:paraId="3C5B3D47" w14:textId="5A8CAB1D" w:rsidR="009F5AD9" w:rsidRPr="00BF080C" w:rsidRDefault="00000000" w:rsidP="00F91449">
      <w:pPr>
        <w:rPr>
          <w:color w:val="000000" w:themeColor="text1"/>
        </w:rPr>
      </w:pPr>
      <w:r>
        <w:rPr>
          <w:color w:val="000000" w:themeColor="text1"/>
        </w:rPr>
        <w:br w:type="page"/>
      </w:r>
    </w:p>
    <w:p w14:paraId="00000026" w14:textId="77777777" w:rsidR="009F5AD9" w:rsidRPr="00BF080C" w:rsidRDefault="00000000" w:rsidP="00BF080C">
      <w:pPr>
        <w:pStyle w:val="Heading1"/>
        <w:spacing w:line="360" w:lineRule="auto"/>
        <w:rPr>
          <w:color w:val="000000" w:themeColor="text1"/>
        </w:rPr>
      </w:pPr>
      <w:bookmarkStart w:id="3" w:name="_8nufp3hzu6am" w:colFirst="0" w:colLast="0"/>
      <w:bookmarkEnd w:id="3"/>
      <w:r w:rsidRPr="00BF080C">
        <w:rPr>
          <w:color w:val="000000" w:themeColor="text1"/>
        </w:rPr>
        <w:lastRenderedPageBreak/>
        <w:t xml:space="preserve">References List </w:t>
      </w:r>
    </w:p>
    <w:p w14:paraId="00000027" w14:textId="77777777" w:rsidR="009F5AD9" w:rsidRPr="00BF080C" w:rsidRDefault="00000000" w:rsidP="00BF080C">
      <w:pPr>
        <w:spacing w:before="240" w:after="240" w:line="360" w:lineRule="auto"/>
        <w:rPr>
          <w:color w:val="000000" w:themeColor="text1"/>
        </w:rPr>
      </w:pPr>
      <w:proofErr w:type="spellStart"/>
      <w:r w:rsidRPr="00BF080C">
        <w:rPr>
          <w:color w:val="000000" w:themeColor="text1"/>
          <w:highlight w:val="white"/>
        </w:rPr>
        <w:t>Afsar</w:t>
      </w:r>
      <w:proofErr w:type="spellEnd"/>
      <w:r w:rsidRPr="00BF080C">
        <w:rPr>
          <w:color w:val="000000" w:themeColor="text1"/>
          <w:highlight w:val="white"/>
        </w:rPr>
        <w:t>, B., Al</w:t>
      </w:r>
      <w:r w:rsidRPr="00BF080C">
        <w:rPr>
          <w:rFonts w:ascii="Times New Roman" w:eastAsia="Times New Roman" w:hAnsi="Times New Roman" w:cs="Times New Roman"/>
          <w:color w:val="000000" w:themeColor="text1"/>
          <w:highlight w:val="white"/>
        </w:rPr>
        <w:t>‐</w:t>
      </w:r>
      <w:r w:rsidRPr="00BF080C">
        <w:rPr>
          <w:color w:val="000000" w:themeColor="text1"/>
          <w:highlight w:val="white"/>
        </w:rPr>
        <w:t xml:space="preserve">Ghazali, B. and Umrani, W., 2020. Retracted: Corporate social responsibility, work meaningfulness, and employee engagement: The joint moderating effects of incremental moral belief and moral identity centrality. </w:t>
      </w:r>
      <w:r w:rsidRPr="00BF080C">
        <w:rPr>
          <w:i/>
          <w:color w:val="000000" w:themeColor="text1"/>
        </w:rPr>
        <w:t>Corporate Social Responsibility and Environmental Management</w:t>
      </w:r>
      <w:r w:rsidRPr="00BF080C">
        <w:rPr>
          <w:color w:val="000000" w:themeColor="text1"/>
        </w:rPr>
        <w:t xml:space="preserve">, </w:t>
      </w:r>
      <w:r w:rsidRPr="00BF080C">
        <w:rPr>
          <w:i/>
          <w:color w:val="000000" w:themeColor="text1"/>
        </w:rPr>
        <w:t>27</w:t>
      </w:r>
      <w:r w:rsidRPr="00BF080C">
        <w:rPr>
          <w:color w:val="000000" w:themeColor="text1"/>
        </w:rPr>
        <w:t>(3), pp.1264-1278.</w:t>
      </w:r>
    </w:p>
    <w:p w14:paraId="00000028" w14:textId="77777777" w:rsidR="009F5AD9" w:rsidRPr="00BF080C" w:rsidRDefault="00000000" w:rsidP="00BF080C">
      <w:pPr>
        <w:spacing w:before="240" w:after="240" w:line="360" w:lineRule="auto"/>
        <w:rPr>
          <w:color w:val="000000" w:themeColor="text1"/>
        </w:rPr>
      </w:pPr>
      <w:r w:rsidRPr="00BF080C">
        <w:rPr>
          <w:color w:val="000000" w:themeColor="text1"/>
        </w:rPr>
        <w:t xml:space="preserve">Comparably (2023). </w:t>
      </w:r>
      <w:r w:rsidRPr="00BF080C">
        <w:rPr>
          <w:i/>
          <w:color w:val="000000" w:themeColor="text1"/>
        </w:rPr>
        <w:t>Marriott Employee Engagement</w:t>
      </w:r>
      <w:r w:rsidRPr="00BF080C">
        <w:rPr>
          <w:color w:val="000000" w:themeColor="text1"/>
        </w:rPr>
        <w:t>. [online] Comparably. Available at: https://www.comparably.com/companies/marriott/employee-engagement [Accessed 7 Feb. 2023].</w:t>
      </w:r>
    </w:p>
    <w:p w14:paraId="00000029" w14:textId="77777777" w:rsidR="009F5AD9" w:rsidRPr="00BF080C" w:rsidRDefault="00000000" w:rsidP="00BF080C">
      <w:pPr>
        <w:spacing w:before="240" w:after="240" w:line="360" w:lineRule="auto"/>
        <w:rPr>
          <w:color w:val="000000" w:themeColor="text1"/>
        </w:rPr>
      </w:pPr>
      <w:r w:rsidRPr="00BF080C">
        <w:rPr>
          <w:color w:val="000000" w:themeColor="text1"/>
          <w:highlight w:val="white"/>
        </w:rPr>
        <w:t xml:space="preserve">Dhaka, P., 2021. </w:t>
      </w:r>
      <w:r w:rsidRPr="00BF080C">
        <w:rPr>
          <w:i/>
          <w:color w:val="000000" w:themeColor="text1"/>
        </w:rPr>
        <w:t>The impact of changing workplace conditions and employee engagement on employee productivity in the context of Hero MotoCorp India</w:t>
      </w:r>
      <w:r w:rsidRPr="00BF080C">
        <w:rPr>
          <w:color w:val="000000" w:themeColor="text1"/>
        </w:rPr>
        <w:t xml:space="preserve"> (Doctoral dissertation, University of the West of Scotland).</w:t>
      </w:r>
    </w:p>
    <w:p w14:paraId="0000002A" w14:textId="77777777" w:rsidR="009F5AD9" w:rsidRPr="00BF080C" w:rsidRDefault="00000000" w:rsidP="00BF080C">
      <w:pPr>
        <w:spacing w:before="240" w:after="240" w:line="360" w:lineRule="auto"/>
        <w:rPr>
          <w:color w:val="000000" w:themeColor="text1"/>
        </w:rPr>
      </w:pPr>
      <w:r w:rsidRPr="00BF080C">
        <w:rPr>
          <w:color w:val="000000" w:themeColor="text1"/>
          <w:highlight w:val="white"/>
        </w:rPr>
        <w:t xml:space="preserve">Goestjahjanti, S.F., Novitasari, D., Hutagalung, D., Asbari, M. and Supono, J., 2020. Impact of talent management, authentic leadership and employee engagement on job satisfaction: Evidence from </w:t>
      </w:r>
      <w:proofErr w:type="gramStart"/>
      <w:r w:rsidRPr="00BF080C">
        <w:rPr>
          <w:color w:val="000000" w:themeColor="text1"/>
          <w:highlight w:val="white"/>
        </w:rPr>
        <w:t>south east</w:t>
      </w:r>
      <w:proofErr w:type="gramEnd"/>
      <w:r w:rsidRPr="00BF080C">
        <w:rPr>
          <w:color w:val="000000" w:themeColor="text1"/>
          <w:highlight w:val="white"/>
        </w:rPr>
        <w:t xml:space="preserve"> asian industries. </w:t>
      </w:r>
      <w:r w:rsidRPr="00BF080C">
        <w:rPr>
          <w:i/>
          <w:color w:val="000000" w:themeColor="text1"/>
        </w:rPr>
        <w:t>Journal of Critical Reviews</w:t>
      </w:r>
      <w:r w:rsidRPr="00BF080C">
        <w:rPr>
          <w:color w:val="000000" w:themeColor="text1"/>
        </w:rPr>
        <w:t xml:space="preserve">, </w:t>
      </w:r>
      <w:r w:rsidRPr="00BF080C">
        <w:rPr>
          <w:i/>
          <w:color w:val="000000" w:themeColor="text1"/>
        </w:rPr>
        <w:t>7</w:t>
      </w:r>
      <w:r w:rsidRPr="00BF080C">
        <w:rPr>
          <w:color w:val="000000" w:themeColor="text1"/>
        </w:rPr>
        <w:t>(19), pp.67-88.</w:t>
      </w:r>
    </w:p>
    <w:p w14:paraId="0000002B" w14:textId="77777777" w:rsidR="009F5AD9" w:rsidRPr="00BF080C" w:rsidRDefault="00000000" w:rsidP="00BF080C">
      <w:pPr>
        <w:spacing w:before="240" w:after="240" w:line="360" w:lineRule="auto"/>
        <w:rPr>
          <w:color w:val="000000" w:themeColor="text1"/>
        </w:rPr>
      </w:pPr>
      <w:r w:rsidRPr="00BF080C">
        <w:rPr>
          <w:color w:val="000000" w:themeColor="text1"/>
        </w:rPr>
        <w:t xml:space="preserve">Hbr, (2021). </w:t>
      </w:r>
      <w:r w:rsidRPr="00BF080C">
        <w:rPr>
          <w:i/>
          <w:color w:val="000000" w:themeColor="text1"/>
        </w:rPr>
        <w:t>How Companies Can Improve Employee Engagement Right Now</w:t>
      </w:r>
      <w:r w:rsidRPr="00BF080C">
        <w:rPr>
          <w:color w:val="000000" w:themeColor="text1"/>
        </w:rPr>
        <w:t>. Available at: https://hbr.org/2021/10/how-companies-can-improve-employee-engagement-right-now [Accessed 7 Feb. 2023].</w:t>
      </w:r>
    </w:p>
    <w:p w14:paraId="0000002C" w14:textId="77777777" w:rsidR="009F5AD9" w:rsidRPr="00BF080C" w:rsidRDefault="00000000" w:rsidP="00BF080C">
      <w:pPr>
        <w:spacing w:before="240" w:after="240" w:line="360" w:lineRule="auto"/>
        <w:rPr>
          <w:color w:val="000000" w:themeColor="text1"/>
        </w:rPr>
      </w:pPr>
      <w:r w:rsidRPr="00BF080C">
        <w:rPr>
          <w:color w:val="000000" w:themeColor="text1"/>
          <w:highlight w:val="white"/>
        </w:rPr>
        <w:t xml:space="preserve">Heslina, H. and Syahruni, A., 2021. The influence of information technology, human resources competency and employee engagement on performance of employees. </w:t>
      </w:r>
      <w:r w:rsidRPr="00BF080C">
        <w:rPr>
          <w:i/>
          <w:color w:val="000000" w:themeColor="text1"/>
        </w:rPr>
        <w:t>Golden Ratio of Human Resource Management</w:t>
      </w:r>
      <w:r w:rsidRPr="00BF080C">
        <w:rPr>
          <w:color w:val="000000" w:themeColor="text1"/>
        </w:rPr>
        <w:t xml:space="preserve">, </w:t>
      </w:r>
      <w:r w:rsidRPr="00BF080C">
        <w:rPr>
          <w:i/>
          <w:color w:val="000000" w:themeColor="text1"/>
        </w:rPr>
        <w:t>1</w:t>
      </w:r>
      <w:r w:rsidRPr="00BF080C">
        <w:rPr>
          <w:color w:val="000000" w:themeColor="text1"/>
        </w:rPr>
        <w:t>(1), pp.01-12.</w:t>
      </w:r>
    </w:p>
    <w:p w14:paraId="0000002D" w14:textId="77777777" w:rsidR="009F5AD9" w:rsidRPr="00BF080C" w:rsidRDefault="00000000" w:rsidP="00BF080C">
      <w:pPr>
        <w:spacing w:before="240" w:after="240" w:line="360" w:lineRule="auto"/>
        <w:rPr>
          <w:color w:val="000000" w:themeColor="text1"/>
        </w:rPr>
      </w:pPr>
      <w:r w:rsidRPr="00BF080C">
        <w:rPr>
          <w:color w:val="000000" w:themeColor="text1"/>
        </w:rPr>
        <w:t xml:space="preserve">Hilton, (2020). </w:t>
      </w:r>
      <w:r w:rsidRPr="00BF080C">
        <w:rPr>
          <w:i/>
          <w:color w:val="000000" w:themeColor="text1"/>
        </w:rPr>
        <w:t>How Hilton’s Growth Strategy Is Delivering Strong Results</w:t>
      </w:r>
      <w:r w:rsidRPr="00BF080C">
        <w:rPr>
          <w:color w:val="000000" w:themeColor="text1"/>
        </w:rPr>
        <w:t>. Available at: https://cr.hilton.com/wp-content/uploads/2020/04/Hilton-Team-Member-Engagement.pdf [Accessed 7 Feb. 2023].</w:t>
      </w:r>
    </w:p>
    <w:p w14:paraId="0000002E" w14:textId="77777777" w:rsidR="009F5AD9" w:rsidRPr="00BF080C" w:rsidRDefault="00000000" w:rsidP="00BF080C">
      <w:pPr>
        <w:spacing w:before="240" w:after="240" w:line="360" w:lineRule="auto"/>
        <w:rPr>
          <w:color w:val="000000" w:themeColor="text1"/>
        </w:rPr>
      </w:pPr>
      <w:r w:rsidRPr="00BF080C">
        <w:rPr>
          <w:color w:val="000000" w:themeColor="text1"/>
        </w:rPr>
        <w:t xml:space="preserve">HR Magazine, (2019). </w:t>
      </w:r>
      <w:r w:rsidRPr="00BF080C">
        <w:rPr>
          <w:i/>
          <w:color w:val="000000" w:themeColor="text1"/>
        </w:rPr>
        <w:t>HR Magazine - Creating a culture fit to last at Hilton</w:t>
      </w:r>
      <w:r w:rsidRPr="00BF080C">
        <w:rPr>
          <w:color w:val="000000" w:themeColor="text1"/>
        </w:rPr>
        <w:t>. Available at: https://www.hrmagazine.co.uk/content/features/creating-a-culture-fit-to-last-at-hilton/ [Accessed 7 Feb. 2023].</w:t>
      </w:r>
    </w:p>
    <w:p w14:paraId="0000002F" w14:textId="77777777" w:rsidR="009F5AD9" w:rsidRPr="00BF080C" w:rsidRDefault="00000000" w:rsidP="00BF080C">
      <w:pPr>
        <w:spacing w:before="240" w:after="240" w:line="360" w:lineRule="auto"/>
        <w:rPr>
          <w:color w:val="000000" w:themeColor="text1"/>
        </w:rPr>
      </w:pPr>
      <w:r w:rsidRPr="00BF080C">
        <w:rPr>
          <w:color w:val="000000" w:themeColor="text1"/>
        </w:rPr>
        <w:lastRenderedPageBreak/>
        <w:t xml:space="preserve">Huang, S.Y.B., Huang, C.-H. and Chang, T.-W. (2022). A New Concept of Work Engagement Theory in Cognitive Engagement, Emotional Engagement, and Physical Engagement. </w:t>
      </w:r>
      <w:r w:rsidRPr="00BF080C">
        <w:rPr>
          <w:i/>
          <w:color w:val="000000" w:themeColor="text1"/>
        </w:rPr>
        <w:t>Frontiers in Psychology</w:t>
      </w:r>
      <w:r w:rsidRPr="00BF080C">
        <w:rPr>
          <w:color w:val="000000" w:themeColor="text1"/>
        </w:rPr>
        <w:t xml:space="preserve">, [online] 12. </w:t>
      </w:r>
      <w:proofErr w:type="gramStart"/>
      <w:r w:rsidRPr="00BF080C">
        <w:rPr>
          <w:color w:val="000000" w:themeColor="text1"/>
        </w:rPr>
        <w:t>doi:https://doi.org/10.3389/fpsyg.2021.663440</w:t>
      </w:r>
      <w:proofErr w:type="gramEnd"/>
      <w:r w:rsidRPr="00BF080C">
        <w:rPr>
          <w:color w:val="000000" w:themeColor="text1"/>
        </w:rPr>
        <w:t>.</w:t>
      </w:r>
    </w:p>
    <w:p w14:paraId="00000030" w14:textId="77777777" w:rsidR="009F5AD9" w:rsidRPr="00BF080C" w:rsidRDefault="00000000" w:rsidP="00BF080C">
      <w:pPr>
        <w:spacing w:before="240" w:after="240" w:line="360" w:lineRule="auto"/>
        <w:rPr>
          <w:color w:val="000000" w:themeColor="text1"/>
        </w:rPr>
      </w:pPr>
      <w:r w:rsidRPr="00BF080C">
        <w:rPr>
          <w:color w:val="000000" w:themeColor="text1"/>
          <w:highlight w:val="white"/>
        </w:rPr>
        <w:t xml:space="preserve">Johansen, </w:t>
      </w:r>
      <w:proofErr w:type="gramStart"/>
      <w:r w:rsidRPr="00BF080C">
        <w:rPr>
          <w:color w:val="000000" w:themeColor="text1"/>
          <w:highlight w:val="white"/>
        </w:rPr>
        <w:t>M.S.</w:t>
      </w:r>
      <w:proofErr w:type="gramEnd"/>
      <w:r w:rsidRPr="00BF080C">
        <w:rPr>
          <w:color w:val="000000" w:themeColor="text1"/>
          <w:highlight w:val="white"/>
        </w:rPr>
        <w:t xml:space="preserve"> and Sowa, J.E., 2019. Human resource management, employee engagement, and nonprofit hospital performance. </w:t>
      </w:r>
      <w:r w:rsidRPr="00BF080C">
        <w:rPr>
          <w:i/>
          <w:color w:val="000000" w:themeColor="text1"/>
        </w:rPr>
        <w:t>Nonprofit Management and Leadership</w:t>
      </w:r>
      <w:r w:rsidRPr="00BF080C">
        <w:rPr>
          <w:color w:val="000000" w:themeColor="text1"/>
        </w:rPr>
        <w:t xml:space="preserve">, </w:t>
      </w:r>
      <w:r w:rsidRPr="00BF080C">
        <w:rPr>
          <w:i/>
          <w:color w:val="000000" w:themeColor="text1"/>
        </w:rPr>
        <w:t>29</w:t>
      </w:r>
      <w:r w:rsidRPr="00BF080C">
        <w:rPr>
          <w:color w:val="000000" w:themeColor="text1"/>
        </w:rPr>
        <w:t>(4), pp.549-567.</w:t>
      </w:r>
    </w:p>
    <w:p w14:paraId="00000031" w14:textId="77777777" w:rsidR="009F5AD9" w:rsidRPr="00BF080C" w:rsidRDefault="00000000" w:rsidP="00BF080C">
      <w:pPr>
        <w:spacing w:before="240" w:after="240" w:line="360" w:lineRule="auto"/>
        <w:rPr>
          <w:color w:val="000000" w:themeColor="text1"/>
        </w:rPr>
      </w:pPr>
      <w:r w:rsidRPr="00BF080C">
        <w:rPr>
          <w:color w:val="000000" w:themeColor="text1"/>
          <w:highlight w:val="white"/>
        </w:rPr>
        <w:t xml:space="preserve">Kerdpitak, C. and Jermsittiparsert, K., 2020. The impact of human resource management practices on competitive advantage: Mediating role of employee engagement in Thailand. </w:t>
      </w:r>
      <w:r w:rsidRPr="00BF080C">
        <w:rPr>
          <w:i/>
          <w:color w:val="000000" w:themeColor="text1"/>
        </w:rPr>
        <w:t>Systematic Reviews in Pharmacy</w:t>
      </w:r>
      <w:r w:rsidRPr="00BF080C">
        <w:rPr>
          <w:color w:val="000000" w:themeColor="text1"/>
        </w:rPr>
        <w:t xml:space="preserve">, </w:t>
      </w:r>
      <w:r w:rsidRPr="00BF080C">
        <w:rPr>
          <w:i/>
          <w:color w:val="000000" w:themeColor="text1"/>
        </w:rPr>
        <w:t>11</w:t>
      </w:r>
      <w:r w:rsidRPr="00BF080C">
        <w:rPr>
          <w:color w:val="000000" w:themeColor="text1"/>
        </w:rPr>
        <w:t>(1), pp.443-452.</w:t>
      </w:r>
    </w:p>
    <w:p w14:paraId="00000032" w14:textId="77777777" w:rsidR="009F5AD9" w:rsidRPr="00BF080C" w:rsidRDefault="00000000" w:rsidP="00BF080C">
      <w:pPr>
        <w:spacing w:before="240" w:after="240" w:line="360" w:lineRule="auto"/>
        <w:rPr>
          <w:color w:val="000000" w:themeColor="text1"/>
        </w:rPr>
      </w:pPr>
      <w:r w:rsidRPr="00BF080C">
        <w:rPr>
          <w:color w:val="000000" w:themeColor="text1"/>
        </w:rPr>
        <w:t>‌</w:t>
      </w:r>
      <w:r w:rsidRPr="00BF080C">
        <w:rPr>
          <w:color w:val="000000" w:themeColor="text1"/>
          <w:highlight w:val="white"/>
        </w:rPr>
        <w:t xml:space="preserve">Maltseva, K., 2020. Wearables in the workplace: The brave new world of employee engagement. </w:t>
      </w:r>
      <w:r w:rsidRPr="00BF080C">
        <w:rPr>
          <w:i/>
          <w:color w:val="000000" w:themeColor="text1"/>
        </w:rPr>
        <w:t>Business Horizons</w:t>
      </w:r>
      <w:r w:rsidRPr="00BF080C">
        <w:rPr>
          <w:color w:val="000000" w:themeColor="text1"/>
        </w:rPr>
        <w:t xml:space="preserve">, </w:t>
      </w:r>
      <w:r w:rsidRPr="00BF080C">
        <w:rPr>
          <w:i/>
          <w:color w:val="000000" w:themeColor="text1"/>
        </w:rPr>
        <w:t>63</w:t>
      </w:r>
      <w:r w:rsidRPr="00BF080C">
        <w:rPr>
          <w:color w:val="000000" w:themeColor="text1"/>
        </w:rPr>
        <w:t>(4), pp.493-505.</w:t>
      </w:r>
    </w:p>
    <w:p w14:paraId="00000033" w14:textId="77777777" w:rsidR="009F5AD9" w:rsidRPr="00BF080C" w:rsidRDefault="00000000" w:rsidP="00BF080C">
      <w:pPr>
        <w:spacing w:before="240" w:after="240" w:line="360" w:lineRule="auto"/>
        <w:rPr>
          <w:color w:val="000000" w:themeColor="text1"/>
        </w:rPr>
      </w:pPr>
      <w:r w:rsidRPr="00BF080C">
        <w:rPr>
          <w:color w:val="000000" w:themeColor="text1"/>
        </w:rPr>
        <w:t xml:space="preserve">Nasdaq, (2019). </w:t>
      </w:r>
      <w:r w:rsidRPr="00BF080C">
        <w:rPr>
          <w:i/>
          <w:color w:val="000000" w:themeColor="text1"/>
        </w:rPr>
        <w:t>How Hilton’s Growth Strategy Is Delivering Strong Results</w:t>
      </w:r>
      <w:r w:rsidRPr="00BF080C">
        <w:rPr>
          <w:color w:val="000000" w:themeColor="text1"/>
        </w:rPr>
        <w:t>. Available at: https://www.nasdaq.com/articles/how-hiltons-growth-strategy-is-delivering-strong-results-2019-11-29 [Accessed 7 Feb. 2023].</w:t>
      </w:r>
    </w:p>
    <w:p w14:paraId="00000034" w14:textId="77777777" w:rsidR="009F5AD9" w:rsidRPr="00BF080C" w:rsidRDefault="00000000" w:rsidP="00BF080C">
      <w:pPr>
        <w:spacing w:before="240" w:after="240" w:line="360" w:lineRule="auto"/>
        <w:rPr>
          <w:color w:val="000000" w:themeColor="text1"/>
        </w:rPr>
      </w:pPr>
      <w:r w:rsidRPr="00BF080C">
        <w:rPr>
          <w:color w:val="000000" w:themeColor="text1"/>
          <w:highlight w:val="white"/>
        </w:rPr>
        <w:t xml:space="preserve">Nasution, H. and Absah, Y., 2019, October. Effective Employee Engagement Using SWOT Analysis. In </w:t>
      </w:r>
      <w:r w:rsidRPr="00BF080C">
        <w:rPr>
          <w:i/>
          <w:color w:val="000000" w:themeColor="text1"/>
        </w:rPr>
        <w:t>2019 International Conference on Organizational Innovation (ICOI 2019)</w:t>
      </w:r>
      <w:r w:rsidRPr="00BF080C">
        <w:rPr>
          <w:color w:val="000000" w:themeColor="text1"/>
        </w:rPr>
        <w:t xml:space="preserve"> (pp. 336-340). Atlantis Press.</w:t>
      </w:r>
    </w:p>
    <w:p w14:paraId="00000035" w14:textId="77777777" w:rsidR="009F5AD9" w:rsidRPr="00BF080C" w:rsidRDefault="00000000" w:rsidP="00BF080C">
      <w:pPr>
        <w:spacing w:before="240" w:after="240" w:line="360" w:lineRule="auto"/>
        <w:rPr>
          <w:color w:val="000000" w:themeColor="text1"/>
        </w:rPr>
      </w:pPr>
      <w:r w:rsidRPr="00BF080C">
        <w:rPr>
          <w:color w:val="000000" w:themeColor="text1"/>
        </w:rPr>
        <w:t xml:space="preserve">Personio, (2023). </w:t>
      </w:r>
      <w:r w:rsidRPr="00BF080C">
        <w:rPr>
          <w:i/>
          <w:color w:val="000000" w:themeColor="text1"/>
        </w:rPr>
        <w:t>The Employee Life Cycle: Success In 6 Stages</w:t>
      </w:r>
      <w:r w:rsidRPr="00BF080C">
        <w:rPr>
          <w:color w:val="000000" w:themeColor="text1"/>
        </w:rPr>
        <w:t>. [online] Available at: https://www.personio.com/hr-lexicon/employee-life-cycle-model-uk/ [Accessed 7 Feb. 2023].</w:t>
      </w:r>
    </w:p>
    <w:p w14:paraId="00000036" w14:textId="77777777" w:rsidR="009F5AD9" w:rsidRPr="00BF080C" w:rsidRDefault="00000000" w:rsidP="00BF080C">
      <w:pPr>
        <w:spacing w:before="240" w:after="240" w:line="360" w:lineRule="auto"/>
        <w:rPr>
          <w:color w:val="000000" w:themeColor="text1"/>
        </w:rPr>
      </w:pPr>
      <w:r w:rsidRPr="00BF080C">
        <w:rPr>
          <w:color w:val="000000" w:themeColor="text1"/>
          <w:highlight w:val="white"/>
        </w:rPr>
        <w:t xml:space="preserve">Ramakumar, K. and Priyadarshini, R.G., 2021. Employee Engagement during Organizational Crisis–with special reference to the COVID Scenario. </w:t>
      </w:r>
      <w:r w:rsidRPr="00BF080C">
        <w:rPr>
          <w:i/>
          <w:color w:val="000000" w:themeColor="text1"/>
        </w:rPr>
        <w:t>PURUSHARTHA-A journal of Management, Ethics and Spirituality</w:t>
      </w:r>
      <w:r w:rsidRPr="00BF080C">
        <w:rPr>
          <w:color w:val="000000" w:themeColor="text1"/>
        </w:rPr>
        <w:t xml:space="preserve">, </w:t>
      </w:r>
      <w:r w:rsidRPr="00BF080C">
        <w:rPr>
          <w:i/>
          <w:color w:val="000000" w:themeColor="text1"/>
        </w:rPr>
        <w:t>14</w:t>
      </w:r>
      <w:r w:rsidRPr="00BF080C">
        <w:rPr>
          <w:color w:val="000000" w:themeColor="text1"/>
        </w:rPr>
        <w:t>(1), pp.105-115.</w:t>
      </w:r>
    </w:p>
    <w:p w14:paraId="00000037" w14:textId="77777777" w:rsidR="009F5AD9" w:rsidRPr="00BF080C" w:rsidRDefault="00000000" w:rsidP="00BF080C">
      <w:pPr>
        <w:spacing w:before="240" w:after="240" w:line="360" w:lineRule="auto"/>
        <w:rPr>
          <w:color w:val="000000" w:themeColor="text1"/>
        </w:rPr>
      </w:pPr>
      <w:r w:rsidRPr="00BF080C">
        <w:rPr>
          <w:color w:val="000000" w:themeColor="text1"/>
          <w:highlight w:val="white"/>
        </w:rPr>
        <w:t>Raza, A., Farrukh, M., Iqbal, M.K., Farhan, M. and Wu, Y., 2021. Corporate social responsibility and employees' voluntary pro</w:t>
      </w:r>
      <w:r w:rsidRPr="00BF080C">
        <w:rPr>
          <w:rFonts w:ascii="Times New Roman" w:eastAsia="Times New Roman" w:hAnsi="Times New Roman" w:cs="Times New Roman"/>
          <w:color w:val="000000" w:themeColor="text1"/>
          <w:highlight w:val="white"/>
        </w:rPr>
        <w:t>‐</w:t>
      </w:r>
      <w:r w:rsidRPr="00BF080C">
        <w:rPr>
          <w:color w:val="000000" w:themeColor="text1"/>
          <w:highlight w:val="white"/>
        </w:rPr>
        <w:t xml:space="preserve">environmental behavior: The role of organizational pride and employee engagement. </w:t>
      </w:r>
      <w:r w:rsidRPr="00BF080C">
        <w:rPr>
          <w:i/>
          <w:color w:val="000000" w:themeColor="text1"/>
        </w:rPr>
        <w:t>Corporate Social Responsibility and Environmental Management</w:t>
      </w:r>
      <w:r w:rsidRPr="00BF080C">
        <w:rPr>
          <w:color w:val="000000" w:themeColor="text1"/>
        </w:rPr>
        <w:t xml:space="preserve">, </w:t>
      </w:r>
      <w:r w:rsidRPr="00BF080C">
        <w:rPr>
          <w:i/>
          <w:color w:val="000000" w:themeColor="text1"/>
        </w:rPr>
        <w:t>28</w:t>
      </w:r>
      <w:r w:rsidRPr="00BF080C">
        <w:rPr>
          <w:color w:val="000000" w:themeColor="text1"/>
        </w:rPr>
        <w:t>(3), pp.1104-1116.</w:t>
      </w:r>
    </w:p>
    <w:p w14:paraId="00000038" w14:textId="77777777" w:rsidR="009F5AD9" w:rsidRPr="00BF080C" w:rsidRDefault="00000000" w:rsidP="00BF080C">
      <w:pPr>
        <w:spacing w:before="240" w:after="240" w:line="360" w:lineRule="auto"/>
        <w:rPr>
          <w:color w:val="000000" w:themeColor="text1"/>
        </w:rPr>
      </w:pPr>
      <w:r w:rsidRPr="00BF080C">
        <w:rPr>
          <w:color w:val="000000" w:themeColor="text1"/>
        </w:rPr>
        <w:lastRenderedPageBreak/>
        <w:t xml:space="preserve">Robert half, (2022). </w:t>
      </w:r>
      <w:r w:rsidRPr="00BF080C">
        <w:rPr>
          <w:i/>
          <w:color w:val="000000" w:themeColor="text1"/>
        </w:rPr>
        <w:t>Motivating your team: 25 ways to increase employee engagement</w:t>
      </w:r>
      <w:r w:rsidRPr="00BF080C">
        <w:rPr>
          <w:color w:val="000000" w:themeColor="text1"/>
        </w:rPr>
        <w:t>. Available at: https://www.roberthalf.co.uk/advice/people-management/motivating-your-team-25-ways-increase-employee-engagement [Accessed 7 Feb. 2023].</w:t>
      </w:r>
    </w:p>
    <w:p w14:paraId="00000039" w14:textId="77777777" w:rsidR="009F5AD9" w:rsidRPr="00BF080C" w:rsidRDefault="00000000" w:rsidP="00BF080C">
      <w:pPr>
        <w:spacing w:before="240" w:after="240" w:line="360" w:lineRule="auto"/>
        <w:rPr>
          <w:color w:val="000000" w:themeColor="text1"/>
        </w:rPr>
      </w:pPr>
      <w:r w:rsidRPr="00BF080C">
        <w:rPr>
          <w:color w:val="000000" w:themeColor="text1"/>
        </w:rPr>
        <w:t xml:space="preserve">‌Robinson, A. (2021). </w:t>
      </w:r>
      <w:r w:rsidRPr="00BF080C">
        <w:rPr>
          <w:i/>
          <w:color w:val="000000" w:themeColor="text1"/>
        </w:rPr>
        <w:t>Employee Engagement Theory: Definition &amp; Examples</w:t>
      </w:r>
      <w:r w:rsidRPr="00BF080C">
        <w:rPr>
          <w:color w:val="000000" w:themeColor="text1"/>
        </w:rPr>
        <w:t>. teambuilding.com. Available at: https://teambuilding.com/blog/employee-engagement-theory [Accessed 7 Feb. 2023].</w:t>
      </w:r>
    </w:p>
    <w:p w14:paraId="0000003E" w14:textId="6DD52EC2" w:rsidR="009F5AD9" w:rsidRPr="00BF080C" w:rsidRDefault="00000000" w:rsidP="005B4DC1">
      <w:pPr>
        <w:spacing w:before="240" w:after="240" w:line="360" w:lineRule="auto"/>
        <w:rPr>
          <w:b/>
          <w:color w:val="000000" w:themeColor="text1"/>
          <w:sz w:val="32"/>
          <w:szCs w:val="32"/>
        </w:rPr>
      </w:pPr>
      <w:r w:rsidRPr="00BF080C">
        <w:rPr>
          <w:color w:val="000000" w:themeColor="text1"/>
        </w:rPr>
        <w:t>‌</w:t>
      </w:r>
      <w:r w:rsidRPr="00BF080C">
        <w:rPr>
          <w:color w:val="000000" w:themeColor="text1"/>
          <w:highlight w:val="white"/>
        </w:rPr>
        <w:t xml:space="preserve">Saks, A.M., 2022. Caring human resources management and employee engagement. </w:t>
      </w:r>
      <w:r w:rsidRPr="00BF080C">
        <w:rPr>
          <w:i/>
          <w:color w:val="000000" w:themeColor="text1"/>
        </w:rPr>
        <w:t>Human Resource Management Review</w:t>
      </w:r>
      <w:r w:rsidRPr="00BF080C">
        <w:rPr>
          <w:color w:val="000000" w:themeColor="text1"/>
        </w:rPr>
        <w:t xml:space="preserve">, </w:t>
      </w:r>
      <w:r w:rsidRPr="00BF080C">
        <w:rPr>
          <w:i/>
          <w:color w:val="000000" w:themeColor="text1"/>
        </w:rPr>
        <w:t>32</w:t>
      </w:r>
      <w:r w:rsidRPr="00BF080C">
        <w:rPr>
          <w:color w:val="000000" w:themeColor="text1"/>
        </w:rPr>
        <w:t>(3), p.100835.</w:t>
      </w:r>
    </w:p>
    <w:sectPr w:rsidR="009F5AD9" w:rsidRPr="00BF080C" w:rsidSect="009F6124">
      <w:footerReference w:type="default" r:id="rId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12417" w14:textId="77777777" w:rsidR="007529B2" w:rsidRDefault="007529B2">
      <w:pPr>
        <w:spacing w:line="240" w:lineRule="auto"/>
      </w:pPr>
      <w:r>
        <w:separator/>
      </w:r>
    </w:p>
  </w:endnote>
  <w:endnote w:type="continuationSeparator" w:id="0">
    <w:p w14:paraId="48F6F5BA" w14:textId="77777777" w:rsidR="007529B2" w:rsidRDefault="007529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1828630"/>
      <w:docPartObj>
        <w:docPartGallery w:val="Page Numbers (Bottom of Page)"/>
        <w:docPartUnique/>
      </w:docPartObj>
    </w:sdtPr>
    <w:sdtEndPr>
      <w:rPr>
        <w:noProof/>
        <w:sz w:val="20"/>
        <w:szCs w:val="20"/>
      </w:rPr>
    </w:sdtEndPr>
    <w:sdtContent>
      <w:p w14:paraId="1396703E" w14:textId="37CE24B3" w:rsidR="009F6124" w:rsidRPr="009F6124" w:rsidRDefault="00000000" w:rsidP="009F6124">
        <w:pPr>
          <w:pStyle w:val="Footer"/>
          <w:spacing w:line="360" w:lineRule="auto"/>
          <w:jc w:val="right"/>
          <w:rPr>
            <w:sz w:val="20"/>
            <w:szCs w:val="20"/>
          </w:rPr>
        </w:pPr>
        <w:r w:rsidRPr="009F6124">
          <w:rPr>
            <w:sz w:val="20"/>
            <w:szCs w:val="20"/>
          </w:rPr>
          <w:fldChar w:fldCharType="begin"/>
        </w:r>
        <w:r w:rsidRPr="009F6124">
          <w:rPr>
            <w:sz w:val="20"/>
            <w:szCs w:val="20"/>
          </w:rPr>
          <w:instrText xml:space="preserve"> PAGE   \* MERGEFORMAT </w:instrText>
        </w:r>
        <w:r w:rsidRPr="009F6124">
          <w:rPr>
            <w:sz w:val="20"/>
            <w:szCs w:val="20"/>
          </w:rPr>
          <w:fldChar w:fldCharType="separate"/>
        </w:r>
        <w:r w:rsidRPr="009F6124">
          <w:rPr>
            <w:noProof/>
            <w:sz w:val="20"/>
            <w:szCs w:val="20"/>
          </w:rPr>
          <w:t>2</w:t>
        </w:r>
        <w:r w:rsidRPr="009F6124">
          <w:rPr>
            <w:noProof/>
            <w:sz w:val="20"/>
            <w:szCs w:val="20"/>
          </w:rPr>
          <w:fldChar w:fldCharType="end"/>
        </w:r>
      </w:p>
    </w:sdtContent>
  </w:sdt>
  <w:p w14:paraId="5D85E244" w14:textId="77777777" w:rsidR="009F6124" w:rsidRDefault="009F6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EC903" w14:textId="77777777" w:rsidR="007529B2" w:rsidRDefault="007529B2">
      <w:pPr>
        <w:spacing w:line="240" w:lineRule="auto"/>
      </w:pPr>
      <w:r>
        <w:separator/>
      </w:r>
    </w:p>
  </w:footnote>
  <w:footnote w:type="continuationSeparator" w:id="0">
    <w:p w14:paraId="15E5EB43" w14:textId="77777777" w:rsidR="007529B2" w:rsidRDefault="007529B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5AD9"/>
    <w:rsid w:val="004D7A86"/>
    <w:rsid w:val="00571BEF"/>
    <w:rsid w:val="00584436"/>
    <w:rsid w:val="005B4DC1"/>
    <w:rsid w:val="00607D3B"/>
    <w:rsid w:val="007529B2"/>
    <w:rsid w:val="00822D34"/>
    <w:rsid w:val="009F5AD9"/>
    <w:rsid w:val="009F6124"/>
    <w:rsid w:val="00B801BA"/>
    <w:rsid w:val="00BF080C"/>
    <w:rsid w:val="00E800EE"/>
    <w:rsid w:val="00F91449"/>
    <w:rsid w:val="00FB17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852CA"/>
  <w15:docId w15:val="{C0780DDF-F0C9-4BFB-AE55-F68B2FA9C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color w:val="222222"/>
      <w:sz w:val="28"/>
      <w:szCs w:val="28"/>
      <w:highlight w:val="white"/>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9F6124"/>
    <w:pPr>
      <w:tabs>
        <w:tab w:val="center" w:pos="4513"/>
        <w:tab w:val="right" w:pos="9026"/>
      </w:tabs>
      <w:spacing w:line="240" w:lineRule="auto"/>
    </w:pPr>
  </w:style>
  <w:style w:type="character" w:customStyle="1" w:styleId="HeaderChar">
    <w:name w:val="Header Char"/>
    <w:basedOn w:val="DefaultParagraphFont"/>
    <w:link w:val="Header"/>
    <w:uiPriority w:val="99"/>
    <w:rsid w:val="009F6124"/>
  </w:style>
  <w:style w:type="paragraph" w:styleId="Footer">
    <w:name w:val="footer"/>
    <w:basedOn w:val="Normal"/>
    <w:link w:val="FooterChar"/>
    <w:uiPriority w:val="99"/>
    <w:unhideWhenUsed/>
    <w:rsid w:val="009F6124"/>
    <w:pPr>
      <w:tabs>
        <w:tab w:val="center" w:pos="4513"/>
        <w:tab w:val="right" w:pos="9026"/>
      </w:tabs>
      <w:spacing w:line="240" w:lineRule="auto"/>
    </w:pPr>
  </w:style>
  <w:style w:type="character" w:customStyle="1" w:styleId="FooterChar">
    <w:name w:val="Footer Char"/>
    <w:basedOn w:val="DefaultParagraphFont"/>
    <w:link w:val="Footer"/>
    <w:uiPriority w:val="99"/>
    <w:rsid w:val="009F6124"/>
  </w:style>
  <w:style w:type="paragraph" w:styleId="ListParagraph">
    <w:name w:val="List Paragraph"/>
    <w:basedOn w:val="Normal"/>
    <w:uiPriority w:val="34"/>
    <w:qFormat/>
    <w:rsid w:val="005B4D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10</Pages>
  <Words>2696</Words>
  <Characters>15370</Characters>
  <Application>Microsoft Office Word</Application>
  <DocSecurity>0</DocSecurity>
  <Lines>128</Lines>
  <Paragraphs>36</Paragraphs>
  <ScaleCrop>false</ScaleCrop>
  <Company/>
  <LinksUpToDate>false</LinksUpToDate>
  <CharactersWithSpaces>18030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Luca (2121185)</dc:creator>
  <cp:lastModifiedBy>Maria Luca (2121185)</cp:lastModifiedBy>
  <cp:revision>2</cp:revision>
  <dcterms:created xsi:type="dcterms:W3CDTF">2023-02-12T16:45:00Z</dcterms:created>
  <dcterms:modified xsi:type="dcterms:W3CDTF">2023-02-12T16:45:00Z</dcterms:modified>
</cp:coreProperties>
</file>