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1B44E1A4" w14:textId="77777777" w:rsidR="006B5FD4" w:rsidRPr="00D77A75" w:rsidRDefault="006B5FD4" w:rsidP="006B5FD4">
            <w:pPr>
              <w:ind w:right="-957"/>
              <w:rPr>
                <w:rFonts w:ascii="Times New Roman" w:hAnsi="Times New Roman" w:cs="Times New Roman"/>
                <w:bCs/>
                <w:sz w:val="48"/>
              </w:rPr>
            </w:pPr>
            <w:r>
              <w:rPr>
                <w:rFonts w:ascii="Times New Roman" w:hAnsi="Times New Roman" w:cs="Times New Roman"/>
                <w:b/>
                <w:sz w:val="48"/>
              </w:rPr>
              <w:t xml:space="preserve">Learner’s name: </w:t>
            </w:r>
            <w:r>
              <w:rPr>
                <w:rFonts w:ascii="Times New Roman" w:hAnsi="Times New Roman" w:cs="Times New Roman"/>
                <w:bCs/>
                <w:sz w:val="48"/>
              </w:rPr>
              <w:t>Jasmine Rebekah Burgess</w:t>
            </w:r>
          </w:p>
          <w:p w14:paraId="3C9105DA" w14:textId="77777777" w:rsidR="006B5FD4" w:rsidRDefault="006B5FD4" w:rsidP="006B5FD4">
            <w:pPr>
              <w:ind w:right="-957"/>
              <w:rPr>
                <w:rFonts w:ascii="Times New Roman" w:hAnsi="Times New Roman" w:cs="Times New Roman"/>
                <w:b/>
                <w:sz w:val="48"/>
              </w:rPr>
            </w:pPr>
          </w:p>
          <w:p w14:paraId="229A5BA8" w14:textId="77777777" w:rsidR="006B5FD4" w:rsidRDefault="006B5FD4" w:rsidP="006B5FD4">
            <w:pPr>
              <w:ind w:right="-957"/>
              <w:rPr>
                <w:rFonts w:ascii="Times New Roman" w:hAnsi="Times New Roman" w:cs="Times New Roman"/>
                <w:b/>
                <w:sz w:val="48"/>
              </w:rPr>
            </w:pPr>
            <w:r>
              <w:rPr>
                <w:rFonts w:ascii="Times New Roman" w:hAnsi="Times New Roman" w:cs="Times New Roman"/>
                <w:b/>
                <w:sz w:val="48"/>
              </w:rPr>
              <w:t>Email address:</w:t>
            </w:r>
          </w:p>
          <w:p w14:paraId="16BAFF3F" w14:textId="77777777" w:rsidR="006B5FD4" w:rsidRPr="00D77A75" w:rsidRDefault="006B5FD4" w:rsidP="006B5FD4">
            <w:pPr>
              <w:ind w:right="-957"/>
              <w:rPr>
                <w:rFonts w:ascii="Times New Roman" w:hAnsi="Times New Roman" w:cs="Times New Roman"/>
                <w:bCs/>
                <w:sz w:val="48"/>
              </w:rPr>
            </w:pPr>
            <w:r w:rsidRPr="00D77A75">
              <w:rPr>
                <w:rFonts w:ascii="Times New Roman" w:hAnsi="Times New Roman" w:cs="Times New Roman"/>
                <w:bCs/>
                <w:sz w:val="48"/>
              </w:rPr>
              <w:t>2520833@student.uwtsd.ac.uk</w:t>
            </w:r>
          </w:p>
          <w:p w14:paraId="1EDEC4BE" w14:textId="77777777" w:rsidR="006B5FD4" w:rsidRDefault="006B5FD4" w:rsidP="006B5FD4">
            <w:pPr>
              <w:ind w:right="-957"/>
              <w:rPr>
                <w:rFonts w:ascii="Times New Roman" w:hAnsi="Times New Roman" w:cs="Times New Roman"/>
                <w:b/>
                <w:sz w:val="48"/>
              </w:rPr>
            </w:pPr>
          </w:p>
          <w:p w14:paraId="632E70FB" w14:textId="77777777" w:rsidR="006B5FD4" w:rsidRDefault="006B5FD4" w:rsidP="006B5FD4">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7B143B9" w14:textId="77777777" w:rsidR="006B5FD4" w:rsidRPr="00D77A75" w:rsidRDefault="006B5FD4" w:rsidP="006B5FD4">
            <w:pPr>
              <w:ind w:right="-957"/>
              <w:rPr>
                <w:rFonts w:ascii="Times New Roman" w:hAnsi="Times New Roman" w:cs="Times New Roman"/>
                <w:bCs/>
                <w:sz w:val="48"/>
              </w:rPr>
            </w:pPr>
            <w:r>
              <w:rPr>
                <w:rFonts w:ascii="Times New Roman" w:hAnsi="Times New Roman" w:cs="Times New Roman"/>
                <w:bCs/>
                <w:sz w:val="48"/>
              </w:rPr>
              <w:t>2520833</w:t>
            </w:r>
          </w:p>
          <w:p w14:paraId="367FD152" w14:textId="77777777" w:rsidR="006B5FD4" w:rsidRPr="005D3F07" w:rsidRDefault="006B5FD4" w:rsidP="006B5FD4">
            <w:pPr>
              <w:ind w:right="-957"/>
              <w:rPr>
                <w:rFonts w:ascii="Times New Roman" w:hAnsi="Times New Roman" w:cs="Times New Roman"/>
                <w:b/>
                <w:sz w:val="48"/>
              </w:rPr>
            </w:pPr>
          </w:p>
          <w:p w14:paraId="5F84129B" w14:textId="608E0AB5" w:rsidR="0085230E" w:rsidRPr="005D3F07" w:rsidRDefault="006B5FD4" w:rsidP="006B5FD4">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706EC3A7"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64F2BA8" w14:textId="77777777" w:rsidR="007A628F" w:rsidRDefault="007A628F" w:rsidP="00FF7EBB">
            <w:pPr>
              <w:jc w:val="both"/>
              <w:rPr>
                <w:b/>
                <w:sz w:val="24"/>
                <w:szCs w:val="24"/>
              </w:rPr>
            </w:pPr>
          </w:p>
          <w:p w14:paraId="341B839D" w14:textId="77777777" w:rsidR="00997B30" w:rsidRDefault="00997B30" w:rsidP="00FF7EBB">
            <w:pPr>
              <w:jc w:val="both"/>
              <w:rPr>
                <w:b/>
                <w:sz w:val="24"/>
                <w:szCs w:val="24"/>
              </w:rPr>
            </w:pPr>
          </w:p>
          <w:p w14:paraId="401FBE14" w14:textId="77777777"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As a Duty Social Worker in a Children and Families Team, my role is not based within adult services. However, developing an understanding of adult safeguarding is essential because social workers frequently work with children within the context of their family systems. As a result, concerns regarding vulnerable adults may arise during evaluations of children and their families, particularly when factors such as mental ill-health, domestic violence, substance misuse, self-neglect, or exploitation affect the welfare of children and the functioning of the family.</w:t>
            </w:r>
          </w:p>
          <w:p w14:paraId="3C8143E9" w14:textId="77777777" w:rsidR="00997B30" w:rsidRPr="006B5FD4" w:rsidRDefault="00997B30" w:rsidP="00997B30">
            <w:pPr>
              <w:jc w:val="both"/>
              <w:rPr>
                <w:rFonts w:ascii="Times New Roman" w:hAnsi="Times New Roman" w:cs="Times New Roman"/>
                <w:bCs/>
                <w:sz w:val="24"/>
                <w:szCs w:val="24"/>
              </w:rPr>
            </w:pPr>
          </w:p>
          <w:p w14:paraId="1CCBD1C5" w14:textId="77777777"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The definition for and adult at risk is defined under Section 126 (SSWB(W)A, 2014) as an individual who is experiencing, or is at risk of, abuse or neglect, has needs for care and support, and is unable to protect themselves because of those needs. This definition also forms the legal threshold for safeguarding enquiries and interventions within adult services in Wales.</w:t>
            </w:r>
          </w:p>
          <w:p w14:paraId="7FCB329C" w14:textId="77777777" w:rsidR="00997B30" w:rsidRPr="006B5FD4" w:rsidRDefault="00997B30" w:rsidP="00997B30">
            <w:pPr>
              <w:jc w:val="both"/>
              <w:rPr>
                <w:rFonts w:ascii="Times New Roman" w:hAnsi="Times New Roman" w:cs="Times New Roman"/>
                <w:bCs/>
                <w:sz w:val="24"/>
                <w:szCs w:val="24"/>
              </w:rPr>
            </w:pPr>
          </w:p>
          <w:p w14:paraId="523B3780" w14:textId="534D9BA5"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Nationally, the primary legislation governing adult safeguarding in Wales is the same as children which is the, the Social Services and Well-being (Wales) Act 2014. Volume 6: Handling Individual Cases to Protect Adults at Risk</w:t>
            </w:r>
            <w:proofErr w:type="gramStart"/>
            <w:r w:rsidRPr="006B5FD4">
              <w:rPr>
                <w:rFonts w:ascii="Times New Roman" w:hAnsi="Times New Roman" w:cs="Times New Roman"/>
                <w:bCs/>
                <w:sz w:val="24"/>
                <w:szCs w:val="24"/>
              </w:rPr>
              <w:t>, in particular, offers</w:t>
            </w:r>
            <w:proofErr w:type="gramEnd"/>
            <w:r w:rsidRPr="006B5FD4">
              <w:rPr>
                <w:rFonts w:ascii="Times New Roman" w:hAnsi="Times New Roman" w:cs="Times New Roman"/>
                <w:bCs/>
                <w:sz w:val="24"/>
                <w:szCs w:val="24"/>
              </w:rPr>
              <w:t xml:space="preserve"> statutory guidance on the coordination of multi-agency interventions, the response to concerns, and the conduct of safeguarding enquiries. The guidelines underscore the critical nature of safeguarding being outcome-focused and person-centred, which suggests adults should be entirely involved in decision-making whenever feasible. As a result, adults are viewed as partners in decision-making rather than </w:t>
            </w:r>
            <w:r w:rsidR="005A258F" w:rsidRPr="006B5FD4">
              <w:rPr>
                <w:rFonts w:ascii="Times New Roman" w:hAnsi="Times New Roman" w:cs="Times New Roman"/>
                <w:bCs/>
                <w:sz w:val="24"/>
                <w:szCs w:val="24"/>
              </w:rPr>
              <w:t>#</w:t>
            </w:r>
            <w:r w:rsidRPr="006B5FD4">
              <w:rPr>
                <w:rFonts w:ascii="Times New Roman" w:hAnsi="Times New Roman" w:cs="Times New Roman"/>
                <w:bCs/>
                <w:sz w:val="24"/>
                <w:szCs w:val="24"/>
              </w:rPr>
              <w:t>recipients of services, which reflects the strengths-based ethos that underpins contemporary social work practice in Wales (Welsh Government, 2014).</w:t>
            </w:r>
          </w:p>
          <w:p w14:paraId="44CD0789" w14:textId="77777777" w:rsidR="00997B30" w:rsidRPr="006B5FD4" w:rsidRDefault="00997B30" w:rsidP="00997B30">
            <w:pPr>
              <w:jc w:val="both"/>
              <w:rPr>
                <w:rFonts w:ascii="Times New Roman" w:hAnsi="Times New Roman" w:cs="Times New Roman"/>
                <w:bCs/>
                <w:sz w:val="24"/>
                <w:szCs w:val="24"/>
              </w:rPr>
            </w:pPr>
          </w:p>
          <w:p w14:paraId="08A6EB0A" w14:textId="77777777"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 xml:space="preserve">Other important legislation within Adul Social Work practices is The Mental Capacity Act 2005, which establishes a framework for decision-making in cases where an adult may lack capacity, and the Human Rights Act 1998, which safeguards fundamental rights such as privacy, dignity, and family life, are also </w:t>
            </w:r>
            <w:r w:rsidRPr="006B5FD4">
              <w:rPr>
                <w:rFonts w:ascii="Times New Roman" w:hAnsi="Times New Roman" w:cs="Times New Roman"/>
                <w:bCs/>
                <w:sz w:val="24"/>
                <w:szCs w:val="24"/>
              </w:rPr>
              <w:lastRenderedPageBreak/>
              <w:t>significant pieces of legislation. The Equality Act 2010 also promotes equal access to services and protects individuals from discrimination, thereby supporting safeguarding practice.</w:t>
            </w:r>
          </w:p>
          <w:p w14:paraId="06939110" w14:textId="77777777" w:rsidR="00997B30" w:rsidRPr="006B5FD4" w:rsidRDefault="00997B30" w:rsidP="00997B30">
            <w:pPr>
              <w:jc w:val="both"/>
              <w:rPr>
                <w:rFonts w:ascii="Times New Roman" w:hAnsi="Times New Roman" w:cs="Times New Roman"/>
                <w:bCs/>
                <w:sz w:val="24"/>
                <w:szCs w:val="24"/>
              </w:rPr>
            </w:pPr>
          </w:p>
          <w:p w14:paraId="6630CFA7" w14:textId="77777777"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 xml:space="preserve">The North Wales Safeguarding Board is responsible for the coordination of safeguarding arrangements at the local level in North Wales. The Board develops regional protocols and procedures, promotes effective information sharing and collaboration between agencies, monitors safeguarding effectiveness and oversees learning from safeguarding reviews to improve practice outcomes (North Wales Safeguarding Board, 2025; Wales Safeguarding Procedures, 2019). </w:t>
            </w:r>
          </w:p>
          <w:p w14:paraId="087529F8" w14:textId="77777777" w:rsidR="00997B30" w:rsidRPr="006B5FD4" w:rsidRDefault="00997B30" w:rsidP="00997B30">
            <w:pPr>
              <w:jc w:val="both"/>
              <w:rPr>
                <w:rFonts w:ascii="Times New Roman" w:hAnsi="Times New Roman" w:cs="Times New Roman"/>
                <w:bCs/>
                <w:sz w:val="24"/>
                <w:szCs w:val="24"/>
              </w:rPr>
            </w:pPr>
          </w:p>
          <w:p w14:paraId="799B2663" w14:textId="5BDFCDD3" w:rsidR="00997B30" w:rsidRPr="006B5FD4" w:rsidRDefault="00997B30"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Local procedures establish clear pathways for referrals, strategy discussions, safeguarding meetings, protection planning and risk management</w:t>
            </w:r>
            <w:r w:rsidR="00A231F8" w:rsidRPr="006B5FD4">
              <w:rPr>
                <w:rFonts w:ascii="Times New Roman" w:hAnsi="Times New Roman" w:cs="Times New Roman"/>
                <w:bCs/>
                <w:sz w:val="24"/>
                <w:szCs w:val="24"/>
              </w:rPr>
              <w:t xml:space="preserve">. </w:t>
            </w:r>
            <w:r w:rsidRPr="006B5FD4">
              <w:rPr>
                <w:rFonts w:ascii="Times New Roman" w:hAnsi="Times New Roman" w:cs="Times New Roman"/>
                <w:bCs/>
                <w:sz w:val="24"/>
                <w:szCs w:val="24"/>
              </w:rPr>
              <w:t>This reflects the statutory expectation that safeguarding is a shared responsibility requiring effective inter-agency cooperation (Social Services and Well-being (Wales) Act 2014; Wales Safeguarding Procedures, 2019).</w:t>
            </w:r>
          </w:p>
          <w:p w14:paraId="1B142673" w14:textId="77777777" w:rsidR="00997B30" w:rsidRPr="006B5FD4" w:rsidRDefault="00997B30" w:rsidP="00997B30">
            <w:pPr>
              <w:jc w:val="both"/>
              <w:rPr>
                <w:rFonts w:ascii="Times New Roman" w:hAnsi="Times New Roman" w:cs="Times New Roman"/>
                <w:bCs/>
                <w:sz w:val="24"/>
                <w:szCs w:val="24"/>
              </w:rPr>
            </w:pPr>
          </w:p>
          <w:p w14:paraId="1A528B66" w14:textId="77777777" w:rsidR="001E5288" w:rsidRPr="006B5FD4" w:rsidRDefault="00997B30" w:rsidP="00456337">
            <w:pPr>
              <w:jc w:val="both"/>
              <w:rPr>
                <w:rFonts w:ascii="Times New Roman" w:hAnsi="Times New Roman" w:cs="Times New Roman"/>
                <w:bCs/>
                <w:sz w:val="24"/>
                <w:szCs w:val="24"/>
              </w:rPr>
            </w:pPr>
            <w:r w:rsidRPr="006B5FD4">
              <w:rPr>
                <w:rFonts w:ascii="Times New Roman" w:hAnsi="Times New Roman" w:cs="Times New Roman"/>
                <w:bCs/>
                <w:sz w:val="24"/>
                <w:szCs w:val="24"/>
              </w:rPr>
              <w:t>At an organisational level, local authority safeguarding policies provide guidance on recognising and responding to abuse, reporting concerns, maintaining accurate records, sharing information lawfully and accessing professional supervision.</w:t>
            </w:r>
            <w:r w:rsidR="001E5288" w:rsidRPr="006B5FD4">
              <w:rPr>
                <w:rFonts w:ascii="Times New Roman" w:hAnsi="Times New Roman" w:cs="Times New Roman"/>
                <w:bCs/>
                <w:sz w:val="24"/>
                <w:szCs w:val="24"/>
              </w:rPr>
              <w:t xml:space="preserve"> </w:t>
            </w:r>
          </w:p>
          <w:p w14:paraId="6D163715" w14:textId="77777777" w:rsidR="001E5288" w:rsidRPr="006B5FD4" w:rsidRDefault="001E5288" w:rsidP="00456337">
            <w:pPr>
              <w:jc w:val="both"/>
              <w:rPr>
                <w:rFonts w:ascii="Times New Roman" w:hAnsi="Times New Roman" w:cs="Times New Roman"/>
                <w:bCs/>
                <w:sz w:val="24"/>
                <w:szCs w:val="24"/>
              </w:rPr>
            </w:pPr>
          </w:p>
          <w:p w14:paraId="48BCDFFA" w14:textId="68AFEB0B" w:rsidR="00997B30" w:rsidRPr="006B5FD4" w:rsidRDefault="00DF1F3F" w:rsidP="00997B30">
            <w:pPr>
              <w:jc w:val="both"/>
              <w:rPr>
                <w:rFonts w:ascii="Times New Roman" w:hAnsi="Times New Roman" w:cs="Times New Roman"/>
                <w:bCs/>
                <w:sz w:val="24"/>
                <w:szCs w:val="24"/>
              </w:rPr>
            </w:pPr>
            <w:r w:rsidRPr="006B5FD4">
              <w:rPr>
                <w:rFonts w:ascii="Times New Roman" w:hAnsi="Times New Roman" w:cs="Times New Roman"/>
                <w:bCs/>
                <w:sz w:val="24"/>
                <w:szCs w:val="24"/>
              </w:rPr>
              <w:t>These frameworks provide a safeguarding system that protects adults at risk whilst promoting their rights, wellbeing, independence and participation in decision-making. Together, they support person-centred and strengths-based practice within adult safeguarding</w:t>
            </w:r>
            <w:r w:rsidRPr="006B5FD4">
              <w:rPr>
                <w:rFonts w:ascii="Times New Roman" w:hAnsi="Times New Roman" w:cs="Times New Roman"/>
                <w:bCs/>
                <w:sz w:val="24"/>
                <w:szCs w:val="24"/>
              </w:rPr>
              <w:t xml:space="preserve"> </w:t>
            </w:r>
            <w:r w:rsidR="00997B30" w:rsidRPr="006B5FD4">
              <w:rPr>
                <w:rFonts w:ascii="Times New Roman" w:hAnsi="Times New Roman" w:cs="Times New Roman"/>
                <w:bCs/>
                <w:sz w:val="24"/>
                <w:szCs w:val="24"/>
              </w:rPr>
              <w:t xml:space="preserve">(Welsh Government, 2014). </w:t>
            </w:r>
          </w:p>
          <w:p w14:paraId="10E95EC0" w14:textId="77777777" w:rsidR="00997B30" w:rsidRPr="006B5FD4" w:rsidRDefault="00997B30" w:rsidP="00997B30">
            <w:pPr>
              <w:jc w:val="both"/>
              <w:rPr>
                <w:rFonts w:ascii="Times New Roman" w:hAnsi="Times New Roman" w:cs="Times New Roman"/>
                <w:b/>
                <w:sz w:val="24"/>
                <w:szCs w:val="24"/>
              </w:rPr>
            </w:pPr>
          </w:p>
          <w:p w14:paraId="03BD6D93" w14:textId="28678AC2" w:rsidR="00997B30" w:rsidRPr="008B28E7" w:rsidRDefault="00997B30" w:rsidP="00997B30">
            <w:pPr>
              <w:jc w:val="both"/>
              <w:rPr>
                <w:b/>
                <w:sz w:val="24"/>
                <w:szCs w:val="24"/>
              </w:rPr>
            </w:pPr>
            <w:r w:rsidRPr="006B5FD4">
              <w:rPr>
                <w:rFonts w:ascii="Times New Roman" w:hAnsi="Times New Roman" w:cs="Times New Roman"/>
                <w:b/>
                <w:sz w:val="24"/>
                <w:szCs w:val="24"/>
              </w:rPr>
              <w:t xml:space="preserve">Word count: </w:t>
            </w:r>
            <w:r w:rsidR="00A231F8" w:rsidRPr="006B5FD4">
              <w:rPr>
                <w:rFonts w:ascii="Times New Roman" w:hAnsi="Times New Roman" w:cs="Times New Roman"/>
                <w:b/>
                <w:sz w:val="24"/>
                <w:szCs w:val="24"/>
              </w:rPr>
              <w:t>485</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438BF787" w14:textId="38D78772" w:rsidR="00FC0334" w:rsidRPr="006108C9"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r w:rsidR="00997B30">
              <w:rPr>
                <w:sz w:val="24"/>
                <w:szCs w:val="24"/>
              </w:rPr>
              <w:t>.</w:t>
            </w:r>
          </w:p>
          <w:p w14:paraId="6BA3DD84" w14:textId="31943B14" w:rsidR="00107BD4" w:rsidRPr="00EE6CC6" w:rsidRDefault="00FC0334" w:rsidP="00107BD4">
            <w:pPr>
              <w:jc w:val="both"/>
              <w:rPr>
                <w:iCs/>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w:t>
            </w:r>
          </w:p>
          <w:p w14:paraId="2452165F" w14:textId="77777777" w:rsidR="00EE6CC6" w:rsidRPr="00EE6CC6" w:rsidRDefault="00EE6CC6" w:rsidP="00EE6CC6">
            <w:pPr>
              <w:jc w:val="both"/>
              <w:rPr>
                <w:iCs/>
                <w:sz w:val="24"/>
                <w:szCs w:val="24"/>
              </w:rPr>
            </w:pPr>
          </w:p>
          <w:p w14:paraId="6E6C22EB" w14:textId="26E21093" w:rsidR="00107BD4" w:rsidRPr="006B5FD4" w:rsidRDefault="00107BD4" w:rsidP="00107BD4">
            <w:pPr>
              <w:jc w:val="both"/>
              <w:rPr>
                <w:rFonts w:ascii="Times New Roman" w:hAnsi="Times New Roman" w:cs="Times New Roman"/>
                <w:iCs/>
                <w:sz w:val="24"/>
                <w:szCs w:val="24"/>
              </w:rPr>
            </w:pPr>
            <w:r w:rsidRPr="006B5FD4">
              <w:rPr>
                <w:rFonts w:ascii="Times New Roman" w:hAnsi="Times New Roman" w:cs="Times New Roman"/>
                <w:iCs/>
                <w:sz w:val="24"/>
                <w:szCs w:val="24"/>
              </w:rPr>
              <w:t xml:space="preserve">The main distinction between adult and children safeguard is the approaches utilised in making decisions. Within children services, we have a statutory duty to step in when a child is experiencing or likely to be at risk of significant harm (Children Act 1989). </w:t>
            </w:r>
            <w:r w:rsidR="00A231F8" w:rsidRPr="006B5FD4">
              <w:rPr>
                <w:rFonts w:ascii="Times New Roman" w:hAnsi="Times New Roman" w:cs="Times New Roman"/>
                <w:iCs/>
                <w:sz w:val="24"/>
                <w:szCs w:val="24"/>
              </w:rPr>
              <w:t xml:space="preserve">Whereas, </w:t>
            </w:r>
            <w:r w:rsidRPr="006B5FD4">
              <w:rPr>
                <w:rFonts w:ascii="Times New Roman" w:hAnsi="Times New Roman" w:cs="Times New Roman"/>
                <w:iCs/>
                <w:sz w:val="24"/>
                <w:szCs w:val="24"/>
              </w:rPr>
              <w:t xml:space="preserve">Adult safeguarding, on the other hand, functions within a rights-based framework that acknowledges an adult's right to make their own decisions, including ones that might put them in danger, as long as they possess the mental capacity to do so (Mental Capacity Act 2005; </w:t>
            </w:r>
            <w:r w:rsidR="00A0243C" w:rsidRPr="006B5FD4">
              <w:rPr>
                <w:rFonts w:ascii="Times New Roman" w:hAnsi="Times New Roman" w:cs="Times New Roman"/>
                <w:iCs/>
                <w:sz w:val="24"/>
                <w:szCs w:val="24"/>
              </w:rPr>
              <w:t>SSWB</w:t>
            </w:r>
            <w:r w:rsidRPr="006B5FD4">
              <w:rPr>
                <w:rFonts w:ascii="Times New Roman" w:hAnsi="Times New Roman" w:cs="Times New Roman"/>
                <w:iCs/>
                <w:sz w:val="24"/>
                <w:szCs w:val="24"/>
              </w:rPr>
              <w:t xml:space="preserve"> (Wales) Act 2014). </w:t>
            </w:r>
          </w:p>
          <w:p w14:paraId="3297188F" w14:textId="77777777" w:rsidR="00107BD4" w:rsidRPr="006B5FD4" w:rsidRDefault="00107BD4" w:rsidP="00107BD4">
            <w:pPr>
              <w:jc w:val="both"/>
              <w:rPr>
                <w:rFonts w:ascii="Times New Roman" w:hAnsi="Times New Roman" w:cs="Times New Roman"/>
                <w:iCs/>
                <w:sz w:val="24"/>
                <w:szCs w:val="24"/>
              </w:rPr>
            </w:pPr>
          </w:p>
          <w:p w14:paraId="0E372B60" w14:textId="2A2FBB98" w:rsidR="00C40D0C" w:rsidRPr="006B5FD4" w:rsidRDefault="00A0243C" w:rsidP="00C40D0C">
            <w:pPr>
              <w:jc w:val="both"/>
              <w:rPr>
                <w:rFonts w:ascii="Times New Roman" w:hAnsi="Times New Roman" w:cs="Times New Roman"/>
                <w:iCs/>
                <w:sz w:val="24"/>
                <w:szCs w:val="24"/>
              </w:rPr>
            </w:pPr>
            <w:r w:rsidRPr="006B5FD4">
              <w:rPr>
                <w:rFonts w:ascii="Times New Roman" w:hAnsi="Times New Roman" w:cs="Times New Roman"/>
                <w:iCs/>
                <w:sz w:val="24"/>
                <w:szCs w:val="24"/>
              </w:rPr>
              <w:t>Whereas in Adult services and s</w:t>
            </w:r>
            <w:r w:rsidR="00107BD4" w:rsidRPr="006B5FD4">
              <w:rPr>
                <w:rFonts w:ascii="Times New Roman" w:hAnsi="Times New Roman" w:cs="Times New Roman"/>
                <w:iCs/>
                <w:sz w:val="24"/>
                <w:szCs w:val="24"/>
              </w:rPr>
              <w:t xml:space="preserve">afeguarding, decision-making is informed by the </w:t>
            </w:r>
            <w:r w:rsidR="00EE412F" w:rsidRPr="006B5FD4">
              <w:rPr>
                <w:rFonts w:ascii="Times New Roman" w:hAnsi="Times New Roman" w:cs="Times New Roman"/>
                <w:iCs/>
                <w:sz w:val="24"/>
                <w:szCs w:val="24"/>
              </w:rPr>
              <w:t>2005 Act</w:t>
            </w:r>
            <w:r w:rsidR="00107BD4" w:rsidRPr="006B5FD4">
              <w:rPr>
                <w:rFonts w:ascii="Times New Roman" w:hAnsi="Times New Roman" w:cs="Times New Roman"/>
                <w:iCs/>
                <w:sz w:val="24"/>
                <w:szCs w:val="24"/>
              </w:rPr>
              <w:t>, which establishes a legal framework for assessing whether an adult can understand, retain, weigh and communicate information relevant to a specific decision. Adults are presumed to have capacity unless proven otherwise and are entitled to make unwise decisions provided, they have the capacity to do so (</w:t>
            </w:r>
            <w:r w:rsidRPr="006B5FD4">
              <w:rPr>
                <w:rFonts w:ascii="Times New Roman" w:hAnsi="Times New Roman" w:cs="Times New Roman"/>
                <w:iCs/>
                <w:sz w:val="24"/>
                <w:szCs w:val="24"/>
              </w:rPr>
              <w:t>MCA</w:t>
            </w:r>
            <w:r w:rsidR="00107BD4" w:rsidRPr="006B5FD4">
              <w:rPr>
                <w:rFonts w:ascii="Times New Roman" w:hAnsi="Times New Roman" w:cs="Times New Roman"/>
                <w:iCs/>
                <w:sz w:val="24"/>
                <w:szCs w:val="24"/>
              </w:rPr>
              <w:t>, 2005)</w:t>
            </w:r>
            <w:r w:rsidR="00C40D0C" w:rsidRPr="006B5FD4">
              <w:rPr>
                <w:rFonts w:ascii="Times New Roman" w:hAnsi="Times New Roman" w:cs="Times New Roman"/>
                <w:iCs/>
                <w:sz w:val="24"/>
                <w:szCs w:val="24"/>
              </w:rPr>
              <w:t xml:space="preserve">. </w:t>
            </w:r>
            <w:r w:rsidR="00C40D0C" w:rsidRPr="006B5FD4">
              <w:rPr>
                <w:rFonts w:ascii="Times New Roman" w:hAnsi="Times New Roman" w:cs="Times New Roman"/>
                <w:color w:val="auto"/>
                <w:sz w:val="21"/>
                <w:szCs w:val="21"/>
              </w:rPr>
              <w:t xml:space="preserve"> </w:t>
            </w:r>
            <w:r w:rsidR="00C40D0C" w:rsidRPr="006B5FD4">
              <w:rPr>
                <w:rFonts w:ascii="Times New Roman" w:hAnsi="Times New Roman" w:cs="Times New Roman"/>
                <w:iCs/>
                <w:sz w:val="24"/>
                <w:szCs w:val="24"/>
              </w:rPr>
              <w:t>For example, during an assessment of a family, a social worker may identify that an adult family member is self-neglecting due to mental health difficulties. Whilst concerns for their wellbeing may be significant, the response within adult safeguarding would depend on capacity, consent and the individual's wishes</w:t>
            </w:r>
            <w:r w:rsidR="00FC3990" w:rsidRPr="006B5FD4">
              <w:rPr>
                <w:rFonts w:ascii="Times New Roman" w:hAnsi="Times New Roman" w:cs="Times New Roman"/>
                <w:iCs/>
                <w:sz w:val="24"/>
                <w:szCs w:val="24"/>
              </w:rPr>
              <w:t>.</w:t>
            </w:r>
          </w:p>
          <w:p w14:paraId="37E7D80F" w14:textId="77777777" w:rsidR="00107BD4" w:rsidRPr="006B5FD4" w:rsidRDefault="00107BD4" w:rsidP="00107BD4">
            <w:pPr>
              <w:jc w:val="both"/>
              <w:rPr>
                <w:rFonts w:ascii="Times New Roman" w:hAnsi="Times New Roman" w:cs="Times New Roman"/>
                <w:iCs/>
                <w:sz w:val="24"/>
                <w:szCs w:val="24"/>
              </w:rPr>
            </w:pPr>
          </w:p>
          <w:p w14:paraId="64465B80" w14:textId="3E59360D" w:rsidR="00107BD4" w:rsidRPr="006B5FD4" w:rsidRDefault="00107BD4" w:rsidP="00107BD4">
            <w:pPr>
              <w:jc w:val="both"/>
              <w:rPr>
                <w:rFonts w:ascii="Times New Roman" w:hAnsi="Times New Roman" w:cs="Times New Roman"/>
                <w:iCs/>
                <w:sz w:val="24"/>
                <w:szCs w:val="24"/>
              </w:rPr>
            </w:pPr>
            <w:r w:rsidRPr="006B5FD4">
              <w:rPr>
                <w:rFonts w:ascii="Times New Roman" w:hAnsi="Times New Roman" w:cs="Times New Roman"/>
                <w:iCs/>
                <w:sz w:val="24"/>
                <w:szCs w:val="24"/>
              </w:rPr>
              <w:lastRenderedPageBreak/>
              <w:t xml:space="preserve">In contrast, children's safeguarding may involve consideration of Gillick competence, which originates from the case of Gillick v West Norfolk and Wisbech Area Health Authority [1986]. Gillick competence recognises that children under the age of 16 may be capable of making decisions independently where they possess sufficient understanding and intelligence to comprehend the proposed intervention (Gillick v West Norfolk and Wisbech Area Health Authority [1986]). In comparison, the </w:t>
            </w:r>
            <w:r w:rsidR="00A0243C" w:rsidRPr="006B5FD4">
              <w:rPr>
                <w:rFonts w:ascii="Times New Roman" w:hAnsi="Times New Roman" w:cs="Times New Roman"/>
                <w:iCs/>
                <w:sz w:val="24"/>
                <w:szCs w:val="24"/>
              </w:rPr>
              <w:t>2005 Act</w:t>
            </w:r>
            <w:r w:rsidRPr="006B5FD4">
              <w:rPr>
                <w:rFonts w:ascii="Times New Roman" w:hAnsi="Times New Roman" w:cs="Times New Roman"/>
                <w:iCs/>
                <w:sz w:val="24"/>
                <w:szCs w:val="24"/>
              </w:rPr>
              <w:t xml:space="preserve"> establishes a presumption that adults have capacity unless it is demonstrated otherwise and provides a statutory framework for assessing decision-making ability (</w:t>
            </w:r>
            <w:r w:rsidR="00EE412F" w:rsidRPr="006B5FD4">
              <w:rPr>
                <w:rFonts w:ascii="Times New Roman" w:hAnsi="Times New Roman" w:cs="Times New Roman"/>
                <w:iCs/>
                <w:sz w:val="24"/>
                <w:szCs w:val="24"/>
              </w:rPr>
              <w:t>MCA</w:t>
            </w:r>
            <w:r w:rsidRPr="006B5FD4">
              <w:rPr>
                <w:rFonts w:ascii="Times New Roman" w:hAnsi="Times New Roman" w:cs="Times New Roman"/>
                <w:iCs/>
                <w:sz w:val="24"/>
                <w:szCs w:val="24"/>
              </w:rPr>
              <w:t xml:space="preserve"> 2005). </w:t>
            </w:r>
          </w:p>
          <w:p w14:paraId="4DB178B8" w14:textId="77777777" w:rsidR="00107BD4" w:rsidRPr="006B5FD4" w:rsidRDefault="00107BD4" w:rsidP="00107BD4">
            <w:pPr>
              <w:jc w:val="both"/>
              <w:rPr>
                <w:rFonts w:ascii="Times New Roman" w:hAnsi="Times New Roman" w:cs="Times New Roman"/>
                <w:iCs/>
                <w:sz w:val="24"/>
                <w:szCs w:val="24"/>
              </w:rPr>
            </w:pPr>
          </w:p>
          <w:p w14:paraId="43BB44AA" w14:textId="374A8F74" w:rsidR="00E45972" w:rsidRPr="006B5FD4" w:rsidRDefault="005046D3" w:rsidP="005046D3">
            <w:pPr>
              <w:jc w:val="both"/>
              <w:rPr>
                <w:rFonts w:ascii="Times New Roman" w:hAnsi="Times New Roman" w:cs="Times New Roman"/>
                <w:iCs/>
                <w:sz w:val="24"/>
                <w:szCs w:val="24"/>
              </w:rPr>
            </w:pPr>
            <w:r w:rsidRPr="006B5FD4">
              <w:rPr>
                <w:rFonts w:ascii="Times New Roman" w:hAnsi="Times New Roman" w:cs="Times New Roman"/>
                <w:iCs/>
                <w:sz w:val="24"/>
                <w:szCs w:val="24"/>
              </w:rPr>
              <w:t xml:space="preserve">Learning more about adult safeguarding has challenged me to think differently about professional responsibility, particularly when an adult has capacity but chooses to live in circumstances that professionals may view as risky. I recognise that respecting autonomy can sometimes feel uncomfortable, especially where there may be an indirect impact on children or other family members. </w:t>
            </w:r>
            <w:r w:rsidR="0077057A" w:rsidRPr="006B5FD4">
              <w:rPr>
                <w:rFonts w:ascii="Times New Roman" w:hAnsi="Times New Roman" w:cs="Times New Roman"/>
              </w:rPr>
              <w:t xml:space="preserve"> </w:t>
            </w:r>
            <w:r w:rsidR="0077057A" w:rsidRPr="006B5FD4">
              <w:rPr>
                <w:rFonts w:ascii="Times New Roman" w:hAnsi="Times New Roman" w:cs="Times New Roman"/>
                <w:iCs/>
                <w:sz w:val="24"/>
                <w:szCs w:val="24"/>
              </w:rPr>
              <w:t xml:space="preserve">However, I have learned that adult safeguarding requires practitioners to work in partnership with individuals and support informed decision-making rather than simply eliminating risk, reflecting the principles of empowerment and person-centred practice within the </w:t>
            </w:r>
            <w:r w:rsidR="00D079C8" w:rsidRPr="006B5FD4">
              <w:rPr>
                <w:rFonts w:ascii="Times New Roman" w:hAnsi="Times New Roman" w:cs="Times New Roman"/>
                <w:iCs/>
                <w:sz w:val="24"/>
                <w:szCs w:val="24"/>
              </w:rPr>
              <w:t>2014 Act</w:t>
            </w:r>
            <w:r w:rsidR="00A0243C" w:rsidRPr="006B5FD4">
              <w:rPr>
                <w:rFonts w:ascii="Times New Roman" w:hAnsi="Times New Roman" w:cs="Times New Roman"/>
                <w:iCs/>
                <w:sz w:val="24"/>
                <w:szCs w:val="24"/>
              </w:rPr>
              <w:t xml:space="preserve">. </w:t>
            </w:r>
          </w:p>
          <w:p w14:paraId="27FA0923" w14:textId="77777777" w:rsidR="00A0243C" w:rsidRPr="006B5FD4" w:rsidRDefault="00A0243C" w:rsidP="005046D3">
            <w:pPr>
              <w:jc w:val="both"/>
              <w:rPr>
                <w:rFonts w:ascii="Times New Roman" w:hAnsi="Times New Roman" w:cs="Times New Roman"/>
                <w:iCs/>
                <w:sz w:val="24"/>
                <w:szCs w:val="24"/>
              </w:rPr>
            </w:pPr>
          </w:p>
          <w:p w14:paraId="16C3678B" w14:textId="2A946AA3" w:rsidR="005046D3" w:rsidRPr="006B5FD4" w:rsidRDefault="00E45972" w:rsidP="005046D3">
            <w:pPr>
              <w:jc w:val="both"/>
              <w:rPr>
                <w:rFonts w:ascii="Times New Roman" w:hAnsi="Times New Roman" w:cs="Times New Roman"/>
                <w:iCs/>
                <w:sz w:val="24"/>
                <w:szCs w:val="24"/>
              </w:rPr>
            </w:pPr>
            <w:r w:rsidRPr="006B5FD4">
              <w:rPr>
                <w:rFonts w:ascii="Times New Roman" w:hAnsi="Times New Roman" w:cs="Times New Roman"/>
                <w:iCs/>
                <w:sz w:val="24"/>
                <w:szCs w:val="24"/>
              </w:rPr>
              <w:t>T</w:t>
            </w:r>
            <w:r w:rsidRPr="006B5FD4">
              <w:rPr>
                <w:rFonts w:ascii="Times New Roman" w:hAnsi="Times New Roman" w:cs="Times New Roman"/>
                <w:iCs/>
                <w:sz w:val="24"/>
                <w:szCs w:val="24"/>
              </w:rPr>
              <w:t xml:space="preserve">his learning will influence my future practice by encouraging me to think more critically about capacity, consent and balancing empowerment with protection, in line with the principles of the </w:t>
            </w:r>
            <w:r w:rsidR="00EE412F" w:rsidRPr="006B5FD4">
              <w:rPr>
                <w:rFonts w:ascii="Times New Roman" w:hAnsi="Times New Roman" w:cs="Times New Roman"/>
                <w:iCs/>
                <w:sz w:val="24"/>
                <w:szCs w:val="24"/>
              </w:rPr>
              <w:t xml:space="preserve">2005 </w:t>
            </w:r>
            <w:r w:rsidRPr="006B5FD4">
              <w:rPr>
                <w:rFonts w:ascii="Times New Roman" w:hAnsi="Times New Roman" w:cs="Times New Roman"/>
                <w:iCs/>
                <w:sz w:val="24"/>
                <w:szCs w:val="24"/>
              </w:rPr>
              <w:t>Act.</w:t>
            </w:r>
            <w:r w:rsidR="00A0243C" w:rsidRPr="006B5FD4">
              <w:rPr>
                <w:rFonts w:ascii="Times New Roman" w:hAnsi="Times New Roman" w:cs="Times New Roman"/>
                <w:iCs/>
                <w:sz w:val="24"/>
                <w:szCs w:val="24"/>
              </w:rPr>
              <w:t xml:space="preserve"> </w:t>
            </w:r>
            <w:r w:rsidR="005046D3" w:rsidRPr="006B5FD4">
              <w:rPr>
                <w:rFonts w:ascii="Times New Roman" w:hAnsi="Times New Roman" w:cs="Times New Roman"/>
                <w:iCs/>
                <w:sz w:val="24"/>
                <w:szCs w:val="24"/>
              </w:rPr>
              <w:t>It has also reinforced the importance of collaborative working between adult and children's services when safeguarding concerns affect the whole family</w:t>
            </w:r>
            <w:r w:rsidR="00A0243C" w:rsidRPr="006B5FD4">
              <w:rPr>
                <w:rFonts w:ascii="Times New Roman" w:hAnsi="Times New Roman" w:cs="Times New Roman"/>
                <w:iCs/>
                <w:sz w:val="24"/>
                <w:szCs w:val="24"/>
              </w:rPr>
              <w:t xml:space="preserve"> </w:t>
            </w:r>
            <w:r w:rsidR="00A0243C" w:rsidRPr="006B5FD4">
              <w:rPr>
                <w:rFonts w:ascii="Times New Roman" w:hAnsi="Times New Roman" w:cs="Times New Roman"/>
                <w:iCs/>
                <w:sz w:val="24"/>
                <w:szCs w:val="24"/>
              </w:rPr>
              <w:t>(Wales Safeguarding Procedures, 2019).</w:t>
            </w:r>
          </w:p>
          <w:p w14:paraId="22D17C6C" w14:textId="77777777" w:rsidR="00107BD4" w:rsidRPr="006B5FD4" w:rsidRDefault="00107BD4" w:rsidP="00107BD4">
            <w:pPr>
              <w:jc w:val="both"/>
              <w:rPr>
                <w:rFonts w:ascii="Times New Roman" w:hAnsi="Times New Roman" w:cs="Times New Roman"/>
                <w:b/>
                <w:bCs/>
                <w:iCs/>
                <w:sz w:val="24"/>
                <w:szCs w:val="24"/>
              </w:rPr>
            </w:pPr>
          </w:p>
          <w:p w14:paraId="5BED6878" w14:textId="00D5D89A" w:rsidR="00997B30" w:rsidRPr="006B5FD4" w:rsidRDefault="00107BD4" w:rsidP="00107BD4">
            <w:pPr>
              <w:jc w:val="both"/>
              <w:rPr>
                <w:rFonts w:ascii="Times New Roman" w:hAnsi="Times New Roman" w:cs="Times New Roman"/>
                <w:b/>
                <w:bCs/>
                <w:i/>
                <w:sz w:val="24"/>
                <w:szCs w:val="24"/>
              </w:rPr>
            </w:pPr>
            <w:r w:rsidRPr="006B5FD4">
              <w:rPr>
                <w:rFonts w:ascii="Times New Roman" w:hAnsi="Times New Roman" w:cs="Times New Roman"/>
                <w:b/>
                <w:bCs/>
                <w:iCs/>
                <w:sz w:val="24"/>
                <w:szCs w:val="24"/>
              </w:rPr>
              <w:t>Word count: 4</w:t>
            </w:r>
            <w:r w:rsidR="00D079C8" w:rsidRPr="006B5FD4">
              <w:rPr>
                <w:rFonts w:ascii="Times New Roman" w:hAnsi="Times New Roman" w:cs="Times New Roman"/>
                <w:b/>
                <w:bCs/>
                <w:iCs/>
                <w:sz w:val="24"/>
                <w:szCs w:val="24"/>
              </w:rPr>
              <w:t>40</w:t>
            </w:r>
          </w:p>
          <w:p w14:paraId="1733F96F" w14:textId="77777777" w:rsidR="00997B30" w:rsidRDefault="00997B30" w:rsidP="00FC0334">
            <w:pPr>
              <w:jc w:val="both"/>
              <w:rPr>
                <w:i/>
                <w:sz w:val="24"/>
                <w:szCs w:val="24"/>
              </w:rPr>
            </w:pPr>
          </w:p>
          <w:p w14:paraId="2FA72E88" w14:textId="77777777" w:rsidR="00997B30" w:rsidRDefault="00997B30" w:rsidP="00FC0334">
            <w:pPr>
              <w:jc w:val="both"/>
              <w:rPr>
                <w:i/>
                <w:sz w:val="24"/>
                <w:szCs w:val="24"/>
              </w:rPr>
            </w:pPr>
          </w:p>
          <w:p w14:paraId="0AA0180B" w14:textId="77777777" w:rsidR="00997B30" w:rsidRDefault="00997B30"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7B86C" w14:textId="77777777" w:rsidR="0030782A" w:rsidRDefault="0030782A">
      <w:r>
        <w:separator/>
      </w:r>
    </w:p>
  </w:endnote>
  <w:endnote w:type="continuationSeparator" w:id="0">
    <w:p w14:paraId="5D70B141" w14:textId="77777777" w:rsidR="0030782A" w:rsidRDefault="0030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30DA" w14:textId="77777777" w:rsidR="0030782A" w:rsidRDefault="0030782A">
      <w:r>
        <w:separator/>
      </w:r>
    </w:p>
  </w:footnote>
  <w:footnote w:type="continuationSeparator" w:id="0">
    <w:p w14:paraId="540761BD" w14:textId="77777777" w:rsidR="0030782A" w:rsidRDefault="00307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BD4"/>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5288"/>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782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6337"/>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A34"/>
    <w:rsid w:val="004F4E33"/>
    <w:rsid w:val="004F740D"/>
    <w:rsid w:val="004F7B8F"/>
    <w:rsid w:val="00500748"/>
    <w:rsid w:val="005011D6"/>
    <w:rsid w:val="00502A14"/>
    <w:rsid w:val="005042F1"/>
    <w:rsid w:val="005046D3"/>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58F"/>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5FD4"/>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57A"/>
    <w:rsid w:val="007710AD"/>
    <w:rsid w:val="00772924"/>
    <w:rsid w:val="0078112D"/>
    <w:rsid w:val="00782361"/>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DB7"/>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7B30"/>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43C"/>
    <w:rsid w:val="00A06422"/>
    <w:rsid w:val="00A10D56"/>
    <w:rsid w:val="00A12AAE"/>
    <w:rsid w:val="00A12F22"/>
    <w:rsid w:val="00A16DD1"/>
    <w:rsid w:val="00A22441"/>
    <w:rsid w:val="00A231F8"/>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8A9"/>
    <w:rsid w:val="00C23F17"/>
    <w:rsid w:val="00C246F2"/>
    <w:rsid w:val="00C26D0D"/>
    <w:rsid w:val="00C27C95"/>
    <w:rsid w:val="00C300D2"/>
    <w:rsid w:val="00C3270F"/>
    <w:rsid w:val="00C3278B"/>
    <w:rsid w:val="00C33375"/>
    <w:rsid w:val="00C34C23"/>
    <w:rsid w:val="00C368FA"/>
    <w:rsid w:val="00C40D0C"/>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9C8"/>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1F3F"/>
    <w:rsid w:val="00DF2469"/>
    <w:rsid w:val="00DF7899"/>
    <w:rsid w:val="00E0524C"/>
    <w:rsid w:val="00E15751"/>
    <w:rsid w:val="00E17160"/>
    <w:rsid w:val="00E17D41"/>
    <w:rsid w:val="00E231D1"/>
    <w:rsid w:val="00E3288D"/>
    <w:rsid w:val="00E35112"/>
    <w:rsid w:val="00E35BEC"/>
    <w:rsid w:val="00E41A6A"/>
    <w:rsid w:val="00E45972"/>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2F32"/>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12F"/>
    <w:rsid w:val="00EE52AD"/>
    <w:rsid w:val="00EE5BC3"/>
    <w:rsid w:val="00EE6CC6"/>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E69"/>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3990"/>
    <w:rsid w:val="00FC51F9"/>
    <w:rsid w:val="00FC5B40"/>
    <w:rsid w:val="00FC5FF8"/>
    <w:rsid w:val="00FD271B"/>
    <w:rsid w:val="00FD3D7C"/>
    <w:rsid w:val="00FD4F8F"/>
    <w:rsid w:val="00FD5A7C"/>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1102</Words>
  <Characters>6811</Characters>
  <Application>Microsoft Office Word</Application>
  <DocSecurity>0</DocSecurity>
  <Lines>151</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Jasmine Burgess</cp:lastModifiedBy>
  <cp:revision>2</cp:revision>
  <cp:lastPrinted>2020-02-11T19:20:00Z</cp:lastPrinted>
  <dcterms:created xsi:type="dcterms:W3CDTF">2026-09-22T15:54:00Z</dcterms:created>
  <dcterms:modified xsi:type="dcterms:W3CDTF">2026-09-22T15:54:00Z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