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6"/>
          <w:szCs w:val="36"/>
        </w:rPr>
        <w:id w:val="480052833"/>
        <w:docPartObj>
          <w:docPartGallery w:val="Cover Pages"/>
          <w:docPartUnique/>
        </w:docPartObj>
      </w:sdtPr>
      <w:sdtEndPr/>
      <w:sdtContent>
        <w:p w14:paraId="6452028B" w14:textId="77777777" w:rsidR="002D51B9" w:rsidRPr="009F520B" w:rsidRDefault="002D51B9" w:rsidP="009F520B">
          <w:pPr>
            <w:jc w:val="center"/>
            <w:rPr>
              <w:rFonts w:ascii="Arial" w:hAnsi="Arial" w:cs="Arial"/>
              <w:b/>
              <w:bCs/>
              <w:sz w:val="36"/>
              <w:szCs w:val="36"/>
            </w:rPr>
          </w:pPr>
          <w:proofErr w:type="spellStart"/>
          <w:r w:rsidRPr="009F520B">
            <w:rPr>
              <w:rFonts w:ascii="Arial" w:hAnsi="Arial" w:cs="Arial"/>
              <w:b/>
              <w:bCs/>
              <w:sz w:val="36"/>
              <w:szCs w:val="36"/>
            </w:rPr>
            <w:t>Programme</w:t>
          </w:r>
          <w:proofErr w:type="spellEnd"/>
        </w:p>
        <w:p w14:paraId="39387885" w14:textId="77777777" w:rsidR="002D51B9" w:rsidRPr="009F520B" w:rsidRDefault="002D51B9" w:rsidP="009F520B">
          <w:pPr>
            <w:jc w:val="center"/>
            <w:rPr>
              <w:rFonts w:ascii="Arial" w:hAnsi="Arial" w:cs="Arial"/>
              <w:sz w:val="36"/>
              <w:szCs w:val="36"/>
            </w:rPr>
          </w:pPr>
          <w:r w:rsidRPr="009F520B">
            <w:rPr>
              <w:rFonts w:ascii="Arial" w:hAnsi="Arial" w:cs="Arial"/>
              <w:sz w:val="36"/>
              <w:szCs w:val="36"/>
            </w:rPr>
            <w:t>Master of Business Administration</w:t>
          </w:r>
        </w:p>
        <w:p w14:paraId="467460FB" w14:textId="77777777" w:rsidR="002D51B9" w:rsidRPr="009F520B" w:rsidRDefault="002D51B9" w:rsidP="009F520B">
          <w:pPr>
            <w:jc w:val="center"/>
            <w:rPr>
              <w:rFonts w:ascii="Arial" w:hAnsi="Arial" w:cs="Arial"/>
              <w:sz w:val="36"/>
              <w:szCs w:val="36"/>
            </w:rPr>
          </w:pPr>
          <w:r w:rsidRPr="009F520B">
            <w:rPr>
              <w:rFonts w:ascii="Arial" w:hAnsi="Arial" w:cs="Arial"/>
              <w:b/>
              <w:bCs/>
              <w:sz w:val="36"/>
              <w:szCs w:val="36"/>
            </w:rPr>
            <w:t>Module</w:t>
          </w:r>
          <w:r w:rsidRPr="009F520B">
            <w:rPr>
              <w:rFonts w:ascii="Arial" w:hAnsi="Arial" w:cs="Arial"/>
              <w:sz w:val="36"/>
              <w:szCs w:val="36"/>
            </w:rPr>
            <w:t xml:space="preserve"> </w:t>
          </w:r>
          <w:r w:rsidRPr="009F520B">
            <w:rPr>
              <w:rFonts w:ascii="Arial" w:hAnsi="Arial" w:cs="Arial"/>
              <w:b/>
              <w:bCs/>
              <w:sz w:val="36"/>
              <w:szCs w:val="36"/>
            </w:rPr>
            <w:t>Name</w:t>
          </w:r>
        </w:p>
        <w:p w14:paraId="79B94EC7" w14:textId="77777777" w:rsidR="002D51B9" w:rsidRPr="009F520B" w:rsidRDefault="002D51B9" w:rsidP="009F520B">
          <w:pPr>
            <w:jc w:val="center"/>
            <w:rPr>
              <w:rFonts w:ascii="Arial" w:hAnsi="Arial" w:cs="Arial"/>
              <w:sz w:val="36"/>
              <w:szCs w:val="36"/>
            </w:rPr>
          </w:pPr>
          <w:r w:rsidRPr="009F520B">
            <w:rPr>
              <w:rFonts w:ascii="Arial" w:hAnsi="Arial" w:cs="Arial"/>
              <w:sz w:val="36"/>
              <w:szCs w:val="36"/>
            </w:rPr>
            <w:t>Human Resource Management</w:t>
          </w:r>
        </w:p>
        <w:p w14:paraId="55102114" w14:textId="77777777" w:rsidR="002D51B9" w:rsidRPr="009F520B" w:rsidRDefault="002D51B9" w:rsidP="009F520B">
          <w:pPr>
            <w:jc w:val="center"/>
            <w:rPr>
              <w:rFonts w:ascii="Arial" w:hAnsi="Arial" w:cs="Arial"/>
              <w:sz w:val="36"/>
              <w:szCs w:val="36"/>
            </w:rPr>
          </w:pPr>
          <w:r w:rsidRPr="009F520B">
            <w:rPr>
              <w:rFonts w:ascii="Arial" w:hAnsi="Arial" w:cs="Arial"/>
              <w:b/>
              <w:bCs/>
              <w:sz w:val="36"/>
              <w:szCs w:val="36"/>
            </w:rPr>
            <w:t>Module</w:t>
          </w:r>
          <w:r w:rsidRPr="009F520B">
            <w:rPr>
              <w:rFonts w:ascii="Arial" w:hAnsi="Arial" w:cs="Arial"/>
              <w:sz w:val="36"/>
              <w:szCs w:val="36"/>
            </w:rPr>
            <w:t xml:space="preserve"> </w:t>
          </w:r>
          <w:r w:rsidRPr="009F520B">
            <w:rPr>
              <w:rFonts w:ascii="Arial" w:hAnsi="Arial" w:cs="Arial"/>
              <w:b/>
              <w:bCs/>
              <w:sz w:val="36"/>
              <w:szCs w:val="36"/>
            </w:rPr>
            <w:t>Code</w:t>
          </w:r>
        </w:p>
        <w:p w14:paraId="66D1CE9C" w14:textId="77777777" w:rsidR="002D51B9" w:rsidRPr="009F520B" w:rsidRDefault="002D51B9" w:rsidP="009F520B">
          <w:pPr>
            <w:jc w:val="center"/>
            <w:rPr>
              <w:rFonts w:ascii="Arial" w:hAnsi="Arial" w:cs="Arial"/>
              <w:sz w:val="36"/>
              <w:szCs w:val="36"/>
            </w:rPr>
          </w:pPr>
          <w:r w:rsidRPr="009F520B">
            <w:rPr>
              <w:rFonts w:ascii="Arial" w:hAnsi="Arial" w:cs="Arial"/>
              <w:sz w:val="36"/>
              <w:szCs w:val="36"/>
            </w:rPr>
            <w:t>LCMB7000</w:t>
          </w:r>
        </w:p>
        <w:p w14:paraId="19F0286A" w14:textId="77777777" w:rsidR="002D51B9" w:rsidRPr="009F520B" w:rsidRDefault="002D51B9" w:rsidP="009F520B">
          <w:pPr>
            <w:jc w:val="center"/>
            <w:rPr>
              <w:rFonts w:ascii="Arial" w:hAnsi="Arial" w:cs="Arial"/>
              <w:sz w:val="36"/>
              <w:szCs w:val="36"/>
            </w:rPr>
          </w:pPr>
          <w:r w:rsidRPr="009F520B">
            <w:rPr>
              <w:rFonts w:ascii="Arial" w:hAnsi="Arial" w:cs="Arial"/>
              <w:b/>
              <w:bCs/>
              <w:sz w:val="36"/>
              <w:szCs w:val="36"/>
            </w:rPr>
            <w:t>Lecturer</w:t>
          </w:r>
          <w:r w:rsidRPr="009F520B">
            <w:rPr>
              <w:rFonts w:ascii="Arial" w:hAnsi="Arial" w:cs="Arial"/>
              <w:sz w:val="36"/>
              <w:szCs w:val="36"/>
            </w:rPr>
            <w:t xml:space="preserve"> </w:t>
          </w:r>
          <w:r w:rsidRPr="009F520B">
            <w:rPr>
              <w:rFonts w:ascii="Arial" w:hAnsi="Arial" w:cs="Arial"/>
              <w:b/>
              <w:bCs/>
              <w:sz w:val="36"/>
              <w:szCs w:val="36"/>
            </w:rPr>
            <w:t>Name</w:t>
          </w:r>
        </w:p>
        <w:p w14:paraId="39FD2DDA" w14:textId="4A1FFB11" w:rsidR="002D51B9" w:rsidRPr="009F520B" w:rsidRDefault="002D51B9" w:rsidP="009F520B">
          <w:pPr>
            <w:jc w:val="center"/>
            <w:rPr>
              <w:rFonts w:ascii="Arial" w:hAnsi="Arial" w:cs="Arial"/>
              <w:sz w:val="36"/>
              <w:szCs w:val="36"/>
            </w:rPr>
          </w:pPr>
          <w:r w:rsidRPr="009F520B">
            <w:rPr>
              <w:rFonts w:ascii="Arial" w:hAnsi="Arial" w:cs="Arial"/>
              <w:sz w:val="36"/>
              <w:szCs w:val="36"/>
            </w:rPr>
            <w:t>Prof D G Pepple</w:t>
          </w:r>
        </w:p>
        <w:p w14:paraId="40D4D6D7" w14:textId="77777777" w:rsidR="002D51B9" w:rsidRPr="009F520B" w:rsidRDefault="002D51B9" w:rsidP="009F520B">
          <w:pPr>
            <w:jc w:val="center"/>
            <w:rPr>
              <w:rFonts w:ascii="Arial" w:hAnsi="Arial" w:cs="Arial"/>
              <w:sz w:val="36"/>
              <w:szCs w:val="36"/>
            </w:rPr>
          </w:pPr>
          <w:r w:rsidRPr="009F520B">
            <w:rPr>
              <w:rFonts w:ascii="Arial" w:hAnsi="Arial" w:cs="Arial"/>
              <w:b/>
              <w:bCs/>
              <w:sz w:val="36"/>
              <w:szCs w:val="36"/>
            </w:rPr>
            <w:t>Assignment</w:t>
          </w:r>
          <w:r w:rsidRPr="009F520B">
            <w:rPr>
              <w:rFonts w:ascii="Arial" w:hAnsi="Arial" w:cs="Arial"/>
              <w:sz w:val="36"/>
              <w:szCs w:val="36"/>
            </w:rPr>
            <w:t xml:space="preserve"> </w:t>
          </w:r>
          <w:r w:rsidRPr="009F520B">
            <w:rPr>
              <w:rFonts w:ascii="Arial" w:hAnsi="Arial" w:cs="Arial"/>
              <w:b/>
              <w:bCs/>
              <w:sz w:val="36"/>
              <w:szCs w:val="36"/>
            </w:rPr>
            <w:t>Title</w:t>
          </w:r>
        </w:p>
        <w:p w14:paraId="18998650" w14:textId="2CF8401F" w:rsidR="002D51B9" w:rsidRPr="009F520B" w:rsidRDefault="002D51B9" w:rsidP="009F520B">
          <w:pPr>
            <w:jc w:val="center"/>
            <w:rPr>
              <w:rFonts w:ascii="Arial" w:hAnsi="Arial" w:cs="Arial"/>
              <w:sz w:val="36"/>
              <w:szCs w:val="36"/>
            </w:rPr>
          </w:pPr>
          <w:r w:rsidRPr="009F520B">
            <w:rPr>
              <w:rFonts w:ascii="Arial" w:hAnsi="Arial" w:cs="Arial"/>
              <w:sz w:val="36"/>
              <w:szCs w:val="36"/>
            </w:rPr>
            <w:t>Assessment 1 Individual Report</w:t>
          </w:r>
        </w:p>
        <w:p w14:paraId="54C26F9F" w14:textId="77777777" w:rsidR="002D51B9" w:rsidRPr="009F520B" w:rsidRDefault="002D51B9" w:rsidP="009F520B">
          <w:pPr>
            <w:jc w:val="center"/>
            <w:rPr>
              <w:rFonts w:ascii="Arial" w:hAnsi="Arial" w:cs="Arial"/>
              <w:b/>
              <w:bCs/>
              <w:sz w:val="36"/>
              <w:szCs w:val="36"/>
            </w:rPr>
          </w:pPr>
          <w:r w:rsidRPr="009F520B">
            <w:rPr>
              <w:rFonts w:ascii="Arial" w:hAnsi="Arial" w:cs="Arial"/>
              <w:b/>
              <w:bCs/>
              <w:sz w:val="36"/>
              <w:szCs w:val="36"/>
            </w:rPr>
            <w:t>Student Name</w:t>
          </w:r>
        </w:p>
        <w:p w14:paraId="42410852" w14:textId="77777777" w:rsidR="002D51B9" w:rsidRPr="009F520B" w:rsidRDefault="002D51B9" w:rsidP="009F520B">
          <w:pPr>
            <w:jc w:val="center"/>
            <w:rPr>
              <w:rFonts w:ascii="Arial" w:hAnsi="Arial" w:cs="Arial"/>
              <w:sz w:val="36"/>
              <w:szCs w:val="36"/>
            </w:rPr>
          </w:pPr>
          <w:r w:rsidRPr="009F520B">
            <w:rPr>
              <w:rFonts w:ascii="Arial" w:hAnsi="Arial" w:cs="Arial"/>
              <w:sz w:val="36"/>
              <w:szCs w:val="36"/>
            </w:rPr>
            <w:t>Kholsuma Ahmed</w:t>
          </w:r>
        </w:p>
        <w:p w14:paraId="53E8F84C" w14:textId="77777777" w:rsidR="002D51B9" w:rsidRPr="009F520B" w:rsidRDefault="002D51B9" w:rsidP="009F520B">
          <w:pPr>
            <w:jc w:val="center"/>
            <w:rPr>
              <w:rFonts w:ascii="Arial" w:hAnsi="Arial" w:cs="Arial"/>
              <w:b/>
              <w:bCs/>
              <w:sz w:val="36"/>
              <w:szCs w:val="36"/>
            </w:rPr>
          </w:pPr>
          <w:r w:rsidRPr="009F520B">
            <w:rPr>
              <w:rFonts w:ascii="Arial" w:hAnsi="Arial" w:cs="Arial"/>
              <w:b/>
              <w:bCs/>
              <w:sz w:val="36"/>
              <w:szCs w:val="36"/>
            </w:rPr>
            <w:t>Student ID</w:t>
          </w:r>
        </w:p>
        <w:p w14:paraId="79058FA7" w14:textId="77777777" w:rsidR="00035550" w:rsidRDefault="002D51B9" w:rsidP="009F520B">
          <w:pPr>
            <w:jc w:val="center"/>
            <w:rPr>
              <w:rFonts w:ascii="Arial" w:hAnsi="Arial" w:cs="Arial"/>
              <w:sz w:val="36"/>
              <w:szCs w:val="36"/>
            </w:rPr>
          </w:pPr>
          <w:r w:rsidRPr="009F520B">
            <w:rPr>
              <w:rFonts w:ascii="Arial" w:hAnsi="Arial" w:cs="Arial"/>
              <w:sz w:val="36"/>
              <w:szCs w:val="36"/>
            </w:rPr>
            <w:t>181523</w:t>
          </w:r>
          <w:r w:rsidR="00EF4BCF" w:rsidRPr="009F520B">
            <w:rPr>
              <w:noProof/>
              <w:sz w:val="36"/>
              <w:szCs w:val="36"/>
            </w:rPr>
            <mc:AlternateContent>
              <mc:Choice Requires="wps">
                <w:drawing>
                  <wp:anchor distT="0" distB="0" distL="114300" distR="114300" simplePos="0" relativeHeight="251658240" behindDoc="0" locked="0" layoutInCell="1" allowOverlap="1" wp14:anchorId="62B73132" wp14:editId="22760AB7">
                    <wp:simplePos x="0" y="0"/>
                    <wp:positionH relativeFrom="page">
                      <wp:posOffset>3420110</wp:posOffset>
                    </wp:positionH>
                    <wp:positionV relativeFrom="page">
                      <wp:posOffset>-7381240</wp:posOffset>
                    </wp:positionV>
                    <wp:extent cx="3108960" cy="7040880"/>
                    <wp:effectExtent l="0" t="0" r="15240" b="2667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40000</wp14:pctWidth>
                    </wp14:sizeRelH>
                    <wp14:sizeRelV relativeFrom="page">
                      <wp14:pctHeight>70000</wp14:pctHeight>
                    </wp14:sizeRelV>
                  </wp:anchor>
                </w:drawing>
              </mc:Choice>
              <mc:Fallback>
                <w:pict>
                  <v:rect w14:anchorId="3D14C41D" id="Rectangle 468" o:spid="_x0000_s1026" style="position:absolute;margin-left:269.3pt;margin-top:-581.2pt;width:244.8pt;height:554.4pt;z-index:251658240;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" fillcolor="white [3212]" strokecolor="#747070 [1614]" strokeweight="1.25pt">
                    <w10:wrap anchorx="page" anchory="page"/>
                  </v:rect>
                </w:pict>
              </mc:Fallback>
            </mc:AlternateContent>
          </w:r>
          <w:r w:rsidR="00084CF6" w:rsidRPr="009F520B">
            <w:rPr>
              <w:rFonts w:ascii="Arial" w:hAnsi="Arial" w:cs="Arial"/>
              <w:sz w:val="36"/>
              <w:szCs w:val="36"/>
            </w:rPr>
            <w:t>9</w:t>
          </w:r>
        </w:p>
        <w:p w14:paraId="0253ED28" w14:textId="2C8803C6" w:rsidR="009B62FF" w:rsidRPr="009F520B" w:rsidRDefault="00C13687" w:rsidP="009F520B">
          <w:pPr>
            <w:jc w:val="center"/>
            <w:rPr>
              <w:rFonts w:ascii="Arial" w:hAnsi="Arial" w:cs="Arial"/>
              <w:sz w:val="36"/>
              <w:szCs w:val="36"/>
            </w:rPr>
          </w:pPr>
        </w:p>
      </w:sdtContent>
    </w:sdt>
    <w:sdt>
      <w:sdtPr>
        <w:rPr>
          <w:rFonts w:ascii="Times New Roman" w:eastAsiaTheme="minorHAnsi" w:hAnsi="Times New Roman" w:cstheme="minorBidi"/>
          <w:color w:val="auto"/>
          <w:sz w:val="24"/>
          <w:szCs w:val="22"/>
        </w:rPr>
        <w:id w:val="-1433040736"/>
        <w:docPartObj>
          <w:docPartGallery w:val="Table of Contents"/>
          <w:docPartUnique/>
        </w:docPartObj>
      </w:sdtPr>
      <w:sdtEndPr>
        <w:rPr>
          <w:b/>
          <w:bCs/>
          <w:noProof/>
        </w:rPr>
      </w:sdtEndPr>
      <w:sdtContent>
        <w:p w14:paraId="68BDD45F" w14:textId="77020964" w:rsidR="005518F0" w:rsidRDefault="005518F0">
          <w:pPr>
            <w:pStyle w:val="TOCHeading"/>
          </w:pPr>
        </w:p>
        <w:p w14:paraId="5C2E1754" w14:textId="5F11D647" w:rsidR="009E38F2" w:rsidRDefault="00415393">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7491373" w:history="1">
            <w:r w:rsidR="009E38F2" w:rsidRPr="00C4233F">
              <w:rPr>
                <w:rStyle w:val="Hyperlink"/>
                <w:noProof/>
              </w:rPr>
              <w:t>Introduction</w:t>
            </w:r>
            <w:r w:rsidR="009E38F2">
              <w:rPr>
                <w:noProof/>
                <w:webHidden/>
              </w:rPr>
              <w:tab/>
            </w:r>
            <w:r w:rsidR="009E38F2">
              <w:rPr>
                <w:noProof/>
                <w:webHidden/>
              </w:rPr>
              <w:fldChar w:fldCharType="begin"/>
            </w:r>
            <w:r w:rsidR="009E38F2">
              <w:rPr>
                <w:noProof/>
                <w:webHidden/>
              </w:rPr>
              <w:instrText xml:space="preserve"> PAGEREF _Toc127491373 \h </w:instrText>
            </w:r>
            <w:r w:rsidR="009E38F2">
              <w:rPr>
                <w:noProof/>
                <w:webHidden/>
              </w:rPr>
            </w:r>
            <w:r w:rsidR="009E38F2">
              <w:rPr>
                <w:noProof/>
                <w:webHidden/>
              </w:rPr>
              <w:fldChar w:fldCharType="separate"/>
            </w:r>
            <w:r w:rsidR="009E38F2">
              <w:rPr>
                <w:noProof/>
                <w:webHidden/>
              </w:rPr>
              <w:t>3</w:t>
            </w:r>
            <w:r w:rsidR="009E38F2">
              <w:rPr>
                <w:noProof/>
                <w:webHidden/>
              </w:rPr>
              <w:fldChar w:fldCharType="end"/>
            </w:r>
          </w:hyperlink>
        </w:p>
        <w:p w14:paraId="6F41E713" w14:textId="18B11BED" w:rsidR="009E38F2" w:rsidRDefault="00C13687">
          <w:pPr>
            <w:pStyle w:val="TOC1"/>
            <w:tabs>
              <w:tab w:val="right" w:leader="dot" w:pos="9350"/>
            </w:tabs>
            <w:rPr>
              <w:rFonts w:asciiTheme="minorHAnsi" w:eastAsiaTheme="minorEastAsia" w:hAnsiTheme="minorHAnsi"/>
              <w:noProof/>
              <w:sz w:val="22"/>
              <w:lang w:val="en-GB" w:eastAsia="en-GB"/>
            </w:rPr>
          </w:pPr>
          <w:hyperlink w:anchor="_Toc127491374" w:history="1">
            <w:r w:rsidR="009E38F2" w:rsidRPr="00C4233F">
              <w:rPr>
                <w:rStyle w:val="Hyperlink"/>
                <w:rFonts w:ascii="Arial" w:hAnsi="Arial" w:cs="Arial"/>
                <w:noProof/>
              </w:rPr>
              <w:t>How the roles of HR have changed over time</w:t>
            </w:r>
            <w:r w:rsidR="009E38F2">
              <w:rPr>
                <w:noProof/>
                <w:webHidden/>
              </w:rPr>
              <w:tab/>
            </w:r>
            <w:r w:rsidR="009E38F2">
              <w:rPr>
                <w:noProof/>
                <w:webHidden/>
              </w:rPr>
              <w:fldChar w:fldCharType="begin"/>
            </w:r>
            <w:r w:rsidR="009E38F2">
              <w:rPr>
                <w:noProof/>
                <w:webHidden/>
              </w:rPr>
              <w:instrText xml:space="preserve"> PAGEREF _Toc127491374 \h </w:instrText>
            </w:r>
            <w:r w:rsidR="009E38F2">
              <w:rPr>
                <w:noProof/>
                <w:webHidden/>
              </w:rPr>
            </w:r>
            <w:r w:rsidR="009E38F2">
              <w:rPr>
                <w:noProof/>
                <w:webHidden/>
              </w:rPr>
              <w:fldChar w:fldCharType="separate"/>
            </w:r>
            <w:r w:rsidR="009E38F2">
              <w:rPr>
                <w:noProof/>
                <w:webHidden/>
              </w:rPr>
              <w:t>3</w:t>
            </w:r>
            <w:r w:rsidR="009E38F2">
              <w:rPr>
                <w:noProof/>
                <w:webHidden/>
              </w:rPr>
              <w:fldChar w:fldCharType="end"/>
            </w:r>
          </w:hyperlink>
        </w:p>
        <w:p w14:paraId="4E4AC3E1" w14:textId="273EA85B"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75" w:history="1">
            <w:r w:rsidR="009E38F2" w:rsidRPr="00C4233F">
              <w:rPr>
                <w:rStyle w:val="Hyperlink"/>
                <w:rFonts w:ascii="Arial" w:hAnsi="Arial" w:cs="Arial"/>
                <w:noProof/>
              </w:rPr>
              <w:t>Pre-HRM practices</w:t>
            </w:r>
            <w:r w:rsidR="009E38F2">
              <w:rPr>
                <w:noProof/>
                <w:webHidden/>
              </w:rPr>
              <w:tab/>
            </w:r>
            <w:r w:rsidR="009E38F2">
              <w:rPr>
                <w:noProof/>
                <w:webHidden/>
              </w:rPr>
              <w:fldChar w:fldCharType="begin"/>
            </w:r>
            <w:r w:rsidR="009E38F2">
              <w:rPr>
                <w:noProof/>
                <w:webHidden/>
              </w:rPr>
              <w:instrText xml:space="preserve"> PAGEREF _Toc127491375 \h </w:instrText>
            </w:r>
            <w:r w:rsidR="009E38F2">
              <w:rPr>
                <w:noProof/>
                <w:webHidden/>
              </w:rPr>
            </w:r>
            <w:r w:rsidR="009E38F2">
              <w:rPr>
                <w:noProof/>
                <w:webHidden/>
              </w:rPr>
              <w:fldChar w:fldCharType="separate"/>
            </w:r>
            <w:r w:rsidR="009E38F2">
              <w:rPr>
                <w:noProof/>
                <w:webHidden/>
              </w:rPr>
              <w:t>3</w:t>
            </w:r>
            <w:r w:rsidR="009E38F2">
              <w:rPr>
                <w:noProof/>
                <w:webHidden/>
              </w:rPr>
              <w:fldChar w:fldCharType="end"/>
            </w:r>
          </w:hyperlink>
        </w:p>
        <w:p w14:paraId="254971DF" w14:textId="640C179A"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76" w:history="1">
            <w:r w:rsidR="009E38F2" w:rsidRPr="00C4233F">
              <w:rPr>
                <w:rStyle w:val="Hyperlink"/>
                <w:rFonts w:ascii="Arial" w:hAnsi="Arial" w:cs="Arial"/>
                <w:noProof/>
              </w:rPr>
              <w:t>How Human Resource Management came into existence</w:t>
            </w:r>
            <w:r w:rsidR="009E38F2">
              <w:rPr>
                <w:noProof/>
                <w:webHidden/>
              </w:rPr>
              <w:tab/>
            </w:r>
            <w:r w:rsidR="009E38F2">
              <w:rPr>
                <w:noProof/>
                <w:webHidden/>
              </w:rPr>
              <w:fldChar w:fldCharType="begin"/>
            </w:r>
            <w:r w:rsidR="009E38F2">
              <w:rPr>
                <w:noProof/>
                <w:webHidden/>
              </w:rPr>
              <w:instrText xml:space="preserve"> PAGEREF _Toc127491376 \h </w:instrText>
            </w:r>
            <w:r w:rsidR="009E38F2">
              <w:rPr>
                <w:noProof/>
                <w:webHidden/>
              </w:rPr>
            </w:r>
            <w:r w:rsidR="009E38F2">
              <w:rPr>
                <w:noProof/>
                <w:webHidden/>
              </w:rPr>
              <w:fldChar w:fldCharType="separate"/>
            </w:r>
            <w:r w:rsidR="009E38F2">
              <w:rPr>
                <w:noProof/>
                <w:webHidden/>
              </w:rPr>
              <w:t>4</w:t>
            </w:r>
            <w:r w:rsidR="009E38F2">
              <w:rPr>
                <w:noProof/>
                <w:webHidden/>
              </w:rPr>
              <w:fldChar w:fldCharType="end"/>
            </w:r>
          </w:hyperlink>
        </w:p>
        <w:p w14:paraId="0DA23768" w14:textId="131C0F72"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77" w:history="1">
            <w:r w:rsidR="009E38F2" w:rsidRPr="00C4233F">
              <w:rPr>
                <w:rStyle w:val="Hyperlink"/>
                <w:rFonts w:ascii="Arial" w:hAnsi="Arial" w:cs="Arial"/>
                <w:noProof/>
              </w:rPr>
              <w:t>New HRM</w:t>
            </w:r>
            <w:r w:rsidR="009E38F2">
              <w:rPr>
                <w:noProof/>
                <w:webHidden/>
              </w:rPr>
              <w:tab/>
            </w:r>
            <w:r w:rsidR="009E38F2">
              <w:rPr>
                <w:noProof/>
                <w:webHidden/>
              </w:rPr>
              <w:fldChar w:fldCharType="begin"/>
            </w:r>
            <w:r w:rsidR="009E38F2">
              <w:rPr>
                <w:noProof/>
                <w:webHidden/>
              </w:rPr>
              <w:instrText xml:space="preserve"> PAGEREF _Toc127491377 \h </w:instrText>
            </w:r>
            <w:r w:rsidR="009E38F2">
              <w:rPr>
                <w:noProof/>
                <w:webHidden/>
              </w:rPr>
            </w:r>
            <w:r w:rsidR="009E38F2">
              <w:rPr>
                <w:noProof/>
                <w:webHidden/>
              </w:rPr>
              <w:fldChar w:fldCharType="separate"/>
            </w:r>
            <w:r w:rsidR="009E38F2">
              <w:rPr>
                <w:noProof/>
                <w:webHidden/>
              </w:rPr>
              <w:t>5</w:t>
            </w:r>
            <w:r w:rsidR="009E38F2">
              <w:rPr>
                <w:noProof/>
                <w:webHidden/>
              </w:rPr>
              <w:fldChar w:fldCharType="end"/>
            </w:r>
          </w:hyperlink>
        </w:p>
        <w:p w14:paraId="23343785" w14:textId="33B38083" w:rsidR="009E38F2" w:rsidRDefault="00C13687">
          <w:pPr>
            <w:pStyle w:val="TOC1"/>
            <w:tabs>
              <w:tab w:val="right" w:leader="dot" w:pos="9350"/>
            </w:tabs>
            <w:rPr>
              <w:rFonts w:asciiTheme="minorHAnsi" w:eastAsiaTheme="minorEastAsia" w:hAnsiTheme="minorHAnsi"/>
              <w:noProof/>
              <w:sz w:val="22"/>
              <w:lang w:val="en-GB" w:eastAsia="en-GB"/>
            </w:rPr>
          </w:pPr>
          <w:hyperlink w:anchor="_Toc127491378" w:history="1">
            <w:r w:rsidR="009E38F2" w:rsidRPr="00C4233F">
              <w:rPr>
                <w:rStyle w:val="Hyperlink"/>
                <w:rFonts w:ascii="Arial" w:hAnsi="Arial" w:cs="Arial"/>
                <w:noProof/>
              </w:rPr>
              <w:t>How context is affecting the implementation of sustainable HRM globally</w:t>
            </w:r>
            <w:r w:rsidR="009E38F2">
              <w:rPr>
                <w:noProof/>
                <w:webHidden/>
              </w:rPr>
              <w:tab/>
            </w:r>
            <w:r w:rsidR="009E38F2">
              <w:rPr>
                <w:noProof/>
                <w:webHidden/>
              </w:rPr>
              <w:fldChar w:fldCharType="begin"/>
            </w:r>
            <w:r w:rsidR="009E38F2">
              <w:rPr>
                <w:noProof/>
                <w:webHidden/>
              </w:rPr>
              <w:instrText xml:space="preserve"> PAGEREF _Toc127491378 \h </w:instrText>
            </w:r>
            <w:r w:rsidR="009E38F2">
              <w:rPr>
                <w:noProof/>
                <w:webHidden/>
              </w:rPr>
            </w:r>
            <w:r w:rsidR="009E38F2">
              <w:rPr>
                <w:noProof/>
                <w:webHidden/>
              </w:rPr>
              <w:fldChar w:fldCharType="separate"/>
            </w:r>
            <w:r w:rsidR="009E38F2">
              <w:rPr>
                <w:noProof/>
                <w:webHidden/>
              </w:rPr>
              <w:t>5</w:t>
            </w:r>
            <w:r w:rsidR="009E38F2">
              <w:rPr>
                <w:noProof/>
                <w:webHidden/>
              </w:rPr>
              <w:fldChar w:fldCharType="end"/>
            </w:r>
          </w:hyperlink>
        </w:p>
        <w:p w14:paraId="2542BFA3" w14:textId="5834D751"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79" w:history="1">
            <w:r w:rsidR="009E38F2" w:rsidRPr="00C4233F">
              <w:rPr>
                <w:rStyle w:val="Hyperlink"/>
                <w:rFonts w:ascii="Arial" w:hAnsi="Arial" w:cs="Arial"/>
                <w:noProof/>
              </w:rPr>
              <w:t>Overview</w:t>
            </w:r>
            <w:r w:rsidR="009E38F2">
              <w:rPr>
                <w:noProof/>
                <w:webHidden/>
              </w:rPr>
              <w:tab/>
            </w:r>
            <w:r w:rsidR="009E38F2">
              <w:rPr>
                <w:noProof/>
                <w:webHidden/>
              </w:rPr>
              <w:fldChar w:fldCharType="begin"/>
            </w:r>
            <w:r w:rsidR="009E38F2">
              <w:rPr>
                <w:noProof/>
                <w:webHidden/>
              </w:rPr>
              <w:instrText xml:space="preserve"> PAGEREF _Toc127491379 \h </w:instrText>
            </w:r>
            <w:r w:rsidR="009E38F2">
              <w:rPr>
                <w:noProof/>
                <w:webHidden/>
              </w:rPr>
            </w:r>
            <w:r w:rsidR="009E38F2">
              <w:rPr>
                <w:noProof/>
                <w:webHidden/>
              </w:rPr>
              <w:fldChar w:fldCharType="separate"/>
            </w:r>
            <w:r w:rsidR="009E38F2">
              <w:rPr>
                <w:noProof/>
                <w:webHidden/>
              </w:rPr>
              <w:t>5</w:t>
            </w:r>
            <w:r w:rsidR="009E38F2">
              <w:rPr>
                <w:noProof/>
                <w:webHidden/>
              </w:rPr>
              <w:fldChar w:fldCharType="end"/>
            </w:r>
          </w:hyperlink>
        </w:p>
        <w:p w14:paraId="0CBE8D49" w14:textId="1336D09C"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0" w:history="1">
            <w:r w:rsidR="009E38F2" w:rsidRPr="00C4233F">
              <w:rPr>
                <w:rStyle w:val="Hyperlink"/>
                <w:rFonts w:ascii="Arial" w:hAnsi="Arial" w:cs="Arial"/>
                <w:noProof/>
              </w:rPr>
              <w:t>Some effects of contextual factors on sustainable HRM</w:t>
            </w:r>
            <w:r w:rsidR="009E38F2">
              <w:rPr>
                <w:noProof/>
                <w:webHidden/>
              </w:rPr>
              <w:tab/>
            </w:r>
            <w:r w:rsidR="009E38F2">
              <w:rPr>
                <w:noProof/>
                <w:webHidden/>
              </w:rPr>
              <w:fldChar w:fldCharType="begin"/>
            </w:r>
            <w:r w:rsidR="009E38F2">
              <w:rPr>
                <w:noProof/>
                <w:webHidden/>
              </w:rPr>
              <w:instrText xml:space="preserve"> PAGEREF _Toc127491380 \h </w:instrText>
            </w:r>
            <w:r w:rsidR="009E38F2">
              <w:rPr>
                <w:noProof/>
                <w:webHidden/>
              </w:rPr>
            </w:r>
            <w:r w:rsidR="009E38F2">
              <w:rPr>
                <w:noProof/>
                <w:webHidden/>
              </w:rPr>
              <w:fldChar w:fldCharType="separate"/>
            </w:r>
            <w:r w:rsidR="009E38F2">
              <w:rPr>
                <w:noProof/>
                <w:webHidden/>
              </w:rPr>
              <w:t>6</w:t>
            </w:r>
            <w:r w:rsidR="009E38F2">
              <w:rPr>
                <w:noProof/>
                <w:webHidden/>
              </w:rPr>
              <w:fldChar w:fldCharType="end"/>
            </w:r>
          </w:hyperlink>
        </w:p>
        <w:p w14:paraId="053EDE6C" w14:textId="0D623363" w:rsidR="009E38F2" w:rsidRDefault="00C13687">
          <w:pPr>
            <w:pStyle w:val="TOC1"/>
            <w:tabs>
              <w:tab w:val="right" w:leader="dot" w:pos="9350"/>
            </w:tabs>
            <w:rPr>
              <w:rFonts w:asciiTheme="minorHAnsi" w:eastAsiaTheme="minorEastAsia" w:hAnsiTheme="minorHAnsi"/>
              <w:noProof/>
              <w:sz w:val="22"/>
              <w:lang w:val="en-GB" w:eastAsia="en-GB"/>
            </w:rPr>
          </w:pPr>
          <w:hyperlink w:anchor="_Toc127491381" w:history="1">
            <w:r w:rsidR="009E38F2" w:rsidRPr="00C4233F">
              <w:rPr>
                <w:rStyle w:val="Hyperlink"/>
                <w:rFonts w:ascii="Arial" w:hAnsi="Arial" w:cs="Arial"/>
                <w:noProof/>
              </w:rPr>
              <w:t>How to Sustain the Sustainability Agenda</w:t>
            </w:r>
            <w:r w:rsidR="009E38F2">
              <w:rPr>
                <w:noProof/>
                <w:webHidden/>
              </w:rPr>
              <w:tab/>
            </w:r>
            <w:r w:rsidR="009E38F2">
              <w:rPr>
                <w:noProof/>
                <w:webHidden/>
              </w:rPr>
              <w:fldChar w:fldCharType="begin"/>
            </w:r>
            <w:r w:rsidR="009E38F2">
              <w:rPr>
                <w:noProof/>
                <w:webHidden/>
              </w:rPr>
              <w:instrText xml:space="preserve"> PAGEREF _Toc127491381 \h </w:instrText>
            </w:r>
            <w:r w:rsidR="009E38F2">
              <w:rPr>
                <w:noProof/>
                <w:webHidden/>
              </w:rPr>
            </w:r>
            <w:r w:rsidR="009E38F2">
              <w:rPr>
                <w:noProof/>
                <w:webHidden/>
              </w:rPr>
              <w:fldChar w:fldCharType="separate"/>
            </w:r>
            <w:r w:rsidR="009E38F2">
              <w:rPr>
                <w:noProof/>
                <w:webHidden/>
              </w:rPr>
              <w:t>8</w:t>
            </w:r>
            <w:r w:rsidR="009E38F2">
              <w:rPr>
                <w:noProof/>
                <w:webHidden/>
              </w:rPr>
              <w:fldChar w:fldCharType="end"/>
            </w:r>
          </w:hyperlink>
        </w:p>
        <w:p w14:paraId="57E791DA" w14:textId="408056EB"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2" w:history="1">
            <w:r w:rsidR="009E38F2" w:rsidRPr="00C4233F">
              <w:rPr>
                <w:rStyle w:val="Hyperlink"/>
                <w:rFonts w:ascii="Arial" w:hAnsi="Arial" w:cs="Arial"/>
                <w:noProof/>
              </w:rPr>
              <w:t>Share the vision</w:t>
            </w:r>
            <w:r w:rsidR="009E38F2">
              <w:rPr>
                <w:noProof/>
                <w:webHidden/>
              </w:rPr>
              <w:tab/>
            </w:r>
            <w:r w:rsidR="009E38F2">
              <w:rPr>
                <w:noProof/>
                <w:webHidden/>
              </w:rPr>
              <w:fldChar w:fldCharType="begin"/>
            </w:r>
            <w:r w:rsidR="009E38F2">
              <w:rPr>
                <w:noProof/>
                <w:webHidden/>
              </w:rPr>
              <w:instrText xml:space="preserve"> PAGEREF _Toc127491382 \h </w:instrText>
            </w:r>
            <w:r w:rsidR="009E38F2">
              <w:rPr>
                <w:noProof/>
                <w:webHidden/>
              </w:rPr>
            </w:r>
            <w:r w:rsidR="009E38F2">
              <w:rPr>
                <w:noProof/>
                <w:webHidden/>
              </w:rPr>
              <w:fldChar w:fldCharType="separate"/>
            </w:r>
            <w:r w:rsidR="009E38F2">
              <w:rPr>
                <w:noProof/>
                <w:webHidden/>
              </w:rPr>
              <w:t>8</w:t>
            </w:r>
            <w:r w:rsidR="009E38F2">
              <w:rPr>
                <w:noProof/>
                <w:webHidden/>
              </w:rPr>
              <w:fldChar w:fldCharType="end"/>
            </w:r>
          </w:hyperlink>
        </w:p>
        <w:p w14:paraId="69D33002" w14:textId="498534C7"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3" w:history="1">
            <w:r w:rsidR="009E38F2" w:rsidRPr="00C4233F">
              <w:rPr>
                <w:rStyle w:val="Hyperlink"/>
                <w:rFonts w:ascii="Arial" w:hAnsi="Arial" w:cs="Arial"/>
                <w:noProof/>
              </w:rPr>
              <w:t>Create buy-in</w:t>
            </w:r>
            <w:r w:rsidR="009E38F2">
              <w:rPr>
                <w:noProof/>
                <w:webHidden/>
              </w:rPr>
              <w:tab/>
            </w:r>
            <w:r w:rsidR="009E38F2">
              <w:rPr>
                <w:noProof/>
                <w:webHidden/>
              </w:rPr>
              <w:fldChar w:fldCharType="begin"/>
            </w:r>
            <w:r w:rsidR="009E38F2">
              <w:rPr>
                <w:noProof/>
                <w:webHidden/>
              </w:rPr>
              <w:instrText xml:space="preserve"> PAGEREF _Toc127491383 \h </w:instrText>
            </w:r>
            <w:r w:rsidR="009E38F2">
              <w:rPr>
                <w:noProof/>
                <w:webHidden/>
              </w:rPr>
            </w:r>
            <w:r w:rsidR="009E38F2">
              <w:rPr>
                <w:noProof/>
                <w:webHidden/>
              </w:rPr>
              <w:fldChar w:fldCharType="separate"/>
            </w:r>
            <w:r w:rsidR="009E38F2">
              <w:rPr>
                <w:noProof/>
                <w:webHidden/>
              </w:rPr>
              <w:t>8</w:t>
            </w:r>
            <w:r w:rsidR="009E38F2">
              <w:rPr>
                <w:noProof/>
                <w:webHidden/>
              </w:rPr>
              <w:fldChar w:fldCharType="end"/>
            </w:r>
          </w:hyperlink>
        </w:p>
        <w:p w14:paraId="65E5B86E" w14:textId="1729071A"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4" w:history="1">
            <w:r w:rsidR="009E38F2" w:rsidRPr="00C4233F">
              <w:rPr>
                <w:rStyle w:val="Hyperlink"/>
                <w:rFonts w:ascii="Arial" w:hAnsi="Arial" w:cs="Arial"/>
                <w:noProof/>
              </w:rPr>
              <w:t>Form coalition</w:t>
            </w:r>
            <w:r w:rsidR="009E38F2">
              <w:rPr>
                <w:noProof/>
                <w:webHidden/>
              </w:rPr>
              <w:tab/>
            </w:r>
            <w:r w:rsidR="009E38F2">
              <w:rPr>
                <w:noProof/>
                <w:webHidden/>
              </w:rPr>
              <w:fldChar w:fldCharType="begin"/>
            </w:r>
            <w:r w:rsidR="009E38F2">
              <w:rPr>
                <w:noProof/>
                <w:webHidden/>
              </w:rPr>
              <w:instrText xml:space="preserve"> PAGEREF _Toc127491384 \h </w:instrText>
            </w:r>
            <w:r w:rsidR="009E38F2">
              <w:rPr>
                <w:noProof/>
                <w:webHidden/>
              </w:rPr>
            </w:r>
            <w:r w:rsidR="009E38F2">
              <w:rPr>
                <w:noProof/>
                <w:webHidden/>
              </w:rPr>
              <w:fldChar w:fldCharType="separate"/>
            </w:r>
            <w:r w:rsidR="009E38F2">
              <w:rPr>
                <w:noProof/>
                <w:webHidden/>
              </w:rPr>
              <w:t>8</w:t>
            </w:r>
            <w:r w:rsidR="009E38F2">
              <w:rPr>
                <w:noProof/>
                <w:webHidden/>
              </w:rPr>
              <w:fldChar w:fldCharType="end"/>
            </w:r>
          </w:hyperlink>
        </w:p>
        <w:p w14:paraId="38E14FE5" w14:textId="720CB3CA"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5" w:history="1">
            <w:r w:rsidR="009E38F2" w:rsidRPr="00C4233F">
              <w:rPr>
                <w:rStyle w:val="Hyperlink"/>
                <w:rFonts w:ascii="Arial" w:hAnsi="Arial" w:cs="Arial"/>
                <w:noProof/>
              </w:rPr>
              <w:t>Political issues</w:t>
            </w:r>
            <w:r w:rsidR="009E38F2">
              <w:rPr>
                <w:noProof/>
                <w:webHidden/>
              </w:rPr>
              <w:tab/>
            </w:r>
            <w:r w:rsidR="009E38F2">
              <w:rPr>
                <w:noProof/>
                <w:webHidden/>
              </w:rPr>
              <w:fldChar w:fldCharType="begin"/>
            </w:r>
            <w:r w:rsidR="009E38F2">
              <w:rPr>
                <w:noProof/>
                <w:webHidden/>
              </w:rPr>
              <w:instrText xml:space="preserve"> PAGEREF _Toc127491385 \h </w:instrText>
            </w:r>
            <w:r w:rsidR="009E38F2">
              <w:rPr>
                <w:noProof/>
                <w:webHidden/>
              </w:rPr>
            </w:r>
            <w:r w:rsidR="009E38F2">
              <w:rPr>
                <w:noProof/>
                <w:webHidden/>
              </w:rPr>
              <w:fldChar w:fldCharType="separate"/>
            </w:r>
            <w:r w:rsidR="009E38F2">
              <w:rPr>
                <w:noProof/>
                <w:webHidden/>
              </w:rPr>
              <w:t>9</w:t>
            </w:r>
            <w:r w:rsidR="009E38F2">
              <w:rPr>
                <w:noProof/>
                <w:webHidden/>
              </w:rPr>
              <w:fldChar w:fldCharType="end"/>
            </w:r>
          </w:hyperlink>
        </w:p>
        <w:p w14:paraId="36C2C84D" w14:textId="5EC86895"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6" w:history="1">
            <w:r w:rsidR="009E38F2" w:rsidRPr="00C4233F">
              <w:rPr>
                <w:rStyle w:val="Hyperlink"/>
                <w:rFonts w:ascii="Arial" w:hAnsi="Arial" w:cs="Arial"/>
                <w:noProof/>
              </w:rPr>
              <w:t>Training and developing</w:t>
            </w:r>
            <w:r w:rsidR="009E38F2">
              <w:rPr>
                <w:noProof/>
                <w:webHidden/>
              </w:rPr>
              <w:tab/>
            </w:r>
            <w:r w:rsidR="009E38F2">
              <w:rPr>
                <w:noProof/>
                <w:webHidden/>
              </w:rPr>
              <w:fldChar w:fldCharType="begin"/>
            </w:r>
            <w:r w:rsidR="009E38F2">
              <w:rPr>
                <w:noProof/>
                <w:webHidden/>
              </w:rPr>
              <w:instrText xml:space="preserve"> PAGEREF _Toc127491386 \h </w:instrText>
            </w:r>
            <w:r w:rsidR="009E38F2">
              <w:rPr>
                <w:noProof/>
                <w:webHidden/>
              </w:rPr>
            </w:r>
            <w:r w:rsidR="009E38F2">
              <w:rPr>
                <w:noProof/>
                <w:webHidden/>
              </w:rPr>
              <w:fldChar w:fldCharType="separate"/>
            </w:r>
            <w:r w:rsidR="009E38F2">
              <w:rPr>
                <w:noProof/>
                <w:webHidden/>
              </w:rPr>
              <w:t>9</w:t>
            </w:r>
            <w:r w:rsidR="009E38F2">
              <w:rPr>
                <w:noProof/>
                <w:webHidden/>
              </w:rPr>
              <w:fldChar w:fldCharType="end"/>
            </w:r>
          </w:hyperlink>
        </w:p>
        <w:p w14:paraId="698B1015" w14:textId="44D14365"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7" w:history="1">
            <w:r w:rsidR="009E38F2" w:rsidRPr="00C4233F">
              <w:rPr>
                <w:rStyle w:val="Hyperlink"/>
                <w:rFonts w:ascii="Arial" w:hAnsi="Arial" w:cs="Arial"/>
                <w:noProof/>
              </w:rPr>
              <w:t>Adapting</w:t>
            </w:r>
            <w:r w:rsidR="009E38F2">
              <w:rPr>
                <w:noProof/>
                <w:webHidden/>
              </w:rPr>
              <w:tab/>
            </w:r>
            <w:r w:rsidR="009E38F2">
              <w:rPr>
                <w:noProof/>
                <w:webHidden/>
              </w:rPr>
              <w:fldChar w:fldCharType="begin"/>
            </w:r>
            <w:r w:rsidR="009E38F2">
              <w:rPr>
                <w:noProof/>
                <w:webHidden/>
              </w:rPr>
              <w:instrText xml:space="preserve"> PAGEREF _Toc127491387 \h </w:instrText>
            </w:r>
            <w:r w:rsidR="009E38F2">
              <w:rPr>
                <w:noProof/>
                <w:webHidden/>
              </w:rPr>
            </w:r>
            <w:r w:rsidR="009E38F2">
              <w:rPr>
                <w:noProof/>
                <w:webHidden/>
              </w:rPr>
              <w:fldChar w:fldCharType="separate"/>
            </w:r>
            <w:r w:rsidR="009E38F2">
              <w:rPr>
                <w:noProof/>
                <w:webHidden/>
              </w:rPr>
              <w:t>9</w:t>
            </w:r>
            <w:r w:rsidR="009E38F2">
              <w:rPr>
                <w:noProof/>
                <w:webHidden/>
              </w:rPr>
              <w:fldChar w:fldCharType="end"/>
            </w:r>
          </w:hyperlink>
        </w:p>
        <w:p w14:paraId="16F4D4DE" w14:textId="76D81F97" w:rsidR="009E38F2" w:rsidRDefault="00C13687">
          <w:pPr>
            <w:pStyle w:val="TOC2"/>
            <w:tabs>
              <w:tab w:val="right" w:leader="dot" w:pos="9350"/>
            </w:tabs>
            <w:rPr>
              <w:rFonts w:asciiTheme="minorHAnsi" w:eastAsiaTheme="minorEastAsia" w:hAnsiTheme="minorHAnsi"/>
              <w:noProof/>
              <w:sz w:val="22"/>
              <w:lang w:val="en-GB" w:eastAsia="en-GB"/>
            </w:rPr>
          </w:pPr>
          <w:hyperlink w:anchor="_Toc127491388" w:history="1">
            <w:r w:rsidR="009E38F2" w:rsidRPr="00C4233F">
              <w:rPr>
                <w:rStyle w:val="Hyperlink"/>
                <w:rFonts w:ascii="Arial" w:hAnsi="Arial" w:cs="Arial"/>
                <w:noProof/>
              </w:rPr>
              <w:t>Conclusion</w:t>
            </w:r>
            <w:r w:rsidR="009E38F2">
              <w:rPr>
                <w:noProof/>
                <w:webHidden/>
              </w:rPr>
              <w:tab/>
            </w:r>
            <w:r w:rsidR="009E38F2">
              <w:rPr>
                <w:noProof/>
                <w:webHidden/>
              </w:rPr>
              <w:fldChar w:fldCharType="begin"/>
            </w:r>
            <w:r w:rsidR="009E38F2">
              <w:rPr>
                <w:noProof/>
                <w:webHidden/>
              </w:rPr>
              <w:instrText xml:space="preserve"> PAGEREF _Toc127491388 \h </w:instrText>
            </w:r>
            <w:r w:rsidR="009E38F2">
              <w:rPr>
                <w:noProof/>
                <w:webHidden/>
              </w:rPr>
            </w:r>
            <w:r w:rsidR="009E38F2">
              <w:rPr>
                <w:noProof/>
                <w:webHidden/>
              </w:rPr>
              <w:fldChar w:fldCharType="separate"/>
            </w:r>
            <w:r w:rsidR="009E38F2">
              <w:rPr>
                <w:noProof/>
                <w:webHidden/>
              </w:rPr>
              <w:t>9</w:t>
            </w:r>
            <w:r w:rsidR="009E38F2">
              <w:rPr>
                <w:noProof/>
                <w:webHidden/>
              </w:rPr>
              <w:fldChar w:fldCharType="end"/>
            </w:r>
          </w:hyperlink>
        </w:p>
        <w:p w14:paraId="4996F6F4" w14:textId="29377B4B" w:rsidR="009E38F2" w:rsidRDefault="00C13687">
          <w:pPr>
            <w:pStyle w:val="TOC1"/>
            <w:tabs>
              <w:tab w:val="right" w:leader="dot" w:pos="9350"/>
            </w:tabs>
            <w:rPr>
              <w:rFonts w:asciiTheme="minorHAnsi" w:eastAsiaTheme="minorEastAsia" w:hAnsiTheme="minorHAnsi"/>
              <w:noProof/>
              <w:sz w:val="22"/>
              <w:lang w:val="en-GB" w:eastAsia="en-GB"/>
            </w:rPr>
          </w:pPr>
          <w:hyperlink w:anchor="_Toc127491389" w:history="1">
            <w:r w:rsidR="009E38F2" w:rsidRPr="00C4233F">
              <w:rPr>
                <w:rStyle w:val="Hyperlink"/>
                <w:rFonts w:ascii="Arial" w:hAnsi="Arial" w:cs="Arial"/>
                <w:noProof/>
              </w:rPr>
              <w:t>Your learning and how you intend to position yourself to maximize the potential of the growing influence of sustainable HRM</w:t>
            </w:r>
            <w:r w:rsidR="009E38F2">
              <w:rPr>
                <w:noProof/>
                <w:webHidden/>
              </w:rPr>
              <w:tab/>
            </w:r>
            <w:r w:rsidR="009E38F2">
              <w:rPr>
                <w:noProof/>
                <w:webHidden/>
              </w:rPr>
              <w:fldChar w:fldCharType="begin"/>
            </w:r>
            <w:r w:rsidR="009E38F2">
              <w:rPr>
                <w:noProof/>
                <w:webHidden/>
              </w:rPr>
              <w:instrText xml:space="preserve"> PAGEREF _Toc127491389 \h </w:instrText>
            </w:r>
            <w:r w:rsidR="009E38F2">
              <w:rPr>
                <w:noProof/>
                <w:webHidden/>
              </w:rPr>
            </w:r>
            <w:r w:rsidR="009E38F2">
              <w:rPr>
                <w:noProof/>
                <w:webHidden/>
              </w:rPr>
              <w:fldChar w:fldCharType="separate"/>
            </w:r>
            <w:r w:rsidR="009E38F2">
              <w:rPr>
                <w:noProof/>
                <w:webHidden/>
              </w:rPr>
              <w:t>9</w:t>
            </w:r>
            <w:r w:rsidR="009E38F2">
              <w:rPr>
                <w:noProof/>
                <w:webHidden/>
              </w:rPr>
              <w:fldChar w:fldCharType="end"/>
            </w:r>
          </w:hyperlink>
        </w:p>
        <w:p w14:paraId="3F8CD238" w14:textId="001E2F4D" w:rsidR="009E38F2" w:rsidRDefault="00C13687">
          <w:pPr>
            <w:pStyle w:val="TOC1"/>
            <w:tabs>
              <w:tab w:val="right" w:leader="dot" w:pos="9350"/>
            </w:tabs>
            <w:rPr>
              <w:rFonts w:asciiTheme="minorHAnsi" w:eastAsiaTheme="minorEastAsia" w:hAnsiTheme="minorHAnsi"/>
              <w:noProof/>
              <w:sz w:val="22"/>
              <w:lang w:val="en-GB" w:eastAsia="en-GB"/>
            </w:rPr>
          </w:pPr>
          <w:hyperlink w:anchor="_Toc127491390" w:history="1">
            <w:r w:rsidR="009E38F2" w:rsidRPr="00C4233F">
              <w:rPr>
                <w:rStyle w:val="Hyperlink"/>
                <w:rFonts w:ascii="Arial" w:hAnsi="Arial" w:cs="Arial"/>
                <w:noProof/>
              </w:rPr>
              <w:t>Conclusion</w:t>
            </w:r>
            <w:r w:rsidR="009E38F2">
              <w:rPr>
                <w:noProof/>
                <w:webHidden/>
              </w:rPr>
              <w:tab/>
            </w:r>
            <w:r w:rsidR="009E38F2">
              <w:rPr>
                <w:noProof/>
                <w:webHidden/>
              </w:rPr>
              <w:fldChar w:fldCharType="begin"/>
            </w:r>
            <w:r w:rsidR="009E38F2">
              <w:rPr>
                <w:noProof/>
                <w:webHidden/>
              </w:rPr>
              <w:instrText xml:space="preserve"> PAGEREF _Toc127491390 \h </w:instrText>
            </w:r>
            <w:r w:rsidR="009E38F2">
              <w:rPr>
                <w:noProof/>
                <w:webHidden/>
              </w:rPr>
            </w:r>
            <w:r w:rsidR="009E38F2">
              <w:rPr>
                <w:noProof/>
                <w:webHidden/>
              </w:rPr>
              <w:fldChar w:fldCharType="separate"/>
            </w:r>
            <w:r w:rsidR="009E38F2">
              <w:rPr>
                <w:noProof/>
                <w:webHidden/>
              </w:rPr>
              <w:t>10</w:t>
            </w:r>
            <w:r w:rsidR="009E38F2">
              <w:rPr>
                <w:noProof/>
                <w:webHidden/>
              </w:rPr>
              <w:fldChar w:fldCharType="end"/>
            </w:r>
          </w:hyperlink>
        </w:p>
        <w:p w14:paraId="1869978C" w14:textId="600C7146" w:rsidR="009E38F2" w:rsidRDefault="00C13687">
          <w:pPr>
            <w:pStyle w:val="TOC1"/>
            <w:tabs>
              <w:tab w:val="right" w:leader="dot" w:pos="9350"/>
            </w:tabs>
            <w:rPr>
              <w:rFonts w:asciiTheme="minorHAnsi" w:eastAsiaTheme="minorEastAsia" w:hAnsiTheme="minorHAnsi"/>
              <w:noProof/>
              <w:sz w:val="22"/>
              <w:lang w:val="en-GB" w:eastAsia="en-GB"/>
            </w:rPr>
          </w:pPr>
          <w:hyperlink w:anchor="_Toc127491391" w:history="1">
            <w:r w:rsidR="009E38F2" w:rsidRPr="00C4233F">
              <w:rPr>
                <w:rStyle w:val="Hyperlink"/>
                <w:noProof/>
              </w:rPr>
              <w:t>Bibliography</w:t>
            </w:r>
            <w:r w:rsidR="009E38F2">
              <w:rPr>
                <w:noProof/>
                <w:webHidden/>
              </w:rPr>
              <w:tab/>
            </w:r>
            <w:r w:rsidR="009E38F2">
              <w:rPr>
                <w:noProof/>
                <w:webHidden/>
              </w:rPr>
              <w:fldChar w:fldCharType="begin"/>
            </w:r>
            <w:r w:rsidR="009E38F2">
              <w:rPr>
                <w:noProof/>
                <w:webHidden/>
              </w:rPr>
              <w:instrText xml:space="preserve"> PAGEREF _Toc127491391 \h </w:instrText>
            </w:r>
            <w:r w:rsidR="009E38F2">
              <w:rPr>
                <w:noProof/>
                <w:webHidden/>
              </w:rPr>
            </w:r>
            <w:r w:rsidR="009E38F2">
              <w:rPr>
                <w:noProof/>
                <w:webHidden/>
              </w:rPr>
              <w:fldChar w:fldCharType="separate"/>
            </w:r>
            <w:r w:rsidR="009E38F2">
              <w:rPr>
                <w:noProof/>
                <w:webHidden/>
              </w:rPr>
              <w:t>12</w:t>
            </w:r>
            <w:r w:rsidR="009E38F2">
              <w:rPr>
                <w:noProof/>
                <w:webHidden/>
              </w:rPr>
              <w:fldChar w:fldCharType="end"/>
            </w:r>
          </w:hyperlink>
        </w:p>
        <w:p w14:paraId="32093F8B" w14:textId="25E78A3C" w:rsidR="005518F0" w:rsidRPr="005518F0" w:rsidRDefault="00415393" w:rsidP="005518F0">
          <w:r>
            <w:rPr>
              <w:b/>
              <w:bCs/>
              <w:noProof/>
            </w:rPr>
            <w:fldChar w:fldCharType="end"/>
          </w:r>
        </w:p>
      </w:sdtContent>
    </w:sdt>
    <w:p w14:paraId="27D77C35" w14:textId="77777777" w:rsidR="005518F0" w:rsidRDefault="00415393">
      <w:pPr>
        <w:spacing w:after="160" w:line="259" w:lineRule="auto"/>
        <w:rPr>
          <w:rFonts w:eastAsiaTheme="majorEastAsia" w:cstheme="majorBidi"/>
          <w:b/>
          <w:szCs w:val="32"/>
        </w:rPr>
      </w:pPr>
      <w:r>
        <w:br w:type="page"/>
      </w:r>
    </w:p>
    <w:p w14:paraId="10C4C663" w14:textId="77777777" w:rsidR="001E4718" w:rsidRDefault="00415393" w:rsidP="001E4718">
      <w:pPr>
        <w:pStyle w:val="Heading1"/>
        <w:jc w:val="left"/>
      </w:pPr>
      <w:bookmarkStart w:id="0" w:name="_Toc127491373"/>
      <w:r>
        <w:lastRenderedPageBreak/>
        <w:t>Introduction</w:t>
      </w:r>
      <w:bookmarkEnd w:id="0"/>
    </w:p>
    <w:p w14:paraId="005EFB38" w14:textId="77777777" w:rsidR="00261E79" w:rsidRPr="00261E79" w:rsidRDefault="00261E79" w:rsidP="00261E79"/>
    <w:p w14:paraId="2B9D10D6" w14:textId="23BEE897" w:rsidR="00261E79" w:rsidRPr="00881AC7" w:rsidRDefault="00261E79" w:rsidP="00881AC7">
      <w:pPr>
        <w:spacing w:line="360" w:lineRule="auto"/>
        <w:rPr>
          <w:rFonts w:ascii="Arial" w:hAnsi="Arial" w:cs="Arial"/>
          <w:sz w:val="22"/>
        </w:rPr>
      </w:pPr>
      <w:r w:rsidRPr="00881AC7">
        <w:rPr>
          <w:rFonts w:ascii="Arial" w:hAnsi="Arial" w:cs="Arial"/>
          <w:sz w:val="22"/>
        </w:rPr>
        <w:t>This report con</w:t>
      </w:r>
      <w:r w:rsidR="009E507E">
        <w:rPr>
          <w:rFonts w:ascii="Arial" w:hAnsi="Arial" w:cs="Arial"/>
          <w:sz w:val="22"/>
        </w:rPr>
        <w:t>clude</w:t>
      </w:r>
      <w:r w:rsidRPr="00881AC7">
        <w:rPr>
          <w:rFonts w:ascii="Arial" w:hAnsi="Arial" w:cs="Arial"/>
          <w:sz w:val="22"/>
        </w:rPr>
        <w:t xml:space="preserve"> relevant research on how the Human Resource Management (HRM) is managing different organizations, identifying the key roles of the HRM and the importance of having HRM, how it is influenced by different context </w:t>
      </w:r>
      <w:proofErr w:type="spellStart"/>
      <w:r w:rsidRPr="00881AC7">
        <w:rPr>
          <w:rFonts w:ascii="Arial" w:hAnsi="Arial" w:cs="Arial"/>
          <w:sz w:val="22"/>
        </w:rPr>
        <w:t>i.e</w:t>
      </w:r>
      <w:proofErr w:type="spellEnd"/>
      <w:r w:rsidRPr="00881AC7">
        <w:rPr>
          <w:rFonts w:ascii="Arial" w:hAnsi="Arial" w:cs="Arial"/>
          <w:sz w:val="22"/>
        </w:rPr>
        <w:t xml:space="preserve"> people, environment, country, organization, economy, </w:t>
      </w:r>
      <w:proofErr w:type="gramStart"/>
      <w:r w:rsidRPr="00881AC7">
        <w:rPr>
          <w:rFonts w:ascii="Arial" w:hAnsi="Arial" w:cs="Arial"/>
          <w:sz w:val="22"/>
        </w:rPr>
        <w:t>etc..</w:t>
      </w:r>
      <w:proofErr w:type="gramEnd"/>
      <w:r w:rsidRPr="00881AC7">
        <w:rPr>
          <w:rFonts w:ascii="Arial" w:hAnsi="Arial" w:cs="Arial"/>
          <w:sz w:val="22"/>
        </w:rPr>
        <w:t xml:space="preserve"> and how sustainable it is in different organizations and countries.</w:t>
      </w:r>
    </w:p>
    <w:p w14:paraId="439BB596" w14:textId="09E21B5B" w:rsidR="00261E79" w:rsidRPr="00881AC7" w:rsidRDefault="00261E79" w:rsidP="00881AC7">
      <w:pPr>
        <w:spacing w:line="360" w:lineRule="auto"/>
        <w:rPr>
          <w:rFonts w:ascii="Arial" w:hAnsi="Arial" w:cs="Arial"/>
          <w:sz w:val="22"/>
        </w:rPr>
      </w:pPr>
      <w:proofErr w:type="gramStart"/>
      <w:r w:rsidRPr="00881AC7">
        <w:rPr>
          <w:rFonts w:ascii="Arial" w:hAnsi="Arial" w:cs="Arial"/>
          <w:sz w:val="22"/>
        </w:rPr>
        <w:t>Also</w:t>
      </w:r>
      <w:proofErr w:type="gramEnd"/>
      <w:r w:rsidRPr="00881AC7">
        <w:rPr>
          <w:rFonts w:ascii="Arial" w:hAnsi="Arial" w:cs="Arial"/>
          <w:sz w:val="22"/>
        </w:rPr>
        <w:t xml:space="preserve"> a vital discussion on how to support the sustainability agenda then reflect on the finding to adapt and </w:t>
      </w:r>
      <w:r w:rsidR="00805752" w:rsidRPr="00881AC7">
        <w:rPr>
          <w:rFonts w:ascii="Arial" w:hAnsi="Arial" w:cs="Arial"/>
          <w:sz w:val="22"/>
        </w:rPr>
        <w:t>maximized</w:t>
      </w:r>
      <w:r w:rsidRPr="00881AC7">
        <w:rPr>
          <w:rFonts w:ascii="Arial" w:hAnsi="Arial" w:cs="Arial"/>
          <w:sz w:val="22"/>
        </w:rPr>
        <w:t xml:space="preserve"> possible growing impact of the sustainable HRM.</w:t>
      </w:r>
    </w:p>
    <w:p w14:paraId="741C914C" w14:textId="13F8CC41" w:rsidR="00400DA2" w:rsidRPr="00881AC7" w:rsidRDefault="00261E79" w:rsidP="00881AC7">
      <w:pPr>
        <w:spacing w:line="360" w:lineRule="auto"/>
        <w:rPr>
          <w:rFonts w:ascii="Arial" w:hAnsi="Arial" w:cs="Arial"/>
          <w:sz w:val="22"/>
        </w:rPr>
      </w:pPr>
      <w:r w:rsidRPr="00881AC7">
        <w:rPr>
          <w:rFonts w:ascii="Arial" w:hAnsi="Arial" w:cs="Arial"/>
          <w:sz w:val="22"/>
        </w:rPr>
        <w:t xml:space="preserve"> In every organization it is Vital to have Human Resource Management to able to recruit and retain employees effectively and this improves the workplace culture, environment and maintains </w:t>
      </w:r>
      <w:proofErr w:type="gramStart"/>
      <w:r w:rsidRPr="00881AC7">
        <w:rPr>
          <w:rFonts w:ascii="Arial" w:hAnsi="Arial" w:cs="Arial"/>
          <w:sz w:val="22"/>
        </w:rPr>
        <w:t>an</w:t>
      </w:r>
      <w:proofErr w:type="gramEnd"/>
      <w:r w:rsidRPr="00881AC7">
        <w:rPr>
          <w:rFonts w:ascii="Arial" w:hAnsi="Arial" w:cs="Arial"/>
          <w:sz w:val="22"/>
        </w:rPr>
        <w:t xml:space="preserve"> healthy ambiance in a workplace (Pribanic, 2022).</w:t>
      </w:r>
    </w:p>
    <w:p w14:paraId="67FB823A" w14:textId="0F424E8D" w:rsidR="000C17DA" w:rsidRPr="00881AC7" w:rsidRDefault="00415393" w:rsidP="00881AC7">
      <w:pPr>
        <w:spacing w:line="360" w:lineRule="auto"/>
        <w:rPr>
          <w:rFonts w:ascii="Arial" w:hAnsi="Arial" w:cs="Arial"/>
          <w:sz w:val="22"/>
        </w:rPr>
      </w:pPr>
      <w:r w:rsidRPr="00881AC7">
        <w:rPr>
          <w:rFonts w:ascii="Arial" w:hAnsi="Arial" w:cs="Arial"/>
          <w:sz w:val="22"/>
        </w:rPr>
        <w:t xml:space="preserve">Human </w:t>
      </w:r>
      <w:r w:rsidR="00A00D68" w:rsidRPr="00881AC7">
        <w:rPr>
          <w:rFonts w:ascii="Arial" w:hAnsi="Arial" w:cs="Arial"/>
          <w:sz w:val="22"/>
        </w:rPr>
        <w:t>r</w:t>
      </w:r>
      <w:r w:rsidRPr="00881AC7">
        <w:rPr>
          <w:rFonts w:ascii="Arial" w:hAnsi="Arial" w:cs="Arial"/>
          <w:sz w:val="22"/>
        </w:rPr>
        <w:t xml:space="preserve">esource </w:t>
      </w:r>
      <w:r w:rsidR="00A00D68" w:rsidRPr="00881AC7">
        <w:rPr>
          <w:rFonts w:ascii="Arial" w:hAnsi="Arial" w:cs="Arial"/>
          <w:sz w:val="22"/>
        </w:rPr>
        <w:t>m</w:t>
      </w:r>
      <w:r w:rsidRPr="00881AC7">
        <w:rPr>
          <w:rFonts w:ascii="Arial" w:hAnsi="Arial" w:cs="Arial"/>
          <w:sz w:val="22"/>
        </w:rPr>
        <w:t xml:space="preserve">anagement (HRM) is </w:t>
      </w:r>
      <w:r w:rsidR="00A00D68" w:rsidRPr="00881AC7">
        <w:rPr>
          <w:rFonts w:ascii="Arial" w:hAnsi="Arial" w:cs="Arial"/>
          <w:sz w:val="22"/>
        </w:rPr>
        <w:t xml:space="preserve">about </w:t>
      </w:r>
      <w:r w:rsidRPr="00881AC7">
        <w:rPr>
          <w:rFonts w:ascii="Arial" w:hAnsi="Arial" w:cs="Arial"/>
          <w:sz w:val="22"/>
        </w:rPr>
        <w:t xml:space="preserve">managing an organization's workforce in the best possible way. </w:t>
      </w:r>
      <w:r w:rsidR="00A51C26" w:rsidRPr="00881AC7">
        <w:rPr>
          <w:rFonts w:ascii="Arial" w:hAnsi="Arial" w:cs="Arial"/>
          <w:sz w:val="22"/>
        </w:rPr>
        <w:t xml:space="preserve">It concerns all aspects of hiring and deploying staff for specific tasks </w:t>
      </w:r>
      <w:sdt>
        <w:sdtPr>
          <w:rPr>
            <w:rFonts w:ascii="Arial" w:hAnsi="Arial" w:cs="Arial"/>
            <w:sz w:val="22"/>
          </w:rPr>
          <w:id w:val="-1705621939"/>
          <w:citation/>
        </w:sdtPr>
        <w:sdtEndPr/>
        <w:sdtContent>
          <w:r w:rsidR="00A51C26" w:rsidRPr="00881AC7">
            <w:rPr>
              <w:rFonts w:ascii="Arial" w:hAnsi="Arial" w:cs="Arial"/>
              <w:sz w:val="22"/>
            </w:rPr>
            <w:fldChar w:fldCharType="begin"/>
          </w:r>
          <w:r w:rsidR="00A51C26" w:rsidRPr="00881AC7">
            <w:rPr>
              <w:rFonts w:ascii="Arial" w:hAnsi="Arial" w:cs="Arial"/>
              <w:sz w:val="22"/>
            </w:rPr>
            <w:instrText xml:space="preserve"> CITATION ORi17 \l 1033 </w:instrText>
          </w:r>
          <w:r w:rsidR="00A51C26" w:rsidRPr="00881AC7">
            <w:rPr>
              <w:rFonts w:ascii="Arial" w:hAnsi="Arial" w:cs="Arial"/>
              <w:sz w:val="22"/>
            </w:rPr>
            <w:fldChar w:fldCharType="separate"/>
          </w:r>
          <w:r w:rsidR="009F33E0" w:rsidRPr="00881AC7">
            <w:rPr>
              <w:rFonts w:ascii="Arial" w:hAnsi="Arial" w:cs="Arial"/>
              <w:noProof/>
              <w:sz w:val="22"/>
            </w:rPr>
            <w:t>(O’Riordan, 2017)</w:t>
          </w:r>
          <w:r w:rsidR="00A51C26" w:rsidRPr="00881AC7">
            <w:rPr>
              <w:rFonts w:ascii="Arial" w:hAnsi="Arial" w:cs="Arial"/>
              <w:sz w:val="22"/>
            </w:rPr>
            <w:fldChar w:fldCharType="end"/>
          </w:r>
        </w:sdtContent>
      </w:sdt>
      <w:r w:rsidR="00A51C26" w:rsidRPr="00881AC7">
        <w:rPr>
          <w:rFonts w:ascii="Arial" w:hAnsi="Arial" w:cs="Arial"/>
          <w:sz w:val="22"/>
        </w:rPr>
        <w:t xml:space="preserve">. </w:t>
      </w:r>
      <w:r w:rsidRPr="00881AC7">
        <w:rPr>
          <w:rFonts w:ascii="Arial" w:hAnsi="Arial" w:cs="Arial"/>
          <w:sz w:val="22"/>
        </w:rPr>
        <w:t>Another accepted definition of HRM is a 'strategic and coherent approach to the management of an organization'</w:t>
      </w:r>
      <w:r w:rsidR="00E7769B" w:rsidRPr="00881AC7">
        <w:rPr>
          <w:rFonts w:ascii="Arial" w:hAnsi="Arial" w:cs="Arial"/>
          <w:sz w:val="22"/>
        </w:rPr>
        <w:t xml:space="preserve">s most valued resources,' suggesting that HRM is done to ensure maximum sustainable utilization of the employees of an organization, who are the necessary means of achieving its objectives. The primary focus of HRM is to manage the people by regulating the policies and procedures of the organization. In some cases, the </w:t>
      </w:r>
      <w:r w:rsidR="00A51C26" w:rsidRPr="00881AC7">
        <w:rPr>
          <w:rFonts w:ascii="Arial" w:hAnsi="Arial" w:cs="Arial"/>
          <w:sz w:val="22"/>
        </w:rPr>
        <w:t xml:space="preserve">tasks of </w:t>
      </w:r>
      <w:r w:rsidR="00E7769B" w:rsidRPr="00881AC7">
        <w:rPr>
          <w:rFonts w:ascii="Arial" w:hAnsi="Arial" w:cs="Arial"/>
          <w:sz w:val="22"/>
        </w:rPr>
        <w:t xml:space="preserve">recruitment, training and development, evaluation, and </w:t>
      </w:r>
      <w:r w:rsidR="00A51C26" w:rsidRPr="00881AC7">
        <w:rPr>
          <w:rFonts w:ascii="Arial" w:hAnsi="Arial" w:cs="Arial"/>
          <w:sz w:val="22"/>
        </w:rPr>
        <w:t>managing benefits are also carried out by HRM</w:t>
      </w:r>
      <w:r w:rsidR="00E7769B" w:rsidRPr="00881AC7">
        <w:rPr>
          <w:rFonts w:ascii="Arial" w:hAnsi="Arial" w:cs="Arial"/>
          <w:sz w:val="22"/>
        </w:rPr>
        <w:t>.</w:t>
      </w:r>
      <w:r w:rsidR="00A51C26" w:rsidRPr="00881AC7">
        <w:rPr>
          <w:rFonts w:ascii="Arial" w:hAnsi="Arial" w:cs="Arial"/>
          <w:sz w:val="22"/>
        </w:rPr>
        <w:t xml:space="preserve"> Further</w:t>
      </w:r>
      <w:r w:rsidR="00A00D68" w:rsidRPr="00881AC7">
        <w:rPr>
          <w:rFonts w:ascii="Arial" w:hAnsi="Arial" w:cs="Arial"/>
          <w:sz w:val="22"/>
        </w:rPr>
        <w:t>more</w:t>
      </w:r>
      <w:r w:rsidR="00A51C26" w:rsidRPr="00881AC7">
        <w:rPr>
          <w:rFonts w:ascii="Arial" w:hAnsi="Arial" w:cs="Arial"/>
          <w:sz w:val="22"/>
        </w:rPr>
        <w:t xml:space="preserve">, the HRM is also responsible for ensuring compliance of organizational practices with government laws </w:t>
      </w:r>
      <w:sdt>
        <w:sdtPr>
          <w:rPr>
            <w:rFonts w:ascii="Arial" w:hAnsi="Arial" w:cs="Arial"/>
            <w:sz w:val="22"/>
          </w:rPr>
          <w:id w:val="-701621249"/>
          <w:citation/>
        </w:sdtPr>
        <w:sdtEndPr/>
        <w:sdtContent>
          <w:r w:rsidR="00A51C26" w:rsidRPr="00881AC7">
            <w:rPr>
              <w:rFonts w:ascii="Arial" w:hAnsi="Arial" w:cs="Arial"/>
              <w:sz w:val="22"/>
            </w:rPr>
            <w:fldChar w:fldCharType="begin"/>
          </w:r>
          <w:r w:rsidR="00A51C26" w:rsidRPr="00881AC7">
            <w:rPr>
              <w:rFonts w:ascii="Arial" w:hAnsi="Arial" w:cs="Arial"/>
              <w:sz w:val="22"/>
            </w:rPr>
            <w:instrText xml:space="preserve"> CITATION Rot15 \l 1033 </w:instrText>
          </w:r>
          <w:r w:rsidR="00A51C26" w:rsidRPr="00881AC7">
            <w:rPr>
              <w:rFonts w:ascii="Arial" w:hAnsi="Arial" w:cs="Arial"/>
              <w:sz w:val="22"/>
            </w:rPr>
            <w:fldChar w:fldCharType="separate"/>
          </w:r>
          <w:r w:rsidR="009F33E0" w:rsidRPr="00881AC7">
            <w:rPr>
              <w:rFonts w:ascii="Arial" w:hAnsi="Arial" w:cs="Arial"/>
              <w:noProof/>
              <w:sz w:val="22"/>
            </w:rPr>
            <w:t>(Rotich, 2015)</w:t>
          </w:r>
          <w:r w:rsidR="00A51C26" w:rsidRPr="00881AC7">
            <w:rPr>
              <w:rFonts w:ascii="Arial" w:hAnsi="Arial" w:cs="Arial"/>
              <w:sz w:val="22"/>
            </w:rPr>
            <w:fldChar w:fldCharType="end"/>
          </w:r>
        </w:sdtContent>
      </w:sdt>
      <w:r w:rsidR="00A51C26" w:rsidRPr="00881AC7">
        <w:rPr>
          <w:rFonts w:ascii="Arial" w:hAnsi="Arial" w:cs="Arial"/>
          <w:sz w:val="22"/>
        </w:rPr>
        <w:t>.</w:t>
      </w:r>
    </w:p>
    <w:p w14:paraId="36BFE91A" w14:textId="4D6C1346" w:rsidR="000C17DA" w:rsidRPr="00881AC7" w:rsidRDefault="00415393" w:rsidP="00881AC7">
      <w:pPr>
        <w:spacing w:line="360" w:lineRule="auto"/>
        <w:rPr>
          <w:rFonts w:ascii="Arial" w:hAnsi="Arial" w:cs="Arial"/>
          <w:sz w:val="22"/>
        </w:rPr>
      </w:pPr>
      <w:r w:rsidRPr="00881AC7">
        <w:rPr>
          <w:rFonts w:ascii="Arial" w:hAnsi="Arial" w:cs="Arial"/>
          <w:sz w:val="22"/>
        </w:rPr>
        <w:t xml:space="preserve">Previously, </w:t>
      </w:r>
      <w:r w:rsidR="00A00D68" w:rsidRPr="00881AC7">
        <w:rPr>
          <w:rFonts w:ascii="Arial" w:hAnsi="Arial" w:cs="Arial"/>
          <w:sz w:val="22"/>
        </w:rPr>
        <w:t>h</w:t>
      </w:r>
      <w:r w:rsidRPr="00881AC7">
        <w:rPr>
          <w:rFonts w:ascii="Arial" w:hAnsi="Arial" w:cs="Arial"/>
          <w:sz w:val="22"/>
        </w:rPr>
        <w:t xml:space="preserve">uman </w:t>
      </w:r>
      <w:r w:rsidR="00A00D68" w:rsidRPr="00881AC7">
        <w:rPr>
          <w:rFonts w:ascii="Arial" w:hAnsi="Arial" w:cs="Arial"/>
          <w:sz w:val="22"/>
        </w:rPr>
        <w:t>r</w:t>
      </w:r>
      <w:r w:rsidRPr="00881AC7">
        <w:rPr>
          <w:rFonts w:ascii="Arial" w:hAnsi="Arial" w:cs="Arial"/>
          <w:sz w:val="22"/>
        </w:rPr>
        <w:t xml:space="preserve">esource </w:t>
      </w:r>
      <w:r w:rsidR="00A00D68" w:rsidRPr="00881AC7">
        <w:rPr>
          <w:rFonts w:ascii="Arial" w:hAnsi="Arial" w:cs="Arial"/>
          <w:sz w:val="22"/>
        </w:rPr>
        <w:t>m</w:t>
      </w:r>
      <w:r w:rsidRPr="00881AC7">
        <w:rPr>
          <w:rFonts w:ascii="Arial" w:hAnsi="Arial" w:cs="Arial"/>
          <w:sz w:val="22"/>
        </w:rPr>
        <w:t xml:space="preserve">anagement was referred to as labor or welfare management, which then transformed into personnel management </w:t>
      </w:r>
      <w:r w:rsidR="001709C7" w:rsidRPr="00881AC7">
        <w:rPr>
          <w:rFonts w:ascii="Arial" w:hAnsi="Arial" w:cs="Arial"/>
          <w:sz w:val="22"/>
        </w:rPr>
        <w:t xml:space="preserve">before taking its current name. The modern concept of HRM started developing in the 1980s when businesses were pressured to improve performance to cope with globalization and rapid technological changes. This time forced academics to look at administrative staff from a new perspective </w:t>
      </w:r>
      <w:sdt>
        <w:sdtPr>
          <w:rPr>
            <w:rFonts w:ascii="Arial" w:hAnsi="Arial" w:cs="Arial"/>
            <w:sz w:val="22"/>
          </w:rPr>
          <w:id w:val="468409322"/>
          <w:citation/>
        </w:sdtPr>
        <w:sdtEndPr/>
        <w:sdtContent>
          <w:r w:rsidRPr="00881AC7">
            <w:rPr>
              <w:rFonts w:ascii="Arial" w:hAnsi="Arial" w:cs="Arial"/>
              <w:sz w:val="22"/>
            </w:rPr>
            <w:fldChar w:fldCharType="begin"/>
          </w:r>
          <w:r w:rsidR="00761E81" w:rsidRPr="00881AC7">
            <w:rPr>
              <w:rFonts w:ascii="Arial" w:hAnsi="Arial" w:cs="Arial"/>
              <w:sz w:val="22"/>
            </w:rPr>
            <w:instrText xml:space="preserve">CITATION ORi17 \l 1033 </w:instrText>
          </w:r>
          <w:r w:rsidRPr="00881AC7">
            <w:rPr>
              <w:rFonts w:ascii="Arial" w:hAnsi="Arial" w:cs="Arial"/>
              <w:sz w:val="22"/>
            </w:rPr>
            <w:fldChar w:fldCharType="separate"/>
          </w:r>
          <w:r w:rsidR="009F33E0" w:rsidRPr="00881AC7">
            <w:rPr>
              <w:rFonts w:ascii="Arial" w:hAnsi="Arial" w:cs="Arial"/>
              <w:noProof/>
              <w:sz w:val="22"/>
            </w:rPr>
            <w:t>(O’Riordan, 2017)</w:t>
          </w:r>
          <w:r w:rsidRPr="00881AC7">
            <w:rPr>
              <w:rFonts w:ascii="Arial" w:hAnsi="Arial" w:cs="Arial"/>
              <w:sz w:val="22"/>
            </w:rPr>
            <w:fldChar w:fldCharType="end"/>
          </w:r>
        </w:sdtContent>
      </w:sdt>
      <w:r w:rsidR="001709C7" w:rsidRPr="00881AC7">
        <w:rPr>
          <w:rFonts w:ascii="Arial" w:hAnsi="Arial" w:cs="Arial"/>
          <w:sz w:val="22"/>
        </w:rPr>
        <w:t>.</w:t>
      </w:r>
    </w:p>
    <w:p w14:paraId="7B5E51D9" w14:textId="77777777" w:rsidR="00303995" w:rsidRPr="00881AC7" w:rsidRDefault="00415393" w:rsidP="00881AC7">
      <w:pPr>
        <w:pStyle w:val="Heading1"/>
        <w:spacing w:line="360" w:lineRule="auto"/>
        <w:jc w:val="left"/>
        <w:rPr>
          <w:rFonts w:ascii="Arial" w:hAnsi="Arial" w:cs="Arial"/>
          <w:sz w:val="22"/>
          <w:szCs w:val="22"/>
        </w:rPr>
      </w:pPr>
      <w:bookmarkStart w:id="1" w:name="_Toc127491374"/>
      <w:r w:rsidRPr="00881AC7">
        <w:rPr>
          <w:rFonts w:ascii="Arial" w:hAnsi="Arial" w:cs="Arial"/>
          <w:sz w:val="22"/>
          <w:szCs w:val="22"/>
        </w:rPr>
        <w:t>How the roles of HR have changed over time</w:t>
      </w:r>
      <w:bookmarkEnd w:id="1"/>
    </w:p>
    <w:p w14:paraId="6C76F601" w14:textId="77777777" w:rsidR="00DA4644" w:rsidRPr="00881AC7" w:rsidRDefault="00415393" w:rsidP="00881AC7">
      <w:pPr>
        <w:pStyle w:val="Heading2"/>
        <w:spacing w:line="360" w:lineRule="auto"/>
        <w:rPr>
          <w:rFonts w:ascii="Arial" w:hAnsi="Arial" w:cs="Arial"/>
          <w:sz w:val="22"/>
          <w:szCs w:val="22"/>
        </w:rPr>
      </w:pPr>
      <w:bookmarkStart w:id="2" w:name="_Toc127491375"/>
      <w:r w:rsidRPr="00881AC7">
        <w:rPr>
          <w:rFonts w:ascii="Arial" w:hAnsi="Arial" w:cs="Arial"/>
          <w:sz w:val="22"/>
          <w:szCs w:val="22"/>
        </w:rPr>
        <w:t>Pre-HRM practices</w:t>
      </w:r>
      <w:bookmarkEnd w:id="2"/>
    </w:p>
    <w:p w14:paraId="12D74DB3" w14:textId="77777777" w:rsidR="00E41D46" w:rsidRDefault="00E41D46" w:rsidP="00881AC7">
      <w:pPr>
        <w:spacing w:line="360" w:lineRule="auto"/>
        <w:rPr>
          <w:rFonts w:ascii="Arial" w:hAnsi="Arial" w:cs="Arial"/>
          <w:sz w:val="22"/>
        </w:rPr>
      </w:pPr>
    </w:p>
    <w:p w14:paraId="373DBD25" w14:textId="4761ED3E" w:rsidR="001A28E6" w:rsidRPr="00881AC7" w:rsidRDefault="001A28E6" w:rsidP="00881AC7">
      <w:pPr>
        <w:spacing w:line="360" w:lineRule="auto"/>
        <w:rPr>
          <w:rFonts w:ascii="Arial" w:hAnsi="Arial" w:cs="Arial"/>
          <w:sz w:val="22"/>
        </w:rPr>
      </w:pPr>
      <w:r w:rsidRPr="00881AC7">
        <w:rPr>
          <w:rFonts w:ascii="Arial" w:hAnsi="Arial" w:cs="Arial"/>
          <w:sz w:val="22"/>
        </w:rPr>
        <w:t xml:space="preserve">There are many different roles within the HRM, and on top of the list being managing people, which is very essential, as </w:t>
      </w:r>
      <w:proofErr w:type="gramStart"/>
      <w:r w:rsidRPr="00881AC7">
        <w:rPr>
          <w:rFonts w:ascii="Arial" w:hAnsi="Arial" w:cs="Arial"/>
          <w:sz w:val="22"/>
        </w:rPr>
        <w:t>every</w:t>
      </w:r>
      <w:proofErr w:type="gramEnd"/>
      <w:r w:rsidRPr="00881AC7">
        <w:rPr>
          <w:rFonts w:ascii="Arial" w:hAnsi="Arial" w:cs="Arial"/>
          <w:sz w:val="22"/>
        </w:rPr>
        <w:t xml:space="preserve"> successful business boast employees are their strong foundation, hence why the HRM is very important. </w:t>
      </w:r>
    </w:p>
    <w:p w14:paraId="568DFC72" w14:textId="1DA31077" w:rsidR="001A28E6" w:rsidRPr="00881AC7" w:rsidRDefault="001A28E6" w:rsidP="00881AC7">
      <w:pPr>
        <w:spacing w:line="360" w:lineRule="auto"/>
        <w:rPr>
          <w:rFonts w:ascii="Arial" w:hAnsi="Arial" w:cs="Arial"/>
          <w:sz w:val="22"/>
        </w:rPr>
      </w:pPr>
      <w:r w:rsidRPr="00881AC7">
        <w:rPr>
          <w:rFonts w:ascii="Arial" w:hAnsi="Arial" w:cs="Arial"/>
          <w:sz w:val="22"/>
        </w:rPr>
        <w:lastRenderedPageBreak/>
        <w:t xml:space="preserve">HRM is always overseeing the HR department to make sure the HR department is running smoothly and recognizing any difficulties or in need of any improvements. As HR has a lot of different responsibilities to maintain, for example, making employees feel supportive, safe, valued and having a safe working environment. </w:t>
      </w:r>
    </w:p>
    <w:p w14:paraId="201A909C" w14:textId="46E7E7EA" w:rsidR="001A28E6" w:rsidRPr="00881AC7" w:rsidRDefault="001A28E6" w:rsidP="00881AC7">
      <w:pPr>
        <w:shd w:val="clear" w:color="auto" w:fill="FFFFFF"/>
        <w:spacing w:after="240" w:line="360" w:lineRule="auto"/>
        <w:rPr>
          <w:rFonts w:ascii="Arial" w:hAnsi="Arial" w:cs="Arial"/>
          <w:sz w:val="22"/>
        </w:rPr>
      </w:pPr>
      <w:r w:rsidRPr="00881AC7">
        <w:rPr>
          <w:rFonts w:ascii="Arial" w:hAnsi="Arial" w:cs="Arial"/>
          <w:sz w:val="22"/>
        </w:rPr>
        <w:t xml:space="preserve">A company having a strong leadership to manage all kind of responsibilities within the HR department and fills several positions for the </w:t>
      </w:r>
      <w:r w:rsidR="00CC2D15" w:rsidRPr="00881AC7">
        <w:rPr>
          <w:rFonts w:ascii="Arial" w:hAnsi="Arial" w:cs="Arial"/>
          <w:sz w:val="22"/>
        </w:rPr>
        <w:t>well-being</w:t>
      </w:r>
      <w:r w:rsidRPr="00881AC7">
        <w:rPr>
          <w:rFonts w:ascii="Arial" w:hAnsi="Arial" w:cs="Arial"/>
          <w:sz w:val="22"/>
        </w:rPr>
        <w:t xml:space="preserve"> of the employees, safeguarding the employees, maintaining the workplace policies, and to avoid any risk for the company and the employees finds solutions for team members </w:t>
      </w:r>
      <w:hyperlink r:id="rId8" w:history="1">
        <w:r w:rsidRPr="00881AC7">
          <w:rPr>
            <w:rStyle w:val="Hyperlink"/>
            <w:rFonts w:ascii="Arial" w:hAnsi="Arial" w:cs="Arial"/>
            <w:sz w:val="22"/>
          </w:rPr>
          <w:t>The Importance of HR Management | North Central College</w:t>
        </w:r>
      </w:hyperlink>
      <w:r w:rsidRPr="00881AC7">
        <w:rPr>
          <w:rFonts w:ascii="Arial" w:hAnsi="Arial" w:cs="Arial"/>
          <w:sz w:val="22"/>
        </w:rPr>
        <w:t>.</w:t>
      </w:r>
    </w:p>
    <w:p w14:paraId="17D183A4" w14:textId="77777777" w:rsidR="00D54BC6" w:rsidRPr="00881AC7" w:rsidRDefault="00D54BC6" w:rsidP="00881AC7">
      <w:pPr>
        <w:spacing w:line="360" w:lineRule="auto"/>
        <w:rPr>
          <w:rFonts w:ascii="Arial" w:hAnsi="Arial" w:cs="Arial"/>
          <w:sz w:val="22"/>
        </w:rPr>
      </w:pPr>
    </w:p>
    <w:p w14:paraId="2AC86E17" w14:textId="461888BF" w:rsidR="006140C6" w:rsidRPr="00881AC7" w:rsidRDefault="00A00D68" w:rsidP="00881AC7">
      <w:pPr>
        <w:spacing w:line="360" w:lineRule="auto"/>
        <w:rPr>
          <w:rFonts w:ascii="Arial" w:hAnsi="Arial" w:cs="Arial"/>
          <w:sz w:val="22"/>
        </w:rPr>
      </w:pPr>
      <w:r w:rsidRPr="00881AC7">
        <w:rPr>
          <w:rFonts w:ascii="Arial" w:hAnsi="Arial" w:cs="Arial"/>
          <w:sz w:val="22"/>
        </w:rPr>
        <w:t>HRM</w:t>
      </w:r>
      <w:r w:rsidR="00415393" w:rsidRPr="00881AC7">
        <w:rPr>
          <w:rFonts w:ascii="Arial" w:hAnsi="Arial" w:cs="Arial"/>
          <w:sz w:val="22"/>
        </w:rPr>
        <w:t xml:space="preserve"> has been in practice, though not recorded, since the earliest times, even before the evolution of finance, accounting, and marketing. </w:t>
      </w:r>
      <w:r w:rsidR="0079605D" w:rsidRPr="00881AC7">
        <w:rPr>
          <w:rFonts w:ascii="Arial" w:hAnsi="Arial" w:cs="Arial"/>
          <w:sz w:val="22"/>
        </w:rPr>
        <w:t>H</w:t>
      </w:r>
      <w:r w:rsidRPr="00881AC7">
        <w:rPr>
          <w:rFonts w:ascii="Arial" w:hAnsi="Arial" w:cs="Arial"/>
          <w:sz w:val="22"/>
        </w:rPr>
        <w:t>RM</w:t>
      </w:r>
      <w:r w:rsidR="0079605D" w:rsidRPr="00881AC7">
        <w:rPr>
          <w:rFonts w:ascii="Arial" w:hAnsi="Arial" w:cs="Arial"/>
          <w:sz w:val="22"/>
        </w:rPr>
        <w:t xml:space="preserve"> had separate existence when the people started living in tribes. While humans evolved from hunting to farming, they were undoubtedly practicing division of labor based on the capabilities of the individuals </w:t>
      </w:r>
      <w:sdt>
        <w:sdtPr>
          <w:rPr>
            <w:rFonts w:ascii="Arial" w:hAnsi="Arial" w:cs="Arial"/>
            <w:sz w:val="22"/>
          </w:rPr>
          <w:id w:val="1379436209"/>
          <w:citation/>
        </w:sdtPr>
        <w:sdtEndPr/>
        <w:sdtContent>
          <w:r w:rsidR="00415393" w:rsidRPr="00881AC7">
            <w:rPr>
              <w:rFonts w:ascii="Arial" w:hAnsi="Arial" w:cs="Arial"/>
              <w:sz w:val="22"/>
            </w:rPr>
            <w:fldChar w:fldCharType="begin"/>
          </w:r>
          <w:r w:rsidR="00415393" w:rsidRPr="00881AC7">
            <w:rPr>
              <w:rFonts w:ascii="Arial" w:hAnsi="Arial" w:cs="Arial"/>
              <w:sz w:val="22"/>
            </w:rPr>
            <w:instrText xml:space="preserve">CITATION Dea14 \l 1033 </w:instrText>
          </w:r>
          <w:r w:rsidR="00415393" w:rsidRPr="00881AC7">
            <w:rPr>
              <w:rFonts w:ascii="Arial" w:hAnsi="Arial" w:cs="Arial"/>
              <w:sz w:val="22"/>
            </w:rPr>
            <w:fldChar w:fldCharType="separate"/>
          </w:r>
          <w:r w:rsidR="009F33E0" w:rsidRPr="00881AC7">
            <w:rPr>
              <w:rFonts w:ascii="Arial" w:hAnsi="Arial" w:cs="Arial"/>
              <w:noProof/>
              <w:sz w:val="22"/>
            </w:rPr>
            <w:t>(Deadrick &amp; Stone, 2014)</w:t>
          </w:r>
          <w:r w:rsidR="00415393" w:rsidRPr="00881AC7">
            <w:rPr>
              <w:rFonts w:ascii="Arial" w:hAnsi="Arial" w:cs="Arial"/>
              <w:sz w:val="22"/>
            </w:rPr>
            <w:fldChar w:fldCharType="end"/>
          </w:r>
        </w:sdtContent>
      </w:sdt>
      <w:r w:rsidR="0079605D" w:rsidRPr="00881AC7">
        <w:rPr>
          <w:rFonts w:ascii="Arial" w:hAnsi="Arial" w:cs="Arial"/>
          <w:sz w:val="22"/>
        </w:rPr>
        <w:t>.</w:t>
      </w:r>
    </w:p>
    <w:p w14:paraId="7B2C1584" w14:textId="77777777" w:rsidR="00E41D46" w:rsidRDefault="00E41D46" w:rsidP="00881AC7">
      <w:pPr>
        <w:pStyle w:val="Heading2"/>
        <w:spacing w:line="360" w:lineRule="auto"/>
        <w:rPr>
          <w:rFonts w:ascii="Arial" w:hAnsi="Arial" w:cs="Arial"/>
          <w:sz w:val="22"/>
          <w:szCs w:val="22"/>
        </w:rPr>
      </w:pPr>
    </w:p>
    <w:p w14:paraId="66342738" w14:textId="1A7570DD" w:rsidR="0079605D" w:rsidRPr="00881AC7" w:rsidRDefault="00415393" w:rsidP="00881AC7">
      <w:pPr>
        <w:pStyle w:val="Heading2"/>
        <w:spacing w:line="360" w:lineRule="auto"/>
        <w:rPr>
          <w:rFonts w:ascii="Arial" w:hAnsi="Arial" w:cs="Arial"/>
          <w:sz w:val="22"/>
          <w:szCs w:val="22"/>
        </w:rPr>
      </w:pPr>
      <w:bookmarkStart w:id="3" w:name="_Toc127491376"/>
      <w:r w:rsidRPr="00881AC7">
        <w:rPr>
          <w:rFonts w:ascii="Arial" w:hAnsi="Arial" w:cs="Arial"/>
          <w:sz w:val="22"/>
          <w:szCs w:val="22"/>
        </w:rPr>
        <w:t xml:space="preserve">How Human Resource Management came into </w:t>
      </w:r>
      <w:bookmarkEnd w:id="3"/>
      <w:r w:rsidR="00EA793A" w:rsidRPr="00881AC7">
        <w:rPr>
          <w:rFonts w:ascii="Arial" w:hAnsi="Arial" w:cs="Arial"/>
          <w:sz w:val="22"/>
          <w:szCs w:val="22"/>
        </w:rPr>
        <w:t>existence.</w:t>
      </w:r>
    </w:p>
    <w:p w14:paraId="3C453DD5" w14:textId="77777777" w:rsidR="00E41D46" w:rsidRDefault="00E41D46" w:rsidP="00881AC7">
      <w:pPr>
        <w:spacing w:line="360" w:lineRule="auto"/>
        <w:rPr>
          <w:rFonts w:ascii="Arial" w:hAnsi="Arial" w:cs="Arial"/>
          <w:sz w:val="22"/>
        </w:rPr>
      </w:pPr>
    </w:p>
    <w:p w14:paraId="79D17864" w14:textId="654251B3" w:rsidR="0079605D" w:rsidRPr="00881AC7" w:rsidRDefault="00415393" w:rsidP="00881AC7">
      <w:pPr>
        <w:spacing w:line="360" w:lineRule="auto"/>
        <w:rPr>
          <w:rFonts w:ascii="Arial" w:hAnsi="Arial" w:cs="Arial"/>
          <w:sz w:val="22"/>
        </w:rPr>
      </w:pPr>
      <w:r w:rsidRPr="00881AC7">
        <w:rPr>
          <w:rFonts w:ascii="Arial" w:hAnsi="Arial" w:cs="Arial"/>
          <w:sz w:val="22"/>
        </w:rPr>
        <w:t xml:space="preserve">Robert Owens, a factory owner, in around 1800 developed the "welfare to work" system by changing various aspects of employment relationships, promoting good management and worker relations along with greater efficacy and lesser conflicts </w:t>
      </w:r>
      <w:sdt>
        <w:sdtPr>
          <w:rPr>
            <w:rFonts w:ascii="Arial" w:hAnsi="Arial" w:cs="Arial"/>
            <w:sz w:val="22"/>
          </w:rPr>
          <w:id w:val="1048728293"/>
          <w:citation/>
        </w:sdtPr>
        <w:sdtEndPr/>
        <w:sdtContent>
          <w:r w:rsidRPr="00881AC7">
            <w:rPr>
              <w:rFonts w:ascii="Arial" w:hAnsi="Arial" w:cs="Arial"/>
              <w:sz w:val="22"/>
            </w:rPr>
            <w:fldChar w:fldCharType="begin"/>
          </w:r>
          <w:r w:rsidRPr="00881AC7">
            <w:rPr>
              <w:rFonts w:ascii="Arial" w:hAnsi="Arial" w:cs="Arial"/>
              <w:sz w:val="22"/>
            </w:rPr>
            <w:instrText xml:space="preserve"> CITATION Dea14 \l 1033 </w:instrText>
          </w:r>
          <w:r w:rsidRPr="00881AC7">
            <w:rPr>
              <w:rFonts w:ascii="Arial" w:hAnsi="Arial" w:cs="Arial"/>
              <w:sz w:val="22"/>
            </w:rPr>
            <w:fldChar w:fldCharType="separate"/>
          </w:r>
          <w:r w:rsidR="009F33E0" w:rsidRPr="00881AC7">
            <w:rPr>
              <w:rFonts w:ascii="Arial" w:hAnsi="Arial" w:cs="Arial"/>
              <w:noProof/>
              <w:sz w:val="22"/>
            </w:rPr>
            <w:t>(Deadrick &amp; Stone, 2014)</w:t>
          </w:r>
          <w:r w:rsidRPr="00881AC7">
            <w:rPr>
              <w:rFonts w:ascii="Arial" w:hAnsi="Arial" w:cs="Arial"/>
              <w:sz w:val="22"/>
            </w:rPr>
            <w:fldChar w:fldCharType="end"/>
          </w:r>
        </w:sdtContent>
      </w:sdt>
      <w:r w:rsidRPr="00881AC7">
        <w:rPr>
          <w:rFonts w:ascii="Arial" w:hAnsi="Arial" w:cs="Arial"/>
          <w:sz w:val="22"/>
        </w:rPr>
        <w:t>.</w:t>
      </w:r>
    </w:p>
    <w:p w14:paraId="7404877D" w14:textId="1DAA9521" w:rsidR="0079605D" w:rsidRPr="00881AC7" w:rsidRDefault="00415393" w:rsidP="00881AC7">
      <w:pPr>
        <w:spacing w:line="360" w:lineRule="auto"/>
        <w:rPr>
          <w:rFonts w:ascii="Arial" w:hAnsi="Arial" w:cs="Arial"/>
          <w:sz w:val="22"/>
        </w:rPr>
      </w:pPr>
      <w:r w:rsidRPr="00881AC7">
        <w:rPr>
          <w:rFonts w:ascii="Arial" w:hAnsi="Arial" w:cs="Arial"/>
          <w:sz w:val="22"/>
        </w:rPr>
        <w:t xml:space="preserve">Labor-management-based conflicts started occurring in the 1860s after the American civil war. Employers wished to abolish unions and believed that modifying working conditions could help increase productivity. In response to that, welfare-to-work programs got popular, but they were aimed at benefitting businesses instead of employees. With the rise of these programs, organizations employed people in the position of 'welfare secretaries' to manage them. This role of welfare secretary transformed into employment manager and eventually personnel manager, responsible for hiring, firing, maintaining discipline, and rewarding employees </w:t>
      </w:r>
      <w:sdt>
        <w:sdtPr>
          <w:rPr>
            <w:rFonts w:ascii="Arial" w:hAnsi="Arial" w:cs="Arial"/>
            <w:sz w:val="22"/>
          </w:rPr>
          <w:id w:val="-1352637938"/>
          <w:citation/>
        </w:sdtPr>
        <w:sdtEndPr/>
        <w:sdtContent>
          <w:r w:rsidRPr="00881AC7">
            <w:rPr>
              <w:rFonts w:ascii="Arial" w:hAnsi="Arial" w:cs="Arial"/>
              <w:sz w:val="22"/>
            </w:rPr>
            <w:fldChar w:fldCharType="begin"/>
          </w:r>
          <w:r w:rsidRPr="00881AC7">
            <w:rPr>
              <w:rFonts w:ascii="Arial" w:hAnsi="Arial" w:cs="Arial"/>
              <w:sz w:val="22"/>
            </w:rPr>
            <w:instrText xml:space="preserve"> CITATION Dea14 \l 1033 </w:instrText>
          </w:r>
          <w:r w:rsidRPr="00881AC7">
            <w:rPr>
              <w:rFonts w:ascii="Arial" w:hAnsi="Arial" w:cs="Arial"/>
              <w:sz w:val="22"/>
            </w:rPr>
            <w:fldChar w:fldCharType="separate"/>
          </w:r>
          <w:r w:rsidR="009F33E0" w:rsidRPr="00881AC7">
            <w:rPr>
              <w:rFonts w:ascii="Arial" w:hAnsi="Arial" w:cs="Arial"/>
              <w:noProof/>
              <w:sz w:val="22"/>
            </w:rPr>
            <w:t>(Deadrick &amp; Stone, 2014)</w:t>
          </w:r>
          <w:r w:rsidRPr="00881AC7">
            <w:rPr>
              <w:rFonts w:ascii="Arial" w:hAnsi="Arial" w:cs="Arial"/>
              <w:sz w:val="22"/>
            </w:rPr>
            <w:fldChar w:fldCharType="end"/>
          </w:r>
        </w:sdtContent>
      </w:sdt>
      <w:r w:rsidRPr="00881AC7">
        <w:rPr>
          <w:rFonts w:ascii="Arial" w:hAnsi="Arial" w:cs="Arial"/>
          <w:sz w:val="22"/>
        </w:rPr>
        <w:t>.</w:t>
      </w:r>
    </w:p>
    <w:p w14:paraId="6CCECDA7" w14:textId="3490BD17" w:rsidR="00DA4644" w:rsidRPr="00881AC7" w:rsidRDefault="00415393" w:rsidP="00881AC7">
      <w:pPr>
        <w:spacing w:line="360" w:lineRule="auto"/>
        <w:rPr>
          <w:rFonts w:ascii="Arial" w:hAnsi="Arial" w:cs="Arial"/>
          <w:sz w:val="22"/>
        </w:rPr>
      </w:pPr>
      <w:r w:rsidRPr="00881AC7">
        <w:rPr>
          <w:rFonts w:ascii="Arial" w:hAnsi="Arial" w:cs="Arial"/>
          <w:sz w:val="22"/>
        </w:rPr>
        <w:t xml:space="preserve">As manufacturing grew in popularity, employers wanted to find ways of increasing efficiency and productivity. As a result, prominent people of different disciplines, including engineering, psychology, sociology, and management, worked to figure out strategies for increasing organizational efficiency and efficient use of labor. An example of this is the Scientific management approach put forward by Frederick Taylor in 1947 that insisted on rationalizing a </w:t>
      </w:r>
      <w:r w:rsidRPr="00881AC7">
        <w:rPr>
          <w:rFonts w:ascii="Arial" w:hAnsi="Arial" w:cs="Arial"/>
          <w:sz w:val="22"/>
        </w:rPr>
        <w:lastRenderedPageBreak/>
        <w:t>job by breaking it into its constituents and achieving the most suitable way of conducting it</w:t>
      </w:r>
      <w:r w:rsidR="006B029C" w:rsidRPr="00881AC7">
        <w:rPr>
          <w:rFonts w:ascii="Arial" w:hAnsi="Arial" w:cs="Arial"/>
          <w:sz w:val="22"/>
        </w:rPr>
        <w:t xml:space="preserve"> </w:t>
      </w:r>
      <w:sdt>
        <w:sdtPr>
          <w:rPr>
            <w:rFonts w:ascii="Arial" w:hAnsi="Arial" w:cs="Arial"/>
            <w:sz w:val="22"/>
          </w:rPr>
          <w:id w:val="-1966338483"/>
          <w:citation/>
        </w:sdtPr>
        <w:sdtEndPr/>
        <w:sdtContent>
          <w:r w:rsidR="006B029C" w:rsidRPr="00881AC7">
            <w:rPr>
              <w:rFonts w:ascii="Arial" w:hAnsi="Arial" w:cs="Arial"/>
              <w:sz w:val="22"/>
            </w:rPr>
            <w:fldChar w:fldCharType="begin"/>
          </w:r>
          <w:r w:rsidR="006B029C" w:rsidRPr="00881AC7">
            <w:rPr>
              <w:rFonts w:ascii="Arial" w:hAnsi="Arial" w:cs="Arial"/>
              <w:sz w:val="22"/>
            </w:rPr>
            <w:instrText xml:space="preserve"> CITATION Dea14 \l 1033 </w:instrText>
          </w:r>
          <w:r w:rsidR="006B029C" w:rsidRPr="00881AC7">
            <w:rPr>
              <w:rFonts w:ascii="Arial" w:hAnsi="Arial" w:cs="Arial"/>
              <w:sz w:val="22"/>
            </w:rPr>
            <w:fldChar w:fldCharType="separate"/>
          </w:r>
          <w:r w:rsidR="009F33E0" w:rsidRPr="00881AC7">
            <w:rPr>
              <w:rFonts w:ascii="Arial" w:hAnsi="Arial" w:cs="Arial"/>
              <w:noProof/>
              <w:sz w:val="22"/>
            </w:rPr>
            <w:t>(Deadrick &amp; Stone, 2014)</w:t>
          </w:r>
          <w:r w:rsidR="006B029C" w:rsidRPr="00881AC7">
            <w:rPr>
              <w:rFonts w:ascii="Arial" w:hAnsi="Arial" w:cs="Arial"/>
              <w:sz w:val="22"/>
            </w:rPr>
            <w:fldChar w:fldCharType="end"/>
          </w:r>
        </w:sdtContent>
      </w:sdt>
      <w:r w:rsidRPr="00881AC7">
        <w:rPr>
          <w:rFonts w:ascii="Arial" w:hAnsi="Arial" w:cs="Arial"/>
          <w:sz w:val="22"/>
        </w:rPr>
        <w:t>.</w:t>
      </w:r>
    </w:p>
    <w:p w14:paraId="54B47AA0" w14:textId="77777777" w:rsidR="003A655F" w:rsidRPr="00881AC7" w:rsidRDefault="00415393" w:rsidP="00881AC7">
      <w:pPr>
        <w:spacing w:line="360" w:lineRule="auto"/>
        <w:rPr>
          <w:rFonts w:ascii="Arial" w:hAnsi="Arial" w:cs="Arial"/>
          <w:sz w:val="22"/>
        </w:rPr>
      </w:pPr>
      <w:r w:rsidRPr="00881AC7">
        <w:rPr>
          <w:rFonts w:ascii="Arial" w:hAnsi="Arial" w:cs="Arial"/>
          <w:sz w:val="22"/>
        </w:rPr>
        <w:t>Early HR practices</w:t>
      </w:r>
      <w:r w:rsidR="00053AD8" w:rsidRPr="00881AC7">
        <w:rPr>
          <w:rFonts w:ascii="Arial" w:hAnsi="Arial" w:cs="Arial"/>
          <w:sz w:val="22"/>
        </w:rPr>
        <w:t xml:space="preserve"> did not develop much HR literature, due to which </w:t>
      </w:r>
      <w:r w:rsidRPr="00881AC7">
        <w:rPr>
          <w:rFonts w:ascii="Arial" w:hAnsi="Arial" w:cs="Arial"/>
          <w:sz w:val="22"/>
        </w:rPr>
        <w:t xml:space="preserve">they tended to be inefficient and unpleasant. </w:t>
      </w:r>
      <w:r w:rsidR="00053AD8" w:rsidRPr="00881AC7">
        <w:rPr>
          <w:rFonts w:ascii="Arial" w:hAnsi="Arial" w:cs="Arial"/>
          <w:sz w:val="22"/>
        </w:rPr>
        <w:t>It</w:t>
      </w:r>
      <w:r w:rsidRPr="00881AC7">
        <w:rPr>
          <w:rFonts w:ascii="Arial" w:hAnsi="Arial" w:cs="Arial"/>
          <w:sz w:val="22"/>
        </w:rPr>
        <w:t xml:space="preserve"> involved catering to employee problems and value addition. The early 20</w:t>
      </w:r>
      <w:r w:rsidRPr="00881AC7">
        <w:rPr>
          <w:rFonts w:ascii="Arial" w:hAnsi="Arial" w:cs="Arial"/>
          <w:sz w:val="22"/>
          <w:vertAlign w:val="superscript"/>
        </w:rPr>
        <w:t>th</w:t>
      </w:r>
      <w:r w:rsidRPr="00881AC7">
        <w:rPr>
          <w:rFonts w:ascii="Arial" w:hAnsi="Arial" w:cs="Arial"/>
          <w:sz w:val="22"/>
        </w:rPr>
        <w:t xml:space="preserve"> century saw a rise in HR practices that focused on industrial </w:t>
      </w:r>
      <w:r w:rsidR="00053AD8" w:rsidRPr="00881AC7">
        <w:rPr>
          <w:rFonts w:ascii="Arial" w:hAnsi="Arial" w:cs="Arial"/>
          <w:sz w:val="22"/>
        </w:rPr>
        <w:t xml:space="preserve">growth and achieving organizational goals by maintaining sophisticated organizational structures that proved more productive and resulted in less employee turnover </w:t>
      </w:r>
      <w:r w:rsidRPr="00881AC7">
        <w:rPr>
          <w:rFonts w:ascii="Arial" w:hAnsi="Arial" w:cs="Arial"/>
          <w:noProof/>
          <w:sz w:val="22"/>
        </w:rPr>
        <w:t>(Masud et al., 2018)</w:t>
      </w:r>
      <w:r w:rsidR="00053AD8" w:rsidRPr="00881AC7">
        <w:rPr>
          <w:rFonts w:ascii="Arial" w:hAnsi="Arial" w:cs="Arial"/>
          <w:noProof/>
          <w:sz w:val="22"/>
        </w:rPr>
        <w:t>.</w:t>
      </w:r>
    </w:p>
    <w:p w14:paraId="6EA86303" w14:textId="77777777" w:rsidR="00E41D46" w:rsidRDefault="00E41D46" w:rsidP="00881AC7">
      <w:pPr>
        <w:pStyle w:val="Heading2"/>
        <w:spacing w:line="360" w:lineRule="auto"/>
        <w:rPr>
          <w:rFonts w:ascii="Arial" w:hAnsi="Arial" w:cs="Arial"/>
          <w:sz w:val="22"/>
          <w:szCs w:val="22"/>
        </w:rPr>
      </w:pPr>
    </w:p>
    <w:p w14:paraId="2AD128D0" w14:textId="0A515EA4" w:rsidR="006B029C" w:rsidRPr="00881AC7" w:rsidRDefault="00415393" w:rsidP="00881AC7">
      <w:pPr>
        <w:pStyle w:val="Heading2"/>
        <w:spacing w:line="360" w:lineRule="auto"/>
        <w:rPr>
          <w:rFonts w:ascii="Arial" w:hAnsi="Arial" w:cs="Arial"/>
          <w:sz w:val="22"/>
          <w:szCs w:val="22"/>
        </w:rPr>
      </w:pPr>
      <w:bookmarkStart w:id="4" w:name="_Toc127491377"/>
      <w:r w:rsidRPr="00881AC7">
        <w:rPr>
          <w:rFonts w:ascii="Arial" w:hAnsi="Arial" w:cs="Arial"/>
          <w:sz w:val="22"/>
          <w:szCs w:val="22"/>
        </w:rPr>
        <w:t>New HRM</w:t>
      </w:r>
      <w:bookmarkEnd w:id="4"/>
    </w:p>
    <w:p w14:paraId="0F6AABE6" w14:textId="77777777" w:rsidR="00E41D46" w:rsidRDefault="00E41D46" w:rsidP="00881AC7">
      <w:pPr>
        <w:spacing w:line="360" w:lineRule="auto"/>
        <w:rPr>
          <w:rFonts w:ascii="Arial" w:hAnsi="Arial" w:cs="Arial"/>
          <w:sz w:val="22"/>
        </w:rPr>
      </w:pPr>
    </w:p>
    <w:p w14:paraId="3517817D" w14:textId="435783DE" w:rsidR="006B029C" w:rsidRPr="00881AC7" w:rsidRDefault="00415393" w:rsidP="00881AC7">
      <w:pPr>
        <w:spacing w:line="360" w:lineRule="auto"/>
        <w:rPr>
          <w:rFonts w:ascii="Arial" w:hAnsi="Arial" w:cs="Arial"/>
          <w:sz w:val="22"/>
        </w:rPr>
      </w:pPr>
      <w:r w:rsidRPr="00881AC7">
        <w:rPr>
          <w:rFonts w:ascii="Arial" w:hAnsi="Arial" w:cs="Arial"/>
          <w:sz w:val="22"/>
        </w:rPr>
        <w:t xml:space="preserve">Human resource practices in modern times have </w:t>
      </w:r>
      <w:r w:rsidR="00115D29" w:rsidRPr="00881AC7">
        <w:rPr>
          <w:rFonts w:ascii="Arial" w:hAnsi="Arial" w:cs="Arial"/>
          <w:sz w:val="22"/>
        </w:rPr>
        <w:t xml:space="preserve">been overtaken by technology. Employees nowadays get to communicate with a web portal instead of a human being. Most companies in today's world use web applications that employees can access at any time, saving the cost and time of both the employees and the employers. Research has shown tech-using HR departments to outperform their counterparts. However, automation of HR may not provide any further competitive advantage to companies due to it being well-spread already. The companies could instead focus on transforming their HR practices and marketing them </w:t>
      </w:r>
      <w:r w:rsidR="00115D29" w:rsidRPr="00881AC7">
        <w:rPr>
          <w:rFonts w:ascii="Arial" w:hAnsi="Arial" w:cs="Arial"/>
          <w:noProof/>
          <w:sz w:val="22"/>
        </w:rPr>
        <w:t>(Johnson and Gueutal, 2011)</w:t>
      </w:r>
      <w:r w:rsidR="00115D29" w:rsidRPr="00881AC7">
        <w:rPr>
          <w:rFonts w:ascii="Arial" w:hAnsi="Arial" w:cs="Arial"/>
          <w:sz w:val="22"/>
        </w:rPr>
        <w:t>.</w:t>
      </w:r>
    </w:p>
    <w:p w14:paraId="61CF6EA7" w14:textId="77777777" w:rsidR="00115D29" w:rsidRPr="00881AC7" w:rsidRDefault="00415393" w:rsidP="00881AC7">
      <w:pPr>
        <w:spacing w:line="360" w:lineRule="auto"/>
        <w:rPr>
          <w:rFonts w:ascii="Arial" w:hAnsi="Arial" w:cs="Arial"/>
          <w:sz w:val="22"/>
        </w:rPr>
      </w:pPr>
      <w:r w:rsidRPr="00881AC7">
        <w:rPr>
          <w:rFonts w:ascii="Arial" w:hAnsi="Arial" w:cs="Arial"/>
          <w:sz w:val="22"/>
        </w:rPr>
        <w:t xml:space="preserve">According to </w:t>
      </w:r>
      <w:r w:rsidRPr="00881AC7">
        <w:rPr>
          <w:rFonts w:ascii="Arial" w:hAnsi="Arial" w:cs="Arial"/>
          <w:noProof/>
          <w:sz w:val="22"/>
        </w:rPr>
        <w:t>Johnson and Gueutal (2011),</w:t>
      </w:r>
      <w:r w:rsidRPr="00881AC7">
        <w:rPr>
          <w:rFonts w:ascii="Arial" w:hAnsi="Arial" w:cs="Arial"/>
          <w:sz w:val="22"/>
        </w:rPr>
        <w:t xml:space="preserve"> </w:t>
      </w:r>
      <w:r w:rsidR="004B41B5" w:rsidRPr="00881AC7">
        <w:rPr>
          <w:rFonts w:ascii="Arial" w:hAnsi="Arial" w:cs="Arial"/>
          <w:sz w:val="22"/>
        </w:rPr>
        <w:t>HR is transforming</w:t>
      </w:r>
      <w:r w:rsidRPr="00881AC7">
        <w:rPr>
          <w:rFonts w:ascii="Arial" w:hAnsi="Arial" w:cs="Arial"/>
          <w:sz w:val="22"/>
        </w:rPr>
        <w:t xml:space="preserve"> into a more technology-based profession because organizations need to:</w:t>
      </w:r>
    </w:p>
    <w:p w14:paraId="6DD4D921" w14:textId="77777777" w:rsidR="00115D29" w:rsidRPr="00881AC7" w:rsidRDefault="00415393" w:rsidP="00881AC7">
      <w:pPr>
        <w:pStyle w:val="ListParagraph"/>
        <w:numPr>
          <w:ilvl w:val="0"/>
          <w:numId w:val="1"/>
        </w:numPr>
        <w:spacing w:line="360" w:lineRule="auto"/>
        <w:rPr>
          <w:rFonts w:ascii="Arial" w:hAnsi="Arial" w:cs="Arial"/>
          <w:sz w:val="22"/>
        </w:rPr>
      </w:pPr>
      <w:r w:rsidRPr="00881AC7">
        <w:rPr>
          <w:rFonts w:ascii="Arial" w:hAnsi="Arial" w:cs="Arial"/>
          <w:sz w:val="22"/>
        </w:rPr>
        <w:t xml:space="preserve">Reduce administration costs by aligning HR </w:t>
      </w:r>
      <w:proofErr w:type="gramStart"/>
      <w:r w:rsidRPr="00881AC7">
        <w:rPr>
          <w:rFonts w:ascii="Arial" w:hAnsi="Arial" w:cs="Arial"/>
          <w:sz w:val="22"/>
        </w:rPr>
        <w:t>practices</w:t>
      </w:r>
      <w:proofErr w:type="gramEnd"/>
    </w:p>
    <w:p w14:paraId="199AA660" w14:textId="77777777" w:rsidR="00115D29" w:rsidRPr="00881AC7" w:rsidRDefault="00415393" w:rsidP="00881AC7">
      <w:pPr>
        <w:pStyle w:val="ListParagraph"/>
        <w:numPr>
          <w:ilvl w:val="0"/>
          <w:numId w:val="1"/>
        </w:numPr>
        <w:spacing w:line="360" w:lineRule="auto"/>
        <w:rPr>
          <w:rFonts w:ascii="Arial" w:hAnsi="Arial" w:cs="Arial"/>
          <w:sz w:val="22"/>
        </w:rPr>
      </w:pPr>
      <w:r w:rsidRPr="00881AC7">
        <w:rPr>
          <w:rFonts w:ascii="Arial" w:hAnsi="Arial" w:cs="Arial"/>
          <w:sz w:val="22"/>
        </w:rPr>
        <w:t xml:space="preserve">Reduce HR Management </w:t>
      </w:r>
      <w:proofErr w:type="gramStart"/>
      <w:r w:rsidRPr="00881AC7">
        <w:rPr>
          <w:rFonts w:ascii="Arial" w:hAnsi="Arial" w:cs="Arial"/>
          <w:sz w:val="22"/>
        </w:rPr>
        <w:t>costs</w:t>
      </w:r>
      <w:proofErr w:type="gramEnd"/>
    </w:p>
    <w:p w14:paraId="5CED6D31" w14:textId="77777777" w:rsidR="00115D29" w:rsidRPr="00881AC7" w:rsidRDefault="00415393" w:rsidP="00881AC7">
      <w:pPr>
        <w:pStyle w:val="ListParagraph"/>
        <w:numPr>
          <w:ilvl w:val="0"/>
          <w:numId w:val="1"/>
        </w:numPr>
        <w:spacing w:line="360" w:lineRule="auto"/>
        <w:rPr>
          <w:rFonts w:ascii="Arial" w:hAnsi="Arial" w:cs="Arial"/>
          <w:sz w:val="22"/>
        </w:rPr>
      </w:pPr>
      <w:r w:rsidRPr="00881AC7">
        <w:rPr>
          <w:rFonts w:ascii="Arial" w:hAnsi="Arial" w:cs="Arial"/>
          <w:sz w:val="22"/>
        </w:rPr>
        <w:t xml:space="preserve">Stand against global competitors </w:t>
      </w:r>
      <w:proofErr w:type="gramStart"/>
      <w:r w:rsidRPr="00881AC7">
        <w:rPr>
          <w:rFonts w:ascii="Arial" w:hAnsi="Arial" w:cs="Arial"/>
          <w:sz w:val="22"/>
        </w:rPr>
        <w:t>adequately</w:t>
      </w:r>
      <w:proofErr w:type="gramEnd"/>
    </w:p>
    <w:p w14:paraId="1B82D31C" w14:textId="77777777" w:rsidR="00115D29" w:rsidRPr="00881AC7" w:rsidRDefault="00415393" w:rsidP="00881AC7">
      <w:pPr>
        <w:pStyle w:val="ListParagraph"/>
        <w:numPr>
          <w:ilvl w:val="0"/>
          <w:numId w:val="1"/>
        </w:numPr>
        <w:spacing w:line="360" w:lineRule="auto"/>
        <w:rPr>
          <w:rFonts w:ascii="Arial" w:hAnsi="Arial" w:cs="Arial"/>
          <w:sz w:val="22"/>
        </w:rPr>
      </w:pPr>
      <w:r w:rsidRPr="00881AC7">
        <w:rPr>
          <w:rFonts w:ascii="Arial" w:hAnsi="Arial" w:cs="Arial"/>
          <w:sz w:val="22"/>
        </w:rPr>
        <w:t xml:space="preserve">Enhance services and availability of data for </w:t>
      </w:r>
      <w:proofErr w:type="gramStart"/>
      <w:r w:rsidRPr="00881AC7">
        <w:rPr>
          <w:rFonts w:ascii="Arial" w:hAnsi="Arial" w:cs="Arial"/>
          <w:sz w:val="22"/>
        </w:rPr>
        <w:t>managers</w:t>
      </w:r>
      <w:proofErr w:type="gramEnd"/>
    </w:p>
    <w:p w14:paraId="04E998A4" w14:textId="77777777" w:rsidR="00115D29" w:rsidRPr="00881AC7" w:rsidRDefault="00415393" w:rsidP="00881AC7">
      <w:pPr>
        <w:pStyle w:val="ListParagraph"/>
        <w:numPr>
          <w:ilvl w:val="0"/>
          <w:numId w:val="1"/>
        </w:numPr>
        <w:spacing w:line="360" w:lineRule="auto"/>
        <w:rPr>
          <w:rFonts w:ascii="Arial" w:hAnsi="Arial" w:cs="Arial"/>
          <w:sz w:val="22"/>
        </w:rPr>
      </w:pPr>
      <w:r w:rsidRPr="00881AC7">
        <w:rPr>
          <w:rFonts w:ascii="Arial" w:hAnsi="Arial" w:cs="Arial"/>
          <w:sz w:val="22"/>
        </w:rPr>
        <w:t xml:space="preserve">Maintain real-time data to help in decision </w:t>
      </w:r>
      <w:proofErr w:type="gramStart"/>
      <w:r w:rsidRPr="00881AC7">
        <w:rPr>
          <w:rFonts w:ascii="Arial" w:hAnsi="Arial" w:cs="Arial"/>
          <w:sz w:val="22"/>
        </w:rPr>
        <w:t>making</w:t>
      </w:r>
      <w:proofErr w:type="gramEnd"/>
    </w:p>
    <w:p w14:paraId="1091794A" w14:textId="77777777" w:rsidR="00115D29" w:rsidRPr="00881AC7" w:rsidRDefault="00415393" w:rsidP="00881AC7">
      <w:pPr>
        <w:pStyle w:val="ListParagraph"/>
        <w:numPr>
          <w:ilvl w:val="0"/>
          <w:numId w:val="1"/>
        </w:numPr>
        <w:spacing w:line="360" w:lineRule="auto"/>
        <w:rPr>
          <w:rFonts w:ascii="Arial" w:hAnsi="Arial" w:cs="Arial"/>
          <w:sz w:val="22"/>
        </w:rPr>
      </w:pPr>
      <w:r w:rsidRPr="00881AC7">
        <w:rPr>
          <w:rFonts w:ascii="Arial" w:hAnsi="Arial" w:cs="Arial"/>
          <w:sz w:val="22"/>
        </w:rPr>
        <w:t xml:space="preserve">Contribute to HR competence that eventually leads to business </w:t>
      </w:r>
      <w:proofErr w:type="gramStart"/>
      <w:r w:rsidRPr="00881AC7">
        <w:rPr>
          <w:rFonts w:ascii="Arial" w:hAnsi="Arial" w:cs="Arial"/>
          <w:sz w:val="22"/>
        </w:rPr>
        <w:t>competence</w:t>
      </w:r>
      <w:proofErr w:type="gramEnd"/>
    </w:p>
    <w:p w14:paraId="185C6C91" w14:textId="77777777" w:rsidR="00A86ADC" w:rsidRDefault="00A86ADC" w:rsidP="00881AC7">
      <w:pPr>
        <w:pStyle w:val="Heading1"/>
        <w:spacing w:line="360" w:lineRule="auto"/>
        <w:jc w:val="left"/>
        <w:rPr>
          <w:rFonts w:ascii="Arial" w:hAnsi="Arial" w:cs="Arial"/>
          <w:sz w:val="22"/>
          <w:szCs w:val="22"/>
        </w:rPr>
      </w:pPr>
    </w:p>
    <w:p w14:paraId="37E6B7B7" w14:textId="69590D34" w:rsidR="00303995" w:rsidRPr="00881AC7" w:rsidRDefault="00415393" w:rsidP="00881AC7">
      <w:pPr>
        <w:pStyle w:val="Heading1"/>
        <w:spacing w:line="360" w:lineRule="auto"/>
        <w:jc w:val="left"/>
        <w:rPr>
          <w:rFonts w:ascii="Arial" w:hAnsi="Arial" w:cs="Arial"/>
          <w:sz w:val="22"/>
          <w:szCs w:val="22"/>
        </w:rPr>
      </w:pPr>
      <w:bookmarkStart w:id="5" w:name="_Toc127491378"/>
      <w:r w:rsidRPr="00881AC7">
        <w:rPr>
          <w:rFonts w:ascii="Arial" w:hAnsi="Arial" w:cs="Arial"/>
          <w:sz w:val="22"/>
          <w:szCs w:val="22"/>
        </w:rPr>
        <w:t>How context is affecting the implementation of sustainable HRM globally</w:t>
      </w:r>
      <w:bookmarkEnd w:id="5"/>
    </w:p>
    <w:p w14:paraId="2922CB49" w14:textId="77777777" w:rsidR="00EC34FB" w:rsidRPr="00881AC7" w:rsidRDefault="00415393" w:rsidP="00881AC7">
      <w:pPr>
        <w:pStyle w:val="Heading2"/>
        <w:spacing w:line="360" w:lineRule="auto"/>
        <w:rPr>
          <w:rFonts w:ascii="Arial" w:hAnsi="Arial" w:cs="Arial"/>
          <w:sz w:val="22"/>
          <w:szCs w:val="22"/>
        </w:rPr>
      </w:pPr>
      <w:bookmarkStart w:id="6" w:name="_Toc127491379"/>
      <w:r w:rsidRPr="00881AC7">
        <w:rPr>
          <w:rFonts w:ascii="Arial" w:hAnsi="Arial" w:cs="Arial"/>
          <w:sz w:val="22"/>
          <w:szCs w:val="22"/>
        </w:rPr>
        <w:t>Overview</w:t>
      </w:r>
      <w:bookmarkEnd w:id="6"/>
    </w:p>
    <w:p w14:paraId="2E4D5F98" w14:textId="77777777" w:rsidR="00A86ADC" w:rsidRDefault="00A86ADC" w:rsidP="00881AC7">
      <w:pPr>
        <w:spacing w:line="360" w:lineRule="auto"/>
        <w:rPr>
          <w:rFonts w:ascii="Arial" w:hAnsi="Arial" w:cs="Arial"/>
          <w:noProof/>
          <w:sz w:val="22"/>
        </w:rPr>
      </w:pPr>
    </w:p>
    <w:p w14:paraId="36DD8743" w14:textId="55BC27BD" w:rsidR="006140C6" w:rsidRPr="00881AC7" w:rsidRDefault="00415393" w:rsidP="00881AC7">
      <w:pPr>
        <w:spacing w:line="360" w:lineRule="auto"/>
        <w:rPr>
          <w:rFonts w:ascii="Arial" w:hAnsi="Arial" w:cs="Arial"/>
          <w:noProof/>
          <w:sz w:val="22"/>
        </w:rPr>
      </w:pPr>
      <w:r w:rsidRPr="00881AC7">
        <w:rPr>
          <w:rFonts w:ascii="Arial" w:hAnsi="Arial" w:cs="Arial"/>
          <w:noProof/>
          <w:sz w:val="22"/>
        </w:rPr>
        <w:t xml:space="preserve">Today's business is expected to be based on sustainable and harmonized organizational practices due to various socio-economic forces. Organizations are increasingly </w:t>
      </w:r>
      <w:r w:rsidR="004E5F4A" w:rsidRPr="00881AC7">
        <w:rPr>
          <w:rFonts w:ascii="Arial" w:hAnsi="Arial" w:cs="Arial"/>
          <w:noProof/>
          <w:sz w:val="22"/>
        </w:rPr>
        <w:t xml:space="preserve">being </w:t>
      </w:r>
      <w:r w:rsidR="004E5F4A" w:rsidRPr="00881AC7">
        <w:rPr>
          <w:rFonts w:ascii="Arial" w:hAnsi="Arial" w:cs="Arial"/>
          <w:noProof/>
          <w:sz w:val="22"/>
        </w:rPr>
        <w:lastRenderedPageBreak/>
        <w:t>transformed into responsible entities concerning internal stakeholders. Acknowledging employees' role in the function of the organization, sustainable HRM practices are gaining popularity. External forces sometimes tend to bind businesses to abide by sustainable practices. For example, investors are now increasingly being concerned by non-financial factors of an organization for investing funds. Other stakeholders, such as customers and the public, are also inclining more and more toward companies that show responsible behavior. These forces tend to make businesses perform responsibly and indulge in extensive reporting of their sustainable practices</w:t>
      </w:r>
      <w:r w:rsidRPr="00881AC7">
        <w:rPr>
          <w:rFonts w:ascii="Arial" w:hAnsi="Arial" w:cs="Arial"/>
          <w:noProof/>
          <w:sz w:val="22"/>
        </w:rPr>
        <w:t xml:space="preserve"> (Hronova and Spacek, 2021)</w:t>
      </w:r>
      <w:r w:rsidR="004E5F4A" w:rsidRPr="00881AC7">
        <w:rPr>
          <w:rFonts w:ascii="Arial" w:hAnsi="Arial" w:cs="Arial"/>
          <w:noProof/>
          <w:sz w:val="22"/>
        </w:rPr>
        <w:t>.</w:t>
      </w:r>
    </w:p>
    <w:p w14:paraId="6B9AE3B6" w14:textId="475BAD27" w:rsidR="004E5F4A" w:rsidRPr="00881AC7" w:rsidRDefault="00415393" w:rsidP="00881AC7">
      <w:pPr>
        <w:spacing w:line="360" w:lineRule="auto"/>
        <w:rPr>
          <w:rFonts w:ascii="Arial" w:hAnsi="Arial" w:cs="Arial"/>
          <w:noProof/>
          <w:sz w:val="22"/>
        </w:rPr>
      </w:pPr>
      <w:r w:rsidRPr="00881AC7">
        <w:rPr>
          <w:rFonts w:ascii="Arial" w:hAnsi="Arial" w:cs="Arial"/>
          <w:noProof/>
          <w:sz w:val="22"/>
        </w:rPr>
        <w:t>However, internal interest in indulging in sustainable practices has also been a critical reason for organizations to indulge in sustainable practices. In the new system, organizations are going beyond the legal requirements of maintaining sustainability</w:t>
      </w:r>
      <w:r w:rsidR="00367D7C" w:rsidRPr="00881AC7">
        <w:rPr>
          <w:rFonts w:ascii="Arial" w:hAnsi="Arial" w:cs="Arial"/>
          <w:noProof/>
          <w:sz w:val="22"/>
        </w:rPr>
        <w:t>,</w:t>
      </w:r>
      <w:r w:rsidRPr="00881AC7">
        <w:rPr>
          <w:rFonts w:ascii="Arial" w:hAnsi="Arial" w:cs="Arial"/>
          <w:noProof/>
          <w:sz w:val="22"/>
        </w:rPr>
        <w:t xml:space="preserve"> as a part of their business strategy to satisfy the local communities and the public in general. As a result, businesses tend to fix a set of sustainable practices performed routinely to maintain their sustainable image (Hronova and Spacek, 2021).</w:t>
      </w:r>
    </w:p>
    <w:p w14:paraId="301EBD2C" w14:textId="77777777" w:rsidR="000F052F" w:rsidRPr="00881AC7" w:rsidRDefault="00415393" w:rsidP="00881AC7">
      <w:pPr>
        <w:spacing w:line="360" w:lineRule="auto"/>
        <w:rPr>
          <w:rFonts w:ascii="Arial" w:hAnsi="Arial" w:cs="Arial"/>
          <w:noProof/>
          <w:sz w:val="22"/>
        </w:rPr>
      </w:pPr>
      <w:r w:rsidRPr="00881AC7">
        <w:rPr>
          <w:rFonts w:ascii="Arial" w:hAnsi="Arial" w:cs="Arial"/>
          <w:noProof/>
          <w:sz w:val="22"/>
        </w:rPr>
        <w:t>For sustainable management of employees, organizations are utilizing</w:t>
      </w:r>
      <w:r w:rsidR="00FE3F86" w:rsidRPr="00881AC7">
        <w:rPr>
          <w:rFonts w:ascii="Arial" w:hAnsi="Arial" w:cs="Arial"/>
          <w:noProof/>
          <w:sz w:val="22"/>
        </w:rPr>
        <w:t xml:space="preserve"> different HR tools to</w:t>
      </w:r>
      <w:r w:rsidRPr="00881AC7">
        <w:rPr>
          <w:rFonts w:ascii="Arial" w:hAnsi="Arial" w:cs="Arial"/>
          <w:noProof/>
          <w:sz w:val="22"/>
        </w:rPr>
        <w:t xml:space="preserve"> comply with the sustainability objective.</w:t>
      </w:r>
      <w:r w:rsidR="00C2413D" w:rsidRPr="00881AC7">
        <w:rPr>
          <w:rFonts w:ascii="Arial" w:hAnsi="Arial" w:cs="Arial"/>
          <w:noProof/>
          <w:sz w:val="22"/>
        </w:rPr>
        <w:t xml:space="preserve"> </w:t>
      </w:r>
      <w:r w:rsidR="00FE3F86" w:rsidRPr="00881AC7">
        <w:rPr>
          <w:rFonts w:ascii="Arial" w:hAnsi="Arial" w:cs="Arial"/>
          <w:noProof/>
          <w:sz w:val="22"/>
        </w:rPr>
        <w:t>Badar et al. (</w:t>
      </w:r>
      <w:r w:rsidR="00C2413D" w:rsidRPr="00881AC7">
        <w:rPr>
          <w:rFonts w:ascii="Arial" w:hAnsi="Arial" w:cs="Arial"/>
          <w:noProof/>
          <w:sz w:val="22"/>
        </w:rPr>
        <w:t>2023)</w:t>
      </w:r>
      <w:r w:rsidR="00FE3F86" w:rsidRPr="00881AC7">
        <w:rPr>
          <w:rFonts w:ascii="Arial" w:hAnsi="Arial" w:cs="Arial"/>
          <w:noProof/>
          <w:sz w:val="22"/>
        </w:rPr>
        <w:t xml:space="preserve"> have reported</w:t>
      </w:r>
      <w:r w:rsidR="00A00D68" w:rsidRPr="00881AC7">
        <w:rPr>
          <w:rFonts w:ascii="Arial" w:hAnsi="Arial" w:cs="Arial"/>
          <w:noProof/>
          <w:sz w:val="22"/>
        </w:rPr>
        <w:t xml:space="preserve"> four types of sustainable HRM:</w:t>
      </w:r>
      <w:r w:rsidR="00DF2504" w:rsidRPr="00881AC7">
        <w:rPr>
          <w:rFonts w:ascii="Arial" w:hAnsi="Arial" w:cs="Arial"/>
          <w:noProof/>
          <w:sz w:val="22"/>
        </w:rPr>
        <w:t xml:space="preserve"> </w:t>
      </w:r>
      <w:r w:rsidR="00A00D68" w:rsidRPr="00881AC7">
        <w:rPr>
          <w:rFonts w:ascii="Arial" w:hAnsi="Arial" w:cs="Arial"/>
          <w:noProof/>
          <w:sz w:val="22"/>
        </w:rPr>
        <w:t xml:space="preserve">Socially Responsible HRM, Green HRM, </w:t>
      </w:r>
      <w:r w:rsidR="00FE3F86" w:rsidRPr="00881AC7">
        <w:rPr>
          <w:rFonts w:ascii="Arial" w:hAnsi="Arial" w:cs="Arial"/>
          <w:noProof/>
          <w:sz w:val="22"/>
        </w:rPr>
        <w:t>Triple Bottom Line HRM, and Common Good HRM</w:t>
      </w:r>
      <w:r w:rsidR="00C2413D" w:rsidRPr="00881AC7">
        <w:rPr>
          <w:rFonts w:ascii="Arial" w:hAnsi="Arial" w:cs="Arial"/>
          <w:noProof/>
          <w:sz w:val="22"/>
        </w:rPr>
        <w:t>.</w:t>
      </w:r>
      <w:r w:rsidR="00FE3F86" w:rsidRPr="00881AC7">
        <w:rPr>
          <w:rFonts w:ascii="Arial" w:hAnsi="Arial" w:cs="Arial"/>
          <w:noProof/>
          <w:sz w:val="22"/>
        </w:rPr>
        <w:t xml:space="preserve"> Based on the type of organization, the company may choose to ensure sustainability concerning social responsibility, environmental sustainability, employee-centric</w:t>
      </w:r>
      <w:r w:rsidR="00B507F6" w:rsidRPr="00881AC7">
        <w:rPr>
          <w:rFonts w:ascii="Arial" w:hAnsi="Arial" w:cs="Arial"/>
          <w:noProof/>
          <w:sz w:val="22"/>
        </w:rPr>
        <w:t xml:space="preserve"> and </w:t>
      </w:r>
      <w:r w:rsidR="002050FE" w:rsidRPr="00881AC7">
        <w:rPr>
          <w:rFonts w:ascii="Arial" w:hAnsi="Arial" w:cs="Arial"/>
          <w:noProof/>
          <w:sz w:val="22"/>
        </w:rPr>
        <w:t>ecological consideration, or collective livelihood sustainability</w:t>
      </w:r>
      <w:r w:rsidR="00656AEB" w:rsidRPr="00881AC7">
        <w:rPr>
          <w:rFonts w:ascii="Arial" w:hAnsi="Arial" w:cs="Arial"/>
          <w:noProof/>
          <w:sz w:val="22"/>
        </w:rPr>
        <w:t>.</w:t>
      </w:r>
      <w:r w:rsidR="002050FE" w:rsidRPr="00881AC7">
        <w:rPr>
          <w:rFonts w:ascii="Arial" w:hAnsi="Arial" w:cs="Arial"/>
          <w:noProof/>
          <w:sz w:val="22"/>
        </w:rPr>
        <w:t xml:space="preserve"> These measures come into play after </w:t>
      </w:r>
      <w:r w:rsidR="006F4092" w:rsidRPr="00881AC7">
        <w:rPr>
          <w:rFonts w:ascii="Arial" w:hAnsi="Arial" w:cs="Arial"/>
          <w:noProof/>
          <w:sz w:val="22"/>
        </w:rPr>
        <w:t xml:space="preserve">sourcing </w:t>
      </w:r>
      <w:r w:rsidRPr="00881AC7">
        <w:rPr>
          <w:rFonts w:ascii="Arial" w:hAnsi="Arial" w:cs="Arial"/>
          <w:noProof/>
          <w:sz w:val="22"/>
        </w:rPr>
        <w:t>motivated</w:t>
      </w:r>
      <w:r w:rsidR="006F4092" w:rsidRPr="00881AC7">
        <w:rPr>
          <w:rFonts w:ascii="Arial" w:hAnsi="Arial" w:cs="Arial"/>
          <w:noProof/>
          <w:sz w:val="22"/>
        </w:rPr>
        <w:t>, qualified, loyal employees</w:t>
      </w:r>
      <w:r w:rsidR="007C355C" w:rsidRPr="00881AC7">
        <w:rPr>
          <w:rFonts w:ascii="Arial" w:hAnsi="Arial" w:cs="Arial"/>
          <w:noProof/>
          <w:sz w:val="22"/>
        </w:rPr>
        <w:t xml:space="preserve"> (Hronova and Spacek, 2021)</w:t>
      </w:r>
      <w:r w:rsidR="006F4092" w:rsidRPr="00881AC7">
        <w:rPr>
          <w:rFonts w:ascii="Arial" w:hAnsi="Arial" w:cs="Arial"/>
          <w:noProof/>
          <w:sz w:val="22"/>
        </w:rPr>
        <w:t>.</w:t>
      </w:r>
    </w:p>
    <w:p w14:paraId="57B855B0" w14:textId="77777777" w:rsidR="00A86ADC" w:rsidRDefault="00A86ADC" w:rsidP="00881AC7">
      <w:pPr>
        <w:pStyle w:val="Heading2"/>
        <w:spacing w:line="360" w:lineRule="auto"/>
        <w:rPr>
          <w:rFonts w:ascii="Arial" w:hAnsi="Arial" w:cs="Arial"/>
          <w:noProof/>
          <w:sz w:val="22"/>
          <w:szCs w:val="22"/>
        </w:rPr>
      </w:pPr>
    </w:p>
    <w:p w14:paraId="264C04CC" w14:textId="0AF442EE" w:rsidR="008C6286" w:rsidRPr="00881AC7" w:rsidRDefault="00415393" w:rsidP="00881AC7">
      <w:pPr>
        <w:pStyle w:val="Heading2"/>
        <w:spacing w:line="360" w:lineRule="auto"/>
        <w:rPr>
          <w:rFonts w:ascii="Arial" w:hAnsi="Arial" w:cs="Arial"/>
          <w:noProof/>
          <w:sz w:val="22"/>
          <w:szCs w:val="22"/>
        </w:rPr>
      </w:pPr>
      <w:bookmarkStart w:id="7" w:name="_Toc127491380"/>
      <w:r w:rsidRPr="00881AC7">
        <w:rPr>
          <w:rFonts w:ascii="Arial" w:hAnsi="Arial" w:cs="Arial"/>
          <w:noProof/>
          <w:sz w:val="22"/>
          <w:szCs w:val="22"/>
        </w:rPr>
        <w:t>Some effects of contextual factors on sustainable HRM</w:t>
      </w:r>
      <w:bookmarkEnd w:id="7"/>
      <w:r w:rsidRPr="00881AC7">
        <w:rPr>
          <w:rFonts w:ascii="Arial" w:hAnsi="Arial" w:cs="Arial"/>
          <w:noProof/>
          <w:sz w:val="22"/>
          <w:szCs w:val="22"/>
        </w:rPr>
        <w:t xml:space="preserve"> </w:t>
      </w:r>
    </w:p>
    <w:p w14:paraId="3676E9CE" w14:textId="77777777" w:rsidR="00A86ADC" w:rsidRDefault="00A86ADC" w:rsidP="00881AC7">
      <w:pPr>
        <w:spacing w:line="360" w:lineRule="auto"/>
        <w:rPr>
          <w:rFonts w:ascii="Arial" w:hAnsi="Arial" w:cs="Arial"/>
          <w:noProof/>
          <w:sz w:val="22"/>
        </w:rPr>
      </w:pPr>
    </w:p>
    <w:p w14:paraId="4D60C858" w14:textId="58BF1AE0" w:rsidR="009324C5" w:rsidRPr="00881AC7" w:rsidRDefault="00415393" w:rsidP="00881AC7">
      <w:pPr>
        <w:spacing w:line="360" w:lineRule="auto"/>
        <w:rPr>
          <w:rFonts w:ascii="Arial" w:hAnsi="Arial" w:cs="Arial"/>
          <w:sz w:val="22"/>
        </w:rPr>
      </w:pPr>
      <w:r w:rsidRPr="00881AC7">
        <w:rPr>
          <w:rFonts w:ascii="Arial" w:hAnsi="Arial" w:cs="Arial"/>
          <w:noProof/>
          <w:sz w:val="22"/>
        </w:rPr>
        <w:t>Sakwa (2018)</w:t>
      </w:r>
      <w:r w:rsidR="006F5A5D" w:rsidRPr="00881AC7">
        <w:rPr>
          <w:rFonts w:ascii="Arial" w:hAnsi="Arial" w:cs="Arial"/>
          <w:sz w:val="22"/>
        </w:rPr>
        <w:t xml:space="preserve"> found in her research on sustainable HRM practices in Kenyan civil services that </w:t>
      </w:r>
      <w:r w:rsidRPr="00881AC7">
        <w:rPr>
          <w:rFonts w:ascii="Arial" w:hAnsi="Arial" w:cs="Arial"/>
          <w:sz w:val="22"/>
        </w:rPr>
        <w:t xml:space="preserve">top management generally influences the implementation. The top management aligns the company's strategic direction with sustainable HRM practices as a fulfillment of commitment </w:t>
      </w:r>
      <w:r w:rsidR="00EC34FB" w:rsidRPr="00881AC7">
        <w:rPr>
          <w:rFonts w:ascii="Arial" w:hAnsi="Arial" w:cs="Arial"/>
          <w:sz w:val="22"/>
        </w:rPr>
        <w:t xml:space="preserve">to public service. </w:t>
      </w:r>
      <w:r w:rsidR="009324C5" w:rsidRPr="00881AC7">
        <w:rPr>
          <w:rFonts w:ascii="Arial" w:hAnsi="Arial" w:cs="Arial"/>
          <w:sz w:val="22"/>
        </w:rPr>
        <w:t xml:space="preserve">According to her, </w:t>
      </w:r>
      <w:r w:rsidR="00EC34FB" w:rsidRPr="00881AC7">
        <w:rPr>
          <w:rFonts w:ascii="Arial" w:hAnsi="Arial" w:cs="Arial"/>
          <w:sz w:val="22"/>
        </w:rPr>
        <w:t>sustainable HRM practices direct</w:t>
      </w:r>
      <w:r w:rsidR="009324C5" w:rsidRPr="00881AC7">
        <w:rPr>
          <w:rFonts w:ascii="Arial" w:hAnsi="Arial" w:cs="Arial"/>
          <w:sz w:val="22"/>
        </w:rPr>
        <w:t xml:space="preserve">ly affect the </w:t>
      </w:r>
      <w:r w:rsidR="00EC34FB" w:rsidRPr="00881AC7">
        <w:rPr>
          <w:rFonts w:ascii="Arial" w:hAnsi="Arial" w:cs="Arial"/>
          <w:sz w:val="22"/>
        </w:rPr>
        <w:t xml:space="preserve">company’s environment. </w:t>
      </w:r>
      <w:r w:rsidR="009324C5" w:rsidRPr="00881AC7">
        <w:rPr>
          <w:rFonts w:ascii="Arial" w:hAnsi="Arial" w:cs="Arial"/>
          <w:sz w:val="22"/>
        </w:rPr>
        <w:t>In their context, t</w:t>
      </w:r>
      <w:r w:rsidR="00EC34FB" w:rsidRPr="00881AC7">
        <w:rPr>
          <w:rFonts w:ascii="Arial" w:hAnsi="Arial" w:cs="Arial"/>
          <w:sz w:val="22"/>
        </w:rPr>
        <w:t>he government contribute</w:t>
      </w:r>
      <w:r w:rsidR="009324C5" w:rsidRPr="00881AC7">
        <w:rPr>
          <w:rFonts w:ascii="Arial" w:hAnsi="Arial" w:cs="Arial"/>
          <w:sz w:val="22"/>
        </w:rPr>
        <w:t>s</w:t>
      </w:r>
      <w:r w:rsidR="00EC34FB" w:rsidRPr="00881AC7">
        <w:rPr>
          <w:rFonts w:ascii="Arial" w:hAnsi="Arial" w:cs="Arial"/>
          <w:sz w:val="22"/>
        </w:rPr>
        <w:t xml:space="preserve"> by </w:t>
      </w:r>
      <w:r w:rsidR="009324C5" w:rsidRPr="00881AC7">
        <w:rPr>
          <w:rFonts w:ascii="Arial" w:hAnsi="Arial" w:cs="Arial"/>
          <w:sz w:val="22"/>
        </w:rPr>
        <w:t xml:space="preserve">having </w:t>
      </w:r>
      <w:r w:rsidRPr="00881AC7">
        <w:rPr>
          <w:rFonts w:ascii="Arial" w:hAnsi="Arial" w:cs="Arial"/>
          <w:sz w:val="22"/>
        </w:rPr>
        <w:t>clear</w:t>
      </w:r>
      <w:r w:rsidR="006F5A5D" w:rsidRPr="00881AC7">
        <w:rPr>
          <w:rFonts w:ascii="Arial" w:hAnsi="Arial" w:cs="Arial"/>
          <w:sz w:val="22"/>
        </w:rPr>
        <w:t xml:space="preserve"> </w:t>
      </w:r>
      <w:r w:rsidR="00EC34FB" w:rsidRPr="00881AC7">
        <w:rPr>
          <w:rFonts w:ascii="Arial" w:hAnsi="Arial" w:cs="Arial"/>
          <w:sz w:val="22"/>
        </w:rPr>
        <w:t>po</w:t>
      </w:r>
      <w:r w:rsidRPr="00881AC7">
        <w:rPr>
          <w:rFonts w:ascii="Arial" w:hAnsi="Arial" w:cs="Arial"/>
          <w:sz w:val="22"/>
        </w:rPr>
        <w:t xml:space="preserve">licies </w:t>
      </w:r>
      <w:r w:rsidR="00EC34FB" w:rsidRPr="00881AC7">
        <w:rPr>
          <w:rFonts w:ascii="Arial" w:hAnsi="Arial" w:cs="Arial"/>
          <w:sz w:val="22"/>
        </w:rPr>
        <w:t xml:space="preserve">that </w:t>
      </w:r>
      <w:r w:rsidR="009324C5" w:rsidRPr="00881AC7">
        <w:rPr>
          <w:rFonts w:ascii="Arial" w:hAnsi="Arial" w:cs="Arial"/>
          <w:sz w:val="22"/>
        </w:rPr>
        <w:t>r</w:t>
      </w:r>
      <w:r w:rsidRPr="00881AC7">
        <w:rPr>
          <w:rFonts w:ascii="Arial" w:hAnsi="Arial" w:cs="Arial"/>
          <w:sz w:val="22"/>
        </w:rPr>
        <w:t>aise</w:t>
      </w:r>
      <w:r w:rsidR="009324C5" w:rsidRPr="00881AC7">
        <w:rPr>
          <w:rFonts w:ascii="Arial" w:hAnsi="Arial" w:cs="Arial"/>
          <w:sz w:val="22"/>
        </w:rPr>
        <w:t>d</w:t>
      </w:r>
      <w:r w:rsidRPr="00881AC7">
        <w:rPr>
          <w:rFonts w:ascii="Arial" w:hAnsi="Arial" w:cs="Arial"/>
          <w:sz w:val="22"/>
        </w:rPr>
        <w:t xml:space="preserve"> the extent of implementation</w:t>
      </w:r>
      <w:r w:rsidR="00EC34FB" w:rsidRPr="00881AC7">
        <w:rPr>
          <w:rFonts w:ascii="Arial" w:hAnsi="Arial" w:cs="Arial"/>
          <w:sz w:val="22"/>
        </w:rPr>
        <w:t xml:space="preserve">, </w:t>
      </w:r>
      <w:r w:rsidRPr="00881AC7">
        <w:rPr>
          <w:rFonts w:ascii="Arial" w:hAnsi="Arial" w:cs="Arial"/>
          <w:sz w:val="22"/>
        </w:rPr>
        <w:t xml:space="preserve">but </w:t>
      </w:r>
      <w:r w:rsidR="00EC34FB" w:rsidRPr="00881AC7">
        <w:rPr>
          <w:rFonts w:ascii="Arial" w:hAnsi="Arial" w:cs="Arial"/>
          <w:sz w:val="22"/>
        </w:rPr>
        <w:t xml:space="preserve">it did not have a detrimental influence on implementing sustainable practices. </w:t>
      </w:r>
      <w:r w:rsidR="009324C5" w:rsidRPr="00881AC7">
        <w:rPr>
          <w:rFonts w:ascii="Arial" w:hAnsi="Arial" w:cs="Arial"/>
          <w:sz w:val="22"/>
        </w:rPr>
        <w:t>However, the</w:t>
      </w:r>
      <w:r w:rsidRPr="00881AC7">
        <w:rPr>
          <w:rFonts w:ascii="Arial" w:hAnsi="Arial" w:cs="Arial"/>
          <w:sz w:val="22"/>
        </w:rPr>
        <w:t xml:space="preserve"> econ</w:t>
      </w:r>
      <w:r w:rsidR="00EC34FB" w:rsidRPr="00881AC7">
        <w:rPr>
          <w:rFonts w:ascii="Arial" w:hAnsi="Arial" w:cs="Arial"/>
          <w:sz w:val="22"/>
        </w:rPr>
        <w:t>omic and political environment posed some influence.</w:t>
      </w:r>
      <w:r w:rsidR="00A00D68" w:rsidRPr="00881AC7">
        <w:rPr>
          <w:rFonts w:ascii="Arial" w:hAnsi="Arial" w:cs="Arial"/>
          <w:sz w:val="22"/>
        </w:rPr>
        <w:t xml:space="preserve"> </w:t>
      </w:r>
      <w:r w:rsidRPr="00881AC7">
        <w:rPr>
          <w:rFonts w:ascii="Arial" w:hAnsi="Arial" w:cs="Arial"/>
          <w:noProof/>
          <w:sz w:val="22"/>
        </w:rPr>
        <w:t xml:space="preserve">Tooranloo et al. (2017) </w:t>
      </w:r>
      <w:r w:rsidR="008D740A" w:rsidRPr="00881AC7">
        <w:rPr>
          <w:rFonts w:ascii="Arial" w:hAnsi="Arial" w:cs="Arial"/>
          <w:noProof/>
          <w:sz w:val="22"/>
        </w:rPr>
        <w:t xml:space="preserve">concluded from their generalized research on factors affecting sustainable HRM </w:t>
      </w:r>
      <w:r w:rsidRPr="00881AC7">
        <w:rPr>
          <w:rFonts w:ascii="Arial" w:hAnsi="Arial" w:cs="Arial"/>
          <w:noProof/>
          <w:sz w:val="22"/>
        </w:rPr>
        <w:t xml:space="preserve">that the environment had the </w:t>
      </w:r>
      <w:r w:rsidR="008D740A" w:rsidRPr="00881AC7">
        <w:rPr>
          <w:rFonts w:ascii="Arial" w:hAnsi="Arial" w:cs="Arial"/>
          <w:noProof/>
          <w:sz w:val="22"/>
        </w:rPr>
        <w:t xml:space="preserve">most significant influence on implementing </w:t>
      </w:r>
      <w:r w:rsidR="008D740A" w:rsidRPr="00881AC7">
        <w:rPr>
          <w:rFonts w:ascii="Arial" w:hAnsi="Arial" w:cs="Arial"/>
          <w:noProof/>
          <w:sz w:val="22"/>
        </w:rPr>
        <w:lastRenderedPageBreak/>
        <w:t>sustainable HRM practices. In contrast, social and economic were regarded as the factors affected by implementing sustainable practices instead of being the cause.</w:t>
      </w:r>
    </w:p>
    <w:p w14:paraId="14F2C7B1" w14:textId="77777777" w:rsidR="003576D0" w:rsidRPr="00881AC7" w:rsidRDefault="00415393" w:rsidP="00881AC7">
      <w:pPr>
        <w:spacing w:line="360" w:lineRule="auto"/>
        <w:rPr>
          <w:rFonts w:ascii="Arial" w:hAnsi="Arial" w:cs="Arial"/>
          <w:sz w:val="22"/>
        </w:rPr>
      </w:pPr>
      <w:r w:rsidRPr="00881AC7">
        <w:rPr>
          <w:rFonts w:ascii="Arial" w:hAnsi="Arial" w:cs="Arial"/>
          <w:noProof/>
          <w:sz w:val="22"/>
        </w:rPr>
        <w:t>One reason for management’s inclination towards sustainable practices could be employee productivity. A</w:t>
      </w:r>
      <w:r w:rsidR="00B04918" w:rsidRPr="00881AC7">
        <w:rPr>
          <w:rFonts w:ascii="Arial" w:hAnsi="Arial" w:cs="Arial"/>
          <w:noProof/>
          <w:sz w:val="22"/>
        </w:rPr>
        <w:t>zizi et al. (2021)</w:t>
      </w:r>
      <w:r w:rsidR="00303378" w:rsidRPr="00881AC7">
        <w:rPr>
          <w:rFonts w:ascii="Arial" w:hAnsi="Arial" w:cs="Arial"/>
          <w:noProof/>
          <w:sz w:val="22"/>
        </w:rPr>
        <w:t xml:space="preserve"> study on the productivity of metro railway employees in Iran </w:t>
      </w:r>
      <w:r w:rsidR="00B04918" w:rsidRPr="00881AC7">
        <w:rPr>
          <w:rFonts w:ascii="Arial" w:hAnsi="Arial" w:cs="Arial"/>
          <w:noProof/>
          <w:sz w:val="22"/>
        </w:rPr>
        <w:t>concluded that</w:t>
      </w:r>
      <w:r w:rsidR="00303378" w:rsidRPr="00881AC7">
        <w:rPr>
          <w:rFonts w:ascii="Arial" w:hAnsi="Arial" w:cs="Arial"/>
          <w:noProof/>
          <w:sz w:val="22"/>
        </w:rPr>
        <w:t xml:space="preserve"> c</w:t>
      </w:r>
      <w:r w:rsidRPr="00881AC7">
        <w:rPr>
          <w:rFonts w:ascii="Arial" w:hAnsi="Arial" w:cs="Arial"/>
          <w:noProof/>
          <w:sz w:val="22"/>
        </w:rPr>
        <w:t>ooperation and teamwork contributed</w:t>
      </w:r>
      <w:r w:rsidR="00303378" w:rsidRPr="00881AC7">
        <w:rPr>
          <w:rFonts w:ascii="Arial" w:hAnsi="Arial" w:cs="Arial"/>
          <w:noProof/>
          <w:sz w:val="22"/>
        </w:rPr>
        <w:t xml:space="preserve"> to human resource productivity. They found this positive relation while examining the metro organization, where most work is performed as a team. Anot</w:t>
      </w:r>
      <w:r w:rsidRPr="00881AC7">
        <w:rPr>
          <w:rFonts w:ascii="Arial" w:hAnsi="Arial" w:cs="Arial"/>
          <w:noProof/>
          <w:sz w:val="22"/>
        </w:rPr>
        <w:t>her environment-related productivity factor found was that</w:t>
      </w:r>
      <w:r w:rsidR="00B04918" w:rsidRPr="00881AC7">
        <w:rPr>
          <w:rFonts w:ascii="Arial" w:hAnsi="Arial" w:cs="Arial"/>
          <w:noProof/>
          <w:sz w:val="22"/>
        </w:rPr>
        <w:t xml:space="preserve"> </w:t>
      </w:r>
      <w:r w:rsidRPr="00881AC7">
        <w:rPr>
          <w:rFonts w:ascii="Arial" w:hAnsi="Arial" w:cs="Arial"/>
          <w:noProof/>
          <w:sz w:val="22"/>
        </w:rPr>
        <w:t xml:space="preserve">employees in higher positions had a more significant association with the organization </w:t>
      </w:r>
      <w:r w:rsidR="00B04918" w:rsidRPr="00881AC7">
        <w:rPr>
          <w:rFonts w:ascii="Arial" w:hAnsi="Arial" w:cs="Arial"/>
          <w:noProof/>
          <w:sz w:val="22"/>
        </w:rPr>
        <w:t xml:space="preserve">and </w:t>
      </w:r>
      <w:r w:rsidRPr="00881AC7">
        <w:rPr>
          <w:rFonts w:ascii="Arial" w:hAnsi="Arial" w:cs="Arial"/>
          <w:noProof/>
          <w:sz w:val="22"/>
        </w:rPr>
        <w:t xml:space="preserve">were likely to get along better </w:t>
      </w:r>
      <w:r w:rsidR="00B04918" w:rsidRPr="00881AC7">
        <w:rPr>
          <w:rFonts w:ascii="Arial" w:hAnsi="Arial" w:cs="Arial"/>
          <w:noProof/>
          <w:sz w:val="22"/>
        </w:rPr>
        <w:t>with the</w:t>
      </w:r>
      <w:r w:rsidR="00303378" w:rsidRPr="00881AC7">
        <w:rPr>
          <w:rFonts w:ascii="Arial" w:hAnsi="Arial" w:cs="Arial"/>
          <w:noProof/>
          <w:sz w:val="22"/>
        </w:rPr>
        <w:t xml:space="preserve"> work culture, conscience, and discipline.</w:t>
      </w:r>
      <w:r w:rsidR="007C66DB" w:rsidRPr="00881AC7">
        <w:rPr>
          <w:rFonts w:ascii="Arial" w:hAnsi="Arial" w:cs="Arial"/>
          <w:noProof/>
          <w:sz w:val="22"/>
        </w:rPr>
        <w:t xml:space="preserve"> This study also built </w:t>
      </w:r>
      <w:r w:rsidR="009559BA" w:rsidRPr="00881AC7">
        <w:rPr>
          <w:rFonts w:ascii="Arial" w:hAnsi="Arial" w:cs="Arial"/>
          <w:noProof/>
          <w:sz w:val="22"/>
        </w:rPr>
        <w:t>a link between job satisfaction and employee productivity. It suggested that the provision of welfare facilities may further enhance productivity. Further productivity sources such as job knowledge, the delegation of authority, and the provision of clear work descriptions were also highlighted.</w:t>
      </w:r>
    </w:p>
    <w:p w14:paraId="40E37E1C" w14:textId="77777777" w:rsidR="00EC34FB" w:rsidRPr="00881AC7" w:rsidRDefault="00415393" w:rsidP="00881AC7">
      <w:pPr>
        <w:spacing w:line="360" w:lineRule="auto"/>
        <w:rPr>
          <w:rFonts w:ascii="Arial" w:hAnsi="Arial" w:cs="Arial"/>
          <w:noProof/>
          <w:sz w:val="22"/>
        </w:rPr>
      </w:pPr>
      <w:r w:rsidRPr="00881AC7">
        <w:rPr>
          <w:rFonts w:ascii="Arial" w:hAnsi="Arial" w:cs="Arial"/>
          <w:noProof/>
          <w:sz w:val="22"/>
        </w:rPr>
        <w:t xml:space="preserve">Mohiuddin et al. (2022) have concluded in their research </w:t>
      </w:r>
      <w:r w:rsidR="00DD00B6" w:rsidRPr="00881AC7">
        <w:rPr>
          <w:rFonts w:ascii="Arial" w:hAnsi="Arial" w:cs="Arial"/>
          <w:noProof/>
          <w:sz w:val="22"/>
        </w:rPr>
        <w:t>on achieving HRM sustainability at universities that improving</w:t>
      </w:r>
      <w:r w:rsidRPr="00881AC7">
        <w:rPr>
          <w:rFonts w:ascii="Arial" w:hAnsi="Arial" w:cs="Arial"/>
          <w:noProof/>
          <w:sz w:val="22"/>
        </w:rPr>
        <w:t xml:space="preserve"> social, psycholo</w:t>
      </w:r>
      <w:r w:rsidR="00DD00B6" w:rsidRPr="00881AC7">
        <w:rPr>
          <w:rFonts w:ascii="Arial" w:hAnsi="Arial" w:cs="Arial"/>
          <w:noProof/>
          <w:sz w:val="22"/>
        </w:rPr>
        <w:t>gical, and human resource contexts</w:t>
      </w:r>
      <w:r w:rsidRPr="00881AC7">
        <w:rPr>
          <w:rFonts w:ascii="Arial" w:hAnsi="Arial" w:cs="Arial"/>
          <w:noProof/>
          <w:sz w:val="22"/>
        </w:rPr>
        <w:t xml:space="preserve"> influences HRM sustainability significantly.</w:t>
      </w:r>
      <w:r w:rsidR="00774E51" w:rsidRPr="00881AC7">
        <w:rPr>
          <w:rFonts w:ascii="Arial" w:hAnsi="Arial" w:cs="Arial"/>
          <w:noProof/>
          <w:sz w:val="22"/>
        </w:rPr>
        <w:t xml:space="preserve"> They advocate for increasing employees’ independence and motivation to enhance their</w:t>
      </w:r>
      <w:r w:rsidR="00356ADF" w:rsidRPr="00881AC7">
        <w:rPr>
          <w:rFonts w:ascii="Arial" w:hAnsi="Arial" w:cs="Arial"/>
          <w:noProof/>
          <w:sz w:val="22"/>
        </w:rPr>
        <w:t xml:space="preserve"> learning and creativity.</w:t>
      </w:r>
      <w:r w:rsidRPr="00881AC7">
        <w:rPr>
          <w:rFonts w:ascii="Arial" w:hAnsi="Arial" w:cs="Arial"/>
          <w:noProof/>
          <w:sz w:val="22"/>
        </w:rPr>
        <w:t xml:space="preserve"> </w:t>
      </w:r>
      <w:r w:rsidR="00DD00B6" w:rsidRPr="00881AC7">
        <w:rPr>
          <w:rFonts w:ascii="Arial" w:hAnsi="Arial" w:cs="Arial"/>
          <w:noProof/>
          <w:sz w:val="22"/>
        </w:rPr>
        <w:t>They recommend implementing these factors to raise the competitiveness of higher educational institutes</w:t>
      </w:r>
      <w:r w:rsidR="006E4D4C" w:rsidRPr="00881AC7">
        <w:rPr>
          <w:rFonts w:ascii="Arial" w:hAnsi="Arial" w:cs="Arial"/>
          <w:noProof/>
          <w:sz w:val="22"/>
        </w:rPr>
        <w:t>.</w:t>
      </w:r>
      <w:r w:rsidR="00A00D68" w:rsidRPr="00881AC7">
        <w:rPr>
          <w:rFonts w:ascii="Arial" w:hAnsi="Arial" w:cs="Arial"/>
          <w:sz w:val="22"/>
        </w:rPr>
        <w:t xml:space="preserve"> </w:t>
      </w:r>
      <w:r w:rsidRPr="00881AC7">
        <w:rPr>
          <w:rFonts w:ascii="Arial" w:hAnsi="Arial" w:cs="Arial"/>
          <w:noProof/>
          <w:sz w:val="22"/>
        </w:rPr>
        <w:t xml:space="preserve">Another research on Bangladesh, where sustainable HRM is not mature yet, found that organizations' inclination towards sustainable HRM practices arises from managers' motivation, accessible IT facilities, and employee commitment. It </w:t>
      </w:r>
      <w:r w:rsidR="008B57E8" w:rsidRPr="00881AC7">
        <w:rPr>
          <w:rFonts w:ascii="Arial" w:hAnsi="Arial" w:cs="Arial"/>
          <w:noProof/>
          <w:sz w:val="22"/>
        </w:rPr>
        <w:t xml:space="preserve">said that committed managers, once gained, tend to </w:t>
      </w:r>
      <w:r w:rsidRPr="00881AC7">
        <w:rPr>
          <w:rFonts w:ascii="Arial" w:hAnsi="Arial" w:cs="Arial"/>
          <w:noProof/>
          <w:sz w:val="22"/>
        </w:rPr>
        <w:t xml:space="preserve">put in their resources </w:t>
      </w:r>
      <w:r w:rsidR="008B57E8" w:rsidRPr="00881AC7">
        <w:rPr>
          <w:rFonts w:ascii="Arial" w:hAnsi="Arial" w:cs="Arial"/>
          <w:noProof/>
          <w:sz w:val="22"/>
        </w:rPr>
        <w:t xml:space="preserve">to achieve the company's sustainable objectives through activities such as plantation in the office area </w:t>
      </w:r>
      <w:r w:rsidRPr="00881AC7">
        <w:rPr>
          <w:rFonts w:ascii="Arial" w:hAnsi="Arial" w:cs="Arial"/>
          <w:noProof/>
          <w:sz w:val="22"/>
        </w:rPr>
        <w:t>(Islam et al., 2021).</w:t>
      </w:r>
      <w:r w:rsidR="00A00D68" w:rsidRPr="00881AC7">
        <w:rPr>
          <w:rFonts w:ascii="Arial" w:hAnsi="Arial" w:cs="Arial"/>
          <w:sz w:val="22"/>
        </w:rPr>
        <w:t xml:space="preserve"> </w:t>
      </w:r>
      <w:r w:rsidRPr="00881AC7">
        <w:rPr>
          <w:rFonts w:ascii="Arial" w:hAnsi="Arial" w:cs="Arial"/>
          <w:noProof/>
          <w:sz w:val="22"/>
        </w:rPr>
        <w:t xml:space="preserve">Subramanian and Suresh (2022) have found the availability of equal employment opportunities to be the essential factor in influencing sustainable HRM practices while studying social sustainability factors' influence on implementing sustainable HRM practices. It further demonstrates that the social trust of the company was dependent on </w:t>
      </w:r>
      <w:r w:rsidR="00A72B26" w:rsidRPr="00881AC7">
        <w:rPr>
          <w:rFonts w:ascii="Arial" w:hAnsi="Arial" w:cs="Arial"/>
          <w:noProof/>
          <w:sz w:val="22"/>
        </w:rPr>
        <w:t>other sustainability practices.</w:t>
      </w:r>
      <w:r w:rsidRPr="00881AC7">
        <w:rPr>
          <w:rFonts w:ascii="Arial" w:hAnsi="Arial" w:cs="Arial"/>
          <w:noProof/>
          <w:sz w:val="22"/>
        </w:rPr>
        <w:t xml:space="preserve"> However, the research was limited to manufacturing enterpri</w:t>
      </w:r>
      <w:r w:rsidR="006C61AF" w:rsidRPr="00881AC7">
        <w:rPr>
          <w:rFonts w:ascii="Arial" w:hAnsi="Arial" w:cs="Arial"/>
          <w:noProof/>
          <w:sz w:val="22"/>
        </w:rPr>
        <w:t>ses at small and medium levels.</w:t>
      </w:r>
    </w:p>
    <w:p w14:paraId="7269C379" w14:textId="77777777" w:rsidR="001D10DD" w:rsidRPr="00881AC7" w:rsidRDefault="001D10DD" w:rsidP="00881AC7">
      <w:pPr>
        <w:spacing w:line="360" w:lineRule="auto"/>
        <w:rPr>
          <w:rFonts w:ascii="Arial" w:hAnsi="Arial" w:cs="Arial"/>
          <w:sz w:val="22"/>
        </w:rPr>
      </w:pPr>
      <w:r w:rsidRPr="00881AC7">
        <w:rPr>
          <w:rFonts w:ascii="Arial" w:hAnsi="Arial" w:cs="Arial"/>
          <w:sz w:val="22"/>
        </w:rPr>
        <w:t xml:space="preserve">One example of an organization that has adopted sustainable human resource management (HRM) practices is Patagonia. The outdoor clothing company prioritizes employee well-being and has implemented HR policies that focus on work-life balance, professional development, and environmental sustainability. For example, Patagonia offers its employees opportunities for paid time off for environmental activism, on-site </w:t>
      </w:r>
      <w:proofErr w:type="gramStart"/>
      <w:r w:rsidRPr="00881AC7">
        <w:rPr>
          <w:rFonts w:ascii="Arial" w:hAnsi="Arial" w:cs="Arial"/>
          <w:sz w:val="22"/>
        </w:rPr>
        <w:t>child care</w:t>
      </w:r>
      <w:proofErr w:type="gramEnd"/>
      <w:r w:rsidRPr="00881AC7">
        <w:rPr>
          <w:rFonts w:ascii="Arial" w:hAnsi="Arial" w:cs="Arial"/>
          <w:sz w:val="22"/>
        </w:rPr>
        <w:t>, and environmentally conscious commuting options. These sustainable HR practices not only benefit employees, but also contribute to the overall sustainability of the organization and the planet.</w:t>
      </w:r>
    </w:p>
    <w:p w14:paraId="4BFED647" w14:textId="77777777" w:rsidR="00263F13" w:rsidRPr="00881AC7" w:rsidRDefault="00263F13" w:rsidP="00881AC7">
      <w:pPr>
        <w:spacing w:line="360" w:lineRule="auto"/>
        <w:rPr>
          <w:rFonts w:ascii="Arial" w:hAnsi="Arial" w:cs="Arial"/>
          <w:sz w:val="22"/>
        </w:rPr>
      </w:pPr>
    </w:p>
    <w:p w14:paraId="5E7CE7D9" w14:textId="77777777" w:rsidR="00303995" w:rsidRPr="00881AC7" w:rsidRDefault="00415393" w:rsidP="00881AC7">
      <w:pPr>
        <w:pStyle w:val="Heading1"/>
        <w:spacing w:line="360" w:lineRule="auto"/>
        <w:jc w:val="left"/>
        <w:rPr>
          <w:rFonts w:ascii="Arial" w:hAnsi="Arial" w:cs="Arial"/>
          <w:sz w:val="22"/>
          <w:szCs w:val="22"/>
        </w:rPr>
      </w:pPr>
      <w:bookmarkStart w:id="8" w:name="_Toc127491381"/>
      <w:r w:rsidRPr="00881AC7">
        <w:rPr>
          <w:rFonts w:ascii="Arial" w:hAnsi="Arial" w:cs="Arial"/>
          <w:sz w:val="22"/>
          <w:szCs w:val="22"/>
        </w:rPr>
        <w:t xml:space="preserve">How to </w:t>
      </w:r>
      <w:r w:rsidR="00A00D68" w:rsidRPr="00881AC7">
        <w:rPr>
          <w:rFonts w:ascii="Arial" w:hAnsi="Arial" w:cs="Arial"/>
          <w:sz w:val="22"/>
          <w:szCs w:val="22"/>
        </w:rPr>
        <w:t>S</w:t>
      </w:r>
      <w:r w:rsidRPr="00881AC7">
        <w:rPr>
          <w:rFonts w:ascii="Arial" w:hAnsi="Arial" w:cs="Arial"/>
          <w:sz w:val="22"/>
          <w:szCs w:val="22"/>
        </w:rPr>
        <w:t xml:space="preserve">ustain the </w:t>
      </w:r>
      <w:r w:rsidR="00A00D68" w:rsidRPr="00881AC7">
        <w:rPr>
          <w:rFonts w:ascii="Arial" w:hAnsi="Arial" w:cs="Arial"/>
          <w:sz w:val="22"/>
          <w:szCs w:val="22"/>
        </w:rPr>
        <w:t>S</w:t>
      </w:r>
      <w:r w:rsidRPr="00881AC7">
        <w:rPr>
          <w:rFonts w:ascii="Arial" w:hAnsi="Arial" w:cs="Arial"/>
          <w:sz w:val="22"/>
          <w:szCs w:val="22"/>
        </w:rPr>
        <w:t xml:space="preserve">ustainability </w:t>
      </w:r>
      <w:r w:rsidR="00A00D68" w:rsidRPr="00881AC7">
        <w:rPr>
          <w:rFonts w:ascii="Arial" w:hAnsi="Arial" w:cs="Arial"/>
          <w:sz w:val="22"/>
          <w:szCs w:val="22"/>
        </w:rPr>
        <w:t>A</w:t>
      </w:r>
      <w:r w:rsidRPr="00881AC7">
        <w:rPr>
          <w:rFonts w:ascii="Arial" w:hAnsi="Arial" w:cs="Arial"/>
          <w:sz w:val="22"/>
          <w:szCs w:val="22"/>
        </w:rPr>
        <w:t>genda</w:t>
      </w:r>
      <w:bookmarkEnd w:id="8"/>
    </w:p>
    <w:p w14:paraId="7E294340" w14:textId="77777777" w:rsidR="00263F13" w:rsidRPr="00881AC7" w:rsidRDefault="00263F13" w:rsidP="00881AC7">
      <w:pPr>
        <w:spacing w:line="360" w:lineRule="auto"/>
        <w:rPr>
          <w:rFonts w:ascii="Arial" w:hAnsi="Arial" w:cs="Arial"/>
          <w:sz w:val="22"/>
        </w:rPr>
      </w:pPr>
    </w:p>
    <w:p w14:paraId="78D76970" w14:textId="77777777" w:rsidR="006C61AF" w:rsidRDefault="00415393" w:rsidP="00881AC7">
      <w:pPr>
        <w:spacing w:line="360" w:lineRule="auto"/>
        <w:rPr>
          <w:rFonts w:ascii="Arial" w:hAnsi="Arial" w:cs="Arial"/>
          <w:sz w:val="22"/>
        </w:rPr>
      </w:pPr>
      <w:r w:rsidRPr="00881AC7">
        <w:rPr>
          <w:rFonts w:ascii="Arial" w:hAnsi="Arial" w:cs="Arial"/>
          <w:sz w:val="22"/>
        </w:rPr>
        <w:t xml:space="preserve">The global sustainability agenda requires measures to end poverty, </w:t>
      </w:r>
      <w:r w:rsidR="00057FEC" w:rsidRPr="00881AC7">
        <w:rPr>
          <w:rFonts w:ascii="Arial" w:hAnsi="Arial" w:cs="Arial"/>
          <w:sz w:val="22"/>
        </w:rPr>
        <w:t xml:space="preserve">acknowledge the human rights of all people, attain gender equality and empower women, and ensure sustainable use of natural resources. These sustainable goals are spread over three dimensions: economic, social, and environmental. The scope of HRM is limited </w:t>
      </w:r>
      <w:r w:rsidR="00CC788D" w:rsidRPr="00881AC7">
        <w:rPr>
          <w:rFonts w:ascii="Arial" w:hAnsi="Arial" w:cs="Arial"/>
          <w:sz w:val="22"/>
        </w:rPr>
        <w:t xml:space="preserve">compared to </w:t>
      </w:r>
      <w:r w:rsidR="00057FEC" w:rsidRPr="00881AC7">
        <w:rPr>
          <w:rFonts w:ascii="Arial" w:hAnsi="Arial" w:cs="Arial"/>
          <w:sz w:val="22"/>
        </w:rPr>
        <w:t xml:space="preserve">what it requires, but each organization's small contributions would have a significant </w:t>
      </w:r>
      <w:r w:rsidR="00CC788D" w:rsidRPr="00881AC7">
        <w:rPr>
          <w:rFonts w:ascii="Arial" w:hAnsi="Arial" w:cs="Arial"/>
          <w:sz w:val="22"/>
        </w:rPr>
        <w:t>impact. Some methods for upholding the sustainability agenda are given below:</w:t>
      </w:r>
    </w:p>
    <w:p w14:paraId="5315B7DD" w14:textId="77777777" w:rsidR="00EA793A" w:rsidRPr="00881AC7" w:rsidRDefault="00EA793A" w:rsidP="00881AC7">
      <w:pPr>
        <w:spacing w:line="360" w:lineRule="auto"/>
        <w:rPr>
          <w:rFonts w:ascii="Arial" w:hAnsi="Arial" w:cs="Arial"/>
          <w:sz w:val="22"/>
        </w:rPr>
      </w:pPr>
    </w:p>
    <w:p w14:paraId="7AF4E652" w14:textId="127A5240" w:rsidR="006C61AF" w:rsidRPr="00881AC7" w:rsidRDefault="00415393" w:rsidP="00881AC7">
      <w:pPr>
        <w:pStyle w:val="Heading2"/>
        <w:spacing w:line="360" w:lineRule="auto"/>
        <w:rPr>
          <w:rFonts w:ascii="Arial" w:hAnsi="Arial" w:cs="Arial"/>
          <w:sz w:val="22"/>
          <w:szCs w:val="22"/>
        </w:rPr>
      </w:pPr>
      <w:bookmarkStart w:id="9" w:name="_Toc127491382"/>
      <w:r w:rsidRPr="00881AC7">
        <w:rPr>
          <w:rFonts w:ascii="Arial" w:hAnsi="Arial" w:cs="Arial"/>
          <w:sz w:val="22"/>
          <w:szCs w:val="22"/>
        </w:rPr>
        <w:t>Share the</w:t>
      </w:r>
      <w:r w:rsidR="000C7D45">
        <w:rPr>
          <w:rFonts w:ascii="Arial" w:hAnsi="Arial" w:cs="Arial"/>
          <w:sz w:val="22"/>
          <w:szCs w:val="22"/>
        </w:rPr>
        <w:t xml:space="preserve"> </w:t>
      </w:r>
      <w:proofErr w:type="gramStart"/>
      <w:r w:rsidRPr="00881AC7">
        <w:rPr>
          <w:rFonts w:ascii="Arial" w:hAnsi="Arial" w:cs="Arial"/>
          <w:sz w:val="22"/>
          <w:szCs w:val="22"/>
        </w:rPr>
        <w:t>vision</w:t>
      </w:r>
      <w:bookmarkEnd w:id="9"/>
      <w:proofErr w:type="gramEnd"/>
    </w:p>
    <w:p w14:paraId="2C72FC13" w14:textId="77777777" w:rsidR="000C7D45" w:rsidRDefault="000C7D45" w:rsidP="00881AC7">
      <w:pPr>
        <w:spacing w:line="360" w:lineRule="auto"/>
        <w:rPr>
          <w:rFonts w:ascii="Arial" w:hAnsi="Arial" w:cs="Arial"/>
          <w:noProof/>
          <w:sz w:val="22"/>
        </w:rPr>
      </w:pPr>
    </w:p>
    <w:p w14:paraId="2034C2B7" w14:textId="2FECD9F9" w:rsidR="006C61AF" w:rsidRPr="00881AC7" w:rsidRDefault="00415393" w:rsidP="00881AC7">
      <w:pPr>
        <w:spacing w:line="360" w:lineRule="auto"/>
        <w:rPr>
          <w:rFonts w:ascii="Arial" w:hAnsi="Arial" w:cs="Arial"/>
          <w:sz w:val="22"/>
        </w:rPr>
      </w:pPr>
      <w:r w:rsidRPr="00881AC7">
        <w:rPr>
          <w:rFonts w:ascii="Arial" w:hAnsi="Arial" w:cs="Arial"/>
          <w:noProof/>
          <w:sz w:val="22"/>
        </w:rPr>
        <w:t>Parakkat (2022)</w:t>
      </w:r>
      <w:r w:rsidR="00CC788D" w:rsidRPr="00881AC7">
        <w:rPr>
          <w:rFonts w:ascii="Arial" w:hAnsi="Arial" w:cs="Arial"/>
          <w:sz w:val="22"/>
        </w:rPr>
        <w:t xml:space="preserve"> </w:t>
      </w:r>
      <w:r w:rsidRPr="00881AC7">
        <w:rPr>
          <w:rFonts w:ascii="Arial" w:hAnsi="Arial" w:cs="Arial"/>
          <w:sz w:val="22"/>
        </w:rPr>
        <w:t xml:space="preserve">advocates for the global community's joint effort to resolve sustainability crises such as climate change. He tries to convey the need to spread awareness among the people to make them realize their relevance in such affairs. Parakkat highlights the social divide as an underlying issue, saying that a future-focused approach is the need of the time. He also emphasizes </w:t>
      </w:r>
      <w:r w:rsidR="00B54BF9" w:rsidRPr="00881AC7">
        <w:rPr>
          <w:rFonts w:ascii="Arial" w:hAnsi="Arial" w:cs="Arial"/>
          <w:sz w:val="22"/>
        </w:rPr>
        <w:t>developing a shared vision among leaders and officials.</w:t>
      </w:r>
    </w:p>
    <w:p w14:paraId="0F2F9827" w14:textId="77777777" w:rsidR="000C7D45" w:rsidRDefault="000C7D45" w:rsidP="00881AC7">
      <w:pPr>
        <w:pStyle w:val="Heading2"/>
        <w:spacing w:line="360" w:lineRule="auto"/>
        <w:rPr>
          <w:rFonts w:ascii="Arial" w:hAnsi="Arial" w:cs="Arial"/>
          <w:sz w:val="22"/>
          <w:szCs w:val="22"/>
        </w:rPr>
      </w:pPr>
    </w:p>
    <w:p w14:paraId="231EA1C0" w14:textId="405B71F5" w:rsidR="00F7693E" w:rsidRPr="00881AC7" w:rsidRDefault="00415393" w:rsidP="00881AC7">
      <w:pPr>
        <w:pStyle w:val="Heading2"/>
        <w:spacing w:line="360" w:lineRule="auto"/>
        <w:rPr>
          <w:rFonts w:ascii="Arial" w:hAnsi="Arial" w:cs="Arial"/>
          <w:sz w:val="22"/>
          <w:szCs w:val="22"/>
        </w:rPr>
      </w:pPr>
      <w:bookmarkStart w:id="10" w:name="_Toc127491383"/>
      <w:r w:rsidRPr="00881AC7">
        <w:rPr>
          <w:rFonts w:ascii="Arial" w:hAnsi="Arial" w:cs="Arial"/>
          <w:sz w:val="22"/>
          <w:szCs w:val="22"/>
        </w:rPr>
        <w:t>Create buy-in</w:t>
      </w:r>
      <w:bookmarkEnd w:id="10"/>
    </w:p>
    <w:p w14:paraId="024F8985" w14:textId="77777777" w:rsidR="000C7D45" w:rsidRDefault="000C7D45" w:rsidP="00881AC7">
      <w:pPr>
        <w:spacing w:line="360" w:lineRule="auto"/>
        <w:rPr>
          <w:rFonts w:ascii="Arial" w:hAnsi="Arial" w:cs="Arial"/>
          <w:sz w:val="22"/>
        </w:rPr>
      </w:pPr>
    </w:p>
    <w:p w14:paraId="69301039" w14:textId="52CC4A69" w:rsidR="00B54BF9" w:rsidRPr="00881AC7" w:rsidRDefault="00415393" w:rsidP="00881AC7">
      <w:pPr>
        <w:spacing w:line="360" w:lineRule="auto"/>
        <w:rPr>
          <w:rFonts w:ascii="Arial" w:hAnsi="Arial" w:cs="Arial"/>
          <w:sz w:val="22"/>
        </w:rPr>
      </w:pPr>
      <w:r w:rsidRPr="00881AC7">
        <w:rPr>
          <w:rFonts w:ascii="Arial" w:hAnsi="Arial" w:cs="Arial"/>
          <w:sz w:val="22"/>
        </w:rPr>
        <w:t>A practical method of promoting sustainability in businesse</w:t>
      </w:r>
      <w:r w:rsidR="00A00D68" w:rsidRPr="00881AC7">
        <w:rPr>
          <w:rFonts w:ascii="Arial" w:hAnsi="Arial" w:cs="Arial"/>
          <w:sz w:val="22"/>
        </w:rPr>
        <w:t>s is 'buying-in</w:t>
      </w:r>
      <w:r w:rsidRPr="00881AC7">
        <w:rPr>
          <w:rFonts w:ascii="Arial" w:hAnsi="Arial" w:cs="Arial"/>
          <w:sz w:val="22"/>
        </w:rPr>
        <w:t>.'</w:t>
      </w:r>
      <w:r w:rsidR="00A00D68" w:rsidRPr="00881AC7">
        <w:rPr>
          <w:rFonts w:ascii="Arial" w:hAnsi="Arial" w:cs="Arial"/>
          <w:sz w:val="22"/>
        </w:rPr>
        <w:t xml:space="preserve"> </w:t>
      </w:r>
      <w:r w:rsidRPr="00881AC7">
        <w:rPr>
          <w:rFonts w:ascii="Arial" w:hAnsi="Arial" w:cs="Arial"/>
          <w:sz w:val="22"/>
        </w:rPr>
        <w:t>Buy-in refers to the employee's engagement with the organization to such a degree that they stand by th</w:t>
      </w:r>
      <w:r w:rsidR="001D47DF" w:rsidRPr="00881AC7">
        <w:rPr>
          <w:rFonts w:ascii="Arial" w:hAnsi="Arial" w:cs="Arial"/>
          <w:sz w:val="22"/>
        </w:rPr>
        <w:t>e organization's decisions in all circumstances</w:t>
      </w:r>
      <w:r w:rsidRPr="00881AC7">
        <w:rPr>
          <w:rFonts w:ascii="Arial" w:hAnsi="Arial" w:cs="Arial"/>
          <w:sz w:val="22"/>
        </w:rPr>
        <w:t xml:space="preserve">, taking them as a need of the time. </w:t>
      </w:r>
      <w:r w:rsidR="001D47DF" w:rsidRPr="00881AC7">
        <w:rPr>
          <w:rFonts w:ascii="Arial" w:hAnsi="Arial" w:cs="Arial"/>
          <w:sz w:val="22"/>
        </w:rPr>
        <w:t xml:space="preserve">Creating buy-ins for sustainability programs help employees develop an emotional connection with the organization and work enthusiastically </w:t>
      </w:r>
      <w:r w:rsidR="001D47DF" w:rsidRPr="00881AC7">
        <w:rPr>
          <w:rFonts w:ascii="Arial" w:hAnsi="Arial" w:cs="Arial"/>
          <w:noProof/>
          <w:sz w:val="22"/>
        </w:rPr>
        <w:t>(Cherel-Bonnemaison et al., 2021)</w:t>
      </w:r>
      <w:r w:rsidR="001D47DF" w:rsidRPr="00881AC7">
        <w:rPr>
          <w:rFonts w:ascii="Arial" w:hAnsi="Arial" w:cs="Arial"/>
          <w:sz w:val="22"/>
        </w:rPr>
        <w:t>.</w:t>
      </w:r>
    </w:p>
    <w:p w14:paraId="569CA755" w14:textId="77777777" w:rsidR="000C7D45" w:rsidRDefault="000C7D45" w:rsidP="00881AC7">
      <w:pPr>
        <w:pStyle w:val="Heading2"/>
        <w:spacing w:line="360" w:lineRule="auto"/>
        <w:rPr>
          <w:rFonts w:ascii="Arial" w:hAnsi="Arial" w:cs="Arial"/>
          <w:sz w:val="22"/>
          <w:szCs w:val="22"/>
        </w:rPr>
      </w:pPr>
    </w:p>
    <w:p w14:paraId="73EB53DD" w14:textId="02A031A1" w:rsidR="006C61AF" w:rsidRPr="00881AC7" w:rsidRDefault="00415393" w:rsidP="00881AC7">
      <w:pPr>
        <w:pStyle w:val="Heading2"/>
        <w:spacing w:line="360" w:lineRule="auto"/>
        <w:rPr>
          <w:rFonts w:ascii="Arial" w:hAnsi="Arial" w:cs="Arial"/>
          <w:sz w:val="22"/>
          <w:szCs w:val="22"/>
        </w:rPr>
      </w:pPr>
      <w:bookmarkStart w:id="11" w:name="_Toc127491384"/>
      <w:r w:rsidRPr="00881AC7">
        <w:rPr>
          <w:rFonts w:ascii="Arial" w:hAnsi="Arial" w:cs="Arial"/>
          <w:sz w:val="22"/>
          <w:szCs w:val="22"/>
        </w:rPr>
        <w:t>Form coalition</w:t>
      </w:r>
      <w:bookmarkEnd w:id="11"/>
    </w:p>
    <w:p w14:paraId="4B3D1D77" w14:textId="77777777" w:rsidR="000C7D45" w:rsidRDefault="000C7D45" w:rsidP="00881AC7">
      <w:pPr>
        <w:spacing w:line="360" w:lineRule="auto"/>
        <w:rPr>
          <w:rFonts w:ascii="Arial" w:hAnsi="Arial" w:cs="Arial"/>
          <w:sz w:val="22"/>
        </w:rPr>
      </w:pPr>
    </w:p>
    <w:p w14:paraId="25FD3A7A" w14:textId="40F67D99" w:rsidR="00514855" w:rsidRPr="00881AC7" w:rsidRDefault="00415393" w:rsidP="00881AC7">
      <w:pPr>
        <w:spacing w:line="360" w:lineRule="auto"/>
        <w:rPr>
          <w:rFonts w:ascii="Arial" w:hAnsi="Arial" w:cs="Arial"/>
          <w:sz w:val="22"/>
        </w:rPr>
      </w:pPr>
      <w:r w:rsidRPr="00881AC7">
        <w:rPr>
          <w:rFonts w:ascii="Arial" w:hAnsi="Arial" w:cs="Arial"/>
          <w:sz w:val="22"/>
        </w:rPr>
        <w:t xml:space="preserve">Forming coalitions refers to uniting more than one person or organization to achieve a common goal or agree upon specific rules regarding the use of common goods. </w:t>
      </w:r>
      <w:r w:rsidR="009865B3" w:rsidRPr="00881AC7">
        <w:rPr>
          <w:rFonts w:ascii="Arial" w:hAnsi="Arial" w:cs="Arial"/>
          <w:sz w:val="22"/>
        </w:rPr>
        <w:t xml:space="preserve">For example, business organizations can consider forming coalitions regarding depleting natural resources and may even govern the use of those resources by other entities if they can gain enough support </w:t>
      </w:r>
      <w:sdt>
        <w:sdtPr>
          <w:rPr>
            <w:rFonts w:ascii="Arial" w:hAnsi="Arial" w:cs="Arial"/>
            <w:sz w:val="22"/>
          </w:rPr>
          <w:id w:val="744380502"/>
          <w:citation/>
        </w:sdtPr>
        <w:sdtEndPr/>
        <w:sdtContent>
          <w:r w:rsidRPr="00881AC7">
            <w:rPr>
              <w:rFonts w:ascii="Arial" w:hAnsi="Arial" w:cs="Arial"/>
              <w:sz w:val="22"/>
            </w:rPr>
            <w:fldChar w:fldCharType="begin"/>
          </w:r>
          <w:r w:rsidRPr="00881AC7">
            <w:rPr>
              <w:rFonts w:ascii="Arial" w:hAnsi="Arial" w:cs="Arial"/>
              <w:sz w:val="22"/>
            </w:rPr>
            <w:instrText xml:space="preserve"> CITATION Dan22 \l 1033 </w:instrText>
          </w:r>
          <w:r w:rsidRPr="00881AC7">
            <w:rPr>
              <w:rFonts w:ascii="Arial" w:hAnsi="Arial" w:cs="Arial"/>
              <w:sz w:val="22"/>
            </w:rPr>
            <w:fldChar w:fldCharType="separate"/>
          </w:r>
          <w:r w:rsidR="009F33E0" w:rsidRPr="00881AC7">
            <w:rPr>
              <w:rFonts w:ascii="Arial" w:hAnsi="Arial" w:cs="Arial"/>
              <w:noProof/>
              <w:sz w:val="22"/>
            </w:rPr>
            <w:t>(Danilov, 2022)</w:t>
          </w:r>
          <w:r w:rsidRPr="00881AC7">
            <w:rPr>
              <w:rFonts w:ascii="Arial" w:hAnsi="Arial" w:cs="Arial"/>
              <w:sz w:val="22"/>
            </w:rPr>
            <w:fldChar w:fldCharType="end"/>
          </w:r>
        </w:sdtContent>
      </w:sdt>
      <w:r w:rsidR="009865B3" w:rsidRPr="00881AC7">
        <w:rPr>
          <w:rFonts w:ascii="Arial" w:hAnsi="Arial" w:cs="Arial"/>
          <w:sz w:val="22"/>
        </w:rPr>
        <w:t>.</w:t>
      </w:r>
    </w:p>
    <w:p w14:paraId="06E2AC3E" w14:textId="77777777" w:rsidR="000C7D45" w:rsidRDefault="000C7D45" w:rsidP="00881AC7">
      <w:pPr>
        <w:pStyle w:val="Heading2"/>
        <w:spacing w:line="360" w:lineRule="auto"/>
        <w:rPr>
          <w:rFonts w:ascii="Arial" w:hAnsi="Arial" w:cs="Arial"/>
          <w:sz w:val="22"/>
          <w:szCs w:val="22"/>
        </w:rPr>
      </w:pPr>
    </w:p>
    <w:p w14:paraId="7EB91117" w14:textId="58A32C2D" w:rsidR="006C61AF" w:rsidRPr="00881AC7" w:rsidRDefault="00415393" w:rsidP="00881AC7">
      <w:pPr>
        <w:pStyle w:val="Heading2"/>
        <w:spacing w:line="360" w:lineRule="auto"/>
        <w:rPr>
          <w:rFonts w:ascii="Arial" w:hAnsi="Arial" w:cs="Arial"/>
          <w:sz w:val="22"/>
          <w:szCs w:val="22"/>
        </w:rPr>
      </w:pPr>
      <w:bookmarkStart w:id="12" w:name="_Toc127491385"/>
      <w:r w:rsidRPr="00881AC7">
        <w:rPr>
          <w:rFonts w:ascii="Arial" w:hAnsi="Arial" w:cs="Arial"/>
          <w:sz w:val="22"/>
          <w:szCs w:val="22"/>
        </w:rPr>
        <w:t>Political issues</w:t>
      </w:r>
      <w:bookmarkEnd w:id="12"/>
    </w:p>
    <w:p w14:paraId="05F9BBB8" w14:textId="77777777" w:rsidR="000C7D45" w:rsidRDefault="000C7D45" w:rsidP="00881AC7">
      <w:pPr>
        <w:spacing w:line="360" w:lineRule="auto"/>
        <w:rPr>
          <w:rFonts w:ascii="Arial" w:hAnsi="Arial" w:cs="Arial"/>
          <w:sz w:val="22"/>
        </w:rPr>
      </w:pPr>
    </w:p>
    <w:p w14:paraId="1CD19718" w14:textId="30714F3E" w:rsidR="009865B3" w:rsidRPr="00881AC7" w:rsidRDefault="00A8123E" w:rsidP="00881AC7">
      <w:pPr>
        <w:spacing w:line="360" w:lineRule="auto"/>
        <w:rPr>
          <w:rFonts w:ascii="Arial" w:hAnsi="Arial" w:cs="Arial"/>
          <w:sz w:val="22"/>
        </w:rPr>
      </w:pPr>
      <w:r w:rsidRPr="00881AC7">
        <w:rPr>
          <w:rFonts w:ascii="Arial" w:hAnsi="Arial" w:cs="Arial"/>
          <w:sz w:val="22"/>
        </w:rPr>
        <w:t xml:space="preserve">Politics is often found hindering progress toward goals and shared interests. Representatives of different communities try to achieve the best for </w:t>
      </w:r>
      <w:r w:rsidR="0039205C" w:rsidRPr="00881AC7">
        <w:rPr>
          <w:rFonts w:ascii="Arial" w:hAnsi="Arial" w:cs="Arial"/>
          <w:sz w:val="22"/>
        </w:rPr>
        <w:t xml:space="preserve">their selves, ignoring the stances of the rest. Political stances are also often scattered over different things, not aligned to a set of principles when dealing with various affairs. Therefore, political cooperation is essential for achieving joint targets </w:t>
      </w:r>
      <w:sdt>
        <w:sdtPr>
          <w:rPr>
            <w:rFonts w:ascii="Arial" w:hAnsi="Arial" w:cs="Arial"/>
            <w:sz w:val="22"/>
          </w:rPr>
          <w:id w:val="1697888092"/>
          <w:citation/>
        </w:sdtPr>
        <w:sdtEndPr/>
        <w:sdtContent>
          <w:r w:rsidR="0039205C" w:rsidRPr="00881AC7">
            <w:rPr>
              <w:rFonts w:ascii="Arial" w:hAnsi="Arial" w:cs="Arial"/>
              <w:sz w:val="22"/>
            </w:rPr>
            <w:fldChar w:fldCharType="begin"/>
          </w:r>
          <w:r w:rsidR="0039205C" w:rsidRPr="00881AC7">
            <w:rPr>
              <w:rFonts w:ascii="Arial" w:hAnsi="Arial" w:cs="Arial"/>
              <w:sz w:val="22"/>
            </w:rPr>
            <w:instrText xml:space="preserve"> CITATION Bie22 \l 1033 </w:instrText>
          </w:r>
          <w:r w:rsidR="0039205C" w:rsidRPr="00881AC7">
            <w:rPr>
              <w:rFonts w:ascii="Arial" w:hAnsi="Arial" w:cs="Arial"/>
              <w:sz w:val="22"/>
            </w:rPr>
            <w:fldChar w:fldCharType="separate"/>
          </w:r>
          <w:r w:rsidR="009F33E0" w:rsidRPr="00881AC7">
            <w:rPr>
              <w:rFonts w:ascii="Arial" w:hAnsi="Arial" w:cs="Arial"/>
              <w:noProof/>
              <w:sz w:val="22"/>
            </w:rPr>
            <w:t>(Biermann, et al., 2022)</w:t>
          </w:r>
          <w:r w:rsidR="0039205C" w:rsidRPr="00881AC7">
            <w:rPr>
              <w:rFonts w:ascii="Arial" w:hAnsi="Arial" w:cs="Arial"/>
              <w:sz w:val="22"/>
            </w:rPr>
            <w:fldChar w:fldCharType="end"/>
          </w:r>
        </w:sdtContent>
      </w:sdt>
      <w:r w:rsidR="0039205C" w:rsidRPr="00881AC7">
        <w:rPr>
          <w:rFonts w:ascii="Arial" w:hAnsi="Arial" w:cs="Arial"/>
          <w:sz w:val="22"/>
        </w:rPr>
        <w:t>.</w:t>
      </w:r>
    </w:p>
    <w:p w14:paraId="604D1810" w14:textId="77777777" w:rsidR="008E5AD4" w:rsidRDefault="008E5AD4" w:rsidP="00881AC7">
      <w:pPr>
        <w:pStyle w:val="Heading2"/>
        <w:spacing w:line="360" w:lineRule="auto"/>
        <w:rPr>
          <w:rFonts w:ascii="Arial" w:hAnsi="Arial" w:cs="Arial"/>
          <w:sz w:val="22"/>
          <w:szCs w:val="22"/>
        </w:rPr>
      </w:pPr>
    </w:p>
    <w:p w14:paraId="2F9E3163" w14:textId="1C72199B" w:rsidR="006C61AF" w:rsidRPr="00881AC7" w:rsidRDefault="00415393" w:rsidP="00881AC7">
      <w:pPr>
        <w:pStyle w:val="Heading2"/>
        <w:spacing w:line="360" w:lineRule="auto"/>
        <w:rPr>
          <w:rFonts w:ascii="Arial" w:hAnsi="Arial" w:cs="Arial"/>
          <w:sz w:val="22"/>
          <w:szCs w:val="22"/>
        </w:rPr>
      </w:pPr>
      <w:bookmarkStart w:id="13" w:name="_Toc127491386"/>
      <w:r w:rsidRPr="00881AC7">
        <w:rPr>
          <w:rFonts w:ascii="Arial" w:hAnsi="Arial" w:cs="Arial"/>
          <w:sz w:val="22"/>
          <w:szCs w:val="22"/>
        </w:rPr>
        <w:t>Training and developing</w:t>
      </w:r>
      <w:bookmarkEnd w:id="13"/>
    </w:p>
    <w:p w14:paraId="7CB73B7D" w14:textId="77777777" w:rsidR="008E5AD4" w:rsidRDefault="008E5AD4" w:rsidP="00881AC7">
      <w:pPr>
        <w:spacing w:line="360" w:lineRule="auto"/>
        <w:rPr>
          <w:rFonts w:ascii="Arial" w:hAnsi="Arial" w:cs="Arial"/>
          <w:noProof/>
          <w:sz w:val="22"/>
        </w:rPr>
      </w:pPr>
    </w:p>
    <w:p w14:paraId="62D9693F" w14:textId="51CE91AB" w:rsidR="006B360A" w:rsidRPr="00881AC7" w:rsidRDefault="00415393" w:rsidP="00881AC7">
      <w:pPr>
        <w:spacing w:line="360" w:lineRule="auto"/>
        <w:rPr>
          <w:rFonts w:ascii="Arial" w:hAnsi="Arial" w:cs="Arial"/>
          <w:sz w:val="22"/>
        </w:rPr>
      </w:pPr>
      <w:r w:rsidRPr="00881AC7">
        <w:rPr>
          <w:rFonts w:ascii="Arial" w:hAnsi="Arial" w:cs="Arial"/>
          <w:noProof/>
          <w:sz w:val="22"/>
        </w:rPr>
        <w:t>Merler (2021) suggests that all employees bottom-up be encouraged to participate in sustainable practices with the narrative that small actions make a big difference. She emphasizes the need for corporate sustainability training for all employees, resulting in organization compliance with sustainability measures and, therefore, acceptance by the public.</w:t>
      </w:r>
    </w:p>
    <w:p w14:paraId="0C2A676E" w14:textId="77777777" w:rsidR="008E5AD4" w:rsidRDefault="008E5AD4" w:rsidP="00881AC7">
      <w:pPr>
        <w:pStyle w:val="Heading2"/>
        <w:spacing w:line="360" w:lineRule="auto"/>
        <w:rPr>
          <w:rFonts w:ascii="Arial" w:hAnsi="Arial" w:cs="Arial"/>
          <w:sz w:val="22"/>
          <w:szCs w:val="22"/>
        </w:rPr>
      </w:pPr>
    </w:p>
    <w:p w14:paraId="49A77E43" w14:textId="3E097716" w:rsidR="006C61AF" w:rsidRPr="00881AC7" w:rsidRDefault="00415393" w:rsidP="00881AC7">
      <w:pPr>
        <w:pStyle w:val="Heading2"/>
        <w:spacing w:line="360" w:lineRule="auto"/>
        <w:rPr>
          <w:rFonts w:ascii="Arial" w:hAnsi="Arial" w:cs="Arial"/>
          <w:sz w:val="22"/>
          <w:szCs w:val="22"/>
        </w:rPr>
      </w:pPr>
      <w:bookmarkStart w:id="14" w:name="_Toc127491387"/>
      <w:r w:rsidRPr="00881AC7">
        <w:rPr>
          <w:rFonts w:ascii="Arial" w:hAnsi="Arial" w:cs="Arial"/>
          <w:sz w:val="22"/>
          <w:szCs w:val="22"/>
        </w:rPr>
        <w:t>Adapting</w:t>
      </w:r>
      <w:bookmarkEnd w:id="14"/>
    </w:p>
    <w:p w14:paraId="79D36653" w14:textId="77777777" w:rsidR="008E5AD4" w:rsidRDefault="008E5AD4" w:rsidP="00881AC7">
      <w:pPr>
        <w:spacing w:line="360" w:lineRule="auto"/>
        <w:rPr>
          <w:rFonts w:ascii="Arial" w:hAnsi="Arial" w:cs="Arial"/>
          <w:sz w:val="22"/>
        </w:rPr>
      </w:pPr>
    </w:p>
    <w:p w14:paraId="39A3AB27" w14:textId="4220A7D5" w:rsidR="006B360A" w:rsidRPr="00881AC7" w:rsidRDefault="00415393" w:rsidP="00881AC7">
      <w:pPr>
        <w:spacing w:line="360" w:lineRule="auto"/>
        <w:rPr>
          <w:rFonts w:ascii="Arial" w:hAnsi="Arial" w:cs="Arial"/>
          <w:sz w:val="22"/>
        </w:rPr>
      </w:pPr>
      <w:r w:rsidRPr="00881AC7">
        <w:rPr>
          <w:rFonts w:ascii="Arial" w:hAnsi="Arial" w:cs="Arial"/>
          <w:sz w:val="22"/>
        </w:rPr>
        <w:t xml:space="preserve">Adapting to sustainable practices such as reduced shopping to reduce the environmental impact can be an effective way of aligning with the global sustainability agenda. Small-scale practices by ordinary people can yield extraordinary results if done collectively </w:t>
      </w:r>
      <w:sdt>
        <w:sdtPr>
          <w:rPr>
            <w:rFonts w:ascii="Arial" w:hAnsi="Arial" w:cs="Arial"/>
            <w:sz w:val="22"/>
          </w:rPr>
          <w:id w:val="-1019772112"/>
          <w:citation/>
        </w:sdtPr>
        <w:sdtEndPr/>
        <w:sdtContent>
          <w:r w:rsidRPr="00881AC7">
            <w:rPr>
              <w:rFonts w:ascii="Arial" w:hAnsi="Arial" w:cs="Arial"/>
              <w:sz w:val="22"/>
            </w:rPr>
            <w:fldChar w:fldCharType="begin"/>
          </w:r>
          <w:r w:rsidRPr="00881AC7">
            <w:rPr>
              <w:rFonts w:ascii="Arial" w:hAnsi="Arial" w:cs="Arial"/>
              <w:sz w:val="22"/>
            </w:rPr>
            <w:instrText xml:space="preserve"> CITATION UNE22 \l 1033 </w:instrText>
          </w:r>
          <w:r w:rsidRPr="00881AC7">
            <w:rPr>
              <w:rFonts w:ascii="Arial" w:hAnsi="Arial" w:cs="Arial"/>
              <w:sz w:val="22"/>
            </w:rPr>
            <w:fldChar w:fldCharType="separate"/>
          </w:r>
          <w:r w:rsidR="009F33E0" w:rsidRPr="00881AC7">
            <w:rPr>
              <w:rFonts w:ascii="Arial" w:hAnsi="Arial" w:cs="Arial"/>
              <w:noProof/>
              <w:sz w:val="22"/>
            </w:rPr>
            <w:t>(UN Environment Programme, 2022)</w:t>
          </w:r>
          <w:r w:rsidRPr="00881AC7">
            <w:rPr>
              <w:rFonts w:ascii="Arial" w:hAnsi="Arial" w:cs="Arial"/>
              <w:sz w:val="22"/>
            </w:rPr>
            <w:fldChar w:fldCharType="end"/>
          </w:r>
        </w:sdtContent>
      </w:sdt>
      <w:r w:rsidRPr="00881AC7">
        <w:rPr>
          <w:rFonts w:ascii="Arial" w:hAnsi="Arial" w:cs="Arial"/>
          <w:sz w:val="22"/>
        </w:rPr>
        <w:t>.</w:t>
      </w:r>
    </w:p>
    <w:p w14:paraId="3C41C49E" w14:textId="77777777" w:rsidR="008E5AD4" w:rsidRDefault="008E5AD4" w:rsidP="00881AC7">
      <w:pPr>
        <w:pStyle w:val="Heading2"/>
        <w:spacing w:line="360" w:lineRule="auto"/>
        <w:rPr>
          <w:rFonts w:ascii="Arial" w:hAnsi="Arial" w:cs="Arial"/>
          <w:sz w:val="22"/>
          <w:szCs w:val="22"/>
        </w:rPr>
      </w:pPr>
    </w:p>
    <w:p w14:paraId="56E9D6B3" w14:textId="39A64F6C" w:rsidR="006C61AF" w:rsidRPr="00881AC7" w:rsidRDefault="00415393" w:rsidP="00881AC7">
      <w:pPr>
        <w:pStyle w:val="Heading2"/>
        <w:spacing w:line="360" w:lineRule="auto"/>
        <w:rPr>
          <w:rFonts w:ascii="Arial" w:hAnsi="Arial" w:cs="Arial"/>
          <w:sz w:val="22"/>
          <w:szCs w:val="22"/>
        </w:rPr>
      </w:pPr>
      <w:bookmarkStart w:id="15" w:name="_Toc127491388"/>
      <w:r w:rsidRPr="00881AC7">
        <w:rPr>
          <w:rFonts w:ascii="Arial" w:hAnsi="Arial" w:cs="Arial"/>
          <w:sz w:val="22"/>
          <w:szCs w:val="22"/>
        </w:rPr>
        <w:t>Conclusion</w:t>
      </w:r>
      <w:bookmarkEnd w:id="15"/>
    </w:p>
    <w:p w14:paraId="0BDD08C6" w14:textId="77777777" w:rsidR="008E5AD4" w:rsidRDefault="008E5AD4" w:rsidP="00881AC7">
      <w:pPr>
        <w:spacing w:line="360" w:lineRule="auto"/>
        <w:rPr>
          <w:rFonts w:ascii="Arial" w:hAnsi="Arial" w:cs="Arial"/>
          <w:sz w:val="22"/>
        </w:rPr>
      </w:pPr>
    </w:p>
    <w:p w14:paraId="63DE8191" w14:textId="4451A969" w:rsidR="00FD2980" w:rsidRPr="00881AC7" w:rsidRDefault="00415393" w:rsidP="00881AC7">
      <w:pPr>
        <w:spacing w:line="360" w:lineRule="auto"/>
        <w:rPr>
          <w:rFonts w:ascii="Arial" w:hAnsi="Arial" w:cs="Arial"/>
          <w:sz w:val="22"/>
        </w:rPr>
      </w:pPr>
      <w:r w:rsidRPr="00881AC7">
        <w:rPr>
          <w:rFonts w:ascii="Arial" w:hAnsi="Arial" w:cs="Arial"/>
          <w:sz w:val="22"/>
        </w:rPr>
        <w:t>This concludes that the most significant impact of alignin</w:t>
      </w:r>
      <w:r w:rsidR="00553A51" w:rsidRPr="00881AC7">
        <w:rPr>
          <w:rFonts w:ascii="Arial" w:hAnsi="Arial" w:cs="Arial"/>
          <w:sz w:val="22"/>
        </w:rPr>
        <w:t>g with global practices can</w:t>
      </w:r>
      <w:r w:rsidRPr="00881AC7">
        <w:rPr>
          <w:rFonts w:ascii="Arial" w:hAnsi="Arial" w:cs="Arial"/>
          <w:sz w:val="22"/>
        </w:rPr>
        <w:t xml:space="preserve"> come from the </w:t>
      </w:r>
      <w:r w:rsidR="00D97998" w:rsidRPr="00881AC7">
        <w:rPr>
          <w:rFonts w:ascii="Arial" w:hAnsi="Arial" w:cs="Arial"/>
          <w:sz w:val="22"/>
        </w:rPr>
        <w:t>la</w:t>
      </w:r>
      <w:r w:rsidR="00553A51" w:rsidRPr="00881AC7">
        <w:rPr>
          <w:rFonts w:ascii="Arial" w:hAnsi="Arial" w:cs="Arial"/>
          <w:sz w:val="22"/>
        </w:rPr>
        <w:t>rge-scale practice of small actions. Actions such as responsible energy use and other renewable resources can help with the cause. However, the employees, consumers, and management must actively participate in the sustainability cause to get significant results.</w:t>
      </w:r>
    </w:p>
    <w:p w14:paraId="6A1D9122" w14:textId="77777777" w:rsidR="004E74C4" w:rsidRPr="00881AC7" w:rsidRDefault="00415393" w:rsidP="00881AC7">
      <w:pPr>
        <w:pStyle w:val="Heading1"/>
        <w:spacing w:line="360" w:lineRule="auto"/>
        <w:jc w:val="left"/>
        <w:rPr>
          <w:rFonts w:ascii="Arial" w:hAnsi="Arial" w:cs="Arial"/>
          <w:sz w:val="22"/>
          <w:szCs w:val="22"/>
        </w:rPr>
      </w:pPr>
      <w:bookmarkStart w:id="16" w:name="_Toc127491389"/>
      <w:proofErr w:type="gramStart"/>
      <w:r w:rsidRPr="00881AC7">
        <w:rPr>
          <w:rFonts w:ascii="Arial" w:hAnsi="Arial" w:cs="Arial"/>
          <w:sz w:val="22"/>
          <w:szCs w:val="22"/>
        </w:rPr>
        <w:t>Y</w:t>
      </w:r>
      <w:r w:rsidR="00303995" w:rsidRPr="00881AC7">
        <w:rPr>
          <w:rFonts w:ascii="Arial" w:hAnsi="Arial" w:cs="Arial"/>
          <w:sz w:val="22"/>
          <w:szCs w:val="22"/>
        </w:rPr>
        <w:t>our</w:t>
      </w:r>
      <w:proofErr w:type="gramEnd"/>
      <w:r w:rsidR="00303995" w:rsidRPr="00881AC7">
        <w:rPr>
          <w:rFonts w:ascii="Arial" w:hAnsi="Arial" w:cs="Arial"/>
          <w:sz w:val="22"/>
          <w:szCs w:val="22"/>
        </w:rPr>
        <w:t xml:space="preserve"> learning and how you intend to position yourself to </w:t>
      </w:r>
      <w:r w:rsidR="00F214F1" w:rsidRPr="00881AC7">
        <w:rPr>
          <w:rFonts w:ascii="Arial" w:hAnsi="Arial" w:cs="Arial"/>
          <w:sz w:val="22"/>
          <w:szCs w:val="22"/>
        </w:rPr>
        <w:t>maximize</w:t>
      </w:r>
      <w:r w:rsidR="00303995" w:rsidRPr="00881AC7">
        <w:rPr>
          <w:rFonts w:ascii="Arial" w:hAnsi="Arial" w:cs="Arial"/>
          <w:sz w:val="22"/>
          <w:szCs w:val="22"/>
        </w:rPr>
        <w:t xml:space="preserve"> the potential of the growing influence of sustainable HRM</w:t>
      </w:r>
      <w:bookmarkEnd w:id="16"/>
    </w:p>
    <w:p w14:paraId="6A5E723E" w14:textId="77777777" w:rsidR="008E5AD4" w:rsidRDefault="008E5AD4" w:rsidP="00881AC7">
      <w:pPr>
        <w:spacing w:line="360" w:lineRule="auto"/>
        <w:rPr>
          <w:rFonts w:ascii="Arial" w:hAnsi="Arial" w:cs="Arial"/>
          <w:sz w:val="22"/>
        </w:rPr>
      </w:pPr>
    </w:p>
    <w:p w14:paraId="0B55B00E" w14:textId="402F1C53" w:rsidR="00553A51" w:rsidRPr="00881AC7" w:rsidRDefault="00415393" w:rsidP="00881AC7">
      <w:pPr>
        <w:spacing w:line="360" w:lineRule="auto"/>
        <w:rPr>
          <w:rFonts w:ascii="Arial" w:hAnsi="Arial" w:cs="Arial"/>
          <w:sz w:val="22"/>
        </w:rPr>
      </w:pPr>
      <w:r w:rsidRPr="00881AC7">
        <w:rPr>
          <w:rFonts w:ascii="Arial" w:hAnsi="Arial" w:cs="Arial"/>
          <w:sz w:val="22"/>
        </w:rPr>
        <w:lastRenderedPageBreak/>
        <w:t xml:space="preserve">The above analysis demonstrated that due to increasing public inclination towards sustainability, aligning with sustainable practices yields a better sustainable stance for the company and helps it achieve more customers. Adhering to sustainability may cost significant sums to the businesses initially, but it gains them a competitive advantage, a better reputation, and </w:t>
      </w:r>
      <w:r w:rsidR="00DF2504" w:rsidRPr="00881AC7">
        <w:rPr>
          <w:rFonts w:ascii="Arial" w:hAnsi="Arial" w:cs="Arial"/>
          <w:sz w:val="22"/>
        </w:rPr>
        <w:t>more clients later.</w:t>
      </w:r>
    </w:p>
    <w:p w14:paraId="714FAF5F" w14:textId="77777777" w:rsidR="005B1FEA" w:rsidRPr="00881AC7" w:rsidRDefault="00415393" w:rsidP="00881AC7">
      <w:pPr>
        <w:spacing w:line="360" w:lineRule="auto"/>
        <w:rPr>
          <w:rFonts w:ascii="Arial" w:hAnsi="Arial" w:cs="Arial"/>
          <w:sz w:val="22"/>
        </w:rPr>
      </w:pPr>
      <w:r w:rsidRPr="00881AC7">
        <w:rPr>
          <w:rFonts w:ascii="Arial" w:hAnsi="Arial" w:cs="Arial"/>
          <w:sz w:val="22"/>
        </w:rPr>
        <w:t>I</w:t>
      </w:r>
      <w:r w:rsidR="00133344" w:rsidRPr="00881AC7">
        <w:rPr>
          <w:rFonts w:ascii="Arial" w:hAnsi="Arial" w:cs="Arial"/>
          <w:sz w:val="22"/>
        </w:rPr>
        <w:t xml:space="preserve">nitiatives </w:t>
      </w:r>
      <w:r w:rsidRPr="00881AC7">
        <w:rPr>
          <w:rFonts w:ascii="Arial" w:hAnsi="Arial" w:cs="Arial"/>
          <w:sz w:val="22"/>
        </w:rPr>
        <w:t xml:space="preserve">that can help increase </w:t>
      </w:r>
      <w:r w:rsidR="00DF2504" w:rsidRPr="00881AC7">
        <w:rPr>
          <w:rFonts w:ascii="Arial" w:hAnsi="Arial" w:cs="Arial"/>
          <w:sz w:val="22"/>
        </w:rPr>
        <w:t>the potential of the growing influence of sustainable HRM</w:t>
      </w:r>
      <w:r w:rsidR="00133344" w:rsidRPr="00881AC7">
        <w:rPr>
          <w:rFonts w:ascii="Arial" w:hAnsi="Arial" w:cs="Arial"/>
          <w:sz w:val="22"/>
        </w:rPr>
        <w:t xml:space="preserve"> include providing knowledge</w:t>
      </w:r>
      <w:r w:rsidRPr="00881AC7">
        <w:rPr>
          <w:rFonts w:ascii="Arial" w:hAnsi="Arial" w:cs="Arial"/>
          <w:sz w:val="22"/>
        </w:rPr>
        <w:t xml:space="preserve"> and</w:t>
      </w:r>
      <w:r w:rsidR="00133344" w:rsidRPr="00881AC7">
        <w:rPr>
          <w:rFonts w:ascii="Arial" w:hAnsi="Arial" w:cs="Arial"/>
          <w:sz w:val="22"/>
        </w:rPr>
        <w:t xml:space="preserve"> training human resources</w:t>
      </w:r>
      <w:r w:rsidRPr="00881AC7">
        <w:rPr>
          <w:rFonts w:ascii="Arial" w:hAnsi="Arial" w:cs="Arial"/>
          <w:sz w:val="22"/>
        </w:rPr>
        <w:t>. Training employees can help build brand image and provide quality services and may result in them coming up with innovative ideas for increased productivity and efficiency. The provision of training followed by an assessment would assure the employer of the employee's capabilities for future reliance. Having the employees show responsible behavior in both sustainability-related affairs and professional jobs through training enables the organization to develop itself by implementing a strategic development plan provided by the management.</w:t>
      </w:r>
    </w:p>
    <w:p w14:paraId="1907C8C0" w14:textId="77777777" w:rsidR="00DF2504" w:rsidRPr="00881AC7" w:rsidRDefault="00415393" w:rsidP="00881AC7">
      <w:pPr>
        <w:spacing w:line="360" w:lineRule="auto"/>
        <w:rPr>
          <w:rFonts w:ascii="Arial" w:hAnsi="Arial" w:cs="Arial"/>
          <w:sz w:val="22"/>
        </w:rPr>
      </w:pPr>
      <w:r w:rsidRPr="00881AC7">
        <w:rPr>
          <w:rFonts w:ascii="Arial" w:hAnsi="Arial" w:cs="Arial"/>
          <w:sz w:val="22"/>
        </w:rPr>
        <w:t xml:space="preserve">As for external measures, it would be a decent choice to join other organizations to advertise their sustainable practices and advocate for the public to do the same. For example, a company </w:t>
      </w:r>
      <w:r w:rsidR="00A73486" w:rsidRPr="00881AC7">
        <w:rPr>
          <w:rFonts w:ascii="Arial" w:hAnsi="Arial" w:cs="Arial"/>
          <w:sz w:val="22"/>
        </w:rPr>
        <w:t>can advertise how it has reduced the use of paper by introducing computerized operations and advocate the public to adopt environment-friendly practices such as reduced buying to contribute to a similar caus</w:t>
      </w:r>
      <w:r w:rsidRPr="00881AC7">
        <w:rPr>
          <w:rFonts w:ascii="Arial" w:hAnsi="Arial" w:cs="Arial"/>
          <w:sz w:val="22"/>
        </w:rPr>
        <w:t>e.</w:t>
      </w:r>
    </w:p>
    <w:p w14:paraId="5AAD1D54" w14:textId="77777777" w:rsidR="00B94584" w:rsidRPr="00881AC7" w:rsidRDefault="00415393" w:rsidP="00881AC7">
      <w:pPr>
        <w:spacing w:line="360" w:lineRule="auto"/>
        <w:rPr>
          <w:rFonts w:ascii="Arial" w:hAnsi="Arial" w:cs="Arial"/>
          <w:sz w:val="22"/>
        </w:rPr>
      </w:pPr>
      <w:r w:rsidRPr="00881AC7">
        <w:rPr>
          <w:rFonts w:ascii="Arial" w:hAnsi="Arial" w:cs="Arial"/>
          <w:sz w:val="22"/>
        </w:rPr>
        <w:t xml:space="preserve">Another aspect to be catered to by HR managers for sustainability is the psychological needs of the employees. </w:t>
      </w:r>
      <w:r w:rsidR="00916AB0" w:rsidRPr="00881AC7">
        <w:rPr>
          <w:rFonts w:ascii="Arial" w:hAnsi="Arial" w:cs="Arial"/>
          <w:sz w:val="22"/>
        </w:rPr>
        <w:t xml:space="preserve">According to </w:t>
      </w:r>
      <w:r w:rsidR="00916AB0" w:rsidRPr="00881AC7">
        <w:rPr>
          <w:rFonts w:ascii="Arial" w:hAnsi="Arial" w:cs="Arial"/>
          <w:noProof/>
          <w:sz w:val="22"/>
        </w:rPr>
        <w:t xml:space="preserve">Mohiuddin et al. (2022), providing psychological training </w:t>
      </w:r>
      <w:r w:rsidR="00541AF6" w:rsidRPr="00881AC7">
        <w:rPr>
          <w:rFonts w:ascii="Arial" w:hAnsi="Arial" w:cs="Arial"/>
          <w:noProof/>
          <w:sz w:val="22"/>
        </w:rPr>
        <w:t>or engaging in creative activities during service to help develop and advance results in increased HRM sustainability, leading to growth and development.</w:t>
      </w:r>
    </w:p>
    <w:p w14:paraId="3E4B0678" w14:textId="77777777" w:rsidR="001E4718" w:rsidRPr="00881AC7" w:rsidRDefault="00415393" w:rsidP="00881AC7">
      <w:pPr>
        <w:pStyle w:val="Heading1"/>
        <w:spacing w:line="360" w:lineRule="auto"/>
        <w:jc w:val="left"/>
        <w:rPr>
          <w:rFonts w:ascii="Arial" w:hAnsi="Arial" w:cs="Arial"/>
          <w:sz w:val="22"/>
          <w:szCs w:val="22"/>
        </w:rPr>
      </w:pPr>
      <w:bookmarkStart w:id="17" w:name="_Toc127491390"/>
      <w:r w:rsidRPr="00881AC7">
        <w:rPr>
          <w:rFonts w:ascii="Arial" w:hAnsi="Arial" w:cs="Arial"/>
          <w:sz w:val="22"/>
          <w:szCs w:val="22"/>
        </w:rPr>
        <w:t>Conclusion</w:t>
      </w:r>
      <w:bookmarkEnd w:id="17"/>
    </w:p>
    <w:p w14:paraId="2488FB01" w14:textId="77777777" w:rsidR="00F82319" w:rsidRPr="00881AC7" w:rsidRDefault="00F82319" w:rsidP="00881AC7">
      <w:pPr>
        <w:spacing w:line="360" w:lineRule="auto"/>
        <w:rPr>
          <w:rFonts w:ascii="Arial" w:hAnsi="Arial" w:cs="Arial"/>
          <w:sz w:val="22"/>
        </w:rPr>
      </w:pPr>
    </w:p>
    <w:p w14:paraId="5F43F319" w14:textId="77777777" w:rsidR="002C6C53" w:rsidRPr="00881AC7" w:rsidRDefault="00415393" w:rsidP="00881AC7">
      <w:pPr>
        <w:spacing w:line="360" w:lineRule="auto"/>
        <w:rPr>
          <w:rFonts w:ascii="Arial" w:hAnsi="Arial" w:cs="Arial"/>
          <w:sz w:val="22"/>
        </w:rPr>
      </w:pPr>
      <w:r w:rsidRPr="00881AC7">
        <w:rPr>
          <w:rFonts w:ascii="Arial" w:hAnsi="Arial" w:cs="Arial"/>
          <w:sz w:val="22"/>
        </w:rPr>
        <w:t>The concept of Human Resource Management has kept evolving with time. From managing people in tribes in early times to modern practices carried out by business organizations, different management techniques have been tried, many of the earlier ones being undocumented.</w:t>
      </w:r>
      <w:r w:rsidR="009B62FF" w:rsidRPr="00881AC7">
        <w:rPr>
          <w:rFonts w:ascii="Arial" w:hAnsi="Arial" w:cs="Arial"/>
          <w:sz w:val="22"/>
        </w:rPr>
        <w:t xml:space="preserve"> The current HR practices have been inclining more and more towards sustainability. </w:t>
      </w:r>
      <w:r w:rsidR="00A73486" w:rsidRPr="00881AC7">
        <w:rPr>
          <w:rFonts w:ascii="Arial" w:hAnsi="Arial" w:cs="Arial"/>
          <w:sz w:val="22"/>
        </w:rPr>
        <w:t xml:space="preserve">Sustainable HRM </w:t>
      </w:r>
      <w:r w:rsidR="009B62FF" w:rsidRPr="00881AC7">
        <w:rPr>
          <w:rFonts w:ascii="Arial" w:hAnsi="Arial" w:cs="Arial"/>
          <w:sz w:val="22"/>
        </w:rPr>
        <w:t xml:space="preserve">has two main branches, one referring to sustainable practices while the other focusing on sustaining Human Resources for longer. The </w:t>
      </w:r>
      <w:r w:rsidR="00A73486" w:rsidRPr="00881AC7">
        <w:rPr>
          <w:rFonts w:ascii="Arial" w:hAnsi="Arial" w:cs="Arial"/>
          <w:sz w:val="22"/>
        </w:rPr>
        <w:t>practices</w:t>
      </w:r>
      <w:r w:rsidR="009B62FF" w:rsidRPr="00881AC7">
        <w:rPr>
          <w:rFonts w:ascii="Arial" w:hAnsi="Arial" w:cs="Arial"/>
          <w:sz w:val="22"/>
        </w:rPr>
        <w:t xml:space="preserve"> related to human resources include </w:t>
      </w:r>
      <w:r w:rsidR="00A73486" w:rsidRPr="00881AC7">
        <w:rPr>
          <w:rFonts w:ascii="Arial" w:hAnsi="Arial" w:cs="Arial"/>
          <w:sz w:val="22"/>
        </w:rPr>
        <w:t xml:space="preserve">managing human resources so that the company's objectives are achieved while ensuring employee satisfaction and market competitiveness. The practices </w:t>
      </w:r>
      <w:r w:rsidR="00A73486" w:rsidRPr="00881AC7">
        <w:rPr>
          <w:rFonts w:ascii="Arial" w:hAnsi="Arial" w:cs="Arial"/>
          <w:sz w:val="22"/>
        </w:rPr>
        <w:lastRenderedPageBreak/>
        <w:t>involved include flexibility in timings, the relevance of the employee to the job,</w:t>
      </w:r>
      <w:r w:rsidR="00625568" w:rsidRPr="00881AC7">
        <w:rPr>
          <w:rFonts w:ascii="Arial" w:hAnsi="Arial" w:cs="Arial"/>
          <w:sz w:val="22"/>
        </w:rPr>
        <w:t xml:space="preserve"> authority to perform the job</w:t>
      </w:r>
      <w:r w:rsidR="00A73486" w:rsidRPr="00881AC7">
        <w:rPr>
          <w:rFonts w:ascii="Arial" w:hAnsi="Arial" w:cs="Arial"/>
          <w:sz w:val="22"/>
        </w:rPr>
        <w:t>, clear job description</w:t>
      </w:r>
      <w:r w:rsidR="00625568" w:rsidRPr="00881AC7">
        <w:rPr>
          <w:rFonts w:ascii="Arial" w:hAnsi="Arial" w:cs="Arial"/>
          <w:sz w:val="22"/>
        </w:rPr>
        <w:t>, and ensuring employee competence.</w:t>
      </w:r>
    </w:p>
    <w:p w14:paraId="4CD1E730" w14:textId="77777777" w:rsidR="005518F0" w:rsidRPr="00881AC7" w:rsidRDefault="00415393" w:rsidP="00881AC7">
      <w:pPr>
        <w:spacing w:line="360" w:lineRule="auto"/>
        <w:rPr>
          <w:rFonts w:ascii="Arial" w:hAnsi="Arial" w:cs="Arial"/>
          <w:sz w:val="22"/>
        </w:rPr>
      </w:pPr>
      <w:r w:rsidRPr="00881AC7">
        <w:rPr>
          <w:rFonts w:ascii="Arial" w:hAnsi="Arial" w:cs="Arial"/>
          <w:sz w:val="22"/>
        </w:rPr>
        <w:t xml:space="preserve">Another task of sustainable HR managers is to ensure that the company and the employees fully comply with sustainable practices such as low waste generation, reusable items, and recycling old items. Other measures include </w:t>
      </w:r>
      <w:r w:rsidR="00133344" w:rsidRPr="00881AC7">
        <w:rPr>
          <w:rFonts w:ascii="Arial" w:hAnsi="Arial" w:cs="Arial"/>
          <w:sz w:val="22"/>
        </w:rPr>
        <w:t>buying only necessary and</w:t>
      </w:r>
      <w:r w:rsidRPr="00881AC7">
        <w:rPr>
          <w:rFonts w:ascii="Arial" w:hAnsi="Arial" w:cs="Arial"/>
          <w:sz w:val="22"/>
        </w:rPr>
        <w:t xml:space="preserve"> consuming fewer lumps of meat</w:t>
      </w:r>
      <w:r w:rsidR="00133344" w:rsidRPr="00881AC7">
        <w:rPr>
          <w:rFonts w:ascii="Arial" w:hAnsi="Arial" w:cs="Arial"/>
          <w:sz w:val="22"/>
        </w:rPr>
        <w:t>. These measures can be instilled into the employees through training. Training employees from the bottom up can yield significant results to the extent of the organization.</w:t>
      </w:r>
      <w:r w:rsidR="0031119C" w:rsidRPr="00881AC7">
        <w:rPr>
          <w:rFonts w:ascii="Arial" w:hAnsi="Arial" w:cs="Arial"/>
          <w:sz w:val="22"/>
        </w:rPr>
        <w:t xml:space="preserve"> </w:t>
      </w:r>
    </w:p>
    <w:p w14:paraId="2B9F05DD" w14:textId="77777777" w:rsidR="005518F0" w:rsidRPr="000D7AFB" w:rsidRDefault="00415393">
      <w:pPr>
        <w:spacing w:after="160" w:line="259" w:lineRule="auto"/>
        <w:rPr>
          <w:rFonts w:ascii="Arial" w:hAnsi="Arial" w:cs="Arial"/>
        </w:rPr>
      </w:pPr>
      <w:r w:rsidRPr="000D7AFB">
        <w:rPr>
          <w:rFonts w:ascii="Arial" w:hAnsi="Arial" w:cs="Arial"/>
        </w:rPr>
        <w:br w:type="page"/>
      </w:r>
    </w:p>
    <w:bookmarkStart w:id="18" w:name="_Toc127491391" w:displacedByCustomXml="next"/>
    <w:sdt>
      <w:sdtPr>
        <w:rPr>
          <w:rFonts w:eastAsiaTheme="minorHAnsi" w:cstheme="minorBidi"/>
          <w:b w:val="0"/>
          <w:szCs w:val="22"/>
        </w:rPr>
        <w:id w:val="718172896"/>
        <w:docPartObj>
          <w:docPartGallery w:val="Bibliographies"/>
          <w:docPartUnique/>
        </w:docPartObj>
      </w:sdtPr>
      <w:sdtEndPr/>
      <w:sdtContent>
        <w:p w14:paraId="0EB0B892" w14:textId="77777777" w:rsidR="005518F0" w:rsidRDefault="00415393" w:rsidP="009B6221">
          <w:pPr>
            <w:pStyle w:val="Heading1"/>
            <w:jc w:val="left"/>
          </w:pPr>
          <w:r>
            <w:t>Bibliography</w:t>
          </w:r>
          <w:bookmarkEnd w:id="18"/>
        </w:p>
        <w:p w14:paraId="1115CD63" w14:textId="77777777" w:rsidR="001D7E57" w:rsidRPr="001D7E57" w:rsidRDefault="001D7E57" w:rsidP="001D7E57"/>
        <w:sdt>
          <w:sdtPr>
            <w:id w:val="111145805"/>
            <w:bibliography/>
          </w:sdtPr>
          <w:sdtEndPr/>
          <w:sdtContent>
            <w:p w14:paraId="6ED4295E" w14:textId="77777777" w:rsidR="009F33E0" w:rsidRDefault="00415393" w:rsidP="009F33E0">
              <w:pPr>
                <w:pStyle w:val="Bibliography"/>
                <w:rPr>
                  <w:noProof/>
                  <w:szCs w:val="24"/>
                </w:rPr>
              </w:pPr>
              <w:r>
                <w:fldChar w:fldCharType="begin"/>
              </w:r>
              <w:r>
                <w:instrText xml:space="preserve"> BIBLIOGRAPHY </w:instrText>
              </w:r>
              <w:r>
                <w:fldChar w:fldCharType="separate"/>
              </w:r>
              <w:r w:rsidR="009F33E0">
                <w:rPr>
                  <w:noProof/>
                </w:rPr>
                <w:t xml:space="preserve">Azizi, N. et al., 2021. Exploring the factors affecting Sustainable Human Resource productivity in railway lines. </w:t>
              </w:r>
              <w:r w:rsidR="009F33E0">
                <w:rPr>
                  <w:i/>
                  <w:iCs/>
                  <w:noProof/>
                </w:rPr>
                <w:t xml:space="preserve">Sustainability 2022, </w:t>
              </w:r>
              <w:r w:rsidR="009F33E0">
                <w:rPr>
                  <w:noProof/>
                </w:rPr>
                <w:t>26 December, 14(225), pp. 1-16.</w:t>
              </w:r>
            </w:p>
            <w:p w14:paraId="5C43EC10" w14:textId="77777777" w:rsidR="009F33E0" w:rsidRDefault="009F33E0" w:rsidP="009F33E0">
              <w:pPr>
                <w:pStyle w:val="Bibliography"/>
                <w:rPr>
                  <w:noProof/>
                </w:rPr>
              </w:pPr>
              <w:r>
                <w:rPr>
                  <w:noProof/>
                </w:rPr>
                <w:t xml:space="preserve">Badar, D. K., Siddiquei, D. A. &amp; Aboramadan, D. M., 2023. </w:t>
              </w:r>
              <w:r>
                <w:rPr>
                  <w:i/>
                  <w:iCs/>
                  <w:noProof/>
                </w:rPr>
                <w:t xml:space="preserve">Towards sustainable HRM: Types, factors, drivers and outcomes. </w:t>
              </w:r>
              <w:r>
                <w:rPr>
                  <w:noProof/>
                </w:rPr>
                <w:t xml:space="preserve">[Online] </w:t>
              </w:r>
              <w:r>
                <w:rPr>
                  <w:noProof/>
                </w:rPr>
                <w:br/>
                <w:t xml:space="preserve">Available at: </w:t>
              </w:r>
              <w:r>
                <w:rPr>
                  <w:noProof/>
                  <w:u w:val="single"/>
                </w:rPr>
                <w:t>https://www.mdpi.com/journal/sustainability/special_issues/towards_sus_hrm</w:t>
              </w:r>
              <w:r>
                <w:rPr>
                  <w:noProof/>
                </w:rPr>
                <w:br/>
                <w:t>[Accessed 7 February 2023].</w:t>
              </w:r>
            </w:p>
            <w:p w14:paraId="34C417D3" w14:textId="77777777" w:rsidR="009F33E0" w:rsidRDefault="009F33E0" w:rsidP="009F33E0">
              <w:pPr>
                <w:pStyle w:val="Bibliography"/>
                <w:rPr>
                  <w:noProof/>
                </w:rPr>
              </w:pPr>
              <w:r>
                <w:rPr>
                  <w:noProof/>
                </w:rPr>
                <w:t xml:space="preserve">Biermann, F. et al., 2022. Scientific evidence on the political impact of the Sustainable Development Goals. </w:t>
              </w:r>
              <w:r>
                <w:rPr>
                  <w:i/>
                  <w:iCs/>
                  <w:noProof/>
                </w:rPr>
                <w:t xml:space="preserve">Nature Sustainability, </w:t>
              </w:r>
              <w:r>
                <w:rPr>
                  <w:noProof/>
                </w:rPr>
                <w:t>27 June, 5(1), pp. 795-800.</w:t>
              </w:r>
            </w:p>
            <w:p w14:paraId="61D2D6B6" w14:textId="77777777" w:rsidR="009F33E0" w:rsidRDefault="009F33E0" w:rsidP="009F33E0">
              <w:pPr>
                <w:pStyle w:val="Bibliography"/>
                <w:rPr>
                  <w:noProof/>
                </w:rPr>
              </w:pPr>
              <w:r>
                <w:rPr>
                  <w:noProof/>
                </w:rPr>
                <w:t xml:space="preserve">Cherel-Bonnemaison, C., Erlandsson, G., Ibach, B. &amp; Spiller, P., 2021. </w:t>
              </w:r>
              <w:r>
                <w:rPr>
                  <w:i/>
                  <w:iCs/>
                  <w:noProof/>
                </w:rPr>
                <w:t xml:space="preserve">Buying into a more sustainable value chain. </w:t>
              </w:r>
              <w:r>
                <w:rPr>
                  <w:noProof/>
                </w:rPr>
                <w:t xml:space="preserve">[Online] </w:t>
              </w:r>
              <w:r>
                <w:rPr>
                  <w:noProof/>
                </w:rPr>
                <w:br/>
                <w:t xml:space="preserve">Available at: </w:t>
              </w:r>
              <w:r>
                <w:rPr>
                  <w:noProof/>
                  <w:u w:val="single"/>
                </w:rPr>
                <w:t>https://www.mckinsey.com/capabilities/operations/our-insights/buying-into-a-more-sustainable-value-chain</w:t>
              </w:r>
              <w:r>
                <w:rPr>
                  <w:noProof/>
                </w:rPr>
                <w:br/>
                <w:t>[Accessed 7 February 2023].</w:t>
              </w:r>
            </w:p>
            <w:p w14:paraId="7083F4E2" w14:textId="77777777" w:rsidR="009F33E0" w:rsidRDefault="009F33E0" w:rsidP="009F33E0">
              <w:pPr>
                <w:pStyle w:val="Bibliography"/>
                <w:rPr>
                  <w:noProof/>
                </w:rPr>
              </w:pPr>
              <w:r>
                <w:rPr>
                  <w:noProof/>
                </w:rPr>
                <w:t xml:space="preserve">Cohen, S., 2021. </w:t>
              </w:r>
              <w:r>
                <w:rPr>
                  <w:i/>
                  <w:iCs/>
                  <w:noProof/>
                </w:rPr>
                <w:t xml:space="preserve">Political stability and environmental sustainability. </w:t>
              </w:r>
              <w:r>
                <w:rPr>
                  <w:noProof/>
                </w:rPr>
                <w:t xml:space="preserve">[Online] </w:t>
              </w:r>
              <w:r>
                <w:rPr>
                  <w:noProof/>
                </w:rPr>
                <w:br/>
                <w:t xml:space="preserve">Available at: </w:t>
              </w:r>
              <w:r>
                <w:rPr>
                  <w:noProof/>
                  <w:u w:val="single"/>
                </w:rPr>
                <w:t>https://news.climate.columbia.edu/2021/01/11/political-stability-environmental-sustainability/</w:t>
              </w:r>
              <w:r>
                <w:rPr>
                  <w:noProof/>
                </w:rPr>
                <w:br/>
                <w:t>[Accessed 7 February 2023].</w:t>
              </w:r>
            </w:p>
            <w:p w14:paraId="11566A1B" w14:textId="77777777" w:rsidR="009F33E0" w:rsidRDefault="009F33E0" w:rsidP="009F33E0">
              <w:pPr>
                <w:pStyle w:val="Bibliography"/>
                <w:rPr>
                  <w:noProof/>
                </w:rPr>
              </w:pPr>
              <w:r>
                <w:rPr>
                  <w:noProof/>
                </w:rPr>
                <w:t xml:space="preserve">Danilov, Y. A., 2022. Coalition for sustainable finance and sustainable development. </w:t>
              </w:r>
              <w:r>
                <w:rPr>
                  <w:i/>
                  <w:iCs/>
                  <w:noProof/>
                </w:rPr>
                <w:t xml:space="preserve">Herald of the Russian Academy of Sciences, </w:t>
              </w:r>
              <w:r>
                <w:rPr>
                  <w:noProof/>
                </w:rPr>
                <w:t>29 June, 92(2), pp. 91-99.</w:t>
              </w:r>
            </w:p>
            <w:p w14:paraId="3B3145C8" w14:textId="77777777" w:rsidR="009F33E0" w:rsidRDefault="009F33E0" w:rsidP="009F33E0">
              <w:pPr>
                <w:pStyle w:val="Bibliography"/>
                <w:rPr>
                  <w:noProof/>
                </w:rPr>
              </w:pPr>
              <w:r>
                <w:rPr>
                  <w:noProof/>
                </w:rPr>
                <w:t xml:space="preserve">Deadrick, D. L. &amp; Stone, D. L., 2014. Human resource management: Past, present, and future. </w:t>
              </w:r>
              <w:r>
                <w:rPr>
                  <w:i/>
                  <w:iCs/>
                  <w:noProof/>
                </w:rPr>
                <w:t xml:space="preserve">Human Resource Management Review, </w:t>
              </w:r>
              <w:r>
                <w:rPr>
                  <w:noProof/>
                </w:rPr>
                <w:t>5 April, 24(3), pp. 193-195.</w:t>
              </w:r>
            </w:p>
            <w:p w14:paraId="6C4ED76E" w14:textId="77777777" w:rsidR="009F33E0" w:rsidRDefault="009F33E0" w:rsidP="009F33E0">
              <w:pPr>
                <w:pStyle w:val="Bibliography"/>
                <w:rPr>
                  <w:noProof/>
                </w:rPr>
              </w:pPr>
              <w:r>
                <w:rPr>
                  <w:noProof/>
                </w:rPr>
                <w:lastRenderedPageBreak/>
                <w:t xml:space="preserve">Hronova, S. &amp; Spacek, M., 2021. Sustainable HRM Practices in Corporate Reporting. </w:t>
              </w:r>
              <w:r>
                <w:rPr>
                  <w:i/>
                  <w:iCs/>
                  <w:noProof/>
                </w:rPr>
                <w:t xml:space="preserve">Economies 2021, </w:t>
              </w:r>
              <w:r>
                <w:rPr>
                  <w:noProof/>
                </w:rPr>
                <w:t>13 May.9(2).</w:t>
              </w:r>
            </w:p>
            <w:p w14:paraId="27AB85A2" w14:textId="77777777" w:rsidR="009F33E0" w:rsidRDefault="009F33E0" w:rsidP="009F33E0">
              <w:pPr>
                <w:pStyle w:val="Bibliography"/>
                <w:rPr>
                  <w:noProof/>
                </w:rPr>
              </w:pPr>
              <w:r>
                <w:rPr>
                  <w:noProof/>
                </w:rPr>
                <w:t xml:space="preserve">Islam, M. E., Raju, D. V. &amp; Azad, A. K., 2021. Factors influencing managers' proclivity for using Green Human Resource management practices to achieve environmental sustainability in Bangladesh. </w:t>
              </w:r>
              <w:r>
                <w:rPr>
                  <w:i/>
                  <w:iCs/>
                  <w:noProof/>
                </w:rPr>
                <w:t xml:space="preserve">Palarch's Journal of Archaeology of Egypt/Egyptology, </w:t>
              </w:r>
              <w:r>
                <w:rPr>
                  <w:noProof/>
                </w:rPr>
                <w:t>18(7).</w:t>
              </w:r>
            </w:p>
            <w:p w14:paraId="7A325643" w14:textId="77777777" w:rsidR="009F33E0" w:rsidRDefault="009F33E0" w:rsidP="009F33E0">
              <w:pPr>
                <w:pStyle w:val="Bibliography"/>
                <w:rPr>
                  <w:noProof/>
                </w:rPr>
              </w:pPr>
              <w:r>
                <w:rPr>
                  <w:noProof/>
                </w:rPr>
                <w:t xml:space="preserve">Johnson, R. D. &amp; Gueutal, H. G., 2011. </w:t>
              </w:r>
              <w:r>
                <w:rPr>
                  <w:i/>
                  <w:iCs/>
                  <w:noProof/>
                </w:rPr>
                <w:t xml:space="preserve">Transforming HR through technology, </w:t>
              </w:r>
              <w:r>
                <w:rPr>
                  <w:noProof/>
                </w:rPr>
                <w:t>Alexandria: SHRM Foundation.</w:t>
              </w:r>
            </w:p>
            <w:p w14:paraId="7824544E" w14:textId="77777777" w:rsidR="009F33E0" w:rsidRDefault="009F33E0" w:rsidP="009F33E0">
              <w:pPr>
                <w:pStyle w:val="Bibliography"/>
                <w:rPr>
                  <w:noProof/>
                </w:rPr>
              </w:pPr>
              <w:r>
                <w:rPr>
                  <w:noProof/>
                </w:rPr>
                <w:t xml:space="preserve">Masud, H. et al., 2018. </w:t>
              </w:r>
              <w:r>
                <w:rPr>
                  <w:i/>
                  <w:iCs/>
                  <w:noProof/>
                </w:rPr>
                <w:t xml:space="preserve">Past and future of Human Resource functions: Are we done?, </w:t>
              </w:r>
              <w:r>
                <w:rPr>
                  <w:noProof/>
                </w:rPr>
                <w:t>Bahawalpur: Human Resource Management Academic Research Society.</w:t>
              </w:r>
            </w:p>
            <w:p w14:paraId="24C319DE" w14:textId="77777777" w:rsidR="009F33E0" w:rsidRDefault="009F33E0" w:rsidP="009F33E0">
              <w:pPr>
                <w:pStyle w:val="Bibliography"/>
                <w:rPr>
                  <w:noProof/>
                </w:rPr>
              </w:pPr>
              <w:r>
                <w:rPr>
                  <w:noProof/>
                </w:rPr>
                <w:t xml:space="preserve">Merler, M., 2021. </w:t>
              </w:r>
              <w:r>
                <w:rPr>
                  <w:i/>
                  <w:iCs/>
                  <w:noProof/>
                </w:rPr>
                <w:t xml:space="preserve">An introduction to corporate sustainability training. </w:t>
              </w:r>
              <w:r>
                <w:rPr>
                  <w:noProof/>
                </w:rPr>
                <w:t xml:space="preserve">[Online] </w:t>
              </w:r>
              <w:r>
                <w:rPr>
                  <w:noProof/>
                </w:rPr>
                <w:br/>
                <w:t xml:space="preserve">Available at: </w:t>
              </w:r>
              <w:r>
                <w:rPr>
                  <w:noProof/>
                  <w:u w:val="single"/>
                </w:rPr>
                <w:t>https://blog.nexioprojects.com/an-introduction-to-corporate-sustainability-training</w:t>
              </w:r>
              <w:r>
                <w:rPr>
                  <w:noProof/>
                </w:rPr>
                <w:br/>
                <w:t>[Accessed 7 February 2023].</w:t>
              </w:r>
            </w:p>
            <w:p w14:paraId="6BC411EB" w14:textId="77777777" w:rsidR="009F33E0" w:rsidRDefault="009F33E0" w:rsidP="009F33E0">
              <w:pPr>
                <w:pStyle w:val="Bibliography"/>
                <w:rPr>
                  <w:noProof/>
                </w:rPr>
              </w:pPr>
              <w:r>
                <w:rPr>
                  <w:noProof/>
                </w:rPr>
                <w:t xml:space="preserve">Mohiuddin, M., Hosseini, E., Faradonbeh, S. B. &amp; Sabokro, M., 2022. Achieving human resource management sustainability in universities. </w:t>
              </w:r>
              <w:r>
                <w:rPr>
                  <w:i/>
                  <w:iCs/>
                  <w:noProof/>
                </w:rPr>
                <w:t xml:space="preserve">International Journal of Environmental Research and Public Health, </w:t>
              </w:r>
              <w:r>
                <w:rPr>
                  <w:noProof/>
                </w:rPr>
                <w:t>14 January.19(2).</w:t>
              </w:r>
            </w:p>
            <w:p w14:paraId="5BF04E05" w14:textId="77777777" w:rsidR="009F33E0" w:rsidRDefault="009F33E0" w:rsidP="009F33E0">
              <w:pPr>
                <w:pStyle w:val="Bibliography"/>
                <w:rPr>
                  <w:noProof/>
                </w:rPr>
              </w:pPr>
              <w:r>
                <w:rPr>
                  <w:noProof/>
                </w:rPr>
                <w:t xml:space="preserve">O’Riordan, J., 2017. </w:t>
              </w:r>
              <w:r>
                <w:rPr>
                  <w:i/>
                  <w:iCs/>
                  <w:noProof/>
                </w:rPr>
                <w:t xml:space="preserve">The practice of Human Resource Management, </w:t>
              </w:r>
              <w:r>
                <w:rPr>
                  <w:noProof/>
                </w:rPr>
                <w:t>Dublin: Institute of Public Administration.</w:t>
              </w:r>
            </w:p>
            <w:p w14:paraId="2CEDF427" w14:textId="77777777" w:rsidR="009F33E0" w:rsidRDefault="009F33E0" w:rsidP="009F33E0">
              <w:pPr>
                <w:pStyle w:val="Bibliography"/>
                <w:rPr>
                  <w:noProof/>
                </w:rPr>
              </w:pPr>
              <w:r>
                <w:rPr>
                  <w:noProof/>
                </w:rPr>
                <w:t xml:space="preserve">Parakkat, R., 2022. </w:t>
              </w:r>
              <w:r>
                <w:rPr>
                  <w:i/>
                  <w:iCs/>
                  <w:noProof/>
                </w:rPr>
                <w:t xml:space="preserve">We need a shared vision of a sustainable future. </w:t>
              </w:r>
              <w:r>
                <w:rPr>
                  <w:noProof/>
                </w:rPr>
                <w:t xml:space="preserve">[Online] </w:t>
              </w:r>
              <w:r>
                <w:rPr>
                  <w:noProof/>
                </w:rPr>
                <w:br/>
                <w:t xml:space="preserve">Available at: </w:t>
              </w:r>
              <w:r>
                <w:rPr>
                  <w:noProof/>
                  <w:u w:val="single"/>
                </w:rPr>
                <w:t>https://www.oakpark.com/2022/01/04/we-need-a-shared-vision-of-a-sustainable-future/</w:t>
              </w:r>
              <w:r>
                <w:rPr>
                  <w:noProof/>
                </w:rPr>
                <w:br/>
                <w:t>[Accessed 7 February 2023].</w:t>
              </w:r>
            </w:p>
            <w:p w14:paraId="327D4AF8" w14:textId="1574B942" w:rsidR="00E16C7D" w:rsidRPr="00990207" w:rsidRDefault="00E04FEF" w:rsidP="00990207">
              <w:pPr>
                <w:pStyle w:val="NormalWeb"/>
                <w:rPr>
                  <w:rStyle w:val="Hyperlink"/>
                  <w:color w:val="auto"/>
                  <w:u w:val="none"/>
                </w:rPr>
              </w:pPr>
              <w:r>
                <w:t xml:space="preserve">Pribanic, E. (2022) </w:t>
              </w:r>
              <w:r>
                <w:rPr>
                  <w:i/>
                  <w:iCs/>
                </w:rPr>
                <w:t>Why Human Resources Management is important for every organization</w:t>
              </w:r>
              <w:r>
                <w:t>,</w:t>
              </w:r>
              <w:r w:rsidR="00CC77BB">
                <w:t xml:space="preserve"> </w:t>
              </w:r>
              <w:r>
                <w:rPr>
                  <w:i/>
                  <w:iCs/>
                </w:rPr>
                <w:t>Techfunnel</w:t>
              </w:r>
              <w:r>
                <w:t xml:space="preserve">. Available at: </w:t>
              </w:r>
              <w:hyperlink r:id="rId9" w:history="1">
                <w:r w:rsidRPr="005339B3">
                  <w:rPr>
                    <w:rStyle w:val="Hyperlink"/>
                    <w:color w:val="auto"/>
                  </w:rPr>
                  <w:t>https://www.techfunnel.com/hr-tech/why-human-resources-management-is-important-for-every-organization/</w:t>
                </w:r>
              </w:hyperlink>
            </w:p>
            <w:p w14:paraId="6BC6DE53" w14:textId="07F6A061" w:rsidR="00E04FEF" w:rsidRDefault="00E16C7D" w:rsidP="00E04FEF">
              <w:pPr>
                <w:pStyle w:val="NormalWeb"/>
                <w:ind w:left="567" w:hanging="567"/>
              </w:pPr>
              <w:r>
                <w:lastRenderedPageBreak/>
                <w:t>[</w:t>
              </w:r>
              <w:r w:rsidR="00E04FEF">
                <w:t>Accessed</w:t>
              </w:r>
              <w:r w:rsidR="000E3AA5">
                <w:t xml:space="preserve"> 2</w:t>
              </w:r>
              <w:r w:rsidR="00E04FEF">
                <w:t xml:space="preserve"> February 2023</w:t>
              </w:r>
              <w:r>
                <w:t>]</w:t>
              </w:r>
              <w:r w:rsidR="00E04FEF">
                <w:t xml:space="preserve">. </w:t>
              </w:r>
            </w:p>
            <w:p w14:paraId="3C5CEF35" w14:textId="77777777" w:rsidR="00F6292F" w:rsidRPr="00F6292F" w:rsidRDefault="00F6292F" w:rsidP="00F6292F"/>
            <w:p w14:paraId="3FBC49F2" w14:textId="77777777" w:rsidR="009F33E0" w:rsidRDefault="009F33E0" w:rsidP="009F33E0">
              <w:pPr>
                <w:pStyle w:val="Bibliography"/>
                <w:rPr>
                  <w:noProof/>
                </w:rPr>
              </w:pPr>
              <w:r>
                <w:rPr>
                  <w:noProof/>
                </w:rPr>
                <w:t xml:space="preserve">Rotich, K. J., 2015. </w:t>
              </w:r>
              <w:r>
                <w:rPr>
                  <w:i/>
                  <w:iCs/>
                  <w:noProof/>
                </w:rPr>
                <w:t xml:space="preserve">History, evolution and development of Human Resource Management: A contemporary perspective, </w:t>
              </w:r>
              <w:r>
                <w:rPr>
                  <w:noProof/>
                </w:rPr>
                <w:t>London: European Centre for Research Training and Development UK.</w:t>
              </w:r>
            </w:p>
            <w:p w14:paraId="356D9139" w14:textId="77777777" w:rsidR="009F33E0" w:rsidRDefault="009F33E0" w:rsidP="009F33E0">
              <w:pPr>
                <w:pStyle w:val="Bibliography"/>
                <w:rPr>
                  <w:noProof/>
                </w:rPr>
              </w:pPr>
              <w:r>
                <w:rPr>
                  <w:noProof/>
                </w:rPr>
                <w:t xml:space="preserve">Sakwa, S. M., 2018. </w:t>
              </w:r>
              <w:r>
                <w:rPr>
                  <w:i/>
                  <w:iCs/>
                  <w:noProof/>
                </w:rPr>
                <w:t xml:space="preserve">Factors affecting implementation of Green Human Resource practices in the service in Kenya, </w:t>
              </w:r>
              <w:r>
                <w:rPr>
                  <w:noProof/>
                </w:rPr>
                <w:t>Nairobi: University of Nairobi.</w:t>
              </w:r>
            </w:p>
            <w:p w14:paraId="65BFA2F3" w14:textId="77777777" w:rsidR="004A5341" w:rsidRDefault="009F33E0" w:rsidP="004A5341">
              <w:pPr>
                <w:pStyle w:val="NormalWeb"/>
                <w:ind w:left="567" w:hanging="567"/>
                <w:rPr>
                  <w:noProof/>
                  <w:lang w:val="en-US"/>
                </w:rPr>
              </w:pPr>
              <w:r>
                <w:rPr>
                  <w:noProof/>
                  <w:lang w:val="en-US"/>
                </w:rPr>
                <w:t>Subramanian, N. &amp; Suresh, M., 2022. Social sustainability factors influencing the</w:t>
              </w:r>
            </w:p>
            <w:p w14:paraId="63FDBEF8" w14:textId="1EC0CE86" w:rsidR="00C94834" w:rsidRPr="004A5341" w:rsidRDefault="009F33E0" w:rsidP="004A5341">
              <w:pPr>
                <w:pStyle w:val="NormalWeb"/>
                <w:rPr>
                  <w:noProof/>
                  <w:lang w:val="en-US"/>
                </w:rPr>
              </w:pPr>
              <w:r>
                <w:rPr>
                  <w:noProof/>
                  <w:lang w:val="en-US"/>
                </w:rPr>
                <w:t xml:space="preserve">implementation of sustainable HRM in manufacturing SMEs. </w:t>
              </w:r>
              <w:r>
                <w:rPr>
                  <w:i/>
                  <w:iCs/>
                  <w:noProof/>
                  <w:lang w:val="en-US"/>
                </w:rPr>
                <w:t xml:space="preserve">Humanistic Management Journal, </w:t>
              </w:r>
              <w:r>
                <w:rPr>
                  <w:noProof/>
                  <w:lang w:val="en-US"/>
                </w:rPr>
                <w:t>December, 7(3), pp. 469-507.</w:t>
              </w:r>
              <w:r w:rsidR="00C94834" w:rsidRPr="00C94834">
                <w:rPr>
                  <w:i/>
                  <w:iCs/>
                </w:rPr>
                <w:t xml:space="preserve"> </w:t>
              </w:r>
              <w:r w:rsidR="00C94834">
                <w:rPr>
                  <w:i/>
                  <w:iCs/>
                </w:rPr>
                <w:t>The importance of HR management</w:t>
              </w:r>
              <w:r w:rsidR="00C94834">
                <w:t xml:space="preserve"> (2021) </w:t>
              </w:r>
              <w:r w:rsidR="00C94834">
                <w:rPr>
                  <w:i/>
                  <w:iCs/>
                </w:rPr>
                <w:t>The Importance of HR Management | North Central College</w:t>
              </w:r>
              <w:r w:rsidR="00C94834">
                <w:t xml:space="preserve">. Available at: </w:t>
              </w:r>
              <w:hyperlink r:id="rId10" w:history="1">
                <w:r w:rsidR="00C94834" w:rsidRPr="005339B3">
                  <w:rPr>
                    <w:rStyle w:val="Hyperlink"/>
                    <w:color w:val="auto"/>
                  </w:rPr>
                  <w:t>https://www.northcentralcollege.edu/news/2021/06/04/importance-hr-management</w:t>
                </w:r>
              </w:hyperlink>
            </w:p>
            <w:p w14:paraId="5DEFCCE7" w14:textId="6DB2CD7D" w:rsidR="006E03CB" w:rsidRPr="006E03CB" w:rsidRDefault="00C94834" w:rsidP="00C94834">
              <w:pPr>
                <w:pStyle w:val="NormalWeb"/>
                <w:ind w:left="567" w:hanging="567"/>
              </w:pPr>
              <w:r>
                <w:t>(Accessed</w:t>
              </w:r>
              <w:r w:rsidR="00F70654">
                <w:t xml:space="preserve"> 1</w:t>
              </w:r>
              <w:r>
                <w:t xml:space="preserve"> February 2023]. </w:t>
              </w:r>
            </w:p>
            <w:p w14:paraId="20B408FF" w14:textId="77777777" w:rsidR="009F33E0" w:rsidRDefault="009F33E0" w:rsidP="009F33E0">
              <w:pPr>
                <w:pStyle w:val="Bibliography"/>
                <w:rPr>
                  <w:noProof/>
                </w:rPr>
              </w:pPr>
              <w:r>
                <w:rPr>
                  <w:noProof/>
                </w:rPr>
                <w:t xml:space="preserve">Tooranloo, H. S., Azadi, M. H. &amp; Sayyahpoor, A., 2017. Analyzing factors affecting implementation success of sustainable human resource management (SHRM) using a hybrid approach of FAHP and Type-2 fuzzy DEMATEL. </w:t>
              </w:r>
              <w:r>
                <w:rPr>
                  <w:i/>
                  <w:iCs/>
                  <w:noProof/>
                </w:rPr>
                <w:t xml:space="preserve">Journal of Cleaner Production, </w:t>
              </w:r>
              <w:r>
                <w:rPr>
                  <w:noProof/>
                </w:rPr>
                <w:t>20 September, 162(1), pp. 1252-1265.</w:t>
              </w:r>
            </w:p>
            <w:p w14:paraId="35C9E1EC" w14:textId="77777777" w:rsidR="009F33E0" w:rsidRDefault="009F33E0" w:rsidP="009F33E0">
              <w:pPr>
                <w:pStyle w:val="Bibliography"/>
                <w:rPr>
                  <w:noProof/>
                </w:rPr>
              </w:pPr>
              <w:r>
                <w:rPr>
                  <w:noProof/>
                </w:rPr>
                <w:t xml:space="preserve">UN Environment Programme, 2022. </w:t>
              </w:r>
              <w:r>
                <w:rPr>
                  <w:i/>
                  <w:iCs/>
                  <w:noProof/>
                </w:rPr>
                <w:t xml:space="preserve">5 ways countries can adapt to the climate crisis. </w:t>
              </w:r>
              <w:r>
                <w:rPr>
                  <w:noProof/>
                </w:rPr>
                <w:t xml:space="preserve">[Online] </w:t>
              </w:r>
              <w:r>
                <w:rPr>
                  <w:noProof/>
                </w:rPr>
                <w:br/>
                <w:t xml:space="preserve">Available at: </w:t>
              </w:r>
              <w:r>
                <w:rPr>
                  <w:noProof/>
                  <w:u w:val="single"/>
                </w:rPr>
                <w:t>https://www.unep.org/news-and-stories/story/5-ways-countries-can-adapt-climate-crisis</w:t>
              </w:r>
              <w:r>
                <w:rPr>
                  <w:noProof/>
                </w:rPr>
                <w:br/>
                <w:t>[Accessed 7 February 2023].</w:t>
              </w:r>
            </w:p>
            <w:p w14:paraId="24BD643B" w14:textId="77777777" w:rsidR="005518F0" w:rsidRDefault="00415393" w:rsidP="009F33E0">
              <w:r>
                <w:rPr>
                  <w:b/>
                  <w:bCs/>
                  <w:noProof/>
                </w:rPr>
                <w:fldChar w:fldCharType="end"/>
              </w:r>
            </w:p>
          </w:sdtContent>
        </w:sdt>
      </w:sdtContent>
    </w:sdt>
    <w:p w14:paraId="10BAE475" w14:textId="77777777" w:rsidR="001E4718" w:rsidRPr="001E4718" w:rsidRDefault="001E4718" w:rsidP="001E4718"/>
    <w:sectPr w:rsidR="001E4718" w:rsidRPr="001E4718" w:rsidSect="009B62F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D266D" w14:textId="77777777" w:rsidR="00A41695" w:rsidRDefault="00A41695" w:rsidP="00084CF6">
      <w:pPr>
        <w:spacing w:line="240" w:lineRule="auto"/>
      </w:pPr>
      <w:r>
        <w:separator/>
      </w:r>
    </w:p>
  </w:endnote>
  <w:endnote w:type="continuationSeparator" w:id="0">
    <w:p w14:paraId="4B9D147D" w14:textId="77777777" w:rsidR="00A41695" w:rsidRDefault="00A41695" w:rsidP="00084C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3DA5E" w14:textId="77777777" w:rsidR="00A41695" w:rsidRDefault="00A41695" w:rsidP="00084CF6">
      <w:pPr>
        <w:spacing w:line="240" w:lineRule="auto"/>
      </w:pPr>
      <w:r>
        <w:separator/>
      </w:r>
    </w:p>
  </w:footnote>
  <w:footnote w:type="continuationSeparator" w:id="0">
    <w:p w14:paraId="6EB5D169" w14:textId="77777777" w:rsidR="00A41695" w:rsidRDefault="00A41695" w:rsidP="00084C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7D29FC"/>
    <w:multiLevelType w:val="hybridMultilevel"/>
    <w:tmpl w:val="BBE00652"/>
    <w:lvl w:ilvl="0" w:tplc="B21436B2">
      <w:start w:val="1"/>
      <w:numFmt w:val="bullet"/>
      <w:lvlText w:val=""/>
      <w:lvlJc w:val="left"/>
      <w:pPr>
        <w:ind w:left="720" w:hanging="360"/>
      </w:pPr>
      <w:rPr>
        <w:rFonts w:ascii="Symbol" w:hAnsi="Symbol" w:hint="default"/>
      </w:rPr>
    </w:lvl>
    <w:lvl w:ilvl="1" w:tplc="C6D8E15C" w:tentative="1">
      <w:start w:val="1"/>
      <w:numFmt w:val="bullet"/>
      <w:lvlText w:val="o"/>
      <w:lvlJc w:val="left"/>
      <w:pPr>
        <w:ind w:left="1440" w:hanging="360"/>
      </w:pPr>
      <w:rPr>
        <w:rFonts w:ascii="Courier New" w:hAnsi="Courier New" w:cs="Courier New" w:hint="default"/>
      </w:rPr>
    </w:lvl>
    <w:lvl w:ilvl="2" w:tplc="46CC8C98" w:tentative="1">
      <w:start w:val="1"/>
      <w:numFmt w:val="bullet"/>
      <w:lvlText w:val=""/>
      <w:lvlJc w:val="left"/>
      <w:pPr>
        <w:ind w:left="2160" w:hanging="360"/>
      </w:pPr>
      <w:rPr>
        <w:rFonts w:ascii="Wingdings" w:hAnsi="Wingdings" w:hint="default"/>
      </w:rPr>
    </w:lvl>
    <w:lvl w:ilvl="3" w:tplc="4E9ABE4A" w:tentative="1">
      <w:start w:val="1"/>
      <w:numFmt w:val="bullet"/>
      <w:lvlText w:val=""/>
      <w:lvlJc w:val="left"/>
      <w:pPr>
        <w:ind w:left="2880" w:hanging="360"/>
      </w:pPr>
      <w:rPr>
        <w:rFonts w:ascii="Symbol" w:hAnsi="Symbol" w:hint="default"/>
      </w:rPr>
    </w:lvl>
    <w:lvl w:ilvl="4" w:tplc="D2C671DC" w:tentative="1">
      <w:start w:val="1"/>
      <w:numFmt w:val="bullet"/>
      <w:lvlText w:val="o"/>
      <w:lvlJc w:val="left"/>
      <w:pPr>
        <w:ind w:left="3600" w:hanging="360"/>
      </w:pPr>
      <w:rPr>
        <w:rFonts w:ascii="Courier New" w:hAnsi="Courier New" w:cs="Courier New" w:hint="default"/>
      </w:rPr>
    </w:lvl>
    <w:lvl w:ilvl="5" w:tplc="8C76142E" w:tentative="1">
      <w:start w:val="1"/>
      <w:numFmt w:val="bullet"/>
      <w:lvlText w:val=""/>
      <w:lvlJc w:val="left"/>
      <w:pPr>
        <w:ind w:left="4320" w:hanging="360"/>
      </w:pPr>
      <w:rPr>
        <w:rFonts w:ascii="Wingdings" w:hAnsi="Wingdings" w:hint="default"/>
      </w:rPr>
    </w:lvl>
    <w:lvl w:ilvl="6" w:tplc="9F4E231A" w:tentative="1">
      <w:start w:val="1"/>
      <w:numFmt w:val="bullet"/>
      <w:lvlText w:val=""/>
      <w:lvlJc w:val="left"/>
      <w:pPr>
        <w:ind w:left="5040" w:hanging="360"/>
      </w:pPr>
      <w:rPr>
        <w:rFonts w:ascii="Symbol" w:hAnsi="Symbol" w:hint="default"/>
      </w:rPr>
    </w:lvl>
    <w:lvl w:ilvl="7" w:tplc="F1F62544" w:tentative="1">
      <w:start w:val="1"/>
      <w:numFmt w:val="bullet"/>
      <w:lvlText w:val="o"/>
      <w:lvlJc w:val="left"/>
      <w:pPr>
        <w:ind w:left="5760" w:hanging="360"/>
      </w:pPr>
      <w:rPr>
        <w:rFonts w:ascii="Courier New" w:hAnsi="Courier New" w:cs="Courier New" w:hint="default"/>
      </w:rPr>
    </w:lvl>
    <w:lvl w:ilvl="8" w:tplc="13224D3E" w:tentative="1">
      <w:start w:val="1"/>
      <w:numFmt w:val="bullet"/>
      <w:lvlText w:val=""/>
      <w:lvlJc w:val="left"/>
      <w:pPr>
        <w:ind w:left="6480" w:hanging="360"/>
      </w:pPr>
      <w:rPr>
        <w:rFonts w:ascii="Wingdings" w:hAnsi="Wingdings" w:hint="default"/>
      </w:rPr>
    </w:lvl>
  </w:abstractNum>
  <w:abstractNum w:abstractNumId="1" w15:restartNumberingAfterBreak="0">
    <w:nsid w:val="7CE95567"/>
    <w:multiLevelType w:val="hybridMultilevel"/>
    <w:tmpl w:val="4360161A"/>
    <w:lvl w:ilvl="0" w:tplc="F2DA3282">
      <w:start w:val="1"/>
      <w:numFmt w:val="bullet"/>
      <w:lvlText w:val=""/>
      <w:lvlJc w:val="left"/>
      <w:pPr>
        <w:ind w:left="720" w:hanging="360"/>
      </w:pPr>
      <w:rPr>
        <w:rFonts w:ascii="Symbol" w:hAnsi="Symbol" w:hint="default"/>
      </w:rPr>
    </w:lvl>
    <w:lvl w:ilvl="1" w:tplc="19FE6B12" w:tentative="1">
      <w:start w:val="1"/>
      <w:numFmt w:val="bullet"/>
      <w:lvlText w:val="o"/>
      <w:lvlJc w:val="left"/>
      <w:pPr>
        <w:ind w:left="1440" w:hanging="360"/>
      </w:pPr>
      <w:rPr>
        <w:rFonts w:ascii="Courier New" w:hAnsi="Courier New" w:cs="Courier New" w:hint="default"/>
      </w:rPr>
    </w:lvl>
    <w:lvl w:ilvl="2" w:tplc="184A49F4" w:tentative="1">
      <w:start w:val="1"/>
      <w:numFmt w:val="bullet"/>
      <w:lvlText w:val=""/>
      <w:lvlJc w:val="left"/>
      <w:pPr>
        <w:ind w:left="2160" w:hanging="360"/>
      </w:pPr>
      <w:rPr>
        <w:rFonts w:ascii="Wingdings" w:hAnsi="Wingdings" w:hint="default"/>
      </w:rPr>
    </w:lvl>
    <w:lvl w:ilvl="3" w:tplc="677C981E" w:tentative="1">
      <w:start w:val="1"/>
      <w:numFmt w:val="bullet"/>
      <w:lvlText w:val=""/>
      <w:lvlJc w:val="left"/>
      <w:pPr>
        <w:ind w:left="2880" w:hanging="360"/>
      </w:pPr>
      <w:rPr>
        <w:rFonts w:ascii="Symbol" w:hAnsi="Symbol" w:hint="default"/>
      </w:rPr>
    </w:lvl>
    <w:lvl w:ilvl="4" w:tplc="32040936" w:tentative="1">
      <w:start w:val="1"/>
      <w:numFmt w:val="bullet"/>
      <w:lvlText w:val="o"/>
      <w:lvlJc w:val="left"/>
      <w:pPr>
        <w:ind w:left="3600" w:hanging="360"/>
      </w:pPr>
      <w:rPr>
        <w:rFonts w:ascii="Courier New" w:hAnsi="Courier New" w:cs="Courier New" w:hint="default"/>
      </w:rPr>
    </w:lvl>
    <w:lvl w:ilvl="5" w:tplc="97EE2CCA" w:tentative="1">
      <w:start w:val="1"/>
      <w:numFmt w:val="bullet"/>
      <w:lvlText w:val=""/>
      <w:lvlJc w:val="left"/>
      <w:pPr>
        <w:ind w:left="4320" w:hanging="360"/>
      </w:pPr>
      <w:rPr>
        <w:rFonts w:ascii="Wingdings" w:hAnsi="Wingdings" w:hint="default"/>
      </w:rPr>
    </w:lvl>
    <w:lvl w:ilvl="6" w:tplc="B6EAAED0" w:tentative="1">
      <w:start w:val="1"/>
      <w:numFmt w:val="bullet"/>
      <w:lvlText w:val=""/>
      <w:lvlJc w:val="left"/>
      <w:pPr>
        <w:ind w:left="5040" w:hanging="360"/>
      </w:pPr>
      <w:rPr>
        <w:rFonts w:ascii="Symbol" w:hAnsi="Symbol" w:hint="default"/>
      </w:rPr>
    </w:lvl>
    <w:lvl w:ilvl="7" w:tplc="FF226DC2" w:tentative="1">
      <w:start w:val="1"/>
      <w:numFmt w:val="bullet"/>
      <w:lvlText w:val="o"/>
      <w:lvlJc w:val="left"/>
      <w:pPr>
        <w:ind w:left="5760" w:hanging="360"/>
      </w:pPr>
      <w:rPr>
        <w:rFonts w:ascii="Courier New" w:hAnsi="Courier New" w:cs="Courier New" w:hint="default"/>
      </w:rPr>
    </w:lvl>
    <w:lvl w:ilvl="8" w:tplc="404AA3B8" w:tentative="1">
      <w:start w:val="1"/>
      <w:numFmt w:val="bullet"/>
      <w:lvlText w:val=""/>
      <w:lvlJc w:val="left"/>
      <w:pPr>
        <w:ind w:left="6480" w:hanging="360"/>
      </w:pPr>
      <w:rPr>
        <w:rFonts w:ascii="Wingdings" w:hAnsi="Wingdings" w:hint="default"/>
      </w:rPr>
    </w:lvl>
  </w:abstractNum>
  <w:num w:numId="1" w16cid:durableId="883830227">
    <w:abstractNumId w:val="0"/>
  </w:num>
  <w:num w:numId="2" w16cid:durableId="605894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69D"/>
    <w:rsid w:val="0000313F"/>
    <w:rsid w:val="00011795"/>
    <w:rsid w:val="00035550"/>
    <w:rsid w:val="00037FDD"/>
    <w:rsid w:val="00053AD8"/>
    <w:rsid w:val="00057FEC"/>
    <w:rsid w:val="00081C78"/>
    <w:rsid w:val="00084CF6"/>
    <w:rsid w:val="000C17DA"/>
    <w:rsid w:val="000C58A4"/>
    <w:rsid w:val="000C7D45"/>
    <w:rsid w:val="000D35F7"/>
    <w:rsid w:val="000D7AFB"/>
    <w:rsid w:val="000E3AA5"/>
    <w:rsid w:val="000F052F"/>
    <w:rsid w:val="00115D29"/>
    <w:rsid w:val="00133344"/>
    <w:rsid w:val="00137947"/>
    <w:rsid w:val="001709C7"/>
    <w:rsid w:val="001742A3"/>
    <w:rsid w:val="001A28E6"/>
    <w:rsid w:val="001D0A6E"/>
    <w:rsid w:val="001D10DD"/>
    <w:rsid w:val="001D47DF"/>
    <w:rsid w:val="001D494A"/>
    <w:rsid w:val="001D68D4"/>
    <w:rsid w:val="001D7E57"/>
    <w:rsid w:val="001E4718"/>
    <w:rsid w:val="002050FE"/>
    <w:rsid w:val="00221488"/>
    <w:rsid w:val="00221F50"/>
    <w:rsid w:val="00261E79"/>
    <w:rsid w:val="00263F13"/>
    <w:rsid w:val="00292193"/>
    <w:rsid w:val="00292DB3"/>
    <w:rsid w:val="00294567"/>
    <w:rsid w:val="002C385D"/>
    <w:rsid w:val="002C6C53"/>
    <w:rsid w:val="002D51B9"/>
    <w:rsid w:val="00303378"/>
    <w:rsid w:val="00303995"/>
    <w:rsid w:val="0031119C"/>
    <w:rsid w:val="003366E0"/>
    <w:rsid w:val="00356ADF"/>
    <w:rsid w:val="003576D0"/>
    <w:rsid w:val="003670E1"/>
    <w:rsid w:val="00367D7C"/>
    <w:rsid w:val="0039205C"/>
    <w:rsid w:val="003A0CFA"/>
    <w:rsid w:val="003A655F"/>
    <w:rsid w:val="003D2649"/>
    <w:rsid w:val="00400DA2"/>
    <w:rsid w:val="00415393"/>
    <w:rsid w:val="004A0716"/>
    <w:rsid w:val="004A2EEA"/>
    <w:rsid w:val="004A5341"/>
    <w:rsid w:val="004B41B5"/>
    <w:rsid w:val="004E269D"/>
    <w:rsid w:val="004E5F4A"/>
    <w:rsid w:val="004E74C4"/>
    <w:rsid w:val="005074E6"/>
    <w:rsid w:val="00514855"/>
    <w:rsid w:val="005339B3"/>
    <w:rsid w:val="00541AF6"/>
    <w:rsid w:val="005518F0"/>
    <w:rsid w:val="00553A51"/>
    <w:rsid w:val="00575426"/>
    <w:rsid w:val="005B1FEA"/>
    <w:rsid w:val="005D68E2"/>
    <w:rsid w:val="005E524E"/>
    <w:rsid w:val="0060163D"/>
    <w:rsid w:val="006140C6"/>
    <w:rsid w:val="00625568"/>
    <w:rsid w:val="006348CE"/>
    <w:rsid w:val="00640606"/>
    <w:rsid w:val="00656AEB"/>
    <w:rsid w:val="00670C17"/>
    <w:rsid w:val="006B029C"/>
    <w:rsid w:val="006B360A"/>
    <w:rsid w:val="006B3C79"/>
    <w:rsid w:val="006C61AF"/>
    <w:rsid w:val="006E03CB"/>
    <w:rsid w:val="006E4D4C"/>
    <w:rsid w:val="006F149A"/>
    <w:rsid w:val="006F4092"/>
    <w:rsid w:val="006F5A5D"/>
    <w:rsid w:val="007140D5"/>
    <w:rsid w:val="00761E81"/>
    <w:rsid w:val="00764969"/>
    <w:rsid w:val="00774E51"/>
    <w:rsid w:val="0079605D"/>
    <w:rsid w:val="007B0002"/>
    <w:rsid w:val="007C16A2"/>
    <w:rsid w:val="007C355C"/>
    <w:rsid w:val="007C66DB"/>
    <w:rsid w:val="007E6083"/>
    <w:rsid w:val="00805752"/>
    <w:rsid w:val="00881AC7"/>
    <w:rsid w:val="0089513A"/>
    <w:rsid w:val="008B57E8"/>
    <w:rsid w:val="008C6286"/>
    <w:rsid w:val="008D740A"/>
    <w:rsid w:val="008E5AD4"/>
    <w:rsid w:val="00916AB0"/>
    <w:rsid w:val="009324C5"/>
    <w:rsid w:val="009559BA"/>
    <w:rsid w:val="009865B3"/>
    <w:rsid w:val="00990207"/>
    <w:rsid w:val="009A485A"/>
    <w:rsid w:val="009B6221"/>
    <w:rsid w:val="009B62FF"/>
    <w:rsid w:val="009E38F2"/>
    <w:rsid w:val="009E507E"/>
    <w:rsid w:val="009F33E0"/>
    <w:rsid w:val="009F520B"/>
    <w:rsid w:val="00A00D68"/>
    <w:rsid w:val="00A41695"/>
    <w:rsid w:val="00A51C26"/>
    <w:rsid w:val="00A72B26"/>
    <w:rsid w:val="00A73486"/>
    <w:rsid w:val="00A8123E"/>
    <w:rsid w:val="00A86ADC"/>
    <w:rsid w:val="00AF0A4A"/>
    <w:rsid w:val="00B04918"/>
    <w:rsid w:val="00B13FFA"/>
    <w:rsid w:val="00B507F6"/>
    <w:rsid w:val="00B542B2"/>
    <w:rsid w:val="00B54BF9"/>
    <w:rsid w:val="00B94584"/>
    <w:rsid w:val="00BC2BD9"/>
    <w:rsid w:val="00BE495D"/>
    <w:rsid w:val="00C13687"/>
    <w:rsid w:val="00C2413D"/>
    <w:rsid w:val="00C94834"/>
    <w:rsid w:val="00C975F0"/>
    <w:rsid w:val="00CC2D15"/>
    <w:rsid w:val="00CC77BB"/>
    <w:rsid w:val="00CC788D"/>
    <w:rsid w:val="00D420EA"/>
    <w:rsid w:val="00D54BC6"/>
    <w:rsid w:val="00D73170"/>
    <w:rsid w:val="00D80A15"/>
    <w:rsid w:val="00D97998"/>
    <w:rsid w:val="00DA4644"/>
    <w:rsid w:val="00DC6866"/>
    <w:rsid w:val="00DD00B6"/>
    <w:rsid w:val="00DF2504"/>
    <w:rsid w:val="00E04FEF"/>
    <w:rsid w:val="00E0619B"/>
    <w:rsid w:val="00E16C7D"/>
    <w:rsid w:val="00E377AC"/>
    <w:rsid w:val="00E41D46"/>
    <w:rsid w:val="00E56BB9"/>
    <w:rsid w:val="00E7769B"/>
    <w:rsid w:val="00E85178"/>
    <w:rsid w:val="00EA793A"/>
    <w:rsid w:val="00EC34FB"/>
    <w:rsid w:val="00EF4BCF"/>
    <w:rsid w:val="00F214F1"/>
    <w:rsid w:val="00F6292F"/>
    <w:rsid w:val="00F70654"/>
    <w:rsid w:val="00F7693E"/>
    <w:rsid w:val="00F82319"/>
    <w:rsid w:val="00FA64ED"/>
    <w:rsid w:val="00FD2980"/>
    <w:rsid w:val="00FE3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BEDC2"/>
  <w15:chartTrackingRefBased/>
  <w15:docId w15:val="{A3729038-A3A1-4FAA-B033-C15CADB16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980"/>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FD2980"/>
    <w:pPr>
      <w:keepNext/>
      <w:keepLines/>
      <w:spacing w:before="240" w:line="240" w:lineRule="auto"/>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21488"/>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D298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98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221488"/>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FD298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98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D2980"/>
    <w:pPr>
      <w:spacing w:after="0" w:line="240" w:lineRule="auto"/>
    </w:pPr>
    <w:rPr>
      <w:rFonts w:ascii="Times New Roman" w:hAnsi="Times New Roman"/>
      <w:sz w:val="24"/>
    </w:rPr>
  </w:style>
  <w:style w:type="character" w:customStyle="1" w:styleId="Heading3Char">
    <w:name w:val="Heading 3 Char"/>
    <w:basedOn w:val="DefaultParagraphFont"/>
    <w:link w:val="Heading3"/>
    <w:uiPriority w:val="9"/>
    <w:rsid w:val="00FD298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D2980"/>
    <w:pPr>
      <w:ind w:left="720"/>
      <w:contextualSpacing/>
    </w:pPr>
  </w:style>
  <w:style w:type="character" w:customStyle="1" w:styleId="NoSpacingChar">
    <w:name w:val="No Spacing Char"/>
    <w:basedOn w:val="DefaultParagraphFont"/>
    <w:link w:val="NoSpacing"/>
    <w:uiPriority w:val="1"/>
    <w:rsid w:val="009B62FF"/>
    <w:rPr>
      <w:rFonts w:ascii="Times New Roman" w:hAnsi="Times New Roman"/>
      <w:sz w:val="24"/>
    </w:rPr>
  </w:style>
  <w:style w:type="paragraph" w:styleId="TOCHeading">
    <w:name w:val="TOC Heading"/>
    <w:basedOn w:val="Heading1"/>
    <w:next w:val="Normal"/>
    <w:uiPriority w:val="39"/>
    <w:unhideWhenUsed/>
    <w:qFormat/>
    <w:rsid w:val="005518F0"/>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518F0"/>
    <w:pPr>
      <w:spacing w:after="100"/>
    </w:pPr>
  </w:style>
  <w:style w:type="paragraph" w:styleId="TOC2">
    <w:name w:val="toc 2"/>
    <w:basedOn w:val="Normal"/>
    <w:next w:val="Normal"/>
    <w:autoRedefine/>
    <w:uiPriority w:val="39"/>
    <w:unhideWhenUsed/>
    <w:rsid w:val="005518F0"/>
    <w:pPr>
      <w:spacing w:after="100"/>
      <w:ind w:left="240"/>
    </w:pPr>
  </w:style>
  <w:style w:type="character" w:styleId="Hyperlink">
    <w:name w:val="Hyperlink"/>
    <w:basedOn w:val="DefaultParagraphFont"/>
    <w:uiPriority w:val="99"/>
    <w:unhideWhenUsed/>
    <w:rsid w:val="005518F0"/>
    <w:rPr>
      <w:color w:val="0563C1" w:themeColor="hyperlink"/>
      <w:u w:val="single"/>
    </w:rPr>
  </w:style>
  <w:style w:type="paragraph" w:styleId="Bibliography">
    <w:name w:val="Bibliography"/>
    <w:basedOn w:val="Normal"/>
    <w:next w:val="Normal"/>
    <w:uiPriority w:val="37"/>
    <w:unhideWhenUsed/>
    <w:rsid w:val="005518F0"/>
  </w:style>
  <w:style w:type="paragraph" w:styleId="Header">
    <w:name w:val="header"/>
    <w:basedOn w:val="Normal"/>
    <w:link w:val="HeaderChar"/>
    <w:uiPriority w:val="99"/>
    <w:unhideWhenUsed/>
    <w:rsid w:val="00084CF6"/>
    <w:pPr>
      <w:tabs>
        <w:tab w:val="center" w:pos="4513"/>
        <w:tab w:val="right" w:pos="9026"/>
      </w:tabs>
      <w:spacing w:line="240" w:lineRule="auto"/>
    </w:pPr>
  </w:style>
  <w:style w:type="character" w:customStyle="1" w:styleId="HeaderChar">
    <w:name w:val="Header Char"/>
    <w:basedOn w:val="DefaultParagraphFont"/>
    <w:link w:val="Header"/>
    <w:uiPriority w:val="99"/>
    <w:rsid w:val="00084CF6"/>
    <w:rPr>
      <w:rFonts w:ascii="Times New Roman" w:hAnsi="Times New Roman"/>
      <w:sz w:val="24"/>
    </w:rPr>
  </w:style>
  <w:style w:type="paragraph" w:styleId="Footer">
    <w:name w:val="footer"/>
    <w:basedOn w:val="Normal"/>
    <w:link w:val="FooterChar"/>
    <w:uiPriority w:val="99"/>
    <w:unhideWhenUsed/>
    <w:rsid w:val="00084CF6"/>
    <w:pPr>
      <w:tabs>
        <w:tab w:val="center" w:pos="4513"/>
        <w:tab w:val="right" w:pos="9026"/>
      </w:tabs>
      <w:spacing w:line="240" w:lineRule="auto"/>
    </w:pPr>
  </w:style>
  <w:style w:type="character" w:customStyle="1" w:styleId="FooterChar">
    <w:name w:val="Footer Char"/>
    <w:basedOn w:val="DefaultParagraphFont"/>
    <w:link w:val="Footer"/>
    <w:uiPriority w:val="99"/>
    <w:rsid w:val="00084CF6"/>
    <w:rPr>
      <w:rFonts w:ascii="Times New Roman" w:hAnsi="Times New Roman"/>
      <w:sz w:val="24"/>
    </w:rPr>
  </w:style>
  <w:style w:type="paragraph" w:styleId="NormalWeb">
    <w:name w:val="Normal (Web)"/>
    <w:basedOn w:val="Normal"/>
    <w:uiPriority w:val="99"/>
    <w:unhideWhenUsed/>
    <w:rsid w:val="00E04FEF"/>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165">
      <w:bodyDiv w:val="1"/>
      <w:marLeft w:val="0"/>
      <w:marRight w:val="0"/>
      <w:marTop w:val="0"/>
      <w:marBottom w:val="0"/>
      <w:divBdr>
        <w:top w:val="none" w:sz="0" w:space="0" w:color="auto"/>
        <w:left w:val="none" w:sz="0" w:space="0" w:color="auto"/>
        <w:bottom w:val="none" w:sz="0" w:space="0" w:color="auto"/>
        <w:right w:val="none" w:sz="0" w:space="0" w:color="auto"/>
      </w:divBdr>
    </w:div>
    <w:div w:id="26420734">
      <w:bodyDiv w:val="1"/>
      <w:marLeft w:val="0"/>
      <w:marRight w:val="0"/>
      <w:marTop w:val="0"/>
      <w:marBottom w:val="0"/>
      <w:divBdr>
        <w:top w:val="none" w:sz="0" w:space="0" w:color="auto"/>
        <w:left w:val="none" w:sz="0" w:space="0" w:color="auto"/>
        <w:bottom w:val="none" w:sz="0" w:space="0" w:color="auto"/>
        <w:right w:val="none" w:sz="0" w:space="0" w:color="auto"/>
      </w:divBdr>
    </w:div>
    <w:div w:id="30961148">
      <w:bodyDiv w:val="1"/>
      <w:marLeft w:val="0"/>
      <w:marRight w:val="0"/>
      <w:marTop w:val="0"/>
      <w:marBottom w:val="0"/>
      <w:divBdr>
        <w:top w:val="none" w:sz="0" w:space="0" w:color="auto"/>
        <w:left w:val="none" w:sz="0" w:space="0" w:color="auto"/>
        <w:bottom w:val="none" w:sz="0" w:space="0" w:color="auto"/>
        <w:right w:val="none" w:sz="0" w:space="0" w:color="auto"/>
      </w:divBdr>
    </w:div>
    <w:div w:id="40595458">
      <w:bodyDiv w:val="1"/>
      <w:marLeft w:val="0"/>
      <w:marRight w:val="0"/>
      <w:marTop w:val="0"/>
      <w:marBottom w:val="0"/>
      <w:divBdr>
        <w:top w:val="none" w:sz="0" w:space="0" w:color="auto"/>
        <w:left w:val="none" w:sz="0" w:space="0" w:color="auto"/>
        <w:bottom w:val="none" w:sz="0" w:space="0" w:color="auto"/>
        <w:right w:val="none" w:sz="0" w:space="0" w:color="auto"/>
      </w:divBdr>
    </w:div>
    <w:div w:id="95683094">
      <w:bodyDiv w:val="1"/>
      <w:marLeft w:val="0"/>
      <w:marRight w:val="0"/>
      <w:marTop w:val="0"/>
      <w:marBottom w:val="0"/>
      <w:divBdr>
        <w:top w:val="none" w:sz="0" w:space="0" w:color="auto"/>
        <w:left w:val="none" w:sz="0" w:space="0" w:color="auto"/>
        <w:bottom w:val="none" w:sz="0" w:space="0" w:color="auto"/>
        <w:right w:val="none" w:sz="0" w:space="0" w:color="auto"/>
      </w:divBdr>
    </w:div>
    <w:div w:id="106852902">
      <w:bodyDiv w:val="1"/>
      <w:marLeft w:val="0"/>
      <w:marRight w:val="0"/>
      <w:marTop w:val="0"/>
      <w:marBottom w:val="0"/>
      <w:divBdr>
        <w:top w:val="none" w:sz="0" w:space="0" w:color="auto"/>
        <w:left w:val="none" w:sz="0" w:space="0" w:color="auto"/>
        <w:bottom w:val="none" w:sz="0" w:space="0" w:color="auto"/>
        <w:right w:val="none" w:sz="0" w:space="0" w:color="auto"/>
      </w:divBdr>
    </w:div>
    <w:div w:id="139077428">
      <w:bodyDiv w:val="1"/>
      <w:marLeft w:val="0"/>
      <w:marRight w:val="0"/>
      <w:marTop w:val="0"/>
      <w:marBottom w:val="0"/>
      <w:divBdr>
        <w:top w:val="none" w:sz="0" w:space="0" w:color="auto"/>
        <w:left w:val="none" w:sz="0" w:space="0" w:color="auto"/>
        <w:bottom w:val="none" w:sz="0" w:space="0" w:color="auto"/>
        <w:right w:val="none" w:sz="0" w:space="0" w:color="auto"/>
      </w:divBdr>
    </w:div>
    <w:div w:id="171530897">
      <w:bodyDiv w:val="1"/>
      <w:marLeft w:val="0"/>
      <w:marRight w:val="0"/>
      <w:marTop w:val="0"/>
      <w:marBottom w:val="0"/>
      <w:divBdr>
        <w:top w:val="none" w:sz="0" w:space="0" w:color="auto"/>
        <w:left w:val="none" w:sz="0" w:space="0" w:color="auto"/>
        <w:bottom w:val="none" w:sz="0" w:space="0" w:color="auto"/>
        <w:right w:val="none" w:sz="0" w:space="0" w:color="auto"/>
      </w:divBdr>
    </w:div>
    <w:div w:id="191916113">
      <w:bodyDiv w:val="1"/>
      <w:marLeft w:val="0"/>
      <w:marRight w:val="0"/>
      <w:marTop w:val="0"/>
      <w:marBottom w:val="0"/>
      <w:divBdr>
        <w:top w:val="none" w:sz="0" w:space="0" w:color="auto"/>
        <w:left w:val="none" w:sz="0" w:space="0" w:color="auto"/>
        <w:bottom w:val="none" w:sz="0" w:space="0" w:color="auto"/>
        <w:right w:val="none" w:sz="0" w:space="0" w:color="auto"/>
      </w:divBdr>
    </w:div>
    <w:div w:id="234704883">
      <w:bodyDiv w:val="1"/>
      <w:marLeft w:val="0"/>
      <w:marRight w:val="0"/>
      <w:marTop w:val="0"/>
      <w:marBottom w:val="0"/>
      <w:divBdr>
        <w:top w:val="none" w:sz="0" w:space="0" w:color="auto"/>
        <w:left w:val="none" w:sz="0" w:space="0" w:color="auto"/>
        <w:bottom w:val="none" w:sz="0" w:space="0" w:color="auto"/>
        <w:right w:val="none" w:sz="0" w:space="0" w:color="auto"/>
      </w:divBdr>
    </w:div>
    <w:div w:id="306397510">
      <w:bodyDiv w:val="1"/>
      <w:marLeft w:val="0"/>
      <w:marRight w:val="0"/>
      <w:marTop w:val="0"/>
      <w:marBottom w:val="0"/>
      <w:divBdr>
        <w:top w:val="none" w:sz="0" w:space="0" w:color="auto"/>
        <w:left w:val="none" w:sz="0" w:space="0" w:color="auto"/>
        <w:bottom w:val="none" w:sz="0" w:space="0" w:color="auto"/>
        <w:right w:val="none" w:sz="0" w:space="0" w:color="auto"/>
      </w:divBdr>
    </w:div>
    <w:div w:id="329454266">
      <w:bodyDiv w:val="1"/>
      <w:marLeft w:val="0"/>
      <w:marRight w:val="0"/>
      <w:marTop w:val="0"/>
      <w:marBottom w:val="0"/>
      <w:divBdr>
        <w:top w:val="none" w:sz="0" w:space="0" w:color="auto"/>
        <w:left w:val="none" w:sz="0" w:space="0" w:color="auto"/>
        <w:bottom w:val="none" w:sz="0" w:space="0" w:color="auto"/>
        <w:right w:val="none" w:sz="0" w:space="0" w:color="auto"/>
      </w:divBdr>
    </w:div>
    <w:div w:id="349725689">
      <w:bodyDiv w:val="1"/>
      <w:marLeft w:val="0"/>
      <w:marRight w:val="0"/>
      <w:marTop w:val="0"/>
      <w:marBottom w:val="0"/>
      <w:divBdr>
        <w:top w:val="none" w:sz="0" w:space="0" w:color="auto"/>
        <w:left w:val="none" w:sz="0" w:space="0" w:color="auto"/>
        <w:bottom w:val="none" w:sz="0" w:space="0" w:color="auto"/>
        <w:right w:val="none" w:sz="0" w:space="0" w:color="auto"/>
      </w:divBdr>
    </w:div>
    <w:div w:id="421221297">
      <w:bodyDiv w:val="1"/>
      <w:marLeft w:val="0"/>
      <w:marRight w:val="0"/>
      <w:marTop w:val="0"/>
      <w:marBottom w:val="0"/>
      <w:divBdr>
        <w:top w:val="none" w:sz="0" w:space="0" w:color="auto"/>
        <w:left w:val="none" w:sz="0" w:space="0" w:color="auto"/>
        <w:bottom w:val="none" w:sz="0" w:space="0" w:color="auto"/>
        <w:right w:val="none" w:sz="0" w:space="0" w:color="auto"/>
      </w:divBdr>
    </w:div>
    <w:div w:id="489836272">
      <w:bodyDiv w:val="1"/>
      <w:marLeft w:val="0"/>
      <w:marRight w:val="0"/>
      <w:marTop w:val="0"/>
      <w:marBottom w:val="0"/>
      <w:divBdr>
        <w:top w:val="none" w:sz="0" w:space="0" w:color="auto"/>
        <w:left w:val="none" w:sz="0" w:space="0" w:color="auto"/>
        <w:bottom w:val="none" w:sz="0" w:space="0" w:color="auto"/>
        <w:right w:val="none" w:sz="0" w:space="0" w:color="auto"/>
      </w:divBdr>
    </w:div>
    <w:div w:id="495077682">
      <w:bodyDiv w:val="1"/>
      <w:marLeft w:val="0"/>
      <w:marRight w:val="0"/>
      <w:marTop w:val="0"/>
      <w:marBottom w:val="0"/>
      <w:divBdr>
        <w:top w:val="none" w:sz="0" w:space="0" w:color="auto"/>
        <w:left w:val="none" w:sz="0" w:space="0" w:color="auto"/>
        <w:bottom w:val="none" w:sz="0" w:space="0" w:color="auto"/>
        <w:right w:val="none" w:sz="0" w:space="0" w:color="auto"/>
      </w:divBdr>
    </w:div>
    <w:div w:id="514806705">
      <w:bodyDiv w:val="1"/>
      <w:marLeft w:val="0"/>
      <w:marRight w:val="0"/>
      <w:marTop w:val="0"/>
      <w:marBottom w:val="0"/>
      <w:divBdr>
        <w:top w:val="none" w:sz="0" w:space="0" w:color="auto"/>
        <w:left w:val="none" w:sz="0" w:space="0" w:color="auto"/>
        <w:bottom w:val="none" w:sz="0" w:space="0" w:color="auto"/>
        <w:right w:val="none" w:sz="0" w:space="0" w:color="auto"/>
      </w:divBdr>
    </w:div>
    <w:div w:id="528879822">
      <w:bodyDiv w:val="1"/>
      <w:marLeft w:val="0"/>
      <w:marRight w:val="0"/>
      <w:marTop w:val="0"/>
      <w:marBottom w:val="0"/>
      <w:divBdr>
        <w:top w:val="none" w:sz="0" w:space="0" w:color="auto"/>
        <w:left w:val="none" w:sz="0" w:space="0" w:color="auto"/>
        <w:bottom w:val="none" w:sz="0" w:space="0" w:color="auto"/>
        <w:right w:val="none" w:sz="0" w:space="0" w:color="auto"/>
      </w:divBdr>
    </w:div>
    <w:div w:id="625547730">
      <w:bodyDiv w:val="1"/>
      <w:marLeft w:val="0"/>
      <w:marRight w:val="0"/>
      <w:marTop w:val="0"/>
      <w:marBottom w:val="0"/>
      <w:divBdr>
        <w:top w:val="none" w:sz="0" w:space="0" w:color="auto"/>
        <w:left w:val="none" w:sz="0" w:space="0" w:color="auto"/>
        <w:bottom w:val="none" w:sz="0" w:space="0" w:color="auto"/>
        <w:right w:val="none" w:sz="0" w:space="0" w:color="auto"/>
      </w:divBdr>
    </w:div>
    <w:div w:id="639574619">
      <w:bodyDiv w:val="1"/>
      <w:marLeft w:val="0"/>
      <w:marRight w:val="0"/>
      <w:marTop w:val="0"/>
      <w:marBottom w:val="0"/>
      <w:divBdr>
        <w:top w:val="none" w:sz="0" w:space="0" w:color="auto"/>
        <w:left w:val="none" w:sz="0" w:space="0" w:color="auto"/>
        <w:bottom w:val="none" w:sz="0" w:space="0" w:color="auto"/>
        <w:right w:val="none" w:sz="0" w:space="0" w:color="auto"/>
      </w:divBdr>
    </w:div>
    <w:div w:id="791751435">
      <w:bodyDiv w:val="1"/>
      <w:marLeft w:val="0"/>
      <w:marRight w:val="0"/>
      <w:marTop w:val="0"/>
      <w:marBottom w:val="0"/>
      <w:divBdr>
        <w:top w:val="none" w:sz="0" w:space="0" w:color="auto"/>
        <w:left w:val="none" w:sz="0" w:space="0" w:color="auto"/>
        <w:bottom w:val="none" w:sz="0" w:space="0" w:color="auto"/>
        <w:right w:val="none" w:sz="0" w:space="0" w:color="auto"/>
      </w:divBdr>
    </w:div>
    <w:div w:id="876815616">
      <w:bodyDiv w:val="1"/>
      <w:marLeft w:val="0"/>
      <w:marRight w:val="0"/>
      <w:marTop w:val="0"/>
      <w:marBottom w:val="0"/>
      <w:divBdr>
        <w:top w:val="none" w:sz="0" w:space="0" w:color="auto"/>
        <w:left w:val="none" w:sz="0" w:space="0" w:color="auto"/>
        <w:bottom w:val="none" w:sz="0" w:space="0" w:color="auto"/>
        <w:right w:val="none" w:sz="0" w:space="0" w:color="auto"/>
      </w:divBdr>
    </w:div>
    <w:div w:id="881404071">
      <w:bodyDiv w:val="1"/>
      <w:marLeft w:val="0"/>
      <w:marRight w:val="0"/>
      <w:marTop w:val="0"/>
      <w:marBottom w:val="0"/>
      <w:divBdr>
        <w:top w:val="none" w:sz="0" w:space="0" w:color="auto"/>
        <w:left w:val="none" w:sz="0" w:space="0" w:color="auto"/>
        <w:bottom w:val="none" w:sz="0" w:space="0" w:color="auto"/>
        <w:right w:val="none" w:sz="0" w:space="0" w:color="auto"/>
      </w:divBdr>
    </w:div>
    <w:div w:id="917711967">
      <w:bodyDiv w:val="1"/>
      <w:marLeft w:val="0"/>
      <w:marRight w:val="0"/>
      <w:marTop w:val="0"/>
      <w:marBottom w:val="0"/>
      <w:divBdr>
        <w:top w:val="none" w:sz="0" w:space="0" w:color="auto"/>
        <w:left w:val="none" w:sz="0" w:space="0" w:color="auto"/>
        <w:bottom w:val="none" w:sz="0" w:space="0" w:color="auto"/>
        <w:right w:val="none" w:sz="0" w:space="0" w:color="auto"/>
      </w:divBdr>
    </w:div>
    <w:div w:id="928778365">
      <w:bodyDiv w:val="1"/>
      <w:marLeft w:val="0"/>
      <w:marRight w:val="0"/>
      <w:marTop w:val="0"/>
      <w:marBottom w:val="0"/>
      <w:divBdr>
        <w:top w:val="none" w:sz="0" w:space="0" w:color="auto"/>
        <w:left w:val="none" w:sz="0" w:space="0" w:color="auto"/>
        <w:bottom w:val="none" w:sz="0" w:space="0" w:color="auto"/>
        <w:right w:val="none" w:sz="0" w:space="0" w:color="auto"/>
      </w:divBdr>
    </w:div>
    <w:div w:id="1161576493">
      <w:bodyDiv w:val="1"/>
      <w:marLeft w:val="0"/>
      <w:marRight w:val="0"/>
      <w:marTop w:val="0"/>
      <w:marBottom w:val="0"/>
      <w:divBdr>
        <w:top w:val="none" w:sz="0" w:space="0" w:color="auto"/>
        <w:left w:val="none" w:sz="0" w:space="0" w:color="auto"/>
        <w:bottom w:val="none" w:sz="0" w:space="0" w:color="auto"/>
        <w:right w:val="none" w:sz="0" w:space="0" w:color="auto"/>
      </w:divBdr>
    </w:div>
    <w:div w:id="1241215115">
      <w:bodyDiv w:val="1"/>
      <w:marLeft w:val="0"/>
      <w:marRight w:val="0"/>
      <w:marTop w:val="0"/>
      <w:marBottom w:val="0"/>
      <w:divBdr>
        <w:top w:val="none" w:sz="0" w:space="0" w:color="auto"/>
        <w:left w:val="none" w:sz="0" w:space="0" w:color="auto"/>
        <w:bottom w:val="none" w:sz="0" w:space="0" w:color="auto"/>
        <w:right w:val="none" w:sz="0" w:space="0" w:color="auto"/>
      </w:divBdr>
    </w:div>
    <w:div w:id="1241645801">
      <w:bodyDiv w:val="1"/>
      <w:marLeft w:val="0"/>
      <w:marRight w:val="0"/>
      <w:marTop w:val="0"/>
      <w:marBottom w:val="0"/>
      <w:divBdr>
        <w:top w:val="none" w:sz="0" w:space="0" w:color="auto"/>
        <w:left w:val="none" w:sz="0" w:space="0" w:color="auto"/>
        <w:bottom w:val="none" w:sz="0" w:space="0" w:color="auto"/>
        <w:right w:val="none" w:sz="0" w:space="0" w:color="auto"/>
      </w:divBdr>
    </w:div>
    <w:div w:id="1319772625">
      <w:bodyDiv w:val="1"/>
      <w:marLeft w:val="0"/>
      <w:marRight w:val="0"/>
      <w:marTop w:val="0"/>
      <w:marBottom w:val="0"/>
      <w:divBdr>
        <w:top w:val="none" w:sz="0" w:space="0" w:color="auto"/>
        <w:left w:val="none" w:sz="0" w:space="0" w:color="auto"/>
        <w:bottom w:val="none" w:sz="0" w:space="0" w:color="auto"/>
        <w:right w:val="none" w:sz="0" w:space="0" w:color="auto"/>
      </w:divBdr>
    </w:div>
    <w:div w:id="1383169379">
      <w:bodyDiv w:val="1"/>
      <w:marLeft w:val="0"/>
      <w:marRight w:val="0"/>
      <w:marTop w:val="0"/>
      <w:marBottom w:val="0"/>
      <w:divBdr>
        <w:top w:val="none" w:sz="0" w:space="0" w:color="auto"/>
        <w:left w:val="none" w:sz="0" w:space="0" w:color="auto"/>
        <w:bottom w:val="none" w:sz="0" w:space="0" w:color="auto"/>
        <w:right w:val="none" w:sz="0" w:space="0" w:color="auto"/>
      </w:divBdr>
    </w:div>
    <w:div w:id="1476027676">
      <w:bodyDiv w:val="1"/>
      <w:marLeft w:val="0"/>
      <w:marRight w:val="0"/>
      <w:marTop w:val="0"/>
      <w:marBottom w:val="0"/>
      <w:divBdr>
        <w:top w:val="none" w:sz="0" w:space="0" w:color="auto"/>
        <w:left w:val="none" w:sz="0" w:space="0" w:color="auto"/>
        <w:bottom w:val="none" w:sz="0" w:space="0" w:color="auto"/>
        <w:right w:val="none" w:sz="0" w:space="0" w:color="auto"/>
      </w:divBdr>
    </w:div>
    <w:div w:id="1666938904">
      <w:bodyDiv w:val="1"/>
      <w:marLeft w:val="0"/>
      <w:marRight w:val="0"/>
      <w:marTop w:val="0"/>
      <w:marBottom w:val="0"/>
      <w:divBdr>
        <w:top w:val="none" w:sz="0" w:space="0" w:color="auto"/>
        <w:left w:val="none" w:sz="0" w:space="0" w:color="auto"/>
        <w:bottom w:val="none" w:sz="0" w:space="0" w:color="auto"/>
        <w:right w:val="none" w:sz="0" w:space="0" w:color="auto"/>
      </w:divBdr>
    </w:div>
    <w:div w:id="1705639998">
      <w:bodyDiv w:val="1"/>
      <w:marLeft w:val="0"/>
      <w:marRight w:val="0"/>
      <w:marTop w:val="0"/>
      <w:marBottom w:val="0"/>
      <w:divBdr>
        <w:top w:val="none" w:sz="0" w:space="0" w:color="auto"/>
        <w:left w:val="none" w:sz="0" w:space="0" w:color="auto"/>
        <w:bottom w:val="none" w:sz="0" w:space="0" w:color="auto"/>
        <w:right w:val="none" w:sz="0" w:space="0" w:color="auto"/>
      </w:divBdr>
    </w:div>
    <w:div w:id="1743597407">
      <w:bodyDiv w:val="1"/>
      <w:marLeft w:val="0"/>
      <w:marRight w:val="0"/>
      <w:marTop w:val="0"/>
      <w:marBottom w:val="0"/>
      <w:divBdr>
        <w:top w:val="none" w:sz="0" w:space="0" w:color="auto"/>
        <w:left w:val="none" w:sz="0" w:space="0" w:color="auto"/>
        <w:bottom w:val="none" w:sz="0" w:space="0" w:color="auto"/>
        <w:right w:val="none" w:sz="0" w:space="0" w:color="auto"/>
      </w:divBdr>
    </w:div>
    <w:div w:id="1747798772">
      <w:bodyDiv w:val="1"/>
      <w:marLeft w:val="0"/>
      <w:marRight w:val="0"/>
      <w:marTop w:val="0"/>
      <w:marBottom w:val="0"/>
      <w:divBdr>
        <w:top w:val="none" w:sz="0" w:space="0" w:color="auto"/>
        <w:left w:val="none" w:sz="0" w:space="0" w:color="auto"/>
        <w:bottom w:val="none" w:sz="0" w:space="0" w:color="auto"/>
        <w:right w:val="none" w:sz="0" w:space="0" w:color="auto"/>
      </w:divBdr>
    </w:div>
    <w:div w:id="1757626010">
      <w:bodyDiv w:val="1"/>
      <w:marLeft w:val="0"/>
      <w:marRight w:val="0"/>
      <w:marTop w:val="0"/>
      <w:marBottom w:val="0"/>
      <w:divBdr>
        <w:top w:val="none" w:sz="0" w:space="0" w:color="auto"/>
        <w:left w:val="none" w:sz="0" w:space="0" w:color="auto"/>
        <w:bottom w:val="none" w:sz="0" w:space="0" w:color="auto"/>
        <w:right w:val="none" w:sz="0" w:space="0" w:color="auto"/>
      </w:divBdr>
    </w:div>
    <w:div w:id="1781292101">
      <w:bodyDiv w:val="1"/>
      <w:marLeft w:val="0"/>
      <w:marRight w:val="0"/>
      <w:marTop w:val="0"/>
      <w:marBottom w:val="0"/>
      <w:divBdr>
        <w:top w:val="none" w:sz="0" w:space="0" w:color="auto"/>
        <w:left w:val="none" w:sz="0" w:space="0" w:color="auto"/>
        <w:bottom w:val="none" w:sz="0" w:space="0" w:color="auto"/>
        <w:right w:val="none" w:sz="0" w:space="0" w:color="auto"/>
      </w:divBdr>
    </w:div>
    <w:div w:id="1842086859">
      <w:bodyDiv w:val="1"/>
      <w:marLeft w:val="0"/>
      <w:marRight w:val="0"/>
      <w:marTop w:val="0"/>
      <w:marBottom w:val="0"/>
      <w:divBdr>
        <w:top w:val="none" w:sz="0" w:space="0" w:color="auto"/>
        <w:left w:val="none" w:sz="0" w:space="0" w:color="auto"/>
        <w:bottom w:val="none" w:sz="0" w:space="0" w:color="auto"/>
        <w:right w:val="none" w:sz="0" w:space="0" w:color="auto"/>
      </w:divBdr>
    </w:div>
    <w:div w:id="1914310912">
      <w:bodyDiv w:val="1"/>
      <w:marLeft w:val="0"/>
      <w:marRight w:val="0"/>
      <w:marTop w:val="0"/>
      <w:marBottom w:val="0"/>
      <w:divBdr>
        <w:top w:val="none" w:sz="0" w:space="0" w:color="auto"/>
        <w:left w:val="none" w:sz="0" w:space="0" w:color="auto"/>
        <w:bottom w:val="none" w:sz="0" w:space="0" w:color="auto"/>
        <w:right w:val="none" w:sz="0" w:space="0" w:color="auto"/>
      </w:divBdr>
    </w:div>
    <w:div w:id="1932348145">
      <w:bodyDiv w:val="1"/>
      <w:marLeft w:val="0"/>
      <w:marRight w:val="0"/>
      <w:marTop w:val="0"/>
      <w:marBottom w:val="0"/>
      <w:divBdr>
        <w:top w:val="none" w:sz="0" w:space="0" w:color="auto"/>
        <w:left w:val="none" w:sz="0" w:space="0" w:color="auto"/>
        <w:bottom w:val="none" w:sz="0" w:space="0" w:color="auto"/>
        <w:right w:val="none" w:sz="0" w:space="0" w:color="auto"/>
      </w:divBdr>
    </w:div>
    <w:div w:id="2000687425">
      <w:bodyDiv w:val="1"/>
      <w:marLeft w:val="0"/>
      <w:marRight w:val="0"/>
      <w:marTop w:val="0"/>
      <w:marBottom w:val="0"/>
      <w:divBdr>
        <w:top w:val="none" w:sz="0" w:space="0" w:color="auto"/>
        <w:left w:val="none" w:sz="0" w:space="0" w:color="auto"/>
        <w:bottom w:val="none" w:sz="0" w:space="0" w:color="auto"/>
        <w:right w:val="none" w:sz="0" w:space="0" w:color="auto"/>
      </w:divBdr>
    </w:div>
    <w:div w:id="2002391936">
      <w:bodyDiv w:val="1"/>
      <w:marLeft w:val="0"/>
      <w:marRight w:val="0"/>
      <w:marTop w:val="0"/>
      <w:marBottom w:val="0"/>
      <w:divBdr>
        <w:top w:val="none" w:sz="0" w:space="0" w:color="auto"/>
        <w:left w:val="none" w:sz="0" w:space="0" w:color="auto"/>
        <w:bottom w:val="none" w:sz="0" w:space="0" w:color="auto"/>
        <w:right w:val="none" w:sz="0" w:space="0" w:color="auto"/>
      </w:divBdr>
    </w:div>
    <w:div w:id="2061054018">
      <w:bodyDiv w:val="1"/>
      <w:marLeft w:val="0"/>
      <w:marRight w:val="0"/>
      <w:marTop w:val="0"/>
      <w:marBottom w:val="0"/>
      <w:divBdr>
        <w:top w:val="none" w:sz="0" w:space="0" w:color="auto"/>
        <w:left w:val="none" w:sz="0" w:space="0" w:color="auto"/>
        <w:bottom w:val="none" w:sz="0" w:space="0" w:color="auto"/>
        <w:right w:val="none" w:sz="0" w:space="0" w:color="auto"/>
      </w:divBdr>
    </w:div>
    <w:div w:id="207566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centralcollege.edu/news/2021/06/04/importance-hr-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orthcentralcollege.edu/news/2021/06/04/importance-hr-management" TargetMode="External"/><Relationship Id="rId4" Type="http://schemas.openxmlformats.org/officeDocument/2006/relationships/settings" Target="settings.xml"/><Relationship Id="rId9" Type="http://schemas.openxmlformats.org/officeDocument/2006/relationships/hyperlink" Target="https://www.techfunnel.com/hr-tech/why-human-resources-management-is-important-for-every-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Joh11</b:Tag>
    <b:SourceType>Report</b:SourceType>
    <b:Guid>{39D08CAC-4981-4AC1-8F7A-87DBD6DF6F82}</b:Guid>
    <b:Author>
      <b:Author>
        <b:NameList>
          <b:Person>
            <b:Last>Johnson</b:Last>
            <b:First>Richard</b:First>
            <b:Middle>D</b:Middle>
          </b:Person>
          <b:Person>
            <b:Last>Gueutal</b:Last>
            <b:First>Hal</b:First>
            <b:Middle>G</b:Middle>
          </b:Person>
        </b:NameList>
      </b:Author>
    </b:Author>
    <b:Title>Transforming HR through technology</b:Title>
    <b:Year>2011</b:Year>
    <b:Publisher>SHRM Foundation</b:Publisher>
    <b:City>Alexandria</b:City>
    <b:YearAccessed>2023</b:YearAccessed>
    <b:MonthAccessed>February</b:MonthAccessed>
    <b:DayAccessed>6</b:DayAccessed>
    <b:URL>https://www.google.com/search?q=shrm+foundation+location&amp;rlz=1C1CHBD_enPK1028PK1028&amp;ei=AtDgY-CYDMOzsAeL4rC4Dg&amp;ved=0ahUKEwjgodbv0YD9AhXDGewKHQsxDOcQ4dUDCA8&amp;uact=5&amp;oq=shrm+foundation+location&amp;gs_lcp=Cgxnd3Mtd2l6LXNlcnAQAzIECAAQRzIECAAQRzIECAAQRzIECAAQRzIECA</b:URL>
    <b:RefOrder>7</b:RefOrder>
  </b:Source>
  <b:Source>
    <b:Tag>Ham18</b:Tag>
    <b:SourceType>Report</b:SourceType>
    <b:Guid>{4338F955-E395-4D76-B96B-B497BB6089D2}</b:Guid>
    <b:Title>Past and future of Human Resource functions: Are we done?</b:Title>
    <b:Year>2018</b:Year>
    <b:Publisher>Human Resource Management Academic Research Society</b:Publisher>
    <b:City>Bahawalpur</b:City>
    <b:Author>
      <b:Author>
        <b:NameList>
          <b:Person>
            <b:Last>Masud</b:Last>
            <b:First>Hamid</b:First>
          </b:Person>
          <b:Person>
            <b:Last>Daud</b:Last>
            <b:First>Wan</b:First>
            <b:Middle>Norhayate Wan</b:Middle>
          </b:Person>
          <b:Person>
            <b:Last>Zainol</b:Last>
            <b:First>Fakhrul</b:First>
            <b:Middle>Anwar</b:Middle>
          </b:Person>
          <b:Person>
            <b:Last>Rashid</b:Last>
            <b:First>Norfadzilah</b:First>
          </b:Person>
          <b:Person>
            <b:Last>Afthanorhan</b:Last>
            <b:First>Asyraf</b:First>
          </b:Person>
        </b:NameList>
      </b:Author>
    </b:Author>
    <b:YearAccessed>2023</b:YearAccessed>
    <b:MonthAccessed>February</b:MonthAccessed>
    <b:DayAccessed>6</b:DayAccessed>
    <b:URL>https://www.google.com/search?q=Human+Resource+Management+Academic+Research+Society+headquarters&amp;rlz=1C1CHBD_enPK1028PK1028&amp;ei=GdHgY5vNIY-5kwWp2KfoCw&amp;ved=0ahUKEwjbvfD00oD9AhWP3KQKHSnsCb0Q4dUDCA8&amp;uact=5&amp;oq=Human+Resource+Management+Academic+Research+Societ</b:URL>
    <b:RefOrder>8</b:RefOrder>
  </b:Source>
  <b:Source>
    <b:Tag>Rot15</b:Tag>
    <b:SourceType>Report</b:SourceType>
    <b:Guid>{14F57309-2DE9-431F-B928-447F6347C02D}</b:Guid>
    <b:Title>History, evolution and development of Human Resource Management: A contemporary perspective</b:Title>
    <b:Year>2015</b:Year>
    <b:Publisher>European Centre for Research Training and Development UK</b:Publisher>
    <b:City>London</b:City>
    <b:Author>
      <b:Author>
        <b:NameList>
          <b:Person>
            <b:Last>Rotich</b:Last>
            <b:First>Kipkemboi</b:First>
            <b:Middle>Jacob</b:Middle>
          </b:Person>
        </b:NameList>
      </b:Author>
    </b:Author>
    <b:YearAccessed>2023</b:YearAccessed>
    <b:MonthAccessed>February</b:MonthAccessed>
    <b:DayAccessed>6</b:DayAccessed>
    <b:URL>https://www.eajournals.org/wp-content/uploads/History-Evolution-and-Development-of-Human-Resource-Management-A-Contemporary-Perspective.pdf</b:URL>
    <b:RefOrder>2</b:RefOrder>
  </b:Source>
  <b:Source>
    <b:Tag>ORi17</b:Tag>
    <b:SourceType>Report</b:SourceType>
    <b:Guid>{0C12CD82-9A82-4377-98B9-4696C1C2D37C}</b:Guid>
    <b:Author>
      <b:Author>
        <b:NameList>
          <b:Person>
            <b:Last>O’Riordan</b:Last>
            <b:First>J</b:First>
          </b:Person>
        </b:NameList>
      </b:Author>
    </b:Author>
    <b:Title>The practice of Human Resource Management</b:Title>
    <b:Year>2017</b:Year>
    <b:Publisher>Institute of Public Administration</b:Publisher>
    <b:City>Dublin</b:City>
    <b:YearAccessed>2023</b:YearAccessed>
    <b:MonthAccessed>February</b:MonthAccessed>
    <b:DayAccessed>6</b:DayAccessed>
    <b:URL>https://www.ipa.ie/_fileUpload/Documents/THE_PRACTICE_OF_HRM.pdf</b:URL>
    <b:RefOrder>1</b:RefOrder>
  </b:Source>
  <b:Source>
    <b:Tag>Dea14</b:Tag>
    <b:SourceType>JournalArticle</b:SourceType>
    <b:Guid>{6E1B7B09-E90A-4A51-BEC7-32C298BB1EC8}</b:Guid>
    <b:Title>Human resource management: Past, present, and future</b:Title>
    <b:Year>2014</b:Year>
    <b:Author>
      <b:Author>
        <b:NameList>
          <b:Person>
            <b:Last>Deadrick</b:Last>
            <b:First>Diana</b:First>
            <b:Middle>L</b:Middle>
          </b:Person>
          <b:Person>
            <b:Last>Stone</b:Last>
            <b:First>Dianna</b:First>
            <b:Middle>L</b:Middle>
          </b:Person>
        </b:NameList>
      </b:Author>
    </b:Author>
    <b:JournalName>Human Resource Management Review</b:JournalName>
    <b:Pages>193-195</b:Pages>
    <b:Month>April</b:Month>
    <b:Day>5</b:Day>
    <b:Volume>24</b:Volume>
    <b:Issue>3</b:Issue>
    <b:YearAccessed>2023</b:YearAccessed>
    <b:MonthAccessed>February</b:MonthAccessed>
    <b:DayAccessed>6</b:DayAccessed>
    <b:URL>https://www.sciencedirect.com/science/article/abs/pii/S1053482214000102?via%3Dihub</b:URL>
    <b:DOI>https://doi.org/10.1016/j.hrmr.2014.03.002</b:DOI>
    <b:RefOrder>3</b:RefOrder>
  </b:Source>
  <b:Source>
    <b:Tag>Hro21</b:Tag>
    <b:SourceType>JournalArticle</b:SourceType>
    <b:Guid>{48B512E6-57DB-49F0-8908-F404FF8BCD29}</b:Guid>
    <b:Author>
      <b:Author>
        <b:NameList>
          <b:Person>
            <b:Last>Hronova</b:Last>
            <b:First>Stepanka</b:First>
          </b:Person>
          <b:Person>
            <b:Last>Spacek</b:Last>
            <b:First>Miroslav</b:First>
          </b:Person>
        </b:NameList>
      </b:Author>
    </b:Author>
    <b:Title>Sustainable HRM Practices in Corporate Reporting</b:Title>
    <b:JournalName>Economies 2021</b:JournalName>
    <b:Year>2021</b:Year>
    <b:City>Praha</b:City>
    <b:Month>May</b:Month>
    <b:Day>13</b:Day>
    <b:Publisher>Prague University of Economics and Business</b:Publisher>
    <b:Volume>9</b:Volume>
    <b:Issue>2</b:Issue>
    <b:YearAccessed>2023</b:YearAccessed>
    <b:MonthAccessed>February</b:MonthAccessed>
    <b:DayAccessed>6</b:DayAccessed>
    <b:URL>https://www.mdpi.com/2227-7099/9/2/75</b:URL>
    <b:DOI>https://doi.org/10.3390/economies9020075</b:DOI>
    <b:RefOrder>9</b:RefOrder>
  </b:Source>
  <b:Source>
    <b:Tag>Sak18</b:Tag>
    <b:SourceType>Report</b:SourceType>
    <b:Guid>{471FDE7B-3051-486C-9C4A-B0AFD3518A61}</b:Guid>
    <b:Author>
      <b:Author>
        <b:NameList>
          <b:Person>
            <b:Last>Sakwa</b:Last>
            <b:First>Sally</b:First>
            <b:Middle>Margaret</b:Middle>
          </b:Person>
        </b:NameList>
      </b:Author>
    </b:Author>
    <b:Title>Factors affecting implementation of Green Human Resource practices in the service in Kenya</b:Title>
    <b:Year>2018</b:Year>
    <b:Publisher>University of Nairobi</b:Publisher>
    <b:City>Nairobi</b:City>
    <b:YearAccessed>2023</b:YearAccessed>
    <b:MonthAccessed>February</b:MonthAccessed>
    <b:DayAccessed>7</b:DayAccessed>
    <b:URL>http://erepository.uonbi.ac.ke/bitstream/handle/11295/106021/Sakwa_Factors%20Affecting%20Implementation%20of%20Green%20Human%20Resource%20Practices%20in%20the%20Civil%20Service%20in%20Kenya.pdf?sequen#:~:text=2.3%20Factors%20affecting%20implementation%20o</b:URL>
    <b:RefOrder>10</b:RefOrder>
  </b:Source>
  <b:Source>
    <b:Tag>Too17</b:Tag>
    <b:SourceType>JournalArticle</b:SourceType>
    <b:Guid>{5E3B25B9-0EA7-4B37-82D4-E4D2C823B62A}</b:Guid>
    <b:Title>Analyzing factors affecting implementation success of sustainable human resource management (SHRM) using a hybrid approach of FAHP and Type-2 fuzzy DEMATEL</b:Title>
    <b:Year>2017</b:Year>
    <b:JournalName>Journal of Cleaner Production</b:JournalName>
    <b:Pages>1252-1265</b:Pages>
    <b:Author>
      <b:Author>
        <b:NameList>
          <b:Person>
            <b:Last>Tooranloo</b:Last>
            <b:First>Hossein</b:First>
            <b:Middle>Sayyadi</b:Middle>
          </b:Person>
          <b:Person>
            <b:Last>Azadi</b:Last>
            <b:First>Mohammad</b:First>
            <b:Middle>Hossein</b:Middle>
          </b:Person>
          <b:Person>
            <b:Last>Sayyahpoor</b:Last>
            <b:First>Ali</b:First>
          </b:Person>
        </b:NameList>
      </b:Author>
    </b:Author>
    <b:Month>September</b:Month>
    <b:Day>20</b:Day>
    <b:Volume>162</b:Volume>
    <b:Issue>1</b:Issue>
    <b:YearAccessed>2023</b:YearAccessed>
    <b:MonthAccessed>February</b:MonthAccessed>
    <b:DayAccessed>7</b:DayAccessed>
    <b:URL>https://www.sciencedirect.com/science/article/abs/pii/S0959652617312805</b:URL>
    <b:DOI>https://doi.org/10.1016/j.jclepro.2017.06.109</b:DOI>
    <b:RefOrder>11</b:RefOrder>
  </b:Source>
  <b:Source>
    <b:Tag>Azi21</b:Tag>
    <b:SourceType>JournalArticle</b:SourceType>
    <b:Guid>{1F18B4AF-892A-4E44-BE07-67CEE32F00AA}</b:Guid>
    <b:Author>
      <b:Author>
        <b:NameList>
          <b:Person>
            <b:Last>Azizi</b:Last>
            <b:First>Neda</b:First>
          </b:Person>
          <b:Person>
            <b:Last>Akhavan</b:Last>
            <b:First>Peyam</b:First>
          </b:Person>
          <b:Person>
            <b:Last>Philsoophian</b:Last>
            <b:First>Maryam</b:First>
          </b:Person>
          <b:Person>
            <b:Last>Davison</b:Last>
            <b:First>Claire</b:First>
          </b:Person>
          <b:Person>
            <b:Last>Haass</b:Last>
            <b:First>Omid</b:First>
          </b:Person>
          <b:Person>
            <b:Last>Saremi</b:Last>
            <b:First>Shazi</b:First>
          </b:Person>
        </b:NameList>
      </b:Author>
    </b:Author>
    <b:Title>Exploring the factors affecting Sustainable Human Resource productivity in railway lines</b:Title>
    <b:JournalName>Sustainability 2022</b:JournalName>
    <b:Year>2021</b:Year>
    <b:Pages>1-16</b:Pages>
    <b:Month>December</b:Month>
    <b:Day>26</b:Day>
    <b:Volume>14</b:Volume>
    <b:Issue>225</b:Issue>
    <b:YearAccessed>2023</b:YearAccessed>
    <b:MonthAccessed>February</b:MonthAccessed>
    <b:DayAccessed>7</b:DayAccessed>
    <b:URL>https://pdfs.semanticscholar.org/20fc/45966824d2382509b77a48d1a4e78c911d40.pdf</b:URL>
    <b:DOI>https://doi.org/10.3390/su14010225</b:DOI>
    <b:RefOrder>12</b:RefOrder>
  </b:Source>
  <b:Source>
    <b:Tag>Bad23</b:Tag>
    <b:SourceType>DocumentFromInternetSite</b:SourceType>
    <b:Guid>{9BA32121-500B-48A1-A822-CD84413B5CBC}</b:Guid>
    <b:Author>
      <b:Author>
        <b:NameList>
          <b:Person>
            <b:Last>Badar</b:Last>
            <b:First>Dr</b:First>
            <b:Middle>Kamal</b:Middle>
          </b:Person>
          <b:Person>
            <b:Last>Siddiquei</b:Last>
            <b:First>Dr</b:First>
            <b:Middle>Ahmad</b:Middle>
          </b:Person>
          <b:Person>
            <b:Last>Aboramadan</b:Last>
            <b:First>Dr</b:First>
            <b:Middle>Mohammed</b:Middle>
          </b:Person>
        </b:NameList>
      </b:Author>
    </b:Author>
    <b:Title>Towards sustainable HRM: Types, factors, drivers and outcomes</b:Title>
    <b:JournalName>Sustainability</b:JournalName>
    <b:Year>2023</b:Year>
    <b:Pages>1</b:Pages>
    <b:YearAccessed>2023</b:YearAccessed>
    <b:MonthAccessed>February</b:MonthAccessed>
    <b:DayAccessed>7</b:DayAccessed>
    <b:URL>https://www.mdpi.com/journal/sustainability/special_issues/towards_sus_hrm</b:URL>
    <b:InternetSiteTitle>MDPI</b:InternetSiteTitle>
    <b:RefOrder>13</b:RefOrder>
  </b:Source>
  <b:Source>
    <b:Tag>Moh221</b:Tag>
    <b:SourceType>JournalArticle</b:SourceType>
    <b:Guid>{F3FAAA89-4189-450F-8D65-5B852D555CDA}</b:Guid>
    <b:Title>Achieving human resource management sustainability in universities</b:Title>
    <b:Year>2022</b:Year>
    <b:Month>January</b:Month>
    <b:Day>14</b:Day>
    <b:URL>https://www.ncbi.nlm.nih.gov/pmc/articles/PMC8775848/</b:URL>
    <b:YearAccessed>2023</b:YearAccessed>
    <b:MonthAccessed>February</b:MonthAccessed>
    <b:DayAccessed>7</b:DayAccessed>
    <b:DOI>https://www.doi.org/10.3390/ijerph19020928</b:DOI>
    <b:Author>
      <b:Author>
        <b:NameList>
          <b:Person>
            <b:Last>Mohiuddin</b:Last>
            <b:First>Muhammad</b:First>
          </b:Person>
          <b:Person>
            <b:Last>Hosseini</b:Last>
            <b:First>Elahe</b:First>
          </b:Person>
          <b:Person>
            <b:Last>Faradonbeh</b:Last>
            <b:First>Sedigheh</b:First>
            <b:Middle>Bagheri</b:Middle>
          </b:Person>
          <b:Person>
            <b:Last>Sabokro</b:Last>
            <b:First>Mehdi</b:First>
          </b:Person>
        </b:NameList>
      </b:Author>
    </b:Author>
    <b:JournalName>International Journal of Environmental Research and Public Health</b:JournalName>
    <b:Volume>19</b:Volume>
    <b:Issue>2</b:Issue>
    <b:RefOrder>14</b:RefOrder>
  </b:Source>
  <b:Source>
    <b:Tag>Isl21</b:Tag>
    <b:SourceType>JournalArticle</b:SourceType>
    <b:Guid>{971D888B-AF97-41DE-A790-B688A4A1ABEA}</b:Guid>
    <b:Title>Factors influencing managers' proclivity for using Green Human Resource management practices to achieve environmental sustainability in Bangladesh</b:Title>
    <b:JournalName>Palarch's Journal of Archaeology of Egypt/Egyptology</b:JournalName>
    <b:Year>2021</b:Year>
    <b:Author>
      <b:Author>
        <b:NameList>
          <b:Person>
            <b:Last>Islam</b:Last>
            <b:First>Md</b:First>
            <b:Middle>Enamul</b:Middle>
          </b:Person>
          <b:Person>
            <b:Last>Raju</b:Last>
            <b:First>Dr</b:First>
            <b:Middle>Valiappan</b:Middle>
          </b:Person>
          <b:Person>
            <b:Last>Azad</b:Last>
            <b:First>Abul</b:First>
            <b:Middle>Kalam</b:Middle>
          </b:Person>
        </b:NameList>
      </b:Author>
    </b:Author>
    <b:YearAccessed>2023</b:YearAccessed>
    <b:MonthAccessed>February</b:MonthAccessed>
    <b:DayAccessed>7</b:DayAccessed>
    <b:URL>https://archives.palarch.nl/index.php/jae/article/download/7767/7298/15218</b:URL>
    <b:Volume>18</b:Volume>
    <b:Issue>7</b:Issue>
    <b:Publisher>Limkokwing University of Creative Technology</b:Publisher>
    <b:RefOrder>15</b:RefOrder>
  </b:Source>
  <b:Source>
    <b:Tag>Sub22</b:Tag>
    <b:SourceType>JournalArticle</b:SourceType>
    <b:Guid>{97228FBB-CFA0-4735-B70C-AC6C9BDF41D3}</b:Guid>
    <b:Title>Social sustainability factors influencing the implementation of sustainable HRM in manufacturing SMEs</b:Title>
    <b:JournalName>Humanistic Management Journal</b:JournalName>
    <b:Year>2022</b:Year>
    <b:Pages>469-507</b:Pages>
    <b:Author>
      <b:Author>
        <b:NameList>
          <b:Person>
            <b:Last>Subramanian</b:Last>
            <b:First>Nagamani</b:First>
          </b:Person>
          <b:Person>
            <b:Last>Suresh</b:Last>
            <b:First>M</b:First>
          </b:Person>
        </b:NameList>
      </b:Author>
    </b:Author>
    <b:Month>December</b:Month>
    <b:Volume>7</b:Volume>
    <b:Issue>3</b:Issue>
    <b:YearAccessed>2023</b:YearAccessed>
    <b:MonthAccessed>February</b:MonthAccessed>
    <b:DayAccessed>7</b:DayAccessed>
    <b:URL>https://ideas.repec.org/a/spr/humman/v7y2022i3d10.1007_s41463-022-00139-z.html</b:URL>
    <b:DOI>10.1007/s41463-022-00139-z</b:DOI>
    <b:RefOrder>16</b:RefOrder>
  </b:Source>
  <b:Source>
    <b:Tag>Par221</b:Tag>
    <b:SourceType>DocumentFromInternetSite</b:SourceType>
    <b:Guid>{45DAEDB5-36FE-4838-9EEF-47A82DFF39C9}</b:Guid>
    <b:Author>
      <b:Author>
        <b:NameList>
          <b:Person>
            <b:Last>Parakkat</b:Last>
            <b:First>Ravi</b:First>
          </b:Person>
        </b:NameList>
      </b:Author>
    </b:Author>
    <b:Title>We need a shared vision of a sustainable future</b:Title>
    <b:JournalName>Wednesday Journal of Oak Park and River Forest</b:JournalName>
    <b:Year>2022</b:Year>
    <b:Month>January</b:Month>
    <b:Day>4</b:Day>
    <b:YearAccessed>2023</b:YearAccessed>
    <b:MonthAccessed>February</b:MonthAccessed>
    <b:DayAccessed>7</b:DayAccessed>
    <b:URL>https://www.oakpark.com/2022/01/04/we-need-a-shared-vision-of-a-sustainable-future/</b:URL>
    <b:InternetSiteTitle>Oak Park</b:InternetSiteTitle>
    <b:RefOrder>17</b:RefOrder>
  </b:Source>
  <b:Source>
    <b:Tag>Che21</b:Tag>
    <b:SourceType>DocumentFromInternetSite</b:SourceType>
    <b:Guid>{F57E567C-F03B-4601-BFC8-FC6A1274FB11}</b:Guid>
    <b:Author>
      <b:Author>
        <b:NameList>
          <b:Person>
            <b:Last>Cherel-Bonnemaison</b:Last>
            <b:First>Celine</b:First>
          </b:Person>
          <b:Person>
            <b:Last>Erlandsson</b:Last>
            <b:First>Gustav</b:First>
          </b:Person>
          <b:Person>
            <b:Last>Ibach</b:Last>
            <b:First>Ben</b:First>
          </b:Person>
          <b:Person>
            <b:Last>Spiller</b:Last>
            <b:First>Peter</b:First>
          </b:Person>
        </b:NameList>
      </b:Author>
    </b:Author>
    <b:Title>Buying into a more sustainable value chain</b:Title>
    <b:InternetSiteTitle>McKinsey and Company</b:InternetSiteTitle>
    <b:Year>2021</b:Year>
    <b:Month>September</b:Month>
    <b:Day>22</b:Day>
    <b:URL>https://www.mckinsey.com/capabilities/operations/our-insights/buying-into-a-more-sustainable-value-chain</b:URL>
    <b:YearAccessed>2023</b:YearAccessed>
    <b:MonthAccessed>February</b:MonthAccessed>
    <b:DayAccessed>7</b:DayAccessed>
    <b:RefOrder>18</b:RefOrder>
  </b:Source>
  <b:Source>
    <b:Tag>Dan22</b:Tag>
    <b:SourceType>JournalArticle</b:SourceType>
    <b:Guid>{FB89A866-1640-40B6-B6A4-8CDF2CBED8F2}</b:Guid>
    <b:Title>Coalition for sustainable finance and sustainable development</b:Title>
    <b:Year>2022</b:Year>
    <b:Month>June</b:Month>
    <b:Day>29</b:Day>
    <b:URL>https://www.ncbi.nlm.nih.gov/pmc/articles/PMC9244028/</b:URL>
    <b:Author>
      <b:Author>
        <b:NameList>
          <b:Person>
            <b:Last>Danilov</b:Last>
            <b:First>Yu</b:First>
            <b:Middle>A</b:Middle>
          </b:Person>
        </b:NameList>
      </b:Author>
    </b:Author>
    <b:JournalName>Herald of the Russian Academy of Sciences</b:JournalName>
    <b:Pages>91-99</b:Pages>
    <b:Volume>92</b:Volume>
    <b:Issue>2</b:Issue>
    <b:YearAccessed>2023</b:YearAccessed>
    <b:MonthAccessed>February</b:MonthAccessed>
    <b:DayAccessed>7</b:DayAccessed>
    <b:DOI>https://www.doi.org/10.1134/S1019331622080032</b:DOI>
    <b:RefOrder>4</b:RefOrder>
  </b:Source>
  <b:Source>
    <b:Tag>Coh21</b:Tag>
    <b:SourceType>DocumentFromInternetSite</b:SourceType>
    <b:Guid>{3792B912-B001-49BA-9A54-B3E562919290}</b:Guid>
    <b:Title>Political stability and environmental sustainability</b:Title>
    <b:Year>2021</b:Year>
    <b:Author>
      <b:Author>
        <b:NameList>
          <b:Person>
            <b:Last>Cohen</b:Last>
            <b:First>Steve</b:First>
          </b:Person>
        </b:NameList>
      </b:Author>
    </b:Author>
    <b:InternetSiteTitle>Columbia Climate School</b:InternetSiteTitle>
    <b:Month>January</b:Month>
    <b:Day>11</b:Day>
    <b:URL>https://news.climate.columbia.edu/2021/01/11/political-stability-environmental-sustainability/</b:URL>
    <b:YearAccessed>2023</b:YearAccessed>
    <b:MonthAccessed>February</b:MonthAccessed>
    <b:DayAccessed>7</b:DayAccessed>
    <b:RefOrder>19</b:RefOrder>
  </b:Source>
  <b:Source>
    <b:Tag>Bie22</b:Tag>
    <b:SourceType>JournalArticle</b:SourceType>
    <b:Guid>{75AC5798-EE64-4B63-9138-300899C9C527}</b:Guid>
    <b:Title>Scientific evidence on the political impact of the Sustainable Development Goals</b:Title>
    <b:Year>2022</b:Year>
    <b:Month>June</b:Month>
    <b:Day>27</b:Day>
    <b:URL>https://www.nature.com/articles/s41893-022-00909-5#citeas</b:URL>
    <b:Author>
      <b:Author>
        <b:NameList>
          <b:Person>
            <b:Last>Biermann</b:Last>
            <b:First>Frank</b:First>
          </b:Person>
          <b:Person>
            <b:Last>Hickmann</b:Last>
            <b:First>Thomas</b:First>
          </b:Person>
          <b:Person>
            <b:Last>Sénit</b:Last>
            <b:First>Carole-Anne</b:First>
          </b:Person>
          <b:Person>
            <b:Last>Beisheim</b:Last>
            <b:First>Marianne</b:First>
          </b:Person>
          <b:Person>
            <b:Last>Bernstein</b:Last>
            <b:First>Steven</b:First>
          </b:Person>
          <b:Person>
            <b:Last>Chasek</b:Last>
            <b:First>Pamela</b:First>
          </b:Person>
          <b:Person>
            <b:Last>Grob</b:Last>
            <b:First>Leonie</b:First>
          </b:Person>
          <b:Person>
            <b:Last>Kim</b:Last>
            <b:First>Rakhyun</b:First>
            <b:Middle>E</b:Middle>
          </b:Person>
          <b:Person>
            <b:Last>Kotze</b:Last>
            <b:First>Louis</b:First>
            <b:Middle>J</b:Middle>
          </b:Person>
          <b:Person>
            <b:Last>Nilsson</b:Last>
            <b:First>Mans</b:First>
          </b:Person>
          <b:Person>
            <b:Last>Llanos</b:Last>
            <b:First>Andrea</b:First>
            <b:Middle>Ordonez</b:Middle>
          </b:Person>
          <b:Person>
            <b:Last>Okereke</b:Last>
            <b:First>Chukwumerije</b:First>
          </b:Person>
          <b:Person>
            <b:Last>Pradhan</b:Last>
            <b:First>Orajal</b:First>
          </b:Person>
          <b:Person>
            <b:Last>Raven</b:Last>
            <b:First>Rob</b:First>
          </b:Person>
        </b:NameList>
      </b:Author>
    </b:Author>
    <b:JournalName>Nature Sustainability</b:JournalName>
    <b:Pages>795-800</b:Pages>
    <b:Volume>5</b:Volume>
    <b:Issue>1</b:Issue>
    <b:YearAccessed>2023</b:YearAccessed>
    <b:MonthAccessed>February</b:MonthAccessed>
    <b:DayAccessed>7</b:DayAccessed>
    <b:RefOrder>5</b:RefOrder>
  </b:Source>
  <b:Source>
    <b:Tag>Mer21</b:Tag>
    <b:SourceType>DocumentFromInternetSite</b:SourceType>
    <b:Guid>{9A0AED53-CCFF-4C35-8109-A467AC54279E}</b:Guid>
    <b:Title>An introduction to corporate sustainability training</b:Title>
    <b:Year>2021</b:Year>
    <b:Author>
      <b:Author>
        <b:NameList>
          <b:Person>
            <b:Last>Merler</b:Last>
            <b:First>Margherita</b:First>
          </b:Person>
        </b:NameList>
      </b:Author>
    </b:Author>
    <b:InternetSiteTitle>Nexio Projects</b:InternetSiteTitle>
    <b:Month>October</b:Month>
    <b:Day>14</b:Day>
    <b:URL>https://blog.nexioprojects.com/an-introduction-to-corporate-sustainability-training</b:URL>
    <b:YearAccessed>2023</b:YearAccessed>
    <b:MonthAccessed>February</b:MonthAccessed>
    <b:DayAccessed>7</b:DayAccessed>
    <b:RefOrder>20</b:RefOrder>
  </b:Source>
  <b:Source>
    <b:Tag>UNE22</b:Tag>
    <b:SourceType>DocumentFromInternetSite</b:SourceType>
    <b:Guid>{AED71DD2-8A27-4F3D-9384-34161581EE5C}</b:Guid>
    <b:Author>
      <b:Author>
        <b:Corporate>UN Environment Programme</b:Corporate>
      </b:Author>
    </b:Author>
    <b:Title>5 ways countries can adapt to the climate crisis</b:Title>
    <b:InternetSiteTitle>UN Environment Programme</b:InternetSiteTitle>
    <b:Year>2022</b:Year>
    <b:Month>October</b:Month>
    <b:Day>12</b:Day>
    <b:URL>https://www.unep.org/news-and-stories/story/5-ways-countries-can-adapt-climate-crisis</b:URL>
    <b:YearAccessed>2023</b:YearAccessed>
    <b:MonthAccessed>February</b:MonthAccessed>
    <b:DayAccessed>7</b:DayAccessed>
    <b:RefOrder>6</b:RefOrder>
  </b:Source>
</b:Sources>
</file>

<file path=customXml/itemProps1.xml><?xml version="1.0" encoding="utf-8"?>
<ds:datastoreItem xmlns:ds="http://schemas.openxmlformats.org/officeDocument/2006/customXml" ds:itemID="{8BD8D94D-246A-49E8-9F33-B32C59A1B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3892</Words>
  <Characters>22187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Sustainable HRM</vt:lpstr>
    </vt:vector>
  </TitlesOfParts>
  <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HRM</dc:title>
  <dc:subject>Kholsuma Ahmed</dc:subject>
  <dc:creator>Kholsuma Ahmed</dc:creator>
  <cp:lastModifiedBy>Kholsuma Ahmed</cp:lastModifiedBy>
  <cp:revision>2</cp:revision>
  <dcterms:created xsi:type="dcterms:W3CDTF">2023-02-17T02:43:00Z</dcterms:created>
  <dcterms:modified xsi:type="dcterms:W3CDTF">2023-02-17T02:43:00Z</dcterms:modified>
</cp:coreProperties>
</file>