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D51AF" w14:textId="134BC8BC" w:rsidR="008C1150" w:rsidRPr="00222157" w:rsidRDefault="00616ED0" w:rsidP="00A00FA7">
      <w:r>
        <w:rPr>
          <w:noProof/>
        </w:rPr>
        <w:drawing>
          <wp:inline distT="0" distB="0" distL="0" distR="0" wp14:anchorId="5D609209" wp14:editId="68F21530">
            <wp:extent cx="4171950" cy="1590675"/>
            <wp:effectExtent l="0" t="0" r="0" b="0"/>
            <wp:docPr id="1969032322" name="Picture 196903232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32322" name="Picture 1969032322" descr="A black background with a black squa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171950" cy="1590675"/>
                    </a:xfrm>
                    <a:prstGeom prst="rect">
                      <a:avLst/>
                    </a:prstGeom>
                  </pic:spPr>
                </pic:pic>
              </a:graphicData>
            </a:graphic>
          </wp:inline>
        </w:drawing>
      </w:r>
    </w:p>
    <w:p w14:paraId="6173606B" w14:textId="77777777" w:rsidR="008C1150" w:rsidRPr="00222157" w:rsidRDefault="008C1150" w:rsidP="00A00FA7"/>
    <w:p w14:paraId="1669CD09" w14:textId="77777777" w:rsidR="00616ED0" w:rsidRDefault="00616ED0" w:rsidP="00616ED0">
      <w:pPr>
        <w:rPr>
          <w:rFonts w:eastAsia="Arial"/>
          <w:color w:val="000000" w:themeColor="text1"/>
        </w:rPr>
      </w:pPr>
      <w:r w:rsidRPr="11F355B4">
        <w:rPr>
          <w:rFonts w:eastAsia="Arial"/>
          <w:color w:val="000000" w:themeColor="text1"/>
        </w:rPr>
        <w:t xml:space="preserve">Name: </w:t>
      </w:r>
      <w:r>
        <w:rPr>
          <w:rFonts w:eastAsia="Arial"/>
          <w:color w:val="000000" w:themeColor="text1"/>
        </w:rPr>
        <w:t>Refat Parveen</w:t>
      </w:r>
    </w:p>
    <w:p w14:paraId="73EB9EB2" w14:textId="77777777" w:rsidR="00616ED0" w:rsidRDefault="00616ED0" w:rsidP="00616ED0">
      <w:pPr>
        <w:rPr>
          <w:rFonts w:eastAsia="Arial"/>
          <w:color w:val="000000" w:themeColor="text1"/>
        </w:rPr>
      </w:pPr>
      <w:r w:rsidRPr="11F355B4">
        <w:rPr>
          <w:rFonts w:eastAsia="Arial"/>
          <w:color w:val="000000" w:themeColor="text1"/>
        </w:rPr>
        <w:t xml:space="preserve">Student no: </w:t>
      </w:r>
      <w:r>
        <w:rPr>
          <w:rFonts w:eastAsia="Arial"/>
          <w:color w:val="000000" w:themeColor="text1"/>
        </w:rPr>
        <w:t>2314745</w:t>
      </w:r>
    </w:p>
    <w:p w14:paraId="3133F6FF" w14:textId="0B39B572" w:rsidR="00616ED0" w:rsidRDefault="00616ED0" w:rsidP="00616ED0">
      <w:pPr>
        <w:rPr>
          <w:rFonts w:eastAsia="Arial"/>
          <w:color w:val="000000" w:themeColor="text1"/>
        </w:rPr>
      </w:pPr>
      <w:r w:rsidRPr="11F355B4">
        <w:rPr>
          <w:rFonts w:eastAsia="Arial"/>
          <w:color w:val="000000" w:themeColor="text1"/>
        </w:rPr>
        <w:t xml:space="preserve">Module: </w:t>
      </w:r>
      <w:r w:rsidRPr="11F355B4">
        <w:rPr>
          <w:rFonts w:eastAsia="Arial"/>
          <w:color w:val="000000" w:themeColor="text1"/>
        </w:rPr>
        <w:t>P</w:t>
      </w:r>
      <w:r>
        <w:rPr>
          <w:rFonts w:eastAsia="Arial"/>
          <w:color w:val="000000" w:themeColor="text1"/>
        </w:rPr>
        <w:t>sychological Classifications and Provisions</w:t>
      </w:r>
    </w:p>
    <w:p w14:paraId="31975081" w14:textId="4A8F4CFF" w:rsidR="00616ED0" w:rsidRDefault="00616ED0" w:rsidP="00616ED0">
      <w:pPr>
        <w:rPr>
          <w:rFonts w:eastAsia="Arial"/>
          <w:color w:val="000000" w:themeColor="text1"/>
        </w:rPr>
      </w:pPr>
      <w:r w:rsidRPr="11F355B4">
        <w:rPr>
          <w:rFonts w:eastAsia="Arial"/>
          <w:color w:val="000000" w:themeColor="text1"/>
        </w:rPr>
        <w:t>Module Code: BMHP</w:t>
      </w:r>
      <w:r>
        <w:rPr>
          <w:rFonts w:eastAsia="Arial"/>
          <w:color w:val="000000" w:themeColor="text1"/>
        </w:rPr>
        <w:t>6029</w:t>
      </w:r>
      <w:r w:rsidRPr="11F355B4">
        <w:rPr>
          <w:rFonts w:eastAsia="Arial"/>
          <w:color w:val="000000" w:themeColor="text1"/>
        </w:rPr>
        <w:t xml:space="preserve"> </w:t>
      </w:r>
    </w:p>
    <w:p w14:paraId="14F843BA" w14:textId="3CB5CBCF" w:rsidR="00616ED0" w:rsidRDefault="00616ED0" w:rsidP="00616ED0">
      <w:pPr>
        <w:rPr>
          <w:rFonts w:eastAsia="Arial"/>
          <w:color w:val="000000" w:themeColor="text1"/>
        </w:rPr>
      </w:pPr>
      <w:r>
        <w:rPr>
          <w:rFonts w:eastAsia="Arial"/>
          <w:color w:val="000000" w:themeColor="text1"/>
        </w:rPr>
        <w:t>Component 2 : Written Assignment</w:t>
      </w:r>
    </w:p>
    <w:p w14:paraId="114E82FA" w14:textId="77777777" w:rsidR="00616ED0" w:rsidRDefault="00616ED0" w:rsidP="00616ED0">
      <w:pPr>
        <w:rPr>
          <w:rFonts w:eastAsia="Arial"/>
          <w:color w:val="000000" w:themeColor="text1"/>
        </w:rPr>
      </w:pPr>
    </w:p>
    <w:p w14:paraId="2246CB67" w14:textId="77777777" w:rsidR="008C1150" w:rsidRPr="00222157" w:rsidRDefault="008C1150" w:rsidP="00A00FA7"/>
    <w:p w14:paraId="5DAD0E3D" w14:textId="3EA43301" w:rsidR="008A4088" w:rsidRPr="006074D1" w:rsidRDefault="008A4088" w:rsidP="00616ED0">
      <w:pPr>
        <w:pStyle w:val="Title"/>
        <w:rPr>
          <w:rFonts w:ascii="Arial" w:hAnsi="Arial" w:cs="Arial"/>
          <w:sz w:val="36"/>
        </w:rPr>
      </w:pPr>
    </w:p>
    <w:p w14:paraId="78E4FDEF" w14:textId="77777777" w:rsidR="00415625" w:rsidRPr="00222157" w:rsidRDefault="00415625" w:rsidP="005F6A98">
      <w:pPr>
        <w:jc w:val="left"/>
      </w:pPr>
      <w:r w:rsidRPr="00222157">
        <w:br w:type="page"/>
      </w:r>
    </w:p>
    <w:sdt>
      <w:sdtPr>
        <w:rPr>
          <w:b/>
          <w:sz w:val="40"/>
        </w:rPr>
        <w:id w:val="-1096098982"/>
        <w:docPartObj>
          <w:docPartGallery w:val="Table of Contents"/>
          <w:docPartUnique/>
        </w:docPartObj>
      </w:sdtPr>
      <w:sdtEndPr>
        <w:rPr>
          <w:b w:val="0"/>
          <w:noProof/>
          <w:sz w:val="22"/>
        </w:rPr>
      </w:sdtEndPr>
      <w:sdtContent>
        <w:p w14:paraId="03EEAB7F" w14:textId="77777777" w:rsidR="007B2A07" w:rsidRPr="00222157" w:rsidRDefault="00313D1F" w:rsidP="00A00FA7">
          <w:pPr>
            <w:jc w:val="center"/>
            <w:rPr>
              <w:b/>
              <w:sz w:val="32"/>
            </w:rPr>
          </w:pPr>
          <w:r w:rsidRPr="00222157">
            <w:rPr>
              <w:b/>
              <w:sz w:val="32"/>
            </w:rPr>
            <w:t>Table of Contents</w:t>
          </w:r>
        </w:p>
        <w:p w14:paraId="64EAA926" w14:textId="22200945" w:rsidR="00160320" w:rsidRPr="00222157" w:rsidRDefault="00313D1F">
          <w:pPr>
            <w:pStyle w:val="TOC1"/>
            <w:tabs>
              <w:tab w:val="left" w:pos="440"/>
              <w:tab w:val="right" w:leader="dot" w:pos="9350"/>
            </w:tabs>
            <w:rPr>
              <w:rFonts w:eastAsiaTheme="minorEastAsia"/>
              <w:noProof/>
              <w:kern w:val="2"/>
              <w:sz w:val="24"/>
              <w:szCs w:val="24"/>
              <w14:ligatures w14:val="standardContextual"/>
            </w:rPr>
          </w:pPr>
          <w:r w:rsidRPr="00222157">
            <w:fldChar w:fldCharType="begin"/>
          </w:r>
          <w:r w:rsidRPr="00222157">
            <w:instrText xml:space="preserve"> TOC \o "1-3" \h \z \u </w:instrText>
          </w:r>
          <w:r w:rsidRPr="00222157">
            <w:fldChar w:fldCharType="separate"/>
          </w:r>
          <w:hyperlink w:anchor="_Toc210895076" w:history="1">
            <w:r w:rsidR="00160320" w:rsidRPr="00222157">
              <w:rPr>
                <w:rStyle w:val="Hyperlink"/>
                <w:noProof/>
              </w:rPr>
              <w:t>1.</w:t>
            </w:r>
            <w:r w:rsidR="00160320" w:rsidRPr="00222157">
              <w:rPr>
                <w:rFonts w:eastAsiaTheme="minorEastAsia"/>
                <w:noProof/>
                <w:kern w:val="2"/>
                <w:sz w:val="24"/>
                <w:szCs w:val="24"/>
                <w14:ligatures w14:val="standardContextual"/>
              </w:rPr>
              <w:tab/>
            </w:r>
            <w:r w:rsidR="00160320" w:rsidRPr="00222157">
              <w:rPr>
                <w:rStyle w:val="Hyperlink"/>
                <w:noProof/>
              </w:rPr>
              <w:t>Introduction</w:t>
            </w:r>
            <w:r w:rsidR="00160320" w:rsidRPr="00222157">
              <w:rPr>
                <w:noProof/>
                <w:webHidden/>
              </w:rPr>
              <w:tab/>
            </w:r>
            <w:r w:rsidR="00160320" w:rsidRPr="00222157">
              <w:rPr>
                <w:noProof/>
                <w:webHidden/>
              </w:rPr>
              <w:fldChar w:fldCharType="begin"/>
            </w:r>
            <w:r w:rsidR="00160320" w:rsidRPr="00222157">
              <w:rPr>
                <w:noProof/>
                <w:webHidden/>
              </w:rPr>
              <w:instrText xml:space="preserve"> PAGEREF _Toc210895076 \h </w:instrText>
            </w:r>
            <w:r w:rsidR="00160320" w:rsidRPr="00222157">
              <w:rPr>
                <w:noProof/>
                <w:webHidden/>
              </w:rPr>
            </w:r>
            <w:r w:rsidR="00160320" w:rsidRPr="00222157">
              <w:rPr>
                <w:noProof/>
                <w:webHidden/>
              </w:rPr>
              <w:fldChar w:fldCharType="separate"/>
            </w:r>
            <w:r w:rsidR="00160320" w:rsidRPr="00222157">
              <w:rPr>
                <w:noProof/>
                <w:webHidden/>
              </w:rPr>
              <w:t>1</w:t>
            </w:r>
            <w:r w:rsidR="00160320" w:rsidRPr="00222157">
              <w:rPr>
                <w:noProof/>
                <w:webHidden/>
              </w:rPr>
              <w:fldChar w:fldCharType="end"/>
            </w:r>
          </w:hyperlink>
        </w:p>
        <w:p w14:paraId="19680F84" w14:textId="0A01540E" w:rsidR="00160320" w:rsidRPr="00222157" w:rsidRDefault="00160320">
          <w:pPr>
            <w:pStyle w:val="TOC1"/>
            <w:tabs>
              <w:tab w:val="left" w:pos="440"/>
              <w:tab w:val="right" w:leader="dot" w:pos="9350"/>
            </w:tabs>
            <w:rPr>
              <w:rFonts w:eastAsiaTheme="minorEastAsia"/>
              <w:noProof/>
              <w:kern w:val="2"/>
              <w:sz w:val="24"/>
              <w:szCs w:val="24"/>
              <w14:ligatures w14:val="standardContextual"/>
            </w:rPr>
          </w:pPr>
          <w:hyperlink w:anchor="_Toc210895077" w:history="1">
            <w:r w:rsidRPr="00222157">
              <w:rPr>
                <w:rStyle w:val="Hyperlink"/>
                <w:noProof/>
              </w:rPr>
              <w:t>2.</w:t>
            </w:r>
            <w:r w:rsidRPr="00222157">
              <w:rPr>
                <w:rFonts w:eastAsiaTheme="minorEastAsia"/>
                <w:noProof/>
                <w:kern w:val="2"/>
                <w:sz w:val="24"/>
                <w:szCs w:val="24"/>
                <w14:ligatures w14:val="standardContextual"/>
              </w:rPr>
              <w:tab/>
            </w:r>
            <w:r w:rsidRPr="00222157">
              <w:rPr>
                <w:rStyle w:val="Hyperlink"/>
                <w:noProof/>
              </w:rPr>
              <w:t>Discussion</w:t>
            </w:r>
            <w:r w:rsidRPr="00222157">
              <w:rPr>
                <w:noProof/>
                <w:webHidden/>
              </w:rPr>
              <w:tab/>
            </w:r>
            <w:r w:rsidRPr="00222157">
              <w:rPr>
                <w:noProof/>
                <w:webHidden/>
              </w:rPr>
              <w:fldChar w:fldCharType="begin"/>
            </w:r>
            <w:r w:rsidRPr="00222157">
              <w:rPr>
                <w:noProof/>
                <w:webHidden/>
              </w:rPr>
              <w:instrText xml:space="preserve"> PAGEREF _Toc210895077 \h </w:instrText>
            </w:r>
            <w:r w:rsidRPr="00222157">
              <w:rPr>
                <w:noProof/>
                <w:webHidden/>
              </w:rPr>
            </w:r>
            <w:r w:rsidRPr="00222157">
              <w:rPr>
                <w:noProof/>
                <w:webHidden/>
              </w:rPr>
              <w:fldChar w:fldCharType="separate"/>
            </w:r>
            <w:r w:rsidRPr="00222157">
              <w:rPr>
                <w:noProof/>
                <w:webHidden/>
              </w:rPr>
              <w:t>1</w:t>
            </w:r>
            <w:r w:rsidRPr="00222157">
              <w:rPr>
                <w:noProof/>
                <w:webHidden/>
              </w:rPr>
              <w:fldChar w:fldCharType="end"/>
            </w:r>
          </w:hyperlink>
        </w:p>
        <w:p w14:paraId="48280655" w14:textId="24C24B83" w:rsidR="00160320" w:rsidRPr="00222157" w:rsidRDefault="00160320">
          <w:pPr>
            <w:pStyle w:val="TOC2"/>
            <w:tabs>
              <w:tab w:val="left" w:pos="960"/>
              <w:tab w:val="right" w:leader="dot" w:pos="9350"/>
            </w:tabs>
            <w:rPr>
              <w:rFonts w:eastAsiaTheme="minorEastAsia"/>
              <w:noProof/>
              <w:kern w:val="2"/>
              <w:sz w:val="24"/>
              <w:szCs w:val="24"/>
              <w14:ligatures w14:val="standardContextual"/>
            </w:rPr>
          </w:pPr>
          <w:hyperlink w:anchor="_Toc210895078" w:history="1">
            <w:r w:rsidRPr="00222157">
              <w:rPr>
                <w:rStyle w:val="Hyperlink"/>
                <w:noProof/>
                <w14:scene3d>
                  <w14:camera w14:prst="orthographicFront"/>
                  <w14:lightRig w14:rig="threePt" w14:dir="t">
                    <w14:rot w14:lat="0" w14:lon="0" w14:rev="0"/>
                  </w14:lightRig>
                </w14:scene3d>
              </w:rPr>
              <w:t>2.1.</w:t>
            </w:r>
            <w:r w:rsidRPr="00222157">
              <w:rPr>
                <w:rFonts w:eastAsiaTheme="minorEastAsia"/>
                <w:noProof/>
                <w:kern w:val="2"/>
                <w:sz w:val="24"/>
                <w:szCs w:val="24"/>
                <w14:ligatures w14:val="standardContextual"/>
              </w:rPr>
              <w:tab/>
            </w:r>
            <w:r w:rsidRPr="00222157">
              <w:rPr>
                <w:rStyle w:val="Hyperlink"/>
                <w:noProof/>
              </w:rPr>
              <w:t>Classification and Diagnosis</w:t>
            </w:r>
            <w:r w:rsidRPr="00222157">
              <w:rPr>
                <w:noProof/>
                <w:webHidden/>
              </w:rPr>
              <w:tab/>
            </w:r>
            <w:r w:rsidRPr="00222157">
              <w:rPr>
                <w:noProof/>
                <w:webHidden/>
              </w:rPr>
              <w:fldChar w:fldCharType="begin"/>
            </w:r>
            <w:r w:rsidRPr="00222157">
              <w:rPr>
                <w:noProof/>
                <w:webHidden/>
              </w:rPr>
              <w:instrText xml:space="preserve"> PAGEREF _Toc210895078 \h </w:instrText>
            </w:r>
            <w:r w:rsidRPr="00222157">
              <w:rPr>
                <w:noProof/>
                <w:webHidden/>
              </w:rPr>
            </w:r>
            <w:r w:rsidRPr="00222157">
              <w:rPr>
                <w:noProof/>
                <w:webHidden/>
              </w:rPr>
              <w:fldChar w:fldCharType="separate"/>
            </w:r>
            <w:r w:rsidRPr="00222157">
              <w:rPr>
                <w:noProof/>
                <w:webHidden/>
              </w:rPr>
              <w:t>1</w:t>
            </w:r>
            <w:r w:rsidRPr="00222157">
              <w:rPr>
                <w:noProof/>
                <w:webHidden/>
              </w:rPr>
              <w:fldChar w:fldCharType="end"/>
            </w:r>
          </w:hyperlink>
        </w:p>
        <w:p w14:paraId="4287BA61" w14:textId="07018EB6" w:rsidR="00160320" w:rsidRPr="00222157" w:rsidRDefault="00160320">
          <w:pPr>
            <w:pStyle w:val="TOC2"/>
            <w:tabs>
              <w:tab w:val="left" w:pos="960"/>
              <w:tab w:val="right" w:leader="dot" w:pos="9350"/>
            </w:tabs>
            <w:rPr>
              <w:rFonts w:eastAsiaTheme="minorEastAsia"/>
              <w:noProof/>
              <w:kern w:val="2"/>
              <w:sz w:val="24"/>
              <w:szCs w:val="24"/>
              <w14:ligatures w14:val="standardContextual"/>
            </w:rPr>
          </w:pPr>
          <w:hyperlink w:anchor="_Toc210895079" w:history="1">
            <w:r w:rsidRPr="00222157">
              <w:rPr>
                <w:rStyle w:val="Hyperlink"/>
                <w:noProof/>
                <w14:scene3d>
                  <w14:camera w14:prst="orthographicFront"/>
                  <w14:lightRig w14:rig="threePt" w14:dir="t">
                    <w14:rot w14:lat="0" w14:lon="0" w14:rev="0"/>
                  </w14:lightRig>
                </w14:scene3d>
              </w:rPr>
              <w:t>2.2.</w:t>
            </w:r>
            <w:r w:rsidRPr="00222157">
              <w:rPr>
                <w:rFonts w:eastAsiaTheme="minorEastAsia"/>
                <w:noProof/>
                <w:kern w:val="2"/>
                <w:sz w:val="24"/>
                <w:szCs w:val="24"/>
                <w14:ligatures w14:val="standardContextual"/>
              </w:rPr>
              <w:tab/>
            </w:r>
            <w:r w:rsidRPr="00222157">
              <w:rPr>
                <w:rStyle w:val="Hyperlink"/>
                <w:noProof/>
              </w:rPr>
              <w:t>Treatment and Rehabilitation</w:t>
            </w:r>
            <w:r w:rsidRPr="00222157">
              <w:rPr>
                <w:noProof/>
                <w:webHidden/>
              </w:rPr>
              <w:tab/>
            </w:r>
            <w:r w:rsidRPr="00222157">
              <w:rPr>
                <w:noProof/>
                <w:webHidden/>
              </w:rPr>
              <w:fldChar w:fldCharType="begin"/>
            </w:r>
            <w:r w:rsidRPr="00222157">
              <w:rPr>
                <w:noProof/>
                <w:webHidden/>
              </w:rPr>
              <w:instrText xml:space="preserve"> PAGEREF _Toc210895079 \h </w:instrText>
            </w:r>
            <w:r w:rsidRPr="00222157">
              <w:rPr>
                <w:noProof/>
                <w:webHidden/>
              </w:rPr>
            </w:r>
            <w:r w:rsidRPr="00222157">
              <w:rPr>
                <w:noProof/>
                <w:webHidden/>
              </w:rPr>
              <w:fldChar w:fldCharType="separate"/>
            </w:r>
            <w:r w:rsidRPr="00222157">
              <w:rPr>
                <w:noProof/>
                <w:webHidden/>
              </w:rPr>
              <w:t>2</w:t>
            </w:r>
            <w:r w:rsidRPr="00222157">
              <w:rPr>
                <w:noProof/>
                <w:webHidden/>
              </w:rPr>
              <w:fldChar w:fldCharType="end"/>
            </w:r>
          </w:hyperlink>
        </w:p>
        <w:p w14:paraId="6C05EA5C" w14:textId="0031C5F2" w:rsidR="00160320" w:rsidRPr="00222157" w:rsidRDefault="00160320">
          <w:pPr>
            <w:pStyle w:val="TOC2"/>
            <w:tabs>
              <w:tab w:val="left" w:pos="960"/>
              <w:tab w:val="right" w:leader="dot" w:pos="9350"/>
            </w:tabs>
            <w:rPr>
              <w:rFonts w:eastAsiaTheme="minorEastAsia"/>
              <w:noProof/>
              <w:kern w:val="2"/>
              <w:sz w:val="24"/>
              <w:szCs w:val="24"/>
              <w14:ligatures w14:val="standardContextual"/>
            </w:rPr>
          </w:pPr>
          <w:hyperlink w:anchor="_Toc210895080" w:history="1">
            <w:r w:rsidRPr="00222157">
              <w:rPr>
                <w:rStyle w:val="Hyperlink"/>
                <w:noProof/>
                <w14:scene3d>
                  <w14:camera w14:prst="orthographicFront"/>
                  <w14:lightRig w14:rig="threePt" w14:dir="t">
                    <w14:rot w14:lat="0" w14:lon="0" w14:rev="0"/>
                  </w14:lightRig>
                </w14:scene3d>
              </w:rPr>
              <w:t>2.3.</w:t>
            </w:r>
            <w:r w:rsidRPr="00222157">
              <w:rPr>
                <w:rFonts w:eastAsiaTheme="minorEastAsia"/>
                <w:noProof/>
                <w:kern w:val="2"/>
                <w:sz w:val="24"/>
                <w:szCs w:val="24"/>
                <w14:ligatures w14:val="standardContextual"/>
              </w:rPr>
              <w:tab/>
            </w:r>
            <w:r w:rsidRPr="00222157">
              <w:rPr>
                <w:rStyle w:val="Hyperlink"/>
                <w:noProof/>
              </w:rPr>
              <w:t>Current Debates and Emerging Issues</w:t>
            </w:r>
            <w:r w:rsidRPr="00222157">
              <w:rPr>
                <w:noProof/>
                <w:webHidden/>
              </w:rPr>
              <w:tab/>
            </w:r>
            <w:r w:rsidRPr="00222157">
              <w:rPr>
                <w:noProof/>
                <w:webHidden/>
              </w:rPr>
              <w:fldChar w:fldCharType="begin"/>
            </w:r>
            <w:r w:rsidRPr="00222157">
              <w:rPr>
                <w:noProof/>
                <w:webHidden/>
              </w:rPr>
              <w:instrText xml:space="preserve"> PAGEREF _Toc210895080 \h </w:instrText>
            </w:r>
            <w:r w:rsidRPr="00222157">
              <w:rPr>
                <w:noProof/>
                <w:webHidden/>
              </w:rPr>
            </w:r>
            <w:r w:rsidRPr="00222157">
              <w:rPr>
                <w:noProof/>
                <w:webHidden/>
              </w:rPr>
              <w:fldChar w:fldCharType="separate"/>
            </w:r>
            <w:r w:rsidRPr="00222157">
              <w:rPr>
                <w:noProof/>
                <w:webHidden/>
              </w:rPr>
              <w:t>3</w:t>
            </w:r>
            <w:r w:rsidRPr="00222157">
              <w:rPr>
                <w:noProof/>
                <w:webHidden/>
              </w:rPr>
              <w:fldChar w:fldCharType="end"/>
            </w:r>
          </w:hyperlink>
        </w:p>
        <w:p w14:paraId="39FCC46F" w14:textId="215932E6" w:rsidR="00160320" w:rsidRPr="00222157" w:rsidRDefault="00160320">
          <w:pPr>
            <w:pStyle w:val="TOC2"/>
            <w:tabs>
              <w:tab w:val="left" w:pos="960"/>
              <w:tab w:val="right" w:leader="dot" w:pos="9350"/>
            </w:tabs>
            <w:rPr>
              <w:rFonts w:eastAsiaTheme="minorEastAsia"/>
              <w:noProof/>
              <w:kern w:val="2"/>
              <w:sz w:val="24"/>
              <w:szCs w:val="24"/>
              <w14:ligatures w14:val="standardContextual"/>
            </w:rPr>
          </w:pPr>
          <w:hyperlink w:anchor="_Toc210895081" w:history="1">
            <w:r w:rsidRPr="00222157">
              <w:rPr>
                <w:rStyle w:val="Hyperlink"/>
                <w:noProof/>
                <w14:scene3d>
                  <w14:camera w14:prst="orthographicFront"/>
                  <w14:lightRig w14:rig="threePt" w14:dir="t">
                    <w14:rot w14:lat="0" w14:lon="0" w14:rev="0"/>
                  </w14:lightRig>
                </w14:scene3d>
              </w:rPr>
              <w:t>2.4.</w:t>
            </w:r>
            <w:r w:rsidRPr="00222157">
              <w:rPr>
                <w:rFonts w:eastAsiaTheme="minorEastAsia"/>
                <w:noProof/>
                <w:kern w:val="2"/>
                <w:sz w:val="24"/>
                <w:szCs w:val="24"/>
                <w14:ligatures w14:val="standardContextual"/>
              </w:rPr>
              <w:tab/>
            </w:r>
            <w:r w:rsidRPr="00222157">
              <w:rPr>
                <w:rStyle w:val="Hyperlink"/>
                <w:noProof/>
              </w:rPr>
              <w:t>Recommendations</w:t>
            </w:r>
            <w:r w:rsidRPr="00222157">
              <w:rPr>
                <w:noProof/>
                <w:webHidden/>
              </w:rPr>
              <w:tab/>
            </w:r>
            <w:r w:rsidRPr="00222157">
              <w:rPr>
                <w:noProof/>
                <w:webHidden/>
              </w:rPr>
              <w:fldChar w:fldCharType="begin"/>
            </w:r>
            <w:r w:rsidRPr="00222157">
              <w:rPr>
                <w:noProof/>
                <w:webHidden/>
              </w:rPr>
              <w:instrText xml:space="preserve"> PAGEREF _Toc210895081 \h </w:instrText>
            </w:r>
            <w:r w:rsidRPr="00222157">
              <w:rPr>
                <w:noProof/>
                <w:webHidden/>
              </w:rPr>
            </w:r>
            <w:r w:rsidRPr="00222157">
              <w:rPr>
                <w:noProof/>
                <w:webHidden/>
              </w:rPr>
              <w:fldChar w:fldCharType="separate"/>
            </w:r>
            <w:r w:rsidRPr="00222157">
              <w:rPr>
                <w:noProof/>
                <w:webHidden/>
              </w:rPr>
              <w:t>5</w:t>
            </w:r>
            <w:r w:rsidRPr="00222157">
              <w:rPr>
                <w:noProof/>
                <w:webHidden/>
              </w:rPr>
              <w:fldChar w:fldCharType="end"/>
            </w:r>
          </w:hyperlink>
        </w:p>
        <w:p w14:paraId="3108974A" w14:textId="5707B9A4" w:rsidR="00160320" w:rsidRPr="00222157" w:rsidRDefault="00160320">
          <w:pPr>
            <w:pStyle w:val="TOC1"/>
            <w:tabs>
              <w:tab w:val="left" w:pos="440"/>
              <w:tab w:val="right" w:leader="dot" w:pos="9350"/>
            </w:tabs>
            <w:rPr>
              <w:rFonts w:eastAsiaTheme="minorEastAsia"/>
              <w:noProof/>
              <w:kern w:val="2"/>
              <w:sz w:val="24"/>
              <w:szCs w:val="24"/>
              <w14:ligatures w14:val="standardContextual"/>
            </w:rPr>
          </w:pPr>
          <w:hyperlink w:anchor="_Toc210895082" w:history="1">
            <w:r w:rsidRPr="00222157">
              <w:rPr>
                <w:rStyle w:val="Hyperlink"/>
                <w:noProof/>
              </w:rPr>
              <w:t>3.</w:t>
            </w:r>
            <w:r w:rsidRPr="00222157">
              <w:rPr>
                <w:rFonts w:eastAsiaTheme="minorEastAsia"/>
                <w:noProof/>
                <w:kern w:val="2"/>
                <w:sz w:val="24"/>
                <w:szCs w:val="24"/>
                <w14:ligatures w14:val="standardContextual"/>
              </w:rPr>
              <w:tab/>
            </w:r>
            <w:r w:rsidRPr="00222157">
              <w:rPr>
                <w:rStyle w:val="Hyperlink"/>
                <w:noProof/>
              </w:rPr>
              <w:t>Conclusion</w:t>
            </w:r>
            <w:r w:rsidRPr="00222157">
              <w:rPr>
                <w:noProof/>
                <w:webHidden/>
              </w:rPr>
              <w:tab/>
            </w:r>
            <w:r w:rsidRPr="00222157">
              <w:rPr>
                <w:noProof/>
                <w:webHidden/>
              </w:rPr>
              <w:fldChar w:fldCharType="begin"/>
            </w:r>
            <w:r w:rsidRPr="00222157">
              <w:rPr>
                <w:noProof/>
                <w:webHidden/>
              </w:rPr>
              <w:instrText xml:space="preserve"> PAGEREF _Toc210895082 \h </w:instrText>
            </w:r>
            <w:r w:rsidRPr="00222157">
              <w:rPr>
                <w:noProof/>
                <w:webHidden/>
              </w:rPr>
            </w:r>
            <w:r w:rsidRPr="00222157">
              <w:rPr>
                <w:noProof/>
                <w:webHidden/>
              </w:rPr>
              <w:fldChar w:fldCharType="separate"/>
            </w:r>
            <w:r w:rsidRPr="00222157">
              <w:rPr>
                <w:noProof/>
                <w:webHidden/>
              </w:rPr>
              <w:t>6</w:t>
            </w:r>
            <w:r w:rsidRPr="00222157">
              <w:rPr>
                <w:noProof/>
                <w:webHidden/>
              </w:rPr>
              <w:fldChar w:fldCharType="end"/>
            </w:r>
          </w:hyperlink>
        </w:p>
        <w:p w14:paraId="31A0B7DE" w14:textId="14D67C90" w:rsidR="00160320" w:rsidRPr="00222157" w:rsidRDefault="00160320">
          <w:pPr>
            <w:pStyle w:val="TOC1"/>
            <w:tabs>
              <w:tab w:val="right" w:leader="dot" w:pos="9350"/>
            </w:tabs>
            <w:rPr>
              <w:rFonts w:eastAsiaTheme="minorEastAsia"/>
              <w:noProof/>
              <w:kern w:val="2"/>
              <w:sz w:val="24"/>
              <w:szCs w:val="24"/>
              <w14:ligatures w14:val="standardContextual"/>
            </w:rPr>
          </w:pPr>
          <w:hyperlink w:anchor="_Toc210895083" w:history="1">
            <w:r w:rsidRPr="00222157">
              <w:rPr>
                <w:rStyle w:val="Hyperlink"/>
                <w:noProof/>
              </w:rPr>
              <w:t>References</w:t>
            </w:r>
            <w:r w:rsidRPr="00222157">
              <w:rPr>
                <w:noProof/>
                <w:webHidden/>
              </w:rPr>
              <w:tab/>
            </w:r>
            <w:r w:rsidRPr="00222157">
              <w:rPr>
                <w:noProof/>
                <w:webHidden/>
              </w:rPr>
              <w:fldChar w:fldCharType="begin"/>
            </w:r>
            <w:r w:rsidRPr="00222157">
              <w:rPr>
                <w:noProof/>
                <w:webHidden/>
              </w:rPr>
              <w:instrText xml:space="preserve"> PAGEREF _Toc210895083 \h </w:instrText>
            </w:r>
            <w:r w:rsidRPr="00222157">
              <w:rPr>
                <w:noProof/>
                <w:webHidden/>
              </w:rPr>
            </w:r>
            <w:r w:rsidRPr="00222157">
              <w:rPr>
                <w:noProof/>
                <w:webHidden/>
              </w:rPr>
              <w:fldChar w:fldCharType="separate"/>
            </w:r>
            <w:r w:rsidRPr="00222157">
              <w:rPr>
                <w:noProof/>
                <w:webHidden/>
              </w:rPr>
              <w:t>7</w:t>
            </w:r>
            <w:r w:rsidRPr="00222157">
              <w:rPr>
                <w:noProof/>
                <w:webHidden/>
              </w:rPr>
              <w:fldChar w:fldCharType="end"/>
            </w:r>
          </w:hyperlink>
        </w:p>
        <w:p w14:paraId="087B6875" w14:textId="7DBA8C26" w:rsidR="00C17290" w:rsidRPr="00222157" w:rsidRDefault="00313D1F" w:rsidP="00A00FA7">
          <w:pPr>
            <w:rPr>
              <w:noProof/>
            </w:rPr>
            <w:sectPr w:rsidR="00C17290" w:rsidRPr="00222157" w:rsidSect="007E7241">
              <w:footerReference w:type="default" r:id="rId9"/>
              <w:footerReference w:type="first" r:id="rId10"/>
              <w:pgSz w:w="12240" w:h="15840"/>
              <w:pgMar w:top="1440" w:right="1440" w:bottom="1440" w:left="1440" w:header="720" w:footer="720" w:gutter="0"/>
              <w:pgNumType w:fmt="upperRoman" w:start="1"/>
              <w:cols w:space="720"/>
              <w:titlePg/>
              <w:docGrid w:linePitch="360"/>
            </w:sectPr>
          </w:pPr>
          <w:r w:rsidRPr="00222157">
            <w:rPr>
              <w:noProof/>
            </w:rPr>
            <w:fldChar w:fldCharType="end"/>
          </w:r>
        </w:p>
      </w:sdtContent>
    </w:sdt>
    <w:p w14:paraId="7BC6659B" w14:textId="53E372C7" w:rsidR="00A2284F" w:rsidRPr="00222157" w:rsidRDefault="00A2284F" w:rsidP="00A2284F">
      <w:pPr>
        <w:pStyle w:val="Heading1"/>
      </w:pPr>
      <w:bookmarkStart w:id="0" w:name="_Toc210895076"/>
      <w:r w:rsidRPr="00222157">
        <w:lastRenderedPageBreak/>
        <w:t>Introduction</w:t>
      </w:r>
      <w:bookmarkEnd w:id="0"/>
    </w:p>
    <w:p w14:paraId="0534DF3A" w14:textId="53CCBC4D" w:rsidR="00A2284F" w:rsidRPr="00222157" w:rsidRDefault="00960535" w:rsidP="002C4D81">
      <w:pPr>
        <w:ind w:firstLine="720"/>
      </w:pPr>
      <w:r w:rsidRPr="00222157">
        <w:t>Catatonia is a psychomotor state disorder where movements, speech</w:t>
      </w:r>
      <w:r w:rsidR="00EF4261" w:rsidRPr="00222157">
        <w:t>, and behaviour</w:t>
      </w:r>
      <w:r w:rsidRPr="00222157">
        <w:t xml:space="preserve"> are disorgani</w:t>
      </w:r>
      <w:r w:rsidR="004614B4">
        <w:t>s</w:t>
      </w:r>
      <w:r w:rsidRPr="00222157">
        <w:t>ed and comes with psychiatric or other medical disorder</w:t>
      </w:r>
      <w:r w:rsidR="00601B78" w:rsidRPr="00222157">
        <w:t xml:space="preserve"> (</w:t>
      </w:r>
      <w:proofErr w:type="spellStart"/>
      <w:r w:rsidR="00601B78" w:rsidRPr="00222157">
        <w:t>Hirjak</w:t>
      </w:r>
      <w:proofErr w:type="spellEnd"/>
      <w:r w:rsidR="00601B78" w:rsidRPr="00222157">
        <w:t xml:space="preserve"> et al., 2024)</w:t>
      </w:r>
      <w:r w:rsidRPr="00222157">
        <w:t xml:space="preserve">. Traditionally, the description of catatonia was counted as a sub-category of </w:t>
      </w:r>
      <w:r w:rsidR="004C52A3" w:rsidRPr="00222157">
        <w:t>schizop</w:t>
      </w:r>
      <w:r w:rsidR="004C52A3">
        <w:t>h</w:t>
      </w:r>
      <w:r w:rsidR="004C52A3" w:rsidRPr="00222157">
        <w:t>renia</w:t>
      </w:r>
      <w:r w:rsidRPr="00222157">
        <w:t>, but modern from classification systems has developed catatonia as a transdiagnostic syndrome. DSM-5 and DSM-5-TR The Diagnostic and Statistical Manual of Mental Disorders identifies catatonia not in its own right but as a specifier that can be observed in combination with other mental conditions, as well as medical disorders or as unspecified. In the eleventh edition of the International Classification of Diseases (ICD-11), the nature of catatonia is better elaborated with a conceptual approach of considering catatonia as a syndrome that may be conferred to other conditions or people as a residual category</w:t>
      </w:r>
      <w:r w:rsidR="00601B78" w:rsidRPr="00222157">
        <w:t xml:space="preserve"> (Lenka et al., 2024)</w:t>
      </w:r>
      <w:r w:rsidRPr="00222157">
        <w:t>. Interdependence between DSM and ICD systems is important to EU clinical, research and policy sectors</w:t>
      </w:r>
      <w:r w:rsidR="00601B78" w:rsidRPr="00222157">
        <w:t xml:space="preserve"> (Rief et al., 2023)</w:t>
      </w:r>
      <w:r w:rsidRPr="00222157">
        <w:t>. The following report critically discusses catatonia within the framework of the ICD-11 manual, but in reference to the DSM-5 manual, which includes the discussions of classification, diagnosis, treatment, rehabilitation, and modern debates. Having evaluated both domains the report makes recommendations that could be implemented to enhance accuracy, access, and care. In this manner, the report seeks to provide a comprehensive and updated analysis based on current and fresh body of literature and available classification systems.</w:t>
      </w:r>
    </w:p>
    <w:p w14:paraId="0C25995E" w14:textId="34B297F4" w:rsidR="00A2284F" w:rsidRPr="00222157" w:rsidRDefault="00A2284F" w:rsidP="00A2284F">
      <w:pPr>
        <w:pStyle w:val="Heading1"/>
      </w:pPr>
      <w:bookmarkStart w:id="1" w:name="_Toc210895077"/>
      <w:r w:rsidRPr="00222157">
        <w:t>Discussion</w:t>
      </w:r>
      <w:bookmarkEnd w:id="1"/>
    </w:p>
    <w:p w14:paraId="1EE53789" w14:textId="19BC7045" w:rsidR="00A2284F" w:rsidRPr="00222157" w:rsidRDefault="00A2284F" w:rsidP="00A2284F">
      <w:pPr>
        <w:pStyle w:val="Heading2"/>
      </w:pPr>
      <w:bookmarkStart w:id="2" w:name="_Toc210895078"/>
      <w:r w:rsidRPr="00222157">
        <w:t>Classification and Diagnosis</w:t>
      </w:r>
      <w:bookmarkEnd w:id="2"/>
    </w:p>
    <w:p w14:paraId="203527F3" w14:textId="464D8012" w:rsidR="002C4D81" w:rsidRPr="00222157" w:rsidRDefault="002C4D81" w:rsidP="002C4D81">
      <w:pPr>
        <w:ind w:firstLine="720"/>
      </w:pPr>
      <w:r w:rsidRPr="002C4D81">
        <w:t>In ICD-11, catatonia is classified under Chapter 6: Mental, Behavioural, or Neurodevelopmental Disorders, not as a standalone disorder but as a syndrome (or condition) that can occur in several contexts. The ICD-11 offers four diagnostic categories</w:t>
      </w:r>
      <w:r w:rsidR="00601B78" w:rsidRPr="00222157">
        <w:t>,</w:t>
      </w:r>
      <w:r w:rsidRPr="002C4D81">
        <w:t xml:space="preserve"> catatonia associated with another mental disorder, catatonia induced by substances or medications, secondary catatonia syndrome (due to a medical condition), and catatonia, unspecified</w:t>
      </w:r>
      <w:r w:rsidR="00601B78" w:rsidRPr="00222157">
        <w:t xml:space="preserve"> (Nickl-</w:t>
      </w:r>
      <w:proofErr w:type="spellStart"/>
      <w:r w:rsidR="00601B78" w:rsidRPr="00222157">
        <w:t>Jockschat</w:t>
      </w:r>
      <w:proofErr w:type="spellEnd"/>
      <w:r w:rsidR="00601B78" w:rsidRPr="00222157">
        <w:t xml:space="preserve"> et al., 2025)</w:t>
      </w:r>
      <w:r w:rsidRPr="002C4D81">
        <w:t>. These categories allow evaluators to attach the catatonic syndrome to psychiatric, substance, or medical etiologies, or leave it unspecified when causation is unclear. ICD-11 emphasises a unifying clinical phenotype of catatonia across contexts. The classification language tends to use “catatonia” as a condition or syndrome rather than labelling it exclusively a “disorder,” which may help reduce stigma and reflect its secondary nature in many cases.</w:t>
      </w:r>
    </w:p>
    <w:p w14:paraId="324A6A06" w14:textId="00C5DD52" w:rsidR="002C4D81" w:rsidRPr="00222157" w:rsidRDefault="002C4D81" w:rsidP="002C4D81">
      <w:pPr>
        <w:ind w:firstLine="720"/>
      </w:pPr>
      <w:r w:rsidRPr="002C4D81">
        <w:lastRenderedPageBreak/>
        <w:t>By contrast, DSM-5 (and DSM-5-TR) does not treat catatonia as its own disorder. Rather it lists “catatonia associated with another mental disorder,” “catatonia due to another medical condition,” and “unspecified catatonia.” The DSM-5 requires the presence of at least three of twelve psychomotor signs, such as stupor, mutism, posturing, waxy flexibility, negativism, mannerism, stereotypy, agitation, grimacing, echolalia, echopraxia, and verbigeration</w:t>
      </w:r>
      <w:r w:rsidR="00601B78" w:rsidRPr="00222157">
        <w:t xml:space="preserve"> (Nazir et al., 2025)</w:t>
      </w:r>
      <w:r w:rsidRPr="002C4D81">
        <w:t>. DSM-5 excludes catatonia in the presence of delirium, a rule that has been contested in contemporary literature. The DSM’s approach frames catatonia as a specifier within broader diagnoses rather than a primary entity.</w:t>
      </w:r>
    </w:p>
    <w:p w14:paraId="6BD22C5D" w14:textId="1371BE9D" w:rsidR="002C4D81" w:rsidRPr="00222157" w:rsidRDefault="002C4D81" w:rsidP="002C4D81">
      <w:pPr>
        <w:ind w:firstLine="720"/>
      </w:pPr>
      <w:r w:rsidRPr="002C4D81">
        <w:t>Diagnostic criteria in ICD-11 require at least three clinical features drawn from decreased, increased, or abnormal psychomotor activity. Only one feature from the increased category may count toward the threshold. The possible features include stupor, mutism, negativism, posturing, rigidity, stereotypy, echolalia, echopraxia, grimacing, catalepsy, and waxy flexibility, among others. Symptoms must last for at least several hours and should cause functional impairment or risk of medical complications. Importantly, ICD-11 no longer excludes catatonia when delirium is present, provided catatonic features are not fully explained by the delirium</w:t>
      </w:r>
      <w:r w:rsidR="00601B78" w:rsidRPr="00222157">
        <w:t xml:space="preserve"> (Lesko et al., 2022)</w:t>
      </w:r>
      <w:r w:rsidRPr="002C4D81">
        <w:t>. ICD-11 also allows for acute and chronic courses and does not specify a strict minimum duration</w:t>
      </w:r>
      <w:r w:rsidR="00A008A9">
        <w:t xml:space="preserve"> due to which</w:t>
      </w:r>
      <w:r w:rsidRPr="002C4D81">
        <w:t xml:space="preserve"> </w:t>
      </w:r>
      <w:r w:rsidR="00A008A9">
        <w:t>t</w:t>
      </w:r>
      <w:r w:rsidRPr="002C4D81">
        <w:t>hese changes aim to increase flexibility and clinical applicability.</w:t>
      </w:r>
    </w:p>
    <w:p w14:paraId="78FCD0DC" w14:textId="79C0662F" w:rsidR="002C4D81" w:rsidRPr="00222157" w:rsidRDefault="002C4D81" w:rsidP="002C4D81">
      <w:pPr>
        <w:ind w:firstLine="720"/>
      </w:pPr>
      <w:r w:rsidRPr="002C4D81">
        <w:t xml:space="preserve">Challenges remain </w:t>
      </w:r>
      <w:r w:rsidR="002529C6">
        <w:t>and t</w:t>
      </w:r>
      <w:r w:rsidRPr="002C4D81">
        <w:t>he threshold of three signs is debated as potentially overinclusive or insensitive. Clinicians may lack training to detect subtle signs such as ambitendency or verbigeration. Tools such as the Bush–Francis Catatonia Rating Scale (BFCRS) remain widely used to standardise assessment, although their alignment with DSM and ICD criteria differs</w:t>
      </w:r>
      <w:r w:rsidR="00601B78" w:rsidRPr="00222157">
        <w:t xml:space="preserve"> (</w:t>
      </w:r>
      <w:proofErr w:type="spellStart"/>
      <w:r w:rsidR="00601B78" w:rsidRPr="00222157">
        <w:t>Zingela</w:t>
      </w:r>
      <w:proofErr w:type="spellEnd"/>
      <w:r w:rsidR="00601B78" w:rsidRPr="00222157">
        <w:t xml:space="preserve"> et al., 2021)</w:t>
      </w:r>
      <w:r w:rsidRPr="002C4D81">
        <w:t xml:space="preserve">. Moreover, the overlap of catatonia with severe depression, neurodevelopmental conditions (e.g. autism spectrum disorder), or movement disorders complicates differentiation. </w:t>
      </w:r>
      <w:r w:rsidR="00255BE7">
        <w:t>Thus</w:t>
      </w:r>
      <w:r w:rsidRPr="002C4D81">
        <w:t>, ICD-11 offers more refined classification and diagnostic flexibility than earlier systems, but accurate diagnosis still depends heavily on clinical judgment and awareness.</w:t>
      </w:r>
    </w:p>
    <w:p w14:paraId="4820DFE4" w14:textId="215CAAA4" w:rsidR="00A2284F" w:rsidRPr="00222157" w:rsidRDefault="00A2284F" w:rsidP="00A2284F">
      <w:pPr>
        <w:pStyle w:val="Heading2"/>
      </w:pPr>
      <w:bookmarkStart w:id="3" w:name="_Toc210895079"/>
      <w:r w:rsidRPr="00222157">
        <w:t>Treatment and Rehabilitation</w:t>
      </w:r>
      <w:bookmarkEnd w:id="3"/>
    </w:p>
    <w:p w14:paraId="0D3B5AA0" w14:textId="2D453AE2" w:rsidR="002C4D81" w:rsidRPr="00222157" w:rsidRDefault="002C4D81" w:rsidP="002C4D81">
      <w:pPr>
        <w:ind w:firstLine="720"/>
      </w:pPr>
      <w:r w:rsidRPr="002C4D81">
        <w:t>Treatment of catatonia follows a stepped, evidence-informed approach. The first-line intervention is benzodiazepine therapy, most commonly intravenous or high-dose oral lorazepam, which works via potentiation of gamma-aminobutyric acid (GABA) neurotransmission</w:t>
      </w:r>
      <w:r w:rsidR="00601B78" w:rsidRPr="00222157">
        <w:t xml:space="preserve"> (Dubovsky and Marshall, 2022)</w:t>
      </w:r>
      <w:r w:rsidRPr="002C4D81">
        <w:t xml:space="preserve">. A positive response to a lorazepam “challenge” (an observed reduction in </w:t>
      </w:r>
      <w:r w:rsidRPr="002C4D81">
        <w:lastRenderedPageBreak/>
        <w:t>catatonic signs) may support diagnosis and guide continued treatment. Some clinicians reserve trial of lorazepam for diagnostic as well as therapeutic purposes. For those who do not respond to benzodiazepines, electroconvulsive therapy (ECT) is the established next step</w:t>
      </w:r>
      <w:r w:rsidR="00601B78" w:rsidRPr="00222157">
        <w:t xml:space="preserve"> (</w:t>
      </w:r>
      <w:proofErr w:type="spellStart"/>
      <w:r w:rsidR="00601B78" w:rsidRPr="00222157">
        <w:t>Lupke</w:t>
      </w:r>
      <w:proofErr w:type="spellEnd"/>
      <w:r w:rsidR="00601B78" w:rsidRPr="00222157">
        <w:t xml:space="preserve"> et al., 2023)</w:t>
      </w:r>
      <w:r w:rsidRPr="002C4D81">
        <w:t>. Numerous reviews suggest that ECT is highly effective across various subtypes of catatonia and age groups, with response rates ranging from 42 % to nearly 100 %, though the quality of evidence is limited by case reports and observational designs.</w:t>
      </w:r>
    </w:p>
    <w:p w14:paraId="391055A3" w14:textId="532D7459" w:rsidR="002C4D81" w:rsidRPr="00222157" w:rsidRDefault="002C4D81" w:rsidP="002C4D81">
      <w:pPr>
        <w:ind w:firstLine="720"/>
      </w:pPr>
      <w:r w:rsidRPr="002C4D81">
        <w:t xml:space="preserve">Alternative or adjunctive treatments have been explored </w:t>
      </w:r>
      <w:r w:rsidR="00606067">
        <w:t xml:space="preserve">in which </w:t>
      </w:r>
      <w:r w:rsidRPr="002C4D81">
        <w:t xml:space="preserve">catatonia associated with psychotic disorders, second-generation antipsychotics may sometimes be used after benzodiazepine trials; however, their benefits are </w:t>
      </w:r>
      <w:r w:rsidRPr="00222157">
        <w:t>inconsistent,</w:t>
      </w:r>
      <w:r w:rsidRPr="002C4D81">
        <w:t xml:space="preserve"> and some agents (especially first-generation antipsychotics) may aggravate symptoms or precipitate neuroleptic malignant syndrome. A systematic review noted that antipsychotic use was beneficial in about 60 % of trials in psychotic catatonia but harmful in roughly 10.9 %</w:t>
      </w:r>
      <w:r w:rsidR="00601B78" w:rsidRPr="00222157">
        <w:t xml:space="preserve"> (Redon et al., 2025)</w:t>
      </w:r>
      <w:r w:rsidRPr="002C4D81">
        <w:t>. Additional methods such as transcranial magnetic stimulation (rTMS), noninvasive brain stimulation, and sodium oxybate are being trialled, though evidence remains preliminary. A small rTMS case series showed some improvement in 58 % of patients, but larger trials are lacking.</w:t>
      </w:r>
    </w:p>
    <w:p w14:paraId="42B219D1" w14:textId="263C1D4C" w:rsidR="002C4D81" w:rsidRPr="00222157" w:rsidRDefault="002C4D81" w:rsidP="002C4D81">
      <w:pPr>
        <w:ind w:firstLine="720"/>
      </w:pPr>
      <w:r w:rsidRPr="002C4D81">
        <w:t xml:space="preserve">Rehabilitation begins once acute catatonic symptoms diminish </w:t>
      </w:r>
      <w:r w:rsidR="00EC54E8">
        <w:t>and t</w:t>
      </w:r>
      <w:r w:rsidRPr="002C4D81">
        <w:t>he ICD-11 suggests that comprehensive care should include medical monitoring, nutritional support, physiotherapy, and psychological intervention. In practice, multidisciplinary teams involving psychiatry, neurology, physical therapy, occupational therapy, and speech therapy may support recovery of mobility, communication, self-care, and social engagement</w:t>
      </w:r>
      <w:r w:rsidR="00601B78" w:rsidRPr="00222157">
        <w:t xml:space="preserve"> (Goldman et al., 2024)</w:t>
      </w:r>
      <w:r w:rsidRPr="002C4D81">
        <w:t xml:space="preserve">. Psychological therapies help patients process traumatic or emotional sequelae and reintegrate into daily life. Maintenance ECT or ongoing benzodiazepine therapy may be considered in recurrent cases. Despite success stories, limitations </w:t>
      </w:r>
      <w:r w:rsidRPr="00222157">
        <w:t>persist</w:t>
      </w:r>
      <w:r w:rsidRPr="002C4D81">
        <w:t xml:space="preserve"> benzodiazepines carry risks of sedation, dependency, and cognitive side effects. ECT accessibility is limited in many settings by cost, legal restrictions, or stigma</w:t>
      </w:r>
      <w:r w:rsidR="00601B78" w:rsidRPr="00222157">
        <w:t>, s</w:t>
      </w:r>
      <w:r w:rsidRPr="002C4D81">
        <w:t>ome patients who do not respond to ECT remain refractory. Moreover, there is no unified rehabilitation protocol or robust evidence base for post-catatonia recovery strategies. Neuroimaging advances suggest that structural white matter changes may underlie catatonic episodes, hinting at future neuromodulatory rehabilitation, but translation to practice is nascent</w:t>
      </w:r>
      <w:r w:rsidR="00601B78" w:rsidRPr="00222157">
        <w:t xml:space="preserve"> (Mohammadi et al., 2025)</w:t>
      </w:r>
      <w:r w:rsidRPr="002C4D81">
        <w:t xml:space="preserve">. </w:t>
      </w:r>
      <w:r w:rsidR="00834A71">
        <w:t>Hence</w:t>
      </w:r>
      <w:r w:rsidRPr="002C4D81">
        <w:t>, while existing treatment and rehabilitation strategies are generally effective, their implementation and tailoring remain uneven across contexts.</w:t>
      </w:r>
    </w:p>
    <w:p w14:paraId="6B91FF8D" w14:textId="2EA7B89F" w:rsidR="00A2284F" w:rsidRPr="00222157" w:rsidRDefault="00A2284F" w:rsidP="00A2284F">
      <w:pPr>
        <w:pStyle w:val="Heading2"/>
      </w:pPr>
      <w:bookmarkStart w:id="4" w:name="_Toc210895080"/>
      <w:r w:rsidRPr="00222157">
        <w:lastRenderedPageBreak/>
        <w:t>Current Debates and Emerging Issues</w:t>
      </w:r>
      <w:bookmarkEnd w:id="4"/>
    </w:p>
    <w:p w14:paraId="6B29A645" w14:textId="78B022E7" w:rsidR="002C4D81" w:rsidRPr="00222157" w:rsidRDefault="004A3950" w:rsidP="002C4D81">
      <w:pPr>
        <w:ind w:firstLine="720"/>
      </w:pPr>
      <w:r w:rsidRPr="00222157">
        <w:t xml:space="preserve">Principal controversies have been on the issue of whether catatonia is to be accorded primary disorder or just a secondary syndrome. Advocates </w:t>
      </w:r>
      <w:r w:rsidR="00127FB0" w:rsidRPr="00222157">
        <w:t xml:space="preserve">state </w:t>
      </w:r>
      <w:r w:rsidRPr="00222157">
        <w:t xml:space="preserve">that </w:t>
      </w:r>
      <w:r w:rsidR="00601B78" w:rsidRPr="00222157">
        <w:t>catatonia</w:t>
      </w:r>
      <w:r w:rsidR="00127FB0" w:rsidRPr="00222157">
        <w:t xml:space="preserve"> </w:t>
      </w:r>
      <w:r w:rsidRPr="00222157">
        <w:t xml:space="preserve">is a primary disorder </w:t>
      </w:r>
      <w:r w:rsidR="00127FB0" w:rsidRPr="00222157">
        <w:t>and</w:t>
      </w:r>
      <w:r w:rsidRPr="00222157">
        <w:t xml:space="preserve"> has a coherent clinical picture, a common neurobiology, and ought to be examined as an independent unit</w:t>
      </w:r>
      <w:r w:rsidR="00601B78" w:rsidRPr="00222157">
        <w:t xml:space="preserve"> (Rogers, 2023)</w:t>
      </w:r>
      <w:r w:rsidRPr="00222157">
        <w:t>. Critics posit that it risks excessive pathologising of processes in such a translation that they are subject to mood, psychotic, or medical conditions. ICD-11 is headed in the wrong direction, making catatonia a symptom applicable to any etiology, yet remaining asymptomatic when genuine causation is unknown.</w:t>
      </w:r>
    </w:p>
    <w:p w14:paraId="37DCA100" w14:textId="70152A38" w:rsidR="002C4D81" w:rsidRPr="00222157" w:rsidRDefault="00127FB0" w:rsidP="002C4D81">
      <w:pPr>
        <w:ind w:firstLine="720"/>
      </w:pPr>
      <w:r w:rsidRPr="00222157">
        <w:t xml:space="preserve">The second dynamic question entails the relationship between catatonia and neurodivergence. Others suggest that catatonic behaviors may </w:t>
      </w:r>
      <w:r w:rsidR="00601B78" w:rsidRPr="00222157">
        <w:t>co-disorder or</w:t>
      </w:r>
      <w:r w:rsidRPr="00222157">
        <w:t xml:space="preserve"> even overlap with autism spectrum disorders or motion disorders, in individuals with no normal neurology.</w:t>
      </w:r>
      <w:r w:rsidR="00CF3422" w:rsidRPr="00222157">
        <w:t xml:space="preserve"> Such overlaps disrupt the conventional psychiatric/neurological dichotomy and propose ways of reading them that are more concerned with biological diversity as opposed to unmingled pathology</w:t>
      </w:r>
      <w:r w:rsidR="00601B78" w:rsidRPr="00222157">
        <w:t xml:space="preserve"> (Rajpal, 2025)</w:t>
      </w:r>
      <w:r w:rsidR="00CF3422" w:rsidRPr="00222157">
        <w:t>. In case catatonia is theorised as falling somewhere within the continuum of neurodivergent manifestations, diagnosis and therapy may gain greater sensitivity and specificity.</w:t>
      </w:r>
    </w:p>
    <w:p w14:paraId="141342A8" w14:textId="441B99EA" w:rsidR="004A3950" w:rsidRPr="00222157" w:rsidRDefault="00CF3422" w:rsidP="002C4D81">
      <w:pPr>
        <w:ind w:firstLine="720"/>
      </w:pPr>
      <w:r w:rsidRPr="00222157">
        <w:t>Empirical studies demonstrating co-occurrence of catatonia and delirium have, in turn, disputed the earlier systems of being left out of the delirium in the DSM toys. The exclusion on default proposed by DSM-5 is becoming too hard. The elimination of that exclusion in ICD-11 has been met with criticism</w:t>
      </w:r>
      <w:r w:rsidR="007F0BA6" w:rsidRPr="00222157">
        <w:t>,</w:t>
      </w:r>
      <w:r w:rsidRPr="00222157">
        <w:t xml:space="preserve"> it is believed by some clinicians that the merging of over-lapping groups tends to diminish specificity, although others believe it ought to harden the specific picture of reality. Other issues such as culture and ethics are also debatable: catatonia is sometimes mistaken by attempts in a particular setting to enter the state of possession or </w:t>
      </w:r>
      <w:r w:rsidR="007F0BA6" w:rsidRPr="00222157">
        <w:t>spirituality and</w:t>
      </w:r>
      <w:r w:rsidRPr="00222157">
        <w:t xml:space="preserve"> only postpones medical attention</w:t>
      </w:r>
      <w:r w:rsidR="00601B78" w:rsidRPr="00222157">
        <w:t xml:space="preserve"> (Saccaro et al., 2025)</w:t>
      </w:r>
      <w:r w:rsidRPr="00222157">
        <w:t>. Coercive treatments (involuntary ECT as one example) have some ethical implications to consent and human rights (particularly when the persons in question are nonresponsive).</w:t>
      </w:r>
    </w:p>
    <w:p w14:paraId="31E96D06" w14:textId="440369D7" w:rsidR="002C4D81" w:rsidRPr="00222157" w:rsidRDefault="00CF3422" w:rsidP="002C4D81">
      <w:pPr>
        <w:ind w:firstLine="720"/>
      </w:pPr>
      <w:r w:rsidRPr="00222157">
        <w:t xml:space="preserve">Conflict with the law </w:t>
      </w:r>
      <w:r w:rsidR="007F0BA6" w:rsidRPr="00222157">
        <w:t>the</w:t>
      </w:r>
      <w:r w:rsidRPr="00222157">
        <w:t xml:space="preserve"> deployment of ECT in jurisdictions where its use or application is prohibited can have an adverse effect on patient outcomes.</w:t>
      </w:r>
      <w:r w:rsidR="004A3950" w:rsidRPr="00222157">
        <w:t xml:space="preserve"> </w:t>
      </w:r>
      <w:r w:rsidR="007F0BA6" w:rsidRPr="00222157">
        <w:t>The neurobiological and imaging studies are remedying argument</w:t>
      </w:r>
      <w:r w:rsidR="00A800B0" w:rsidRPr="00222157">
        <w:t>, such as t</w:t>
      </w:r>
      <w:r w:rsidR="007F0BA6" w:rsidRPr="00222157">
        <w:t>he recent examination of white matter microstructure has indicated that catatonia can comprise disconnection in brain circuits, developing a conceptual transformation towards behavioural signs to neuropathology</w:t>
      </w:r>
      <w:r w:rsidR="00601B78" w:rsidRPr="00222157">
        <w:t xml:space="preserve"> (</w:t>
      </w:r>
      <w:proofErr w:type="spellStart"/>
      <w:r w:rsidR="00601B78" w:rsidRPr="00222157">
        <w:t>Northoff</w:t>
      </w:r>
      <w:proofErr w:type="spellEnd"/>
      <w:r w:rsidR="00601B78" w:rsidRPr="00222157">
        <w:t xml:space="preserve"> and </w:t>
      </w:r>
      <w:proofErr w:type="spellStart"/>
      <w:r w:rsidR="00601B78" w:rsidRPr="00222157">
        <w:t>Hirjak</w:t>
      </w:r>
      <w:proofErr w:type="spellEnd"/>
      <w:r w:rsidR="00601B78" w:rsidRPr="00222157">
        <w:t>, 2024)</w:t>
      </w:r>
      <w:r w:rsidR="007F0BA6" w:rsidRPr="00222157">
        <w:t xml:space="preserve">. These </w:t>
      </w:r>
      <w:r w:rsidR="007F0BA6" w:rsidRPr="00222157">
        <w:lastRenderedPageBreak/>
        <w:t xml:space="preserve">understandings can be a challenge to purely descriptive </w:t>
      </w:r>
      <w:r w:rsidR="00A800B0" w:rsidRPr="00222157">
        <w:t>classification and</w:t>
      </w:r>
      <w:r w:rsidR="007F0BA6" w:rsidRPr="00222157">
        <w:t xml:space="preserve"> can be an impetus towards biomarker-based nosologies. These controversies, at the end, highlight the necessity of a balance between scientific accuracy, moral sensitivity, and clinical malleability in treating catatonia.</w:t>
      </w:r>
    </w:p>
    <w:p w14:paraId="5303FDD1" w14:textId="5D94D720" w:rsidR="00A2284F" w:rsidRPr="00222157" w:rsidRDefault="00A2284F" w:rsidP="00A2284F">
      <w:pPr>
        <w:pStyle w:val="Heading2"/>
      </w:pPr>
      <w:bookmarkStart w:id="5" w:name="_Toc210895081"/>
      <w:r w:rsidRPr="00222157">
        <w:t>Recommendations</w:t>
      </w:r>
      <w:bookmarkEnd w:id="5"/>
    </w:p>
    <w:p w14:paraId="1B9C0316" w14:textId="54791BC5" w:rsidR="002C4D81" w:rsidRPr="00222157" w:rsidRDefault="00A800B0" w:rsidP="002C4D81">
      <w:pPr>
        <w:ind w:firstLine="720"/>
      </w:pPr>
      <w:r w:rsidRPr="00222157">
        <w:t>In order to enhance better classification, diagnosis, treatment, and rehabilitation of catatonia, a number of measures are suggested. First</w:t>
      </w:r>
      <w:r w:rsidR="00834A71">
        <w:t>ly</w:t>
      </w:r>
      <w:r w:rsidRPr="00222157">
        <w:t>, the revisions of ICD and DSM models made in the future must be focused on more harmonisation. The flexible syndrome model presented in ICD-11 is progress, yet more obvious division into primary and secondary catatonia, with subtypes or biomarkers, would decrease the ambiguity level</w:t>
      </w:r>
      <w:r w:rsidR="00601B78" w:rsidRPr="00222157">
        <w:t xml:space="preserve"> (Lenka et al., 2024)</w:t>
      </w:r>
      <w:r w:rsidRPr="00222157">
        <w:t>. To define biologically informed subtypes</w:t>
      </w:r>
      <w:r w:rsidR="004C1999" w:rsidRPr="00222157">
        <w:t>,</w:t>
      </w:r>
      <w:r w:rsidRPr="00222157">
        <w:t xml:space="preserve"> the neurobiological markers that have been validated </w:t>
      </w:r>
      <w:r w:rsidR="004C1999" w:rsidRPr="00222157">
        <w:t>include</w:t>
      </w:r>
      <w:r w:rsidRPr="00222157">
        <w:t xml:space="preserve"> imaging correlates or even connectivity signature.</w:t>
      </w:r>
    </w:p>
    <w:p w14:paraId="4B2F35F0" w14:textId="48BAC4C1" w:rsidR="002C4D81" w:rsidRPr="00222157" w:rsidRDefault="004C1999" w:rsidP="002C4D81">
      <w:pPr>
        <w:ind w:firstLine="720"/>
      </w:pPr>
      <w:r w:rsidRPr="00222157">
        <w:t>Secondly, there is a need to increase education and training of clinicians, as there are numerous cases of catatonia that are still not diagnosed because they are not aware of the slight symptoms.</w:t>
      </w:r>
      <w:r w:rsidR="002C4D81" w:rsidRPr="002C4D81">
        <w:t xml:space="preserve"> Training programmes should include modules on psychomotor phenomena, use of rating scales like the BFCRS, and lorazepam challenge techniques</w:t>
      </w:r>
      <w:r w:rsidR="00601B78" w:rsidRPr="00222157">
        <w:t xml:space="preserve"> (Luccarelli et al., 2024)</w:t>
      </w:r>
      <w:r w:rsidR="002C4D81" w:rsidRPr="002C4D81">
        <w:t>. Particular emphasis should be placed in general hospital and medical settings where psychiatric consultation is less routine. Third</w:t>
      </w:r>
      <w:r w:rsidR="00834A71">
        <w:t>ly</w:t>
      </w:r>
      <w:r w:rsidR="002C4D81" w:rsidRPr="002C4D81">
        <w:t xml:space="preserve">, treatment access must be expanded </w:t>
      </w:r>
      <w:r w:rsidR="00834A71">
        <w:t>and p</w:t>
      </w:r>
      <w:r w:rsidR="002C4D81" w:rsidRPr="002C4D81">
        <w:t>olicies should support the availability of safe ECT, remove legal or regulatory barriers, and allocate funding for ECT infrastructure. In low-resource settings, telepsychiatry consultation or mobile ECT teams may bridge gaps</w:t>
      </w:r>
      <w:r w:rsidR="00601B78" w:rsidRPr="00222157">
        <w:t xml:space="preserve"> (Khan et al., 2025)</w:t>
      </w:r>
      <w:r w:rsidR="002C4D81" w:rsidRPr="002C4D81">
        <w:t>. Parallel investment is needed in research of alternative treatments such as rTMS, noninvasive stimulation, or novel pharmacological agents like sodium oxybate, with well-designed trials.</w:t>
      </w:r>
    </w:p>
    <w:p w14:paraId="6D3514F2" w14:textId="66C5ADDF" w:rsidR="002C4D81" w:rsidRPr="00222157" w:rsidRDefault="002C4D81" w:rsidP="002C4D81">
      <w:pPr>
        <w:ind w:firstLine="720"/>
      </w:pPr>
      <w:r w:rsidRPr="002C4D81">
        <w:t>Fourth</w:t>
      </w:r>
      <w:r w:rsidR="00834A71">
        <w:t>ly</w:t>
      </w:r>
      <w:r w:rsidRPr="002C4D81">
        <w:t>, rehabilitation services should be standardised and embedded in catatonia care pathways. Post-acute protocols integrating physical, cognitive, and social rehabilitation must be developed, tested, and disseminated. Continuity of care with outpatient support, peer groups, vocational rehabilitation, and community reintegration is essential to reduce relapse and promote recovery</w:t>
      </w:r>
      <w:r w:rsidR="00601B78" w:rsidRPr="00222157">
        <w:t xml:space="preserve"> (Day et al., 2025)</w:t>
      </w:r>
      <w:r w:rsidRPr="002C4D81">
        <w:t>. Maintenance treatments (such as periodic ECT or benzodiazepine tapering) should be guided by longitudinal monitoring and risk stratification.</w:t>
      </w:r>
    </w:p>
    <w:p w14:paraId="2871832C" w14:textId="0ED99C2C" w:rsidR="002C4D81" w:rsidRPr="00222157" w:rsidRDefault="002C4D81" w:rsidP="002C4D81">
      <w:pPr>
        <w:ind w:firstLine="720"/>
      </w:pPr>
      <w:r w:rsidRPr="002C4D81">
        <w:t>Fifth</w:t>
      </w:r>
      <w:r w:rsidR="00834A71">
        <w:t>ly</w:t>
      </w:r>
      <w:r w:rsidRPr="002C4D81">
        <w:t>, research agendas must emphasise longitudinal, multicentre, and high-quality studies. A critical gap is randomi</w:t>
      </w:r>
      <w:r w:rsidR="004614B4">
        <w:t>s</w:t>
      </w:r>
      <w:r w:rsidRPr="002C4D81">
        <w:t xml:space="preserve">ed controlled trials of ECT versus alternatives, and systematic </w:t>
      </w:r>
      <w:r w:rsidRPr="002C4D81">
        <w:lastRenderedPageBreak/>
        <w:t>investigations of neuromodulation techniques. Data sharing and registries could facilitate phenotype–biomarker correlation research. Ethical and cultural research should explore patient experience, consent issues, and cross-cultural interpretations of catatonia</w:t>
      </w:r>
      <w:r w:rsidR="00601B78" w:rsidRPr="00222157">
        <w:t xml:space="preserve"> (Cuevas-Esteban et al., 2025)</w:t>
      </w:r>
      <w:r w:rsidRPr="002C4D81">
        <w:t>. Policymakers should support funding priorities in catatonia research and create frameworks for safe, rights-based care.</w:t>
      </w:r>
    </w:p>
    <w:p w14:paraId="25C2012F" w14:textId="03EBC9CD" w:rsidR="002C4D81" w:rsidRPr="00222157" w:rsidRDefault="00834A71" w:rsidP="002C4D81">
      <w:pPr>
        <w:ind w:firstLine="720"/>
      </w:pPr>
      <w:r>
        <w:t>Lastly</w:t>
      </w:r>
      <w:r w:rsidR="002C4D81" w:rsidRPr="002C4D81">
        <w:t>, integrating neurodivergence perspectives into catatonia discourse is prudent. Clinicians and classification systems should avoid pathologising movement or communication traits that overlap with developmental or neurological conditions</w:t>
      </w:r>
      <w:r w:rsidR="00B4497C" w:rsidRPr="00222157">
        <w:t xml:space="preserve"> (World Health Organi</w:t>
      </w:r>
      <w:r w:rsidR="004614B4">
        <w:t>s</w:t>
      </w:r>
      <w:r w:rsidR="00B4497C" w:rsidRPr="00222157">
        <w:t>ation, 2024)</w:t>
      </w:r>
      <w:r w:rsidR="002C4D81" w:rsidRPr="002C4D81">
        <w:t>. Instead, a dimensional model acknowledging variability may produce more person-centred diagnosis and interventions. Overall, improvements in classification, clinician capacity, access, and evidence can yield more accurate, humane, and effective catatonia care across diverse settings.</w:t>
      </w:r>
    </w:p>
    <w:p w14:paraId="69904785" w14:textId="4B262501" w:rsidR="00A2284F" w:rsidRPr="00222157" w:rsidRDefault="00A2284F" w:rsidP="00A2284F">
      <w:pPr>
        <w:pStyle w:val="Heading1"/>
      </w:pPr>
      <w:bookmarkStart w:id="6" w:name="_Toc210895082"/>
      <w:r w:rsidRPr="00222157">
        <w:t>Conclusion</w:t>
      </w:r>
      <w:bookmarkEnd w:id="6"/>
    </w:p>
    <w:p w14:paraId="0162F84C" w14:textId="0682DB99" w:rsidR="0003787D" w:rsidRPr="00222157" w:rsidRDefault="001460BE" w:rsidP="009A76F3">
      <w:pPr>
        <w:ind w:firstLine="720"/>
      </w:pPr>
      <w:r w:rsidRPr="00222157">
        <w:t>Catatonia is no longer a fringe or very demarcated subtype; the definite one clinically relevant syndrome that crosses the field of psychiatry, medicine, or neurobiology. The tendency of ICD-11, to not treat the idea of catatonia as a disease but as a flexible syndrome, combined with the specifier model used by DSM-5, has come a long way. However, there still exist difficulties in the clarity of the diagnoses, underrepresentation, and overlaps with delirium or neurodivergent conditions. The approaches to treatment based on benzodiazepines and ECT continue to be more effective in numerous situations, yet access limitations, side effects, and refractory settings require radiology novelty in neuromodulation and alternative pharmacotherapy. In most clinical practice sites, rehabilitation is a poorly developed area, in spite of its essential contribution towards returning skills and avoiding relapse. Recent arguments on categori</w:t>
      </w:r>
      <w:r w:rsidR="004614B4">
        <w:t>s</w:t>
      </w:r>
      <w:r w:rsidRPr="00222157">
        <w:t xml:space="preserve">ation, neurodiversity, ethical uses of coercive treatment, and neuroimaging developments represent that catatonia is an area of development. The dilemma on defining the preciseness of the description and personal complexity remains vehement. The proposals highlighted in this report should help enhance classification systems, capacity of clinicians, availability of </w:t>
      </w:r>
      <w:r w:rsidR="003C3648" w:rsidRPr="00222157">
        <w:t>evidence-based</w:t>
      </w:r>
      <w:r w:rsidRPr="00222157">
        <w:t xml:space="preserve"> treatment, standardisation of rehabilitation and rigorous research. When such steps are undertaken, working with the victims of catatonia can be more precise, sensitive, and attentive to the personhood. Every effort by clinicians, researchers and policymakers should be continued to catapult to a day where catatonia is well comprehended and treated.</w:t>
      </w:r>
      <w:r w:rsidR="0003787D" w:rsidRPr="00222157">
        <w:br w:type="page"/>
      </w:r>
    </w:p>
    <w:p w14:paraId="4CDC1A08" w14:textId="77777777" w:rsidR="00F34523" w:rsidRPr="00222157" w:rsidRDefault="00313D1F" w:rsidP="00ED4967">
      <w:pPr>
        <w:pStyle w:val="Heading1"/>
        <w:numPr>
          <w:ilvl w:val="0"/>
          <w:numId w:val="0"/>
        </w:numPr>
      </w:pPr>
      <w:bookmarkStart w:id="7" w:name="_Toc210895083"/>
      <w:r w:rsidRPr="00222157">
        <w:lastRenderedPageBreak/>
        <w:t>References</w:t>
      </w:r>
      <w:bookmarkEnd w:id="7"/>
    </w:p>
    <w:p w14:paraId="79704A54" w14:textId="77777777" w:rsidR="00ED3E9B" w:rsidRPr="00222157" w:rsidRDefault="00ED3E9B" w:rsidP="00222157">
      <w:pPr>
        <w:ind w:left="720" w:hanging="720"/>
      </w:pPr>
      <w:r w:rsidRPr="00222157">
        <w:t>Cuevas-Esteban, J., Serrat, F., Iglesias-González, M., Motta, N., Jimenez-Fernandez, B., Vila-Badia, R., Colomer-</w:t>
      </w:r>
      <w:proofErr w:type="spellStart"/>
      <w:r w:rsidRPr="00222157">
        <w:t>Salvans</w:t>
      </w:r>
      <w:proofErr w:type="spellEnd"/>
      <w:r w:rsidRPr="00222157">
        <w:t xml:space="preserve">, A., Serra-Arumí, C., Del Cacho, N., </w:t>
      </w:r>
      <w:proofErr w:type="spellStart"/>
      <w:r w:rsidRPr="00222157">
        <w:t>Corbella-Sotil</w:t>
      </w:r>
      <w:proofErr w:type="spellEnd"/>
      <w:r w:rsidRPr="00222157">
        <w:t xml:space="preserve">, A. and </w:t>
      </w:r>
      <w:proofErr w:type="spellStart"/>
      <w:r w:rsidRPr="00222157">
        <w:t>Butjosa</w:t>
      </w:r>
      <w:proofErr w:type="spellEnd"/>
      <w:r w:rsidRPr="00222157">
        <w:t>, A., 2025. Catatonia in first-episode psychosis: prevalence and psychopathological association. </w:t>
      </w:r>
      <w:proofErr w:type="spellStart"/>
      <w:r w:rsidRPr="00222157">
        <w:rPr>
          <w:i/>
          <w:iCs/>
        </w:rPr>
        <w:t>BJPsych</w:t>
      </w:r>
      <w:proofErr w:type="spellEnd"/>
      <w:r w:rsidRPr="00222157">
        <w:rPr>
          <w:i/>
          <w:iCs/>
        </w:rPr>
        <w:t xml:space="preserve"> Open</w:t>
      </w:r>
      <w:r w:rsidRPr="00222157">
        <w:t>, </w:t>
      </w:r>
      <w:r w:rsidRPr="00222157">
        <w:rPr>
          <w:i/>
          <w:iCs/>
        </w:rPr>
        <w:t>11</w:t>
      </w:r>
      <w:r w:rsidRPr="00222157">
        <w:t>(5), p.e220.</w:t>
      </w:r>
    </w:p>
    <w:p w14:paraId="63E072A6" w14:textId="77777777" w:rsidR="00ED3E9B" w:rsidRPr="00222157" w:rsidRDefault="00ED3E9B" w:rsidP="00222157">
      <w:pPr>
        <w:ind w:left="720" w:hanging="720"/>
      </w:pPr>
      <w:r w:rsidRPr="00222157">
        <w:t xml:space="preserve">Day, E., </w:t>
      </w:r>
      <w:proofErr w:type="spellStart"/>
      <w:r w:rsidRPr="00222157">
        <w:t>Pechey</w:t>
      </w:r>
      <w:proofErr w:type="spellEnd"/>
      <w:r w:rsidRPr="00222157">
        <w:t>, L.C., Roscoe, S. and Kelly, J.F., 2025. Recovery support services as part of the continuum of care for alcohol or drug use disorders. </w:t>
      </w:r>
      <w:r w:rsidRPr="00222157">
        <w:rPr>
          <w:i/>
          <w:iCs/>
        </w:rPr>
        <w:t>Addiction</w:t>
      </w:r>
      <w:r w:rsidRPr="00222157">
        <w:t>.</w:t>
      </w:r>
    </w:p>
    <w:p w14:paraId="349B2724" w14:textId="77777777" w:rsidR="00ED3E9B" w:rsidRPr="00222157" w:rsidRDefault="00ED3E9B" w:rsidP="00222157">
      <w:pPr>
        <w:ind w:left="720" w:hanging="720"/>
      </w:pPr>
      <w:r w:rsidRPr="00222157">
        <w:t>Dubovsky, S.L. and Marshall, D., 2022. Benzodiazepines remain important therapeutic options in psychiatric practice. </w:t>
      </w:r>
      <w:r w:rsidRPr="00222157">
        <w:rPr>
          <w:i/>
          <w:iCs/>
        </w:rPr>
        <w:t>Psychotherapy and Psychosomatics</w:t>
      </w:r>
      <w:r w:rsidRPr="00222157">
        <w:t>, </w:t>
      </w:r>
      <w:r w:rsidRPr="00222157">
        <w:rPr>
          <w:i/>
          <w:iCs/>
        </w:rPr>
        <w:t>91</w:t>
      </w:r>
      <w:r w:rsidRPr="00222157">
        <w:t>(5), pp.307-334.</w:t>
      </w:r>
    </w:p>
    <w:p w14:paraId="3F396BF1" w14:textId="77777777" w:rsidR="00ED3E9B" w:rsidRPr="00222157" w:rsidRDefault="00ED3E9B" w:rsidP="00222157">
      <w:pPr>
        <w:ind w:left="720" w:hanging="720"/>
      </w:pPr>
      <w:r w:rsidRPr="00222157">
        <w:t>Goldman, J.G., Volpe, D., Ellis, T.D., Hirsch, M.A., Johnson, J., Wood, J., Aragon, A., Biundo, R., Di Rocco, A., Kasman, G.S. and Iansek, R., 2024. Delivering multidisciplinary rehabilitation care in Parkinson’s disease: an international consensus statement. </w:t>
      </w:r>
      <w:r w:rsidRPr="00222157">
        <w:rPr>
          <w:i/>
          <w:iCs/>
        </w:rPr>
        <w:t>Journal of Parkinson’s disease</w:t>
      </w:r>
      <w:r w:rsidRPr="00222157">
        <w:t>, </w:t>
      </w:r>
      <w:r w:rsidRPr="00222157">
        <w:rPr>
          <w:i/>
          <w:iCs/>
        </w:rPr>
        <w:t>14</w:t>
      </w:r>
      <w:r w:rsidRPr="00222157">
        <w:t>(1), pp.135-166.</w:t>
      </w:r>
    </w:p>
    <w:p w14:paraId="18EECA8E" w14:textId="77777777" w:rsidR="00ED3E9B" w:rsidRPr="00222157" w:rsidRDefault="00ED3E9B" w:rsidP="00222157">
      <w:pPr>
        <w:ind w:left="720" w:hanging="720"/>
      </w:pPr>
      <w:proofErr w:type="spellStart"/>
      <w:r w:rsidRPr="00222157">
        <w:t>Hirjak</w:t>
      </w:r>
      <w:proofErr w:type="spellEnd"/>
      <w:r w:rsidRPr="00222157">
        <w:t xml:space="preserve">, D., Rogers, J.P., Wolf, R.C., Kubera, K.M., Fritze, S., Wilson, J.E., Sambataro, F., Fricchione, G., Meyer-Lindenberg, A., </w:t>
      </w:r>
      <w:proofErr w:type="spellStart"/>
      <w:r w:rsidRPr="00222157">
        <w:t>Ungvari</w:t>
      </w:r>
      <w:proofErr w:type="spellEnd"/>
      <w:r w:rsidRPr="00222157">
        <w:t xml:space="preserve">, G.S. and </w:t>
      </w:r>
      <w:proofErr w:type="spellStart"/>
      <w:r w:rsidRPr="00222157">
        <w:t>Northoff</w:t>
      </w:r>
      <w:proofErr w:type="spellEnd"/>
      <w:r w:rsidRPr="00222157">
        <w:t>, G., 2024. Catatonia. </w:t>
      </w:r>
      <w:r w:rsidRPr="00222157">
        <w:rPr>
          <w:i/>
          <w:iCs/>
        </w:rPr>
        <w:t>Nature Reviews Disease Primers</w:t>
      </w:r>
      <w:r w:rsidRPr="00222157">
        <w:t>, </w:t>
      </w:r>
      <w:r w:rsidRPr="00222157">
        <w:rPr>
          <w:i/>
          <w:iCs/>
        </w:rPr>
        <w:t>10</w:t>
      </w:r>
      <w:r w:rsidRPr="00222157">
        <w:t>(1), p.49.</w:t>
      </w:r>
    </w:p>
    <w:p w14:paraId="1BDD6070" w14:textId="77777777" w:rsidR="00ED3E9B" w:rsidRPr="00222157" w:rsidRDefault="00ED3E9B" w:rsidP="00222157">
      <w:pPr>
        <w:ind w:left="720" w:hanging="720"/>
      </w:pPr>
      <w:r w:rsidRPr="00222157">
        <w:t>Khan, F.S., ul Hassan, M., Ahmed, A. and Khan, A.A., 2025. Bridging the Gap Solutions for Emergency Care in Resource-Limited Health Care Environments. </w:t>
      </w:r>
      <w:r w:rsidRPr="00222157">
        <w:rPr>
          <w:i/>
          <w:iCs/>
        </w:rPr>
        <w:t>Review Journal of Neurological &amp; Medical Sciences Review</w:t>
      </w:r>
      <w:r w:rsidRPr="00222157">
        <w:t>, </w:t>
      </w:r>
      <w:r w:rsidRPr="00222157">
        <w:rPr>
          <w:i/>
          <w:iCs/>
        </w:rPr>
        <w:t>3</w:t>
      </w:r>
      <w:r w:rsidRPr="00222157">
        <w:t>(1), pp.253-262.</w:t>
      </w:r>
    </w:p>
    <w:p w14:paraId="16C95AAB" w14:textId="77777777" w:rsidR="00ED3E9B" w:rsidRPr="00222157" w:rsidRDefault="00ED3E9B" w:rsidP="00222157">
      <w:pPr>
        <w:ind w:left="720" w:hanging="720"/>
      </w:pPr>
      <w:r w:rsidRPr="00222157">
        <w:t xml:space="preserve">Lenka, A., Perera, V.M., </w:t>
      </w:r>
      <w:proofErr w:type="spellStart"/>
      <w:r w:rsidRPr="00222157">
        <w:t>Espay</w:t>
      </w:r>
      <w:proofErr w:type="spellEnd"/>
      <w:r w:rsidRPr="00222157">
        <w:t>, A.J., Pontone, G.M. and Okun, M.S., 2024. Gaps and controversies in catatonia as a movement disorder. </w:t>
      </w:r>
      <w:r w:rsidRPr="00222157">
        <w:rPr>
          <w:i/>
          <w:iCs/>
        </w:rPr>
        <w:t>Movement Disorders</w:t>
      </w:r>
      <w:r w:rsidRPr="00222157">
        <w:t>, </w:t>
      </w:r>
      <w:r w:rsidRPr="00222157">
        <w:rPr>
          <w:i/>
          <w:iCs/>
        </w:rPr>
        <w:t>39</w:t>
      </w:r>
      <w:r w:rsidRPr="00222157">
        <w:t>(10), pp.1716-1728.</w:t>
      </w:r>
    </w:p>
    <w:p w14:paraId="45A80B84" w14:textId="77777777" w:rsidR="00ED3E9B" w:rsidRPr="00222157" w:rsidRDefault="00ED3E9B" w:rsidP="00222157">
      <w:pPr>
        <w:ind w:left="720" w:hanging="720"/>
      </w:pPr>
      <w:r w:rsidRPr="00222157">
        <w:t xml:space="preserve">Lenka, A., Perera, V.M., </w:t>
      </w:r>
      <w:proofErr w:type="spellStart"/>
      <w:r w:rsidRPr="00222157">
        <w:t>Espay</w:t>
      </w:r>
      <w:proofErr w:type="spellEnd"/>
      <w:r w:rsidRPr="00222157">
        <w:t>, A.J., Pontone, G.M. and Okun, M.S., 2024. Gaps and controversies in catatonia as a movement disorder. </w:t>
      </w:r>
      <w:r w:rsidRPr="00222157">
        <w:rPr>
          <w:i/>
          <w:iCs/>
        </w:rPr>
        <w:t>Movement Disorders</w:t>
      </w:r>
      <w:r w:rsidRPr="00222157">
        <w:t>, </w:t>
      </w:r>
      <w:r w:rsidRPr="00222157">
        <w:rPr>
          <w:i/>
          <w:iCs/>
        </w:rPr>
        <w:t>39</w:t>
      </w:r>
      <w:r w:rsidRPr="00222157">
        <w:t>(10), pp.1716-1728.</w:t>
      </w:r>
    </w:p>
    <w:p w14:paraId="5ACEA609" w14:textId="77777777" w:rsidR="00ED3E9B" w:rsidRPr="00222157" w:rsidRDefault="00ED3E9B" w:rsidP="00222157">
      <w:pPr>
        <w:ind w:left="720" w:hanging="720"/>
      </w:pPr>
      <w:r w:rsidRPr="00222157">
        <w:t xml:space="preserve">Lesko, A., Kalafat, N., Enoh, K. and </w:t>
      </w:r>
      <w:proofErr w:type="spellStart"/>
      <w:r w:rsidRPr="00222157">
        <w:t>Teltser</w:t>
      </w:r>
      <w:proofErr w:type="spellEnd"/>
      <w:r w:rsidRPr="00222157">
        <w:t>, W.K., 2022. The Importance of Diagnosing Concomitant Delirium and Catatonia: A Case Report. </w:t>
      </w:r>
      <w:r w:rsidRPr="00222157">
        <w:rPr>
          <w:i/>
          <w:iCs/>
        </w:rPr>
        <w:t>Cureus</w:t>
      </w:r>
      <w:r w:rsidRPr="00222157">
        <w:t>, </w:t>
      </w:r>
      <w:r w:rsidRPr="00222157">
        <w:rPr>
          <w:i/>
          <w:iCs/>
        </w:rPr>
        <w:t>14</w:t>
      </w:r>
      <w:r w:rsidRPr="00222157">
        <w:t>(1).</w:t>
      </w:r>
    </w:p>
    <w:p w14:paraId="44C4945D" w14:textId="77777777" w:rsidR="00ED3E9B" w:rsidRPr="00222157" w:rsidRDefault="00ED3E9B" w:rsidP="00222157">
      <w:pPr>
        <w:ind w:left="720" w:hanging="720"/>
      </w:pPr>
      <w:r w:rsidRPr="00222157">
        <w:lastRenderedPageBreak/>
        <w:t>Luccarelli, J., McCoy Jr, T.H., York, T., Baldwin, I., Fricchione, G., Fuchs, C. and Smith, J.R., 2024. The effectiveness of the lorazepam challenge test in pediatric catatonia: A multisite retrospective cohort study. </w:t>
      </w:r>
      <w:r w:rsidRPr="00222157">
        <w:rPr>
          <w:i/>
          <w:iCs/>
        </w:rPr>
        <w:t>Schizophrenia Research</w:t>
      </w:r>
      <w:r w:rsidRPr="00222157">
        <w:t>, </w:t>
      </w:r>
      <w:r w:rsidRPr="00222157">
        <w:rPr>
          <w:i/>
          <w:iCs/>
        </w:rPr>
        <w:t>270</w:t>
      </w:r>
      <w:r w:rsidRPr="00222157">
        <w:t>, pp.410-415.</w:t>
      </w:r>
    </w:p>
    <w:p w14:paraId="447C9F9B" w14:textId="77777777" w:rsidR="00ED3E9B" w:rsidRPr="00222157" w:rsidRDefault="00ED3E9B" w:rsidP="00222157">
      <w:pPr>
        <w:ind w:left="720" w:hanging="720"/>
      </w:pPr>
      <w:r w:rsidRPr="00222157">
        <w:t xml:space="preserve">Lupke, K., Warren, N., </w:t>
      </w:r>
      <w:proofErr w:type="spellStart"/>
      <w:r w:rsidRPr="00222157">
        <w:t>Teodorczuk</w:t>
      </w:r>
      <w:proofErr w:type="spellEnd"/>
      <w:r w:rsidRPr="00222157">
        <w:t>, A., Steele, S., Kolur, U., Wand, A., Robinson, G. and Parker, S., 2023. A systematic review of modified electroconvulsive therapy (ECT) to treat delirium. </w:t>
      </w:r>
      <w:r w:rsidRPr="00222157">
        <w:rPr>
          <w:i/>
          <w:iCs/>
        </w:rPr>
        <w:t xml:space="preserve">Acta </w:t>
      </w:r>
      <w:proofErr w:type="spellStart"/>
      <w:r w:rsidRPr="00222157">
        <w:rPr>
          <w:i/>
          <w:iCs/>
        </w:rPr>
        <w:t>Psychiatrica</w:t>
      </w:r>
      <w:proofErr w:type="spellEnd"/>
      <w:r w:rsidRPr="00222157">
        <w:rPr>
          <w:i/>
          <w:iCs/>
        </w:rPr>
        <w:t xml:space="preserve"> Scandinavica</w:t>
      </w:r>
      <w:r w:rsidRPr="00222157">
        <w:t>, </w:t>
      </w:r>
      <w:r w:rsidRPr="00222157">
        <w:rPr>
          <w:i/>
          <w:iCs/>
        </w:rPr>
        <w:t>147</w:t>
      </w:r>
      <w:r w:rsidRPr="00222157">
        <w:t>(5), pp.403-419.</w:t>
      </w:r>
    </w:p>
    <w:p w14:paraId="7C03E5C1" w14:textId="77777777" w:rsidR="00ED3E9B" w:rsidRPr="00222157" w:rsidRDefault="00ED3E9B" w:rsidP="00222157">
      <w:pPr>
        <w:ind w:left="720" w:hanging="720"/>
      </w:pPr>
      <w:r w:rsidRPr="00222157">
        <w:t xml:space="preserve">Mohammadi, A.T., </w:t>
      </w:r>
      <w:proofErr w:type="spellStart"/>
      <w:r w:rsidRPr="00222157">
        <w:t>Bolhasani</w:t>
      </w:r>
      <w:proofErr w:type="spellEnd"/>
      <w:r w:rsidRPr="00222157">
        <w:t xml:space="preserve">, S., Shaeri, H., Asadi, F., </w:t>
      </w:r>
      <w:proofErr w:type="spellStart"/>
      <w:r w:rsidRPr="00222157">
        <w:t>Keshavarzian</w:t>
      </w:r>
      <w:proofErr w:type="spellEnd"/>
      <w:r w:rsidRPr="00222157">
        <w:t xml:space="preserve">, A., </w:t>
      </w:r>
      <w:proofErr w:type="spellStart"/>
      <w:r w:rsidRPr="00222157">
        <w:t>Heshmaty</w:t>
      </w:r>
      <w:proofErr w:type="spellEnd"/>
      <w:r w:rsidRPr="00222157">
        <w:t xml:space="preserve">, S., </w:t>
      </w:r>
      <w:proofErr w:type="spellStart"/>
      <w:r w:rsidRPr="00222157">
        <w:t>Mohammadaein</w:t>
      </w:r>
      <w:proofErr w:type="spellEnd"/>
      <w:r w:rsidRPr="00222157">
        <w:t>, H., Abdi, A., Mir, A., Kenari, P.B. and Sabouri, F., 2025. Neuroscience Unraveled: Advances in Understanding Brain Function, Mechanisms, and Therapeutics.</w:t>
      </w:r>
    </w:p>
    <w:p w14:paraId="3C922542" w14:textId="77777777" w:rsidR="00ED3E9B" w:rsidRPr="00222157" w:rsidRDefault="00ED3E9B" w:rsidP="00222157">
      <w:pPr>
        <w:ind w:left="720" w:hanging="720"/>
      </w:pPr>
      <w:r w:rsidRPr="00222157">
        <w:t>Nazir, M., Ali, H.H. and Ilyas, S., 2025. Prevailing Catatonia Features Among Children with Autism Spectrum Disorder. </w:t>
      </w:r>
      <w:r w:rsidRPr="00222157">
        <w:rPr>
          <w:i/>
          <w:iCs/>
        </w:rPr>
        <w:t>AL-ĪMĀN Research Journal</w:t>
      </w:r>
      <w:r w:rsidRPr="00222157">
        <w:t>, </w:t>
      </w:r>
      <w:r w:rsidRPr="00222157">
        <w:rPr>
          <w:i/>
          <w:iCs/>
        </w:rPr>
        <w:t>3</w:t>
      </w:r>
      <w:r w:rsidRPr="00222157">
        <w:t>(02), pp.42-60.</w:t>
      </w:r>
    </w:p>
    <w:p w14:paraId="4DAC3077" w14:textId="77777777" w:rsidR="00ED3E9B" w:rsidRPr="00222157" w:rsidRDefault="00ED3E9B" w:rsidP="00222157">
      <w:pPr>
        <w:ind w:left="720" w:hanging="720"/>
      </w:pPr>
      <w:r w:rsidRPr="00222157">
        <w:t xml:space="preserve">Nickl-Jockschat, T., Steiner, J., </w:t>
      </w:r>
      <w:proofErr w:type="spellStart"/>
      <w:r w:rsidRPr="00222157">
        <w:t>Hirjak</w:t>
      </w:r>
      <w:proofErr w:type="spellEnd"/>
      <w:r w:rsidRPr="00222157">
        <w:t>, D. and Hasan, A., 2025. Schizophrenia and catatonia: from ICD-10 to ICD-11. </w:t>
      </w:r>
      <w:r w:rsidRPr="00222157">
        <w:rPr>
          <w:i/>
          <w:iCs/>
        </w:rPr>
        <w:t xml:space="preserve">Der </w:t>
      </w:r>
      <w:proofErr w:type="spellStart"/>
      <w:r w:rsidRPr="00222157">
        <w:rPr>
          <w:i/>
          <w:iCs/>
        </w:rPr>
        <w:t>Nervenarzt</w:t>
      </w:r>
      <w:proofErr w:type="spellEnd"/>
      <w:r w:rsidRPr="00222157">
        <w:t>, pp.1-6.</w:t>
      </w:r>
    </w:p>
    <w:p w14:paraId="61CC16C0" w14:textId="77777777" w:rsidR="00ED3E9B" w:rsidRPr="00222157" w:rsidRDefault="00ED3E9B" w:rsidP="00222157">
      <w:pPr>
        <w:ind w:left="720" w:hanging="720"/>
      </w:pPr>
      <w:r w:rsidRPr="00222157">
        <w:t xml:space="preserve">Northoff, G. and </w:t>
      </w:r>
      <w:proofErr w:type="spellStart"/>
      <w:r w:rsidRPr="00222157">
        <w:t>Hirjak</w:t>
      </w:r>
      <w:proofErr w:type="spellEnd"/>
      <w:r w:rsidRPr="00222157">
        <w:t>, D., 2024. Spatiotemporal Psychopathology–An integrated brain-mind approach and catatonia. </w:t>
      </w:r>
      <w:r w:rsidRPr="00222157">
        <w:rPr>
          <w:i/>
          <w:iCs/>
        </w:rPr>
        <w:t>Schizophrenia research</w:t>
      </w:r>
      <w:r w:rsidRPr="00222157">
        <w:t>, </w:t>
      </w:r>
      <w:r w:rsidRPr="00222157">
        <w:rPr>
          <w:i/>
          <w:iCs/>
        </w:rPr>
        <w:t>263</w:t>
      </w:r>
      <w:r w:rsidRPr="00222157">
        <w:t>, pp.151-159.</w:t>
      </w:r>
    </w:p>
    <w:p w14:paraId="6D91B590" w14:textId="77777777" w:rsidR="00ED3E9B" w:rsidRPr="00222157" w:rsidRDefault="00ED3E9B" w:rsidP="00222157">
      <w:pPr>
        <w:ind w:left="720" w:hanging="720"/>
      </w:pPr>
      <w:r w:rsidRPr="00222157">
        <w:t>Rajpal, R.D., 2025. Exploring the Intersection of Mental Health and Neurological Disorders: Bridging the Gap Between Psychiatry and Neurology. </w:t>
      </w:r>
      <w:r w:rsidRPr="00222157">
        <w:rPr>
          <w:i/>
          <w:iCs/>
        </w:rPr>
        <w:t>Scholar's Digest: Journal of Neurology</w:t>
      </w:r>
      <w:r w:rsidRPr="00222157">
        <w:t>, </w:t>
      </w:r>
      <w:r w:rsidRPr="00222157">
        <w:rPr>
          <w:i/>
          <w:iCs/>
        </w:rPr>
        <w:t>1</w:t>
      </w:r>
      <w:r w:rsidRPr="00222157">
        <w:t>(1), pp.169-194.</w:t>
      </w:r>
    </w:p>
    <w:p w14:paraId="09EF5226" w14:textId="77777777" w:rsidR="00ED3E9B" w:rsidRPr="00222157" w:rsidRDefault="00ED3E9B" w:rsidP="00222157">
      <w:pPr>
        <w:ind w:left="720" w:hanging="720"/>
      </w:pPr>
      <w:r w:rsidRPr="00222157">
        <w:t xml:space="preserve">Redon, M., </w:t>
      </w:r>
      <w:proofErr w:type="spellStart"/>
      <w:r w:rsidRPr="00222157">
        <w:t>Virolle</w:t>
      </w:r>
      <w:proofErr w:type="spellEnd"/>
      <w:r w:rsidRPr="00222157">
        <w:t xml:space="preserve">, J., </w:t>
      </w:r>
      <w:proofErr w:type="spellStart"/>
      <w:r w:rsidRPr="00222157">
        <w:t>Montastruc</w:t>
      </w:r>
      <w:proofErr w:type="spellEnd"/>
      <w:r w:rsidRPr="00222157">
        <w:t xml:space="preserve">, F., </w:t>
      </w:r>
      <w:proofErr w:type="spellStart"/>
      <w:r w:rsidRPr="00222157">
        <w:t>Taïb</w:t>
      </w:r>
      <w:proofErr w:type="spellEnd"/>
      <w:r w:rsidRPr="00222157">
        <w:t xml:space="preserve">, S., </w:t>
      </w:r>
      <w:proofErr w:type="spellStart"/>
      <w:r w:rsidRPr="00222157">
        <w:t>Revet</w:t>
      </w:r>
      <w:proofErr w:type="spellEnd"/>
      <w:r w:rsidRPr="00222157">
        <w:t>, A., Da Costa, J. and Very, E., 2025. The use of antipsychotics in the treatment of catatonia: a systematic review. </w:t>
      </w:r>
      <w:r w:rsidRPr="00222157">
        <w:rPr>
          <w:i/>
          <w:iCs/>
        </w:rPr>
        <w:t>European Psychiatry</w:t>
      </w:r>
      <w:r w:rsidRPr="00222157">
        <w:t>, pp.1-29.</w:t>
      </w:r>
    </w:p>
    <w:p w14:paraId="3D2F2098" w14:textId="77777777" w:rsidR="00ED3E9B" w:rsidRPr="00222157" w:rsidRDefault="00ED3E9B" w:rsidP="00222157">
      <w:pPr>
        <w:ind w:left="720" w:hanging="720"/>
      </w:pPr>
      <w:r w:rsidRPr="00222157">
        <w:t xml:space="preserve">Rief, W., Hofmann, S.G., Berg, M., Forbes, M.K., </w:t>
      </w:r>
      <w:proofErr w:type="spellStart"/>
      <w:r w:rsidRPr="00222157">
        <w:t>Pizzagalli</w:t>
      </w:r>
      <w:proofErr w:type="spellEnd"/>
      <w:r w:rsidRPr="00222157">
        <w:t>, D.A., Zimmermann, J., Fried, E. and Reed, G.M., 2023. Do we need a novel framework for classifying psychopathology? A discussion paper. </w:t>
      </w:r>
      <w:r w:rsidRPr="00222157">
        <w:rPr>
          <w:i/>
          <w:iCs/>
        </w:rPr>
        <w:t>Clinical Psychology in Europe</w:t>
      </w:r>
      <w:r w:rsidRPr="00222157">
        <w:t>, </w:t>
      </w:r>
      <w:r w:rsidRPr="00222157">
        <w:rPr>
          <w:i/>
          <w:iCs/>
        </w:rPr>
        <w:t>5</w:t>
      </w:r>
      <w:r w:rsidRPr="00222157">
        <w:t>(4), p.e11699.</w:t>
      </w:r>
    </w:p>
    <w:p w14:paraId="5402482D" w14:textId="77777777" w:rsidR="00ED3E9B" w:rsidRPr="00222157" w:rsidRDefault="00ED3E9B" w:rsidP="00222157">
      <w:pPr>
        <w:ind w:left="720" w:hanging="720"/>
      </w:pPr>
      <w:r w:rsidRPr="00222157">
        <w:t>Rogers, J.P., 2023. </w:t>
      </w:r>
      <w:r w:rsidRPr="00222157">
        <w:rPr>
          <w:i/>
          <w:iCs/>
        </w:rPr>
        <w:t>Epidemiology and Neuropsychiatry of Catatonia</w:t>
      </w:r>
      <w:r w:rsidRPr="00222157">
        <w:t> (Doctoral dissertation, UCL (University College London)).</w:t>
      </w:r>
    </w:p>
    <w:p w14:paraId="7697C1D5" w14:textId="77777777" w:rsidR="00ED3E9B" w:rsidRPr="00222157" w:rsidRDefault="00ED3E9B" w:rsidP="00222157">
      <w:pPr>
        <w:ind w:left="720" w:hanging="720"/>
      </w:pPr>
      <w:r w:rsidRPr="00222157">
        <w:lastRenderedPageBreak/>
        <w:t xml:space="preserve">Saccaro, L.F., Privé, B., D’Imperio, A., Bridel, C., </w:t>
      </w:r>
      <w:proofErr w:type="spellStart"/>
      <w:r w:rsidRPr="00222157">
        <w:t>Sentissi</w:t>
      </w:r>
      <w:proofErr w:type="spellEnd"/>
      <w:r w:rsidRPr="00222157">
        <w:t>, O. and Wullschleger, A., 2025. Ethical dilemmas in the care of patients suffering from psychotic catatonia: a case report. </w:t>
      </w:r>
      <w:r w:rsidRPr="00222157">
        <w:rPr>
          <w:i/>
          <w:iCs/>
        </w:rPr>
        <w:t>Frontiers in Psychiatry</w:t>
      </w:r>
      <w:r w:rsidRPr="00222157">
        <w:t>, </w:t>
      </w:r>
      <w:r w:rsidRPr="00222157">
        <w:rPr>
          <w:i/>
          <w:iCs/>
        </w:rPr>
        <w:t>16</w:t>
      </w:r>
      <w:r w:rsidRPr="00222157">
        <w:t>, p.1543563.</w:t>
      </w:r>
    </w:p>
    <w:p w14:paraId="36F40044" w14:textId="77777777" w:rsidR="00ED3E9B" w:rsidRPr="00222157" w:rsidRDefault="00ED3E9B" w:rsidP="00222157">
      <w:pPr>
        <w:ind w:left="720" w:hanging="720"/>
      </w:pPr>
      <w:r w:rsidRPr="00222157">
        <w:t>World Health Organization, 2024. </w:t>
      </w:r>
      <w:r w:rsidRPr="00222157">
        <w:rPr>
          <w:i/>
          <w:iCs/>
        </w:rPr>
        <w:t>Clinical descriptions and diagnostic requirements for ICD-11 mental, behavioural and neurodevelopmental disorders</w:t>
      </w:r>
      <w:r w:rsidRPr="00222157">
        <w:t>. World Health Organization.</w:t>
      </w:r>
    </w:p>
    <w:p w14:paraId="49BAFC28" w14:textId="77777777" w:rsidR="00ED3E9B" w:rsidRPr="00222157" w:rsidRDefault="00ED3E9B" w:rsidP="00222157">
      <w:pPr>
        <w:ind w:left="720" w:hanging="720"/>
      </w:pPr>
      <w:r w:rsidRPr="00222157">
        <w:t>Zingela, Z., Stroud, L., Cronje, J., Fink, M. and van Wyk, S., 2021. Assessment of catatonia and inter-rater reliability of three instruments: a descriptive study. </w:t>
      </w:r>
      <w:r w:rsidRPr="00222157">
        <w:rPr>
          <w:i/>
          <w:iCs/>
        </w:rPr>
        <w:t>International Journal of Mental Health Systems</w:t>
      </w:r>
      <w:r w:rsidRPr="00222157">
        <w:t>, </w:t>
      </w:r>
      <w:r w:rsidRPr="00222157">
        <w:rPr>
          <w:i/>
          <w:iCs/>
        </w:rPr>
        <w:t>15</w:t>
      </w:r>
      <w:r w:rsidRPr="00222157">
        <w:t>(1), p.82.</w:t>
      </w:r>
    </w:p>
    <w:sectPr w:rsidR="00ED3E9B" w:rsidRPr="00222157" w:rsidSect="007E724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7E0AC" w14:textId="77777777" w:rsidR="00F94D82" w:rsidRDefault="00F94D82">
      <w:pPr>
        <w:spacing w:before="0" w:after="0" w:line="240" w:lineRule="auto"/>
      </w:pPr>
      <w:r>
        <w:separator/>
      </w:r>
    </w:p>
  </w:endnote>
  <w:endnote w:type="continuationSeparator" w:id="0">
    <w:p w14:paraId="097B80FF" w14:textId="77777777" w:rsidR="00F94D82" w:rsidRDefault="00F94D8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940013"/>
      <w:docPartObj>
        <w:docPartGallery w:val="Page Numbers (Bottom of Page)"/>
        <w:docPartUnique/>
      </w:docPartObj>
    </w:sdtPr>
    <w:sdtEndPr>
      <w:rPr>
        <w:noProof/>
      </w:rPr>
    </w:sdtEndPr>
    <w:sdtContent>
      <w:p w14:paraId="304F961E" w14:textId="77777777" w:rsidR="00EB09DF" w:rsidRDefault="00EB09DF" w:rsidP="00210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EC8A6" w14:textId="77777777" w:rsidR="00EB09DF" w:rsidRDefault="00EB09DF" w:rsidP="00E23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581952"/>
      <w:docPartObj>
        <w:docPartGallery w:val="Page Numbers (Bottom of Page)"/>
        <w:docPartUnique/>
      </w:docPartObj>
    </w:sdtPr>
    <w:sdtEndPr>
      <w:rPr>
        <w:noProof/>
      </w:rPr>
    </w:sdtEndPr>
    <w:sdtContent>
      <w:p w14:paraId="1001ECFA" w14:textId="77777777" w:rsidR="00EB09DF" w:rsidRDefault="00EB09DF" w:rsidP="002103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ECEEEA" w14:textId="77777777" w:rsidR="00EB09DF" w:rsidRDefault="00EB09DF" w:rsidP="00E23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D5CC8" w14:textId="77777777" w:rsidR="00F94D82" w:rsidRDefault="00F94D82">
      <w:pPr>
        <w:spacing w:before="0" w:after="0" w:line="240" w:lineRule="auto"/>
      </w:pPr>
      <w:r>
        <w:separator/>
      </w:r>
    </w:p>
  </w:footnote>
  <w:footnote w:type="continuationSeparator" w:id="0">
    <w:p w14:paraId="1E8925B4" w14:textId="77777777" w:rsidR="00F94D82" w:rsidRDefault="00F94D8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08D"/>
    <w:multiLevelType w:val="multilevel"/>
    <w:tmpl w:val="4F94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E2EFE"/>
    <w:multiLevelType w:val="multilevel"/>
    <w:tmpl w:val="F0383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4128D"/>
    <w:multiLevelType w:val="multilevel"/>
    <w:tmpl w:val="AAC8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2075C"/>
    <w:multiLevelType w:val="hybridMultilevel"/>
    <w:tmpl w:val="1E10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C0CD1"/>
    <w:multiLevelType w:val="multilevel"/>
    <w:tmpl w:val="B038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B2F3E"/>
    <w:multiLevelType w:val="multilevel"/>
    <w:tmpl w:val="5502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64917"/>
    <w:multiLevelType w:val="multilevel"/>
    <w:tmpl w:val="7214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81026"/>
    <w:multiLevelType w:val="multilevel"/>
    <w:tmpl w:val="5106E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D53A4B"/>
    <w:multiLevelType w:val="multilevel"/>
    <w:tmpl w:val="3EA80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C53FBB"/>
    <w:multiLevelType w:val="multilevel"/>
    <w:tmpl w:val="5B4C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A35FB"/>
    <w:multiLevelType w:val="multilevel"/>
    <w:tmpl w:val="224A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94339"/>
    <w:multiLevelType w:val="multilevel"/>
    <w:tmpl w:val="6BE2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73761"/>
    <w:multiLevelType w:val="multilevel"/>
    <w:tmpl w:val="A6E2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7595E"/>
    <w:multiLevelType w:val="multilevel"/>
    <w:tmpl w:val="6DFE2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52FBF"/>
    <w:multiLevelType w:val="multilevel"/>
    <w:tmpl w:val="D5E0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8F4CBC"/>
    <w:multiLevelType w:val="multilevel"/>
    <w:tmpl w:val="F57E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8D43A2"/>
    <w:multiLevelType w:val="multilevel"/>
    <w:tmpl w:val="E1C4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E25B4"/>
    <w:multiLevelType w:val="multilevel"/>
    <w:tmpl w:val="32508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D658A1"/>
    <w:multiLevelType w:val="multilevel"/>
    <w:tmpl w:val="C598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6E4C14"/>
    <w:multiLevelType w:val="multilevel"/>
    <w:tmpl w:val="D3DC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40167B"/>
    <w:multiLevelType w:val="multilevel"/>
    <w:tmpl w:val="4ED4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1C741A"/>
    <w:multiLevelType w:val="multilevel"/>
    <w:tmpl w:val="A00A1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C5334B"/>
    <w:multiLevelType w:val="multilevel"/>
    <w:tmpl w:val="09E0399E"/>
    <w:lvl w:ilvl="0">
      <w:start w:val="1"/>
      <w:numFmt w:val="decimal"/>
      <w:pStyle w:val="Heading1"/>
      <w:lvlText w:val="%1."/>
      <w:lvlJc w:val="left"/>
      <w:pPr>
        <w:ind w:left="720" w:hanging="360"/>
      </w:pPr>
      <w:rPr>
        <w:rFonts w:ascii="Arial" w:hAnsi="Arial" w:cs="Arial" w:hint="default"/>
      </w:rPr>
    </w:lvl>
    <w:lvl w:ilvl="1">
      <w:start w:val="1"/>
      <w:numFmt w:val="decimal"/>
      <w:pStyle w:val="Heading2"/>
      <w:isLgl/>
      <w:lvlText w:val="%1.%2."/>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1635974"/>
    <w:multiLevelType w:val="multilevel"/>
    <w:tmpl w:val="2078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758B9"/>
    <w:multiLevelType w:val="hybridMultilevel"/>
    <w:tmpl w:val="14DEF9D2"/>
    <w:lvl w:ilvl="0" w:tplc="FCC83AF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E8359E"/>
    <w:multiLevelType w:val="hybridMultilevel"/>
    <w:tmpl w:val="3B06AB7C"/>
    <w:lvl w:ilvl="0" w:tplc="FCC83AF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5650D0"/>
    <w:multiLevelType w:val="multilevel"/>
    <w:tmpl w:val="1F6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9267A"/>
    <w:multiLevelType w:val="multilevel"/>
    <w:tmpl w:val="92F07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ED4349"/>
    <w:multiLevelType w:val="multilevel"/>
    <w:tmpl w:val="FD0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512787"/>
    <w:multiLevelType w:val="multilevel"/>
    <w:tmpl w:val="60563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F52C8D"/>
    <w:multiLevelType w:val="multilevel"/>
    <w:tmpl w:val="D6EE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988417">
    <w:abstractNumId w:val="22"/>
  </w:num>
  <w:num w:numId="2" w16cid:durableId="223491675">
    <w:abstractNumId w:val="11"/>
  </w:num>
  <w:num w:numId="3" w16cid:durableId="2020425753">
    <w:abstractNumId w:val="6"/>
  </w:num>
  <w:num w:numId="4" w16cid:durableId="627509246">
    <w:abstractNumId w:val="2"/>
  </w:num>
  <w:num w:numId="5" w16cid:durableId="1714116252">
    <w:abstractNumId w:val="12"/>
  </w:num>
  <w:num w:numId="6" w16cid:durableId="1734111386">
    <w:abstractNumId w:val="14"/>
  </w:num>
  <w:num w:numId="7" w16cid:durableId="1477182576">
    <w:abstractNumId w:val="15"/>
  </w:num>
  <w:num w:numId="8" w16cid:durableId="1203252312">
    <w:abstractNumId w:val="16"/>
  </w:num>
  <w:num w:numId="9" w16cid:durableId="805666155">
    <w:abstractNumId w:val="4"/>
  </w:num>
  <w:num w:numId="10" w16cid:durableId="1368065862">
    <w:abstractNumId w:val="3"/>
  </w:num>
  <w:num w:numId="11" w16cid:durableId="2061904975">
    <w:abstractNumId w:val="25"/>
  </w:num>
  <w:num w:numId="12" w16cid:durableId="658314687">
    <w:abstractNumId w:val="5"/>
  </w:num>
  <w:num w:numId="13" w16cid:durableId="866867147">
    <w:abstractNumId w:val="23"/>
  </w:num>
  <w:num w:numId="14" w16cid:durableId="878201442">
    <w:abstractNumId w:val="18"/>
  </w:num>
  <w:num w:numId="15" w16cid:durableId="252279893">
    <w:abstractNumId w:val="26"/>
  </w:num>
  <w:num w:numId="16" w16cid:durableId="411897345">
    <w:abstractNumId w:val="30"/>
  </w:num>
  <w:num w:numId="17" w16cid:durableId="1263416698">
    <w:abstractNumId w:val="9"/>
  </w:num>
  <w:num w:numId="18" w16cid:durableId="1782336678">
    <w:abstractNumId w:val="10"/>
  </w:num>
  <w:num w:numId="19" w16cid:durableId="2140103762">
    <w:abstractNumId w:val="28"/>
  </w:num>
  <w:num w:numId="20" w16cid:durableId="1625503324">
    <w:abstractNumId w:val="24"/>
  </w:num>
  <w:num w:numId="21" w16cid:durableId="230427577">
    <w:abstractNumId w:val="0"/>
  </w:num>
  <w:num w:numId="22" w16cid:durableId="18357205">
    <w:abstractNumId w:val="20"/>
  </w:num>
  <w:num w:numId="23" w16cid:durableId="1388216273">
    <w:abstractNumId w:val="19"/>
  </w:num>
  <w:num w:numId="24" w16cid:durableId="4788177">
    <w:abstractNumId w:val="1"/>
  </w:num>
  <w:num w:numId="25" w16cid:durableId="1749035422">
    <w:abstractNumId w:val="17"/>
  </w:num>
  <w:num w:numId="26" w16cid:durableId="704477258">
    <w:abstractNumId w:val="7"/>
  </w:num>
  <w:num w:numId="27" w16cid:durableId="1770079548">
    <w:abstractNumId w:val="29"/>
  </w:num>
  <w:num w:numId="28" w16cid:durableId="222644989">
    <w:abstractNumId w:val="27"/>
  </w:num>
  <w:num w:numId="29" w16cid:durableId="104885868">
    <w:abstractNumId w:val="21"/>
  </w:num>
  <w:num w:numId="30" w16cid:durableId="1901404510">
    <w:abstractNumId w:val="13"/>
  </w:num>
  <w:num w:numId="31" w16cid:durableId="33896874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55"/>
    <w:rsid w:val="00000F14"/>
    <w:rsid w:val="00001C0C"/>
    <w:rsid w:val="00003786"/>
    <w:rsid w:val="00003CED"/>
    <w:rsid w:val="00003F2B"/>
    <w:rsid w:val="000053D4"/>
    <w:rsid w:val="0000559F"/>
    <w:rsid w:val="00005600"/>
    <w:rsid w:val="00005663"/>
    <w:rsid w:val="00005E6B"/>
    <w:rsid w:val="00007E5D"/>
    <w:rsid w:val="00007F05"/>
    <w:rsid w:val="0001062E"/>
    <w:rsid w:val="000112B4"/>
    <w:rsid w:val="00011778"/>
    <w:rsid w:val="00011A2D"/>
    <w:rsid w:val="00011B97"/>
    <w:rsid w:val="00013165"/>
    <w:rsid w:val="000149C8"/>
    <w:rsid w:val="000156D3"/>
    <w:rsid w:val="00017058"/>
    <w:rsid w:val="0001715D"/>
    <w:rsid w:val="00017C74"/>
    <w:rsid w:val="00020A30"/>
    <w:rsid w:val="00021562"/>
    <w:rsid w:val="00021913"/>
    <w:rsid w:val="00021A30"/>
    <w:rsid w:val="00021D86"/>
    <w:rsid w:val="00023223"/>
    <w:rsid w:val="00023514"/>
    <w:rsid w:val="00023B1B"/>
    <w:rsid w:val="0002455D"/>
    <w:rsid w:val="00025E60"/>
    <w:rsid w:val="00026E0A"/>
    <w:rsid w:val="0002716D"/>
    <w:rsid w:val="00027D3C"/>
    <w:rsid w:val="000300D7"/>
    <w:rsid w:val="00031625"/>
    <w:rsid w:val="0003266E"/>
    <w:rsid w:val="0003441C"/>
    <w:rsid w:val="000365D5"/>
    <w:rsid w:val="00036B03"/>
    <w:rsid w:val="000373E3"/>
    <w:rsid w:val="0003787D"/>
    <w:rsid w:val="000379D2"/>
    <w:rsid w:val="00037AB4"/>
    <w:rsid w:val="0004051F"/>
    <w:rsid w:val="0004168A"/>
    <w:rsid w:val="00041842"/>
    <w:rsid w:val="00042495"/>
    <w:rsid w:val="0004328E"/>
    <w:rsid w:val="00044BCD"/>
    <w:rsid w:val="000450F8"/>
    <w:rsid w:val="000451A2"/>
    <w:rsid w:val="00047325"/>
    <w:rsid w:val="0004763E"/>
    <w:rsid w:val="00047A3B"/>
    <w:rsid w:val="00050837"/>
    <w:rsid w:val="0005112C"/>
    <w:rsid w:val="0005184F"/>
    <w:rsid w:val="00052D67"/>
    <w:rsid w:val="00053BF0"/>
    <w:rsid w:val="00053DFE"/>
    <w:rsid w:val="00055867"/>
    <w:rsid w:val="00056DE0"/>
    <w:rsid w:val="00060070"/>
    <w:rsid w:val="000601BC"/>
    <w:rsid w:val="0006032B"/>
    <w:rsid w:val="0006046C"/>
    <w:rsid w:val="000605E3"/>
    <w:rsid w:val="00060E38"/>
    <w:rsid w:val="000643ED"/>
    <w:rsid w:val="000646DE"/>
    <w:rsid w:val="00064979"/>
    <w:rsid w:val="00065725"/>
    <w:rsid w:val="00065E7C"/>
    <w:rsid w:val="00066230"/>
    <w:rsid w:val="00067556"/>
    <w:rsid w:val="00067C1D"/>
    <w:rsid w:val="00067F41"/>
    <w:rsid w:val="00070A93"/>
    <w:rsid w:val="00071CDE"/>
    <w:rsid w:val="000728F7"/>
    <w:rsid w:val="00073880"/>
    <w:rsid w:val="00073F91"/>
    <w:rsid w:val="00075C32"/>
    <w:rsid w:val="0007697F"/>
    <w:rsid w:val="00077DB8"/>
    <w:rsid w:val="00080A05"/>
    <w:rsid w:val="00080A1F"/>
    <w:rsid w:val="00080AE8"/>
    <w:rsid w:val="00081786"/>
    <w:rsid w:val="00082CD6"/>
    <w:rsid w:val="00082D8A"/>
    <w:rsid w:val="000832F0"/>
    <w:rsid w:val="0008344A"/>
    <w:rsid w:val="00083601"/>
    <w:rsid w:val="000850E6"/>
    <w:rsid w:val="00085C6E"/>
    <w:rsid w:val="00086791"/>
    <w:rsid w:val="00087C94"/>
    <w:rsid w:val="00087EA6"/>
    <w:rsid w:val="00087FEF"/>
    <w:rsid w:val="000921AF"/>
    <w:rsid w:val="00093B8E"/>
    <w:rsid w:val="000951D2"/>
    <w:rsid w:val="000961EC"/>
    <w:rsid w:val="0009638D"/>
    <w:rsid w:val="000967B0"/>
    <w:rsid w:val="00097872"/>
    <w:rsid w:val="000A0034"/>
    <w:rsid w:val="000A1AE6"/>
    <w:rsid w:val="000A2A97"/>
    <w:rsid w:val="000A554C"/>
    <w:rsid w:val="000A5987"/>
    <w:rsid w:val="000A5A56"/>
    <w:rsid w:val="000A5A82"/>
    <w:rsid w:val="000A6705"/>
    <w:rsid w:val="000A7A51"/>
    <w:rsid w:val="000B040F"/>
    <w:rsid w:val="000B31AE"/>
    <w:rsid w:val="000B3DE8"/>
    <w:rsid w:val="000B4CB0"/>
    <w:rsid w:val="000B4E62"/>
    <w:rsid w:val="000B5494"/>
    <w:rsid w:val="000C07DC"/>
    <w:rsid w:val="000C19B1"/>
    <w:rsid w:val="000C2658"/>
    <w:rsid w:val="000C2F06"/>
    <w:rsid w:val="000C3153"/>
    <w:rsid w:val="000C3620"/>
    <w:rsid w:val="000C46B8"/>
    <w:rsid w:val="000C66F6"/>
    <w:rsid w:val="000C6A46"/>
    <w:rsid w:val="000C6D1D"/>
    <w:rsid w:val="000C6F69"/>
    <w:rsid w:val="000C762A"/>
    <w:rsid w:val="000C7FCD"/>
    <w:rsid w:val="000D020E"/>
    <w:rsid w:val="000D0361"/>
    <w:rsid w:val="000D069F"/>
    <w:rsid w:val="000D1355"/>
    <w:rsid w:val="000D1949"/>
    <w:rsid w:val="000D1CA0"/>
    <w:rsid w:val="000D1D12"/>
    <w:rsid w:val="000D1FF3"/>
    <w:rsid w:val="000D3279"/>
    <w:rsid w:val="000D4356"/>
    <w:rsid w:val="000D48C5"/>
    <w:rsid w:val="000D4EFB"/>
    <w:rsid w:val="000D5734"/>
    <w:rsid w:val="000D5ABB"/>
    <w:rsid w:val="000D5C42"/>
    <w:rsid w:val="000D64E0"/>
    <w:rsid w:val="000D6566"/>
    <w:rsid w:val="000D6DD7"/>
    <w:rsid w:val="000E04F8"/>
    <w:rsid w:val="000E0A05"/>
    <w:rsid w:val="000E1279"/>
    <w:rsid w:val="000E135B"/>
    <w:rsid w:val="000E1707"/>
    <w:rsid w:val="000E1F8C"/>
    <w:rsid w:val="000E2A52"/>
    <w:rsid w:val="000E3834"/>
    <w:rsid w:val="000E3AF1"/>
    <w:rsid w:val="000E3B9F"/>
    <w:rsid w:val="000E3FAA"/>
    <w:rsid w:val="000E43B3"/>
    <w:rsid w:val="000E5E98"/>
    <w:rsid w:val="000E6450"/>
    <w:rsid w:val="000E72A5"/>
    <w:rsid w:val="000E75FC"/>
    <w:rsid w:val="000F0BBB"/>
    <w:rsid w:val="000F1992"/>
    <w:rsid w:val="000F29F5"/>
    <w:rsid w:val="000F2E91"/>
    <w:rsid w:val="000F351A"/>
    <w:rsid w:val="000F40B6"/>
    <w:rsid w:val="000F4D51"/>
    <w:rsid w:val="000F55FA"/>
    <w:rsid w:val="000F75A0"/>
    <w:rsid w:val="000F762D"/>
    <w:rsid w:val="001016AD"/>
    <w:rsid w:val="001025C3"/>
    <w:rsid w:val="00106034"/>
    <w:rsid w:val="00106D61"/>
    <w:rsid w:val="001076EE"/>
    <w:rsid w:val="00110593"/>
    <w:rsid w:val="001115D0"/>
    <w:rsid w:val="00111842"/>
    <w:rsid w:val="00111A3B"/>
    <w:rsid w:val="00111DF8"/>
    <w:rsid w:val="00112EE9"/>
    <w:rsid w:val="001133AB"/>
    <w:rsid w:val="001145FD"/>
    <w:rsid w:val="0011492C"/>
    <w:rsid w:val="00116745"/>
    <w:rsid w:val="00117655"/>
    <w:rsid w:val="00117D0F"/>
    <w:rsid w:val="00117D41"/>
    <w:rsid w:val="001204FA"/>
    <w:rsid w:val="00120FB6"/>
    <w:rsid w:val="00121857"/>
    <w:rsid w:val="0012338A"/>
    <w:rsid w:val="00123B21"/>
    <w:rsid w:val="00124845"/>
    <w:rsid w:val="00124EF0"/>
    <w:rsid w:val="00126D15"/>
    <w:rsid w:val="00127FB0"/>
    <w:rsid w:val="0013109F"/>
    <w:rsid w:val="001318CA"/>
    <w:rsid w:val="00132198"/>
    <w:rsid w:val="0013227F"/>
    <w:rsid w:val="0013289D"/>
    <w:rsid w:val="0013300E"/>
    <w:rsid w:val="00137055"/>
    <w:rsid w:val="00137C7C"/>
    <w:rsid w:val="001400B0"/>
    <w:rsid w:val="0014044F"/>
    <w:rsid w:val="00143595"/>
    <w:rsid w:val="001450DF"/>
    <w:rsid w:val="001460BE"/>
    <w:rsid w:val="001463E8"/>
    <w:rsid w:val="00146915"/>
    <w:rsid w:val="00146ADA"/>
    <w:rsid w:val="00146BA1"/>
    <w:rsid w:val="0015315E"/>
    <w:rsid w:val="001538E3"/>
    <w:rsid w:val="00153C1C"/>
    <w:rsid w:val="00154DD0"/>
    <w:rsid w:val="00154F90"/>
    <w:rsid w:val="0015576F"/>
    <w:rsid w:val="00155EDD"/>
    <w:rsid w:val="0015620B"/>
    <w:rsid w:val="00157792"/>
    <w:rsid w:val="00157EE9"/>
    <w:rsid w:val="00160320"/>
    <w:rsid w:val="00160C96"/>
    <w:rsid w:val="00161177"/>
    <w:rsid w:val="00161A9F"/>
    <w:rsid w:val="00163324"/>
    <w:rsid w:val="001639CE"/>
    <w:rsid w:val="00163B8C"/>
    <w:rsid w:val="0016426F"/>
    <w:rsid w:val="00164708"/>
    <w:rsid w:val="00166FF5"/>
    <w:rsid w:val="001673F7"/>
    <w:rsid w:val="001676E3"/>
    <w:rsid w:val="00170BED"/>
    <w:rsid w:val="00171EC3"/>
    <w:rsid w:val="00171F2C"/>
    <w:rsid w:val="00173185"/>
    <w:rsid w:val="0017339B"/>
    <w:rsid w:val="00173616"/>
    <w:rsid w:val="00173B6F"/>
    <w:rsid w:val="00173E28"/>
    <w:rsid w:val="00174155"/>
    <w:rsid w:val="00175102"/>
    <w:rsid w:val="001753FD"/>
    <w:rsid w:val="00175E0B"/>
    <w:rsid w:val="001805E4"/>
    <w:rsid w:val="001815BE"/>
    <w:rsid w:val="00182AF0"/>
    <w:rsid w:val="00183EF4"/>
    <w:rsid w:val="00184115"/>
    <w:rsid w:val="00184561"/>
    <w:rsid w:val="001845F5"/>
    <w:rsid w:val="001857EE"/>
    <w:rsid w:val="001867C6"/>
    <w:rsid w:val="0018744A"/>
    <w:rsid w:val="00190277"/>
    <w:rsid w:val="0019059B"/>
    <w:rsid w:val="001905C8"/>
    <w:rsid w:val="00191034"/>
    <w:rsid w:val="00192D20"/>
    <w:rsid w:val="00192D58"/>
    <w:rsid w:val="00193121"/>
    <w:rsid w:val="00193AA3"/>
    <w:rsid w:val="00193AC2"/>
    <w:rsid w:val="00193B20"/>
    <w:rsid w:val="00193E9B"/>
    <w:rsid w:val="001942C2"/>
    <w:rsid w:val="0019519F"/>
    <w:rsid w:val="00196342"/>
    <w:rsid w:val="00196853"/>
    <w:rsid w:val="001970EE"/>
    <w:rsid w:val="00197355"/>
    <w:rsid w:val="001A0EC6"/>
    <w:rsid w:val="001A1C87"/>
    <w:rsid w:val="001A23CD"/>
    <w:rsid w:val="001A328F"/>
    <w:rsid w:val="001A4755"/>
    <w:rsid w:val="001A4AEF"/>
    <w:rsid w:val="001A4D26"/>
    <w:rsid w:val="001A629A"/>
    <w:rsid w:val="001A72ED"/>
    <w:rsid w:val="001A768E"/>
    <w:rsid w:val="001B028E"/>
    <w:rsid w:val="001B03CF"/>
    <w:rsid w:val="001B03DE"/>
    <w:rsid w:val="001B05B6"/>
    <w:rsid w:val="001B2A5F"/>
    <w:rsid w:val="001B3A9B"/>
    <w:rsid w:val="001B4479"/>
    <w:rsid w:val="001B456F"/>
    <w:rsid w:val="001B5842"/>
    <w:rsid w:val="001B686E"/>
    <w:rsid w:val="001B6F11"/>
    <w:rsid w:val="001C0323"/>
    <w:rsid w:val="001C0769"/>
    <w:rsid w:val="001C1549"/>
    <w:rsid w:val="001C1BC4"/>
    <w:rsid w:val="001C2BB6"/>
    <w:rsid w:val="001C44AE"/>
    <w:rsid w:val="001C52DF"/>
    <w:rsid w:val="001C5EE1"/>
    <w:rsid w:val="001C657D"/>
    <w:rsid w:val="001C6DB1"/>
    <w:rsid w:val="001C72F6"/>
    <w:rsid w:val="001C7467"/>
    <w:rsid w:val="001D0412"/>
    <w:rsid w:val="001D1BFD"/>
    <w:rsid w:val="001D4045"/>
    <w:rsid w:val="001D489B"/>
    <w:rsid w:val="001D5872"/>
    <w:rsid w:val="001D5AD6"/>
    <w:rsid w:val="001D644C"/>
    <w:rsid w:val="001D773C"/>
    <w:rsid w:val="001E0D0F"/>
    <w:rsid w:val="001E120C"/>
    <w:rsid w:val="001E1427"/>
    <w:rsid w:val="001E150F"/>
    <w:rsid w:val="001E2518"/>
    <w:rsid w:val="001E4B39"/>
    <w:rsid w:val="001E4C93"/>
    <w:rsid w:val="001E60BE"/>
    <w:rsid w:val="001E61BB"/>
    <w:rsid w:val="001E7B4F"/>
    <w:rsid w:val="001F06D0"/>
    <w:rsid w:val="001F0AD2"/>
    <w:rsid w:val="001F1219"/>
    <w:rsid w:val="001F195B"/>
    <w:rsid w:val="001F206C"/>
    <w:rsid w:val="001F24C2"/>
    <w:rsid w:val="001F3392"/>
    <w:rsid w:val="001F3D2D"/>
    <w:rsid w:val="001F4306"/>
    <w:rsid w:val="001F58B8"/>
    <w:rsid w:val="001F597F"/>
    <w:rsid w:val="001F6B63"/>
    <w:rsid w:val="001F6EBA"/>
    <w:rsid w:val="0020085B"/>
    <w:rsid w:val="002010E9"/>
    <w:rsid w:val="002012B1"/>
    <w:rsid w:val="00202CB2"/>
    <w:rsid w:val="00203762"/>
    <w:rsid w:val="00210345"/>
    <w:rsid w:val="00210683"/>
    <w:rsid w:val="00210689"/>
    <w:rsid w:val="002110B4"/>
    <w:rsid w:val="0021183F"/>
    <w:rsid w:val="00212AD0"/>
    <w:rsid w:val="00213A53"/>
    <w:rsid w:val="00214623"/>
    <w:rsid w:val="0021491D"/>
    <w:rsid w:val="00215087"/>
    <w:rsid w:val="002155F4"/>
    <w:rsid w:val="002204D0"/>
    <w:rsid w:val="00220ED7"/>
    <w:rsid w:val="00221B48"/>
    <w:rsid w:val="00221ED9"/>
    <w:rsid w:val="00222157"/>
    <w:rsid w:val="00223922"/>
    <w:rsid w:val="00224159"/>
    <w:rsid w:val="00224A79"/>
    <w:rsid w:val="002303CC"/>
    <w:rsid w:val="00231300"/>
    <w:rsid w:val="0023133B"/>
    <w:rsid w:val="00231CA7"/>
    <w:rsid w:val="00232C39"/>
    <w:rsid w:val="00233D17"/>
    <w:rsid w:val="00235B7A"/>
    <w:rsid w:val="00236BBB"/>
    <w:rsid w:val="00236C4F"/>
    <w:rsid w:val="002377FB"/>
    <w:rsid w:val="00237A8B"/>
    <w:rsid w:val="00241C6C"/>
    <w:rsid w:val="00242DD3"/>
    <w:rsid w:val="00243401"/>
    <w:rsid w:val="00244647"/>
    <w:rsid w:val="00246472"/>
    <w:rsid w:val="0024652B"/>
    <w:rsid w:val="00247174"/>
    <w:rsid w:val="00250A66"/>
    <w:rsid w:val="00251FFC"/>
    <w:rsid w:val="00252069"/>
    <w:rsid w:val="002522EC"/>
    <w:rsid w:val="00252807"/>
    <w:rsid w:val="002529C6"/>
    <w:rsid w:val="00253134"/>
    <w:rsid w:val="00253334"/>
    <w:rsid w:val="00253558"/>
    <w:rsid w:val="002541A3"/>
    <w:rsid w:val="00254A1C"/>
    <w:rsid w:val="00254AB4"/>
    <w:rsid w:val="00255BE7"/>
    <w:rsid w:val="00255D44"/>
    <w:rsid w:val="002565AB"/>
    <w:rsid w:val="00256625"/>
    <w:rsid w:val="0025717E"/>
    <w:rsid w:val="00257912"/>
    <w:rsid w:val="00260065"/>
    <w:rsid w:val="00262401"/>
    <w:rsid w:val="00262680"/>
    <w:rsid w:val="0026341B"/>
    <w:rsid w:val="002637FD"/>
    <w:rsid w:val="0026462F"/>
    <w:rsid w:val="00264E4A"/>
    <w:rsid w:val="0026627E"/>
    <w:rsid w:val="0027106F"/>
    <w:rsid w:val="00271DF1"/>
    <w:rsid w:val="00271FAA"/>
    <w:rsid w:val="002729AE"/>
    <w:rsid w:val="00273DFA"/>
    <w:rsid w:val="00273EE7"/>
    <w:rsid w:val="0027434E"/>
    <w:rsid w:val="00275AC1"/>
    <w:rsid w:val="00275FA6"/>
    <w:rsid w:val="00276682"/>
    <w:rsid w:val="00276EBF"/>
    <w:rsid w:val="00277903"/>
    <w:rsid w:val="002800A5"/>
    <w:rsid w:val="00280109"/>
    <w:rsid w:val="002802E1"/>
    <w:rsid w:val="00280831"/>
    <w:rsid w:val="002809DD"/>
    <w:rsid w:val="00280B34"/>
    <w:rsid w:val="002810B0"/>
    <w:rsid w:val="00281FDD"/>
    <w:rsid w:val="0028202B"/>
    <w:rsid w:val="002821F1"/>
    <w:rsid w:val="002823B9"/>
    <w:rsid w:val="00283F2C"/>
    <w:rsid w:val="0028445B"/>
    <w:rsid w:val="00284874"/>
    <w:rsid w:val="0028498F"/>
    <w:rsid w:val="00285ACB"/>
    <w:rsid w:val="002903E7"/>
    <w:rsid w:val="00290DFC"/>
    <w:rsid w:val="00291614"/>
    <w:rsid w:val="002917D5"/>
    <w:rsid w:val="00292A43"/>
    <w:rsid w:val="00293555"/>
    <w:rsid w:val="00295B8A"/>
    <w:rsid w:val="002970CA"/>
    <w:rsid w:val="002972EB"/>
    <w:rsid w:val="002A04AD"/>
    <w:rsid w:val="002A0CE9"/>
    <w:rsid w:val="002A19E2"/>
    <w:rsid w:val="002A2909"/>
    <w:rsid w:val="002A29A9"/>
    <w:rsid w:val="002A3F7C"/>
    <w:rsid w:val="002A4546"/>
    <w:rsid w:val="002A6927"/>
    <w:rsid w:val="002A7AFD"/>
    <w:rsid w:val="002A7E48"/>
    <w:rsid w:val="002B02CF"/>
    <w:rsid w:val="002B1232"/>
    <w:rsid w:val="002B1A65"/>
    <w:rsid w:val="002B228A"/>
    <w:rsid w:val="002B335F"/>
    <w:rsid w:val="002B5666"/>
    <w:rsid w:val="002B5BFF"/>
    <w:rsid w:val="002B6099"/>
    <w:rsid w:val="002B633E"/>
    <w:rsid w:val="002B7CDA"/>
    <w:rsid w:val="002C3C06"/>
    <w:rsid w:val="002C4308"/>
    <w:rsid w:val="002C4B25"/>
    <w:rsid w:val="002C4D81"/>
    <w:rsid w:val="002C519B"/>
    <w:rsid w:val="002C5771"/>
    <w:rsid w:val="002C6BFC"/>
    <w:rsid w:val="002C785F"/>
    <w:rsid w:val="002D04B6"/>
    <w:rsid w:val="002D056C"/>
    <w:rsid w:val="002D1B46"/>
    <w:rsid w:val="002D25EF"/>
    <w:rsid w:val="002D2AF3"/>
    <w:rsid w:val="002D3E7E"/>
    <w:rsid w:val="002D43D3"/>
    <w:rsid w:val="002D4693"/>
    <w:rsid w:val="002D54D3"/>
    <w:rsid w:val="002D624B"/>
    <w:rsid w:val="002D6B00"/>
    <w:rsid w:val="002E1006"/>
    <w:rsid w:val="002E14E7"/>
    <w:rsid w:val="002E157A"/>
    <w:rsid w:val="002E293E"/>
    <w:rsid w:val="002E3179"/>
    <w:rsid w:val="002E4DD9"/>
    <w:rsid w:val="002E52DA"/>
    <w:rsid w:val="002E57C6"/>
    <w:rsid w:val="002E58B1"/>
    <w:rsid w:val="002E5F82"/>
    <w:rsid w:val="002E6A16"/>
    <w:rsid w:val="002E6A2C"/>
    <w:rsid w:val="002E7CF4"/>
    <w:rsid w:val="002F1775"/>
    <w:rsid w:val="002F2488"/>
    <w:rsid w:val="002F346D"/>
    <w:rsid w:val="002F4190"/>
    <w:rsid w:val="002F485B"/>
    <w:rsid w:val="002F4FFC"/>
    <w:rsid w:val="002F674E"/>
    <w:rsid w:val="002F68C4"/>
    <w:rsid w:val="002F7E81"/>
    <w:rsid w:val="00300452"/>
    <w:rsid w:val="00300911"/>
    <w:rsid w:val="0030173F"/>
    <w:rsid w:val="00301C59"/>
    <w:rsid w:val="00302B2B"/>
    <w:rsid w:val="00303E36"/>
    <w:rsid w:val="00305C20"/>
    <w:rsid w:val="00306A1D"/>
    <w:rsid w:val="00307BD7"/>
    <w:rsid w:val="00307DFE"/>
    <w:rsid w:val="0031128F"/>
    <w:rsid w:val="00311FE1"/>
    <w:rsid w:val="00313649"/>
    <w:rsid w:val="00313D1F"/>
    <w:rsid w:val="00313E8A"/>
    <w:rsid w:val="00315377"/>
    <w:rsid w:val="00315C30"/>
    <w:rsid w:val="003160B9"/>
    <w:rsid w:val="003168A1"/>
    <w:rsid w:val="00316B51"/>
    <w:rsid w:val="00317743"/>
    <w:rsid w:val="00317F72"/>
    <w:rsid w:val="0032034E"/>
    <w:rsid w:val="003205B2"/>
    <w:rsid w:val="00320A3B"/>
    <w:rsid w:val="003212A5"/>
    <w:rsid w:val="00321CD6"/>
    <w:rsid w:val="00323165"/>
    <w:rsid w:val="00324EAB"/>
    <w:rsid w:val="00327293"/>
    <w:rsid w:val="00327D7E"/>
    <w:rsid w:val="00331954"/>
    <w:rsid w:val="003328BF"/>
    <w:rsid w:val="00332BC5"/>
    <w:rsid w:val="00333700"/>
    <w:rsid w:val="003338F5"/>
    <w:rsid w:val="003339E6"/>
    <w:rsid w:val="00335A27"/>
    <w:rsid w:val="00335A41"/>
    <w:rsid w:val="00335EDA"/>
    <w:rsid w:val="00336B73"/>
    <w:rsid w:val="003370B1"/>
    <w:rsid w:val="003371C4"/>
    <w:rsid w:val="003372E8"/>
    <w:rsid w:val="00337C65"/>
    <w:rsid w:val="00341069"/>
    <w:rsid w:val="003412D7"/>
    <w:rsid w:val="003414C7"/>
    <w:rsid w:val="00342D49"/>
    <w:rsid w:val="0034362F"/>
    <w:rsid w:val="00343B90"/>
    <w:rsid w:val="00344155"/>
    <w:rsid w:val="003450CA"/>
    <w:rsid w:val="003451FD"/>
    <w:rsid w:val="0034564F"/>
    <w:rsid w:val="003459F5"/>
    <w:rsid w:val="00345FDB"/>
    <w:rsid w:val="003467D7"/>
    <w:rsid w:val="00346C08"/>
    <w:rsid w:val="00346F3B"/>
    <w:rsid w:val="00347CD3"/>
    <w:rsid w:val="00350164"/>
    <w:rsid w:val="00350DE8"/>
    <w:rsid w:val="00351573"/>
    <w:rsid w:val="003515FE"/>
    <w:rsid w:val="00352397"/>
    <w:rsid w:val="003527FA"/>
    <w:rsid w:val="0035502E"/>
    <w:rsid w:val="00355851"/>
    <w:rsid w:val="0035743A"/>
    <w:rsid w:val="00360FB9"/>
    <w:rsid w:val="0036213A"/>
    <w:rsid w:val="00362A0E"/>
    <w:rsid w:val="00362E3B"/>
    <w:rsid w:val="00363DF2"/>
    <w:rsid w:val="00364177"/>
    <w:rsid w:val="00364F16"/>
    <w:rsid w:val="003658A6"/>
    <w:rsid w:val="00366071"/>
    <w:rsid w:val="00370618"/>
    <w:rsid w:val="003717A8"/>
    <w:rsid w:val="003718A6"/>
    <w:rsid w:val="00372571"/>
    <w:rsid w:val="00372BCA"/>
    <w:rsid w:val="003730E7"/>
    <w:rsid w:val="003732B4"/>
    <w:rsid w:val="00374DFE"/>
    <w:rsid w:val="0037514F"/>
    <w:rsid w:val="00375361"/>
    <w:rsid w:val="00375C1F"/>
    <w:rsid w:val="00375DD7"/>
    <w:rsid w:val="003769A5"/>
    <w:rsid w:val="00376F72"/>
    <w:rsid w:val="00377373"/>
    <w:rsid w:val="003802BD"/>
    <w:rsid w:val="00381DE5"/>
    <w:rsid w:val="00382705"/>
    <w:rsid w:val="00383585"/>
    <w:rsid w:val="00383751"/>
    <w:rsid w:val="00383CC9"/>
    <w:rsid w:val="00383DC4"/>
    <w:rsid w:val="00384E8E"/>
    <w:rsid w:val="0038653D"/>
    <w:rsid w:val="003916D4"/>
    <w:rsid w:val="00391B07"/>
    <w:rsid w:val="00394034"/>
    <w:rsid w:val="00395C6E"/>
    <w:rsid w:val="00395DB5"/>
    <w:rsid w:val="00395F05"/>
    <w:rsid w:val="0039608C"/>
    <w:rsid w:val="00396136"/>
    <w:rsid w:val="00396A01"/>
    <w:rsid w:val="0039768B"/>
    <w:rsid w:val="003A4062"/>
    <w:rsid w:val="003A43D6"/>
    <w:rsid w:val="003A43F7"/>
    <w:rsid w:val="003A4F72"/>
    <w:rsid w:val="003A5733"/>
    <w:rsid w:val="003A5D6A"/>
    <w:rsid w:val="003A60F3"/>
    <w:rsid w:val="003B0140"/>
    <w:rsid w:val="003B249E"/>
    <w:rsid w:val="003B2BC9"/>
    <w:rsid w:val="003B31AC"/>
    <w:rsid w:val="003B3A03"/>
    <w:rsid w:val="003B7205"/>
    <w:rsid w:val="003B7D44"/>
    <w:rsid w:val="003C15D2"/>
    <w:rsid w:val="003C18EA"/>
    <w:rsid w:val="003C3639"/>
    <w:rsid w:val="003C3648"/>
    <w:rsid w:val="003C3685"/>
    <w:rsid w:val="003C4D76"/>
    <w:rsid w:val="003C6D02"/>
    <w:rsid w:val="003C6FC6"/>
    <w:rsid w:val="003D0355"/>
    <w:rsid w:val="003D08CE"/>
    <w:rsid w:val="003D2089"/>
    <w:rsid w:val="003D24B9"/>
    <w:rsid w:val="003D48F8"/>
    <w:rsid w:val="003D58BF"/>
    <w:rsid w:val="003D5A8F"/>
    <w:rsid w:val="003D5B63"/>
    <w:rsid w:val="003D5C37"/>
    <w:rsid w:val="003D6DDB"/>
    <w:rsid w:val="003D7E75"/>
    <w:rsid w:val="003E0C21"/>
    <w:rsid w:val="003E1E93"/>
    <w:rsid w:val="003E29C8"/>
    <w:rsid w:val="003E40AE"/>
    <w:rsid w:val="003E4819"/>
    <w:rsid w:val="003E481C"/>
    <w:rsid w:val="003E4FCB"/>
    <w:rsid w:val="003E7260"/>
    <w:rsid w:val="003E7B74"/>
    <w:rsid w:val="003E7D5E"/>
    <w:rsid w:val="003E7E3C"/>
    <w:rsid w:val="003E7E6A"/>
    <w:rsid w:val="003F1094"/>
    <w:rsid w:val="003F1E81"/>
    <w:rsid w:val="003F242D"/>
    <w:rsid w:val="003F2C48"/>
    <w:rsid w:val="003F2F45"/>
    <w:rsid w:val="003F3CA2"/>
    <w:rsid w:val="003F4811"/>
    <w:rsid w:val="003F5405"/>
    <w:rsid w:val="003F5CA4"/>
    <w:rsid w:val="003F70D8"/>
    <w:rsid w:val="004011B1"/>
    <w:rsid w:val="0040136C"/>
    <w:rsid w:val="0040210F"/>
    <w:rsid w:val="00402BA6"/>
    <w:rsid w:val="00402E30"/>
    <w:rsid w:val="00403BA2"/>
    <w:rsid w:val="00406039"/>
    <w:rsid w:val="004069EF"/>
    <w:rsid w:val="0040719B"/>
    <w:rsid w:val="00407AE2"/>
    <w:rsid w:val="00407F56"/>
    <w:rsid w:val="004104A4"/>
    <w:rsid w:val="00410805"/>
    <w:rsid w:val="004109F3"/>
    <w:rsid w:val="00410BB5"/>
    <w:rsid w:val="00411293"/>
    <w:rsid w:val="004112A6"/>
    <w:rsid w:val="00415560"/>
    <w:rsid w:val="00415625"/>
    <w:rsid w:val="00415EB3"/>
    <w:rsid w:val="0041727A"/>
    <w:rsid w:val="004174AC"/>
    <w:rsid w:val="00417C10"/>
    <w:rsid w:val="00417FA9"/>
    <w:rsid w:val="004204E6"/>
    <w:rsid w:val="0042320C"/>
    <w:rsid w:val="00423C56"/>
    <w:rsid w:val="00423CC0"/>
    <w:rsid w:val="00423E03"/>
    <w:rsid w:val="00424FF2"/>
    <w:rsid w:val="00426F64"/>
    <w:rsid w:val="00430C15"/>
    <w:rsid w:val="0043103D"/>
    <w:rsid w:val="00433134"/>
    <w:rsid w:val="00433C2B"/>
    <w:rsid w:val="00434708"/>
    <w:rsid w:val="00437089"/>
    <w:rsid w:val="00441478"/>
    <w:rsid w:val="004415F8"/>
    <w:rsid w:val="00441855"/>
    <w:rsid w:val="00442CF6"/>
    <w:rsid w:val="00444272"/>
    <w:rsid w:val="004450DA"/>
    <w:rsid w:val="004458AA"/>
    <w:rsid w:val="00445D9A"/>
    <w:rsid w:val="0044676C"/>
    <w:rsid w:val="00447C9E"/>
    <w:rsid w:val="00450619"/>
    <w:rsid w:val="00450F4F"/>
    <w:rsid w:val="004514DE"/>
    <w:rsid w:val="0045242B"/>
    <w:rsid w:val="00453B24"/>
    <w:rsid w:val="00456220"/>
    <w:rsid w:val="0045628C"/>
    <w:rsid w:val="0045658E"/>
    <w:rsid w:val="00456C00"/>
    <w:rsid w:val="004600F8"/>
    <w:rsid w:val="00460F85"/>
    <w:rsid w:val="004614B4"/>
    <w:rsid w:val="004641F8"/>
    <w:rsid w:val="00464BD5"/>
    <w:rsid w:val="0046511A"/>
    <w:rsid w:val="004653DC"/>
    <w:rsid w:val="004659CE"/>
    <w:rsid w:val="004676DA"/>
    <w:rsid w:val="00467FB4"/>
    <w:rsid w:val="0047010E"/>
    <w:rsid w:val="00470712"/>
    <w:rsid w:val="004716C0"/>
    <w:rsid w:val="00472F02"/>
    <w:rsid w:val="00473841"/>
    <w:rsid w:val="0047413C"/>
    <w:rsid w:val="00476369"/>
    <w:rsid w:val="00477687"/>
    <w:rsid w:val="00477A4B"/>
    <w:rsid w:val="00481DAB"/>
    <w:rsid w:val="0048223C"/>
    <w:rsid w:val="00484D9D"/>
    <w:rsid w:val="0048550E"/>
    <w:rsid w:val="004870C8"/>
    <w:rsid w:val="0048716C"/>
    <w:rsid w:val="00487413"/>
    <w:rsid w:val="004876C3"/>
    <w:rsid w:val="00487896"/>
    <w:rsid w:val="00490F8A"/>
    <w:rsid w:val="00491437"/>
    <w:rsid w:val="00491564"/>
    <w:rsid w:val="00491706"/>
    <w:rsid w:val="00492EF5"/>
    <w:rsid w:val="00494284"/>
    <w:rsid w:val="00495F6F"/>
    <w:rsid w:val="00496975"/>
    <w:rsid w:val="00496F57"/>
    <w:rsid w:val="0049780E"/>
    <w:rsid w:val="004978D0"/>
    <w:rsid w:val="004A1672"/>
    <w:rsid w:val="004A1927"/>
    <w:rsid w:val="004A2512"/>
    <w:rsid w:val="004A2666"/>
    <w:rsid w:val="004A3950"/>
    <w:rsid w:val="004A4507"/>
    <w:rsid w:val="004A4829"/>
    <w:rsid w:val="004A5044"/>
    <w:rsid w:val="004A57AE"/>
    <w:rsid w:val="004A5D33"/>
    <w:rsid w:val="004A697C"/>
    <w:rsid w:val="004A7114"/>
    <w:rsid w:val="004A7E21"/>
    <w:rsid w:val="004B0F57"/>
    <w:rsid w:val="004B11A6"/>
    <w:rsid w:val="004B14ED"/>
    <w:rsid w:val="004B1BDE"/>
    <w:rsid w:val="004B31C6"/>
    <w:rsid w:val="004B34B6"/>
    <w:rsid w:val="004B41AD"/>
    <w:rsid w:val="004B5502"/>
    <w:rsid w:val="004B5F17"/>
    <w:rsid w:val="004B6835"/>
    <w:rsid w:val="004B77F8"/>
    <w:rsid w:val="004B7D26"/>
    <w:rsid w:val="004B7DBE"/>
    <w:rsid w:val="004C0DAB"/>
    <w:rsid w:val="004C0E21"/>
    <w:rsid w:val="004C158C"/>
    <w:rsid w:val="004C16D4"/>
    <w:rsid w:val="004C1781"/>
    <w:rsid w:val="004C1999"/>
    <w:rsid w:val="004C19C6"/>
    <w:rsid w:val="004C218D"/>
    <w:rsid w:val="004C282C"/>
    <w:rsid w:val="004C283A"/>
    <w:rsid w:val="004C3B15"/>
    <w:rsid w:val="004C52A3"/>
    <w:rsid w:val="004C6B4A"/>
    <w:rsid w:val="004C6D11"/>
    <w:rsid w:val="004C6DB3"/>
    <w:rsid w:val="004C79A6"/>
    <w:rsid w:val="004C7C26"/>
    <w:rsid w:val="004D2364"/>
    <w:rsid w:val="004D2B9B"/>
    <w:rsid w:val="004D31E5"/>
    <w:rsid w:val="004D4CEA"/>
    <w:rsid w:val="004D586B"/>
    <w:rsid w:val="004D59C1"/>
    <w:rsid w:val="004D7F4C"/>
    <w:rsid w:val="004E3EDE"/>
    <w:rsid w:val="004E5B7F"/>
    <w:rsid w:val="004E6AC6"/>
    <w:rsid w:val="004E6E1E"/>
    <w:rsid w:val="004F0528"/>
    <w:rsid w:val="004F165B"/>
    <w:rsid w:val="004F64D0"/>
    <w:rsid w:val="004F6DE5"/>
    <w:rsid w:val="0050281D"/>
    <w:rsid w:val="0050315C"/>
    <w:rsid w:val="00503D30"/>
    <w:rsid w:val="00504AA6"/>
    <w:rsid w:val="00505CBC"/>
    <w:rsid w:val="00505CCA"/>
    <w:rsid w:val="00506C94"/>
    <w:rsid w:val="005078E7"/>
    <w:rsid w:val="00510B34"/>
    <w:rsid w:val="005117DA"/>
    <w:rsid w:val="00511D7C"/>
    <w:rsid w:val="00512265"/>
    <w:rsid w:val="0051257A"/>
    <w:rsid w:val="00512A20"/>
    <w:rsid w:val="00514591"/>
    <w:rsid w:val="00514BD4"/>
    <w:rsid w:val="0051547B"/>
    <w:rsid w:val="00516752"/>
    <w:rsid w:val="0052008D"/>
    <w:rsid w:val="00521C8F"/>
    <w:rsid w:val="00522472"/>
    <w:rsid w:val="00524F52"/>
    <w:rsid w:val="005257DD"/>
    <w:rsid w:val="00532913"/>
    <w:rsid w:val="00534C1C"/>
    <w:rsid w:val="00534CDC"/>
    <w:rsid w:val="00534D94"/>
    <w:rsid w:val="00536074"/>
    <w:rsid w:val="00536D03"/>
    <w:rsid w:val="00537913"/>
    <w:rsid w:val="00540733"/>
    <w:rsid w:val="005409BC"/>
    <w:rsid w:val="00542201"/>
    <w:rsid w:val="00542994"/>
    <w:rsid w:val="005429B9"/>
    <w:rsid w:val="00542CC0"/>
    <w:rsid w:val="00544962"/>
    <w:rsid w:val="00545077"/>
    <w:rsid w:val="00545D0E"/>
    <w:rsid w:val="00546B90"/>
    <w:rsid w:val="00550415"/>
    <w:rsid w:val="005516B2"/>
    <w:rsid w:val="005518A9"/>
    <w:rsid w:val="005523B0"/>
    <w:rsid w:val="00553090"/>
    <w:rsid w:val="00554682"/>
    <w:rsid w:val="00554F3A"/>
    <w:rsid w:val="00555206"/>
    <w:rsid w:val="00555593"/>
    <w:rsid w:val="00555C4B"/>
    <w:rsid w:val="00556473"/>
    <w:rsid w:val="0055664E"/>
    <w:rsid w:val="00556C4A"/>
    <w:rsid w:val="00556E57"/>
    <w:rsid w:val="00557B4C"/>
    <w:rsid w:val="00557C43"/>
    <w:rsid w:val="00557E02"/>
    <w:rsid w:val="00561009"/>
    <w:rsid w:val="00561727"/>
    <w:rsid w:val="00561BF5"/>
    <w:rsid w:val="00562278"/>
    <w:rsid w:val="00562B1E"/>
    <w:rsid w:val="00564CAE"/>
    <w:rsid w:val="0056555D"/>
    <w:rsid w:val="005658EC"/>
    <w:rsid w:val="00566961"/>
    <w:rsid w:val="00566A9A"/>
    <w:rsid w:val="00566D31"/>
    <w:rsid w:val="00567C02"/>
    <w:rsid w:val="00571C57"/>
    <w:rsid w:val="005729DC"/>
    <w:rsid w:val="0057381F"/>
    <w:rsid w:val="00573904"/>
    <w:rsid w:val="00573BAB"/>
    <w:rsid w:val="0057457B"/>
    <w:rsid w:val="0057487D"/>
    <w:rsid w:val="00575237"/>
    <w:rsid w:val="0057592D"/>
    <w:rsid w:val="0057788B"/>
    <w:rsid w:val="005779F9"/>
    <w:rsid w:val="00580E4C"/>
    <w:rsid w:val="005821DC"/>
    <w:rsid w:val="005827C7"/>
    <w:rsid w:val="0058368A"/>
    <w:rsid w:val="00584A73"/>
    <w:rsid w:val="00585462"/>
    <w:rsid w:val="005867FA"/>
    <w:rsid w:val="00587419"/>
    <w:rsid w:val="005877CF"/>
    <w:rsid w:val="00587E99"/>
    <w:rsid w:val="005904FC"/>
    <w:rsid w:val="00590824"/>
    <w:rsid w:val="005919B4"/>
    <w:rsid w:val="00591B43"/>
    <w:rsid w:val="00595096"/>
    <w:rsid w:val="005951B9"/>
    <w:rsid w:val="0059651E"/>
    <w:rsid w:val="0059728B"/>
    <w:rsid w:val="005A0046"/>
    <w:rsid w:val="005A03AF"/>
    <w:rsid w:val="005A467A"/>
    <w:rsid w:val="005A4ACB"/>
    <w:rsid w:val="005A4CAF"/>
    <w:rsid w:val="005A505D"/>
    <w:rsid w:val="005A5A97"/>
    <w:rsid w:val="005A60FC"/>
    <w:rsid w:val="005A66AD"/>
    <w:rsid w:val="005A6E8E"/>
    <w:rsid w:val="005B0E2B"/>
    <w:rsid w:val="005B1F42"/>
    <w:rsid w:val="005B2F81"/>
    <w:rsid w:val="005B32FC"/>
    <w:rsid w:val="005B3E96"/>
    <w:rsid w:val="005B42E6"/>
    <w:rsid w:val="005B5864"/>
    <w:rsid w:val="005B5F90"/>
    <w:rsid w:val="005B6984"/>
    <w:rsid w:val="005B6F80"/>
    <w:rsid w:val="005B7B9C"/>
    <w:rsid w:val="005B7C10"/>
    <w:rsid w:val="005C24A2"/>
    <w:rsid w:val="005C3AE6"/>
    <w:rsid w:val="005C3D57"/>
    <w:rsid w:val="005C4AA3"/>
    <w:rsid w:val="005C529D"/>
    <w:rsid w:val="005D044E"/>
    <w:rsid w:val="005D0F3D"/>
    <w:rsid w:val="005D2094"/>
    <w:rsid w:val="005D2715"/>
    <w:rsid w:val="005D2904"/>
    <w:rsid w:val="005D382B"/>
    <w:rsid w:val="005D3D81"/>
    <w:rsid w:val="005D4B70"/>
    <w:rsid w:val="005D4D23"/>
    <w:rsid w:val="005D5C3D"/>
    <w:rsid w:val="005D6391"/>
    <w:rsid w:val="005D76AF"/>
    <w:rsid w:val="005D799B"/>
    <w:rsid w:val="005D7BB5"/>
    <w:rsid w:val="005D7D9C"/>
    <w:rsid w:val="005E1D62"/>
    <w:rsid w:val="005E2549"/>
    <w:rsid w:val="005E401E"/>
    <w:rsid w:val="005E40AE"/>
    <w:rsid w:val="005E55EB"/>
    <w:rsid w:val="005E5771"/>
    <w:rsid w:val="005F4206"/>
    <w:rsid w:val="005F4E36"/>
    <w:rsid w:val="005F4F08"/>
    <w:rsid w:val="005F54F0"/>
    <w:rsid w:val="005F6A98"/>
    <w:rsid w:val="0060137F"/>
    <w:rsid w:val="00601621"/>
    <w:rsid w:val="006018BE"/>
    <w:rsid w:val="0060193D"/>
    <w:rsid w:val="00601B78"/>
    <w:rsid w:val="00602BF1"/>
    <w:rsid w:val="0060501F"/>
    <w:rsid w:val="00606067"/>
    <w:rsid w:val="006074D1"/>
    <w:rsid w:val="006078DE"/>
    <w:rsid w:val="006127EB"/>
    <w:rsid w:val="00612A15"/>
    <w:rsid w:val="00612DC9"/>
    <w:rsid w:val="00614172"/>
    <w:rsid w:val="00614BEF"/>
    <w:rsid w:val="00614D7D"/>
    <w:rsid w:val="00615209"/>
    <w:rsid w:val="00615C8D"/>
    <w:rsid w:val="00616ED0"/>
    <w:rsid w:val="00617146"/>
    <w:rsid w:val="00617154"/>
    <w:rsid w:val="00617515"/>
    <w:rsid w:val="00617FEC"/>
    <w:rsid w:val="00621230"/>
    <w:rsid w:val="00621AD5"/>
    <w:rsid w:val="00624430"/>
    <w:rsid w:val="00625711"/>
    <w:rsid w:val="006271EB"/>
    <w:rsid w:val="00627397"/>
    <w:rsid w:val="00627810"/>
    <w:rsid w:val="0063011A"/>
    <w:rsid w:val="00631E1A"/>
    <w:rsid w:val="00633C7C"/>
    <w:rsid w:val="006340CD"/>
    <w:rsid w:val="00635329"/>
    <w:rsid w:val="00635FF1"/>
    <w:rsid w:val="00636258"/>
    <w:rsid w:val="006376B5"/>
    <w:rsid w:val="006379AB"/>
    <w:rsid w:val="006401A5"/>
    <w:rsid w:val="0064068C"/>
    <w:rsid w:val="00641559"/>
    <w:rsid w:val="00642BC9"/>
    <w:rsid w:val="00642FEF"/>
    <w:rsid w:val="00643263"/>
    <w:rsid w:val="00643CC4"/>
    <w:rsid w:val="0064482B"/>
    <w:rsid w:val="00644B13"/>
    <w:rsid w:val="00645DA3"/>
    <w:rsid w:val="00646012"/>
    <w:rsid w:val="0064638B"/>
    <w:rsid w:val="006467A5"/>
    <w:rsid w:val="00647743"/>
    <w:rsid w:val="00647DF3"/>
    <w:rsid w:val="00650CBC"/>
    <w:rsid w:val="00650D26"/>
    <w:rsid w:val="00651037"/>
    <w:rsid w:val="00651554"/>
    <w:rsid w:val="006519CB"/>
    <w:rsid w:val="00652366"/>
    <w:rsid w:val="00652440"/>
    <w:rsid w:val="0065514B"/>
    <w:rsid w:val="0065517F"/>
    <w:rsid w:val="0065571D"/>
    <w:rsid w:val="00656523"/>
    <w:rsid w:val="00656E90"/>
    <w:rsid w:val="006618F6"/>
    <w:rsid w:val="00661E71"/>
    <w:rsid w:val="00663276"/>
    <w:rsid w:val="00663296"/>
    <w:rsid w:val="00664084"/>
    <w:rsid w:val="006644AB"/>
    <w:rsid w:val="00664CB7"/>
    <w:rsid w:val="006661D1"/>
    <w:rsid w:val="0066660B"/>
    <w:rsid w:val="00667631"/>
    <w:rsid w:val="00670199"/>
    <w:rsid w:val="00670D9A"/>
    <w:rsid w:val="00670E19"/>
    <w:rsid w:val="006717FF"/>
    <w:rsid w:val="00671F36"/>
    <w:rsid w:val="006748CF"/>
    <w:rsid w:val="00677533"/>
    <w:rsid w:val="00680106"/>
    <w:rsid w:val="0068044F"/>
    <w:rsid w:val="00680BF6"/>
    <w:rsid w:val="00680ECE"/>
    <w:rsid w:val="0068135E"/>
    <w:rsid w:val="00681E81"/>
    <w:rsid w:val="006832B2"/>
    <w:rsid w:val="006856E9"/>
    <w:rsid w:val="00685ECD"/>
    <w:rsid w:val="00686CC2"/>
    <w:rsid w:val="006873A7"/>
    <w:rsid w:val="006879D0"/>
    <w:rsid w:val="00687A54"/>
    <w:rsid w:val="00687CD4"/>
    <w:rsid w:val="006904F8"/>
    <w:rsid w:val="0069069B"/>
    <w:rsid w:val="006913BA"/>
    <w:rsid w:val="006925BE"/>
    <w:rsid w:val="00694757"/>
    <w:rsid w:val="00694B04"/>
    <w:rsid w:val="00694BE1"/>
    <w:rsid w:val="00694C9A"/>
    <w:rsid w:val="00695DBE"/>
    <w:rsid w:val="00697190"/>
    <w:rsid w:val="006975B1"/>
    <w:rsid w:val="006A075A"/>
    <w:rsid w:val="006A1C3A"/>
    <w:rsid w:val="006A4F4F"/>
    <w:rsid w:val="006A4F65"/>
    <w:rsid w:val="006A5900"/>
    <w:rsid w:val="006A74B5"/>
    <w:rsid w:val="006A7E66"/>
    <w:rsid w:val="006A7F4F"/>
    <w:rsid w:val="006B02BA"/>
    <w:rsid w:val="006B046F"/>
    <w:rsid w:val="006B2B62"/>
    <w:rsid w:val="006B60D0"/>
    <w:rsid w:val="006B61F2"/>
    <w:rsid w:val="006B680A"/>
    <w:rsid w:val="006C0EE3"/>
    <w:rsid w:val="006C0F46"/>
    <w:rsid w:val="006C28C2"/>
    <w:rsid w:val="006C3E56"/>
    <w:rsid w:val="006C4073"/>
    <w:rsid w:val="006C41A6"/>
    <w:rsid w:val="006C4476"/>
    <w:rsid w:val="006C4A63"/>
    <w:rsid w:val="006C4B62"/>
    <w:rsid w:val="006C53B5"/>
    <w:rsid w:val="006C58CF"/>
    <w:rsid w:val="006C5AB0"/>
    <w:rsid w:val="006C6ED3"/>
    <w:rsid w:val="006D02A7"/>
    <w:rsid w:val="006D0812"/>
    <w:rsid w:val="006D0C2F"/>
    <w:rsid w:val="006D24F2"/>
    <w:rsid w:val="006D28F2"/>
    <w:rsid w:val="006D2F0F"/>
    <w:rsid w:val="006D4312"/>
    <w:rsid w:val="006D4AE7"/>
    <w:rsid w:val="006D4D74"/>
    <w:rsid w:val="006D4EBF"/>
    <w:rsid w:val="006D50BD"/>
    <w:rsid w:val="006D5728"/>
    <w:rsid w:val="006D6827"/>
    <w:rsid w:val="006D78E8"/>
    <w:rsid w:val="006E0504"/>
    <w:rsid w:val="006E05B8"/>
    <w:rsid w:val="006E166E"/>
    <w:rsid w:val="006E2DC4"/>
    <w:rsid w:val="006E4736"/>
    <w:rsid w:val="006E55C2"/>
    <w:rsid w:val="006E6340"/>
    <w:rsid w:val="006E660E"/>
    <w:rsid w:val="006E74AA"/>
    <w:rsid w:val="006E7728"/>
    <w:rsid w:val="006E79B8"/>
    <w:rsid w:val="006E7D3A"/>
    <w:rsid w:val="006F0433"/>
    <w:rsid w:val="006F0EE3"/>
    <w:rsid w:val="006F14D0"/>
    <w:rsid w:val="006F1D1A"/>
    <w:rsid w:val="006F371B"/>
    <w:rsid w:val="006F55E9"/>
    <w:rsid w:val="006F641E"/>
    <w:rsid w:val="006F7098"/>
    <w:rsid w:val="006F72D3"/>
    <w:rsid w:val="0070004D"/>
    <w:rsid w:val="007010AF"/>
    <w:rsid w:val="007010FF"/>
    <w:rsid w:val="00702855"/>
    <w:rsid w:val="00705AC9"/>
    <w:rsid w:val="00705C7A"/>
    <w:rsid w:val="0070603A"/>
    <w:rsid w:val="007067DF"/>
    <w:rsid w:val="00707A0F"/>
    <w:rsid w:val="00710418"/>
    <w:rsid w:val="00710B68"/>
    <w:rsid w:val="00711544"/>
    <w:rsid w:val="00711D09"/>
    <w:rsid w:val="007126D4"/>
    <w:rsid w:val="00712919"/>
    <w:rsid w:val="007148D1"/>
    <w:rsid w:val="007154F1"/>
    <w:rsid w:val="00715D5A"/>
    <w:rsid w:val="00716114"/>
    <w:rsid w:val="0071767D"/>
    <w:rsid w:val="00717937"/>
    <w:rsid w:val="00717C6F"/>
    <w:rsid w:val="00717FCC"/>
    <w:rsid w:val="00723BAC"/>
    <w:rsid w:val="00723EF3"/>
    <w:rsid w:val="00724090"/>
    <w:rsid w:val="00724B1F"/>
    <w:rsid w:val="007250F6"/>
    <w:rsid w:val="007255CF"/>
    <w:rsid w:val="00725711"/>
    <w:rsid w:val="0072590D"/>
    <w:rsid w:val="0073054D"/>
    <w:rsid w:val="0073211A"/>
    <w:rsid w:val="00732B52"/>
    <w:rsid w:val="00732EBA"/>
    <w:rsid w:val="00732F24"/>
    <w:rsid w:val="007337C7"/>
    <w:rsid w:val="007340F4"/>
    <w:rsid w:val="00734E82"/>
    <w:rsid w:val="00736685"/>
    <w:rsid w:val="0073740D"/>
    <w:rsid w:val="00737AB7"/>
    <w:rsid w:val="00740994"/>
    <w:rsid w:val="0074269D"/>
    <w:rsid w:val="00742710"/>
    <w:rsid w:val="00743780"/>
    <w:rsid w:val="007444AF"/>
    <w:rsid w:val="00745609"/>
    <w:rsid w:val="0074677F"/>
    <w:rsid w:val="00746A65"/>
    <w:rsid w:val="00746C70"/>
    <w:rsid w:val="00747114"/>
    <w:rsid w:val="00750B21"/>
    <w:rsid w:val="007519CA"/>
    <w:rsid w:val="00752878"/>
    <w:rsid w:val="007534E7"/>
    <w:rsid w:val="0075401C"/>
    <w:rsid w:val="00755CCF"/>
    <w:rsid w:val="0075627B"/>
    <w:rsid w:val="00757BA2"/>
    <w:rsid w:val="0076078C"/>
    <w:rsid w:val="00760E61"/>
    <w:rsid w:val="0076122A"/>
    <w:rsid w:val="007617E4"/>
    <w:rsid w:val="00762BB0"/>
    <w:rsid w:val="00762FE8"/>
    <w:rsid w:val="0076306C"/>
    <w:rsid w:val="007635EE"/>
    <w:rsid w:val="00763AC7"/>
    <w:rsid w:val="00763EA7"/>
    <w:rsid w:val="00764479"/>
    <w:rsid w:val="00764AC1"/>
    <w:rsid w:val="00765594"/>
    <w:rsid w:val="00765819"/>
    <w:rsid w:val="00767542"/>
    <w:rsid w:val="00767692"/>
    <w:rsid w:val="007678D0"/>
    <w:rsid w:val="00770B62"/>
    <w:rsid w:val="007711B6"/>
    <w:rsid w:val="00772438"/>
    <w:rsid w:val="00772A9B"/>
    <w:rsid w:val="00772E47"/>
    <w:rsid w:val="00773137"/>
    <w:rsid w:val="007743A8"/>
    <w:rsid w:val="0077705D"/>
    <w:rsid w:val="00781079"/>
    <w:rsid w:val="00782A6F"/>
    <w:rsid w:val="00782FDE"/>
    <w:rsid w:val="007831AD"/>
    <w:rsid w:val="00783B37"/>
    <w:rsid w:val="00783C5A"/>
    <w:rsid w:val="007842FB"/>
    <w:rsid w:val="00784936"/>
    <w:rsid w:val="00785009"/>
    <w:rsid w:val="007857EA"/>
    <w:rsid w:val="0078644E"/>
    <w:rsid w:val="0078691B"/>
    <w:rsid w:val="007870D0"/>
    <w:rsid w:val="00790579"/>
    <w:rsid w:val="007905FE"/>
    <w:rsid w:val="00791A94"/>
    <w:rsid w:val="00792F99"/>
    <w:rsid w:val="00792FCE"/>
    <w:rsid w:val="00793347"/>
    <w:rsid w:val="0079334B"/>
    <w:rsid w:val="00793DAE"/>
    <w:rsid w:val="007953EF"/>
    <w:rsid w:val="00795935"/>
    <w:rsid w:val="00795E6C"/>
    <w:rsid w:val="007966F9"/>
    <w:rsid w:val="00796F68"/>
    <w:rsid w:val="00797022"/>
    <w:rsid w:val="007A09CD"/>
    <w:rsid w:val="007A2E6B"/>
    <w:rsid w:val="007A35E0"/>
    <w:rsid w:val="007A3733"/>
    <w:rsid w:val="007A54A0"/>
    <w:rsid w:val="007A59B8"/>
    <w:rsid w:val="007A658A"/>
    <w:rsid w:val="007A7526"/>
    <w:rsid w:val="007A7824"/>
    <w:rsid w:val="007A7C30"/>
    <w:rsid w:val="007B0B9A"/>
    <w:rsid w:val="007B1599"/>
    <w:rsid w:val="007B17B3"/>
    <w:rsid w:val="007B1CEF"/>
    <w:rsid w:val="007B258F"/>
    <w:rsid w:val="007B2A07"/>
    <w:rsid w:val="007B3696"/>
    <w:rsid w:val="007B39E7"/>
    <w:rsid w:val="007B4A7D"/>
    <w:rsid w:val="007B63D3"/>
    <w:rsid w:val="007B6CE3"/>
    <w:rsid w:val="007B7EF6"/>
    <w:rsid w:val="007C08E2"/>
    <w:rsid w:val="007C0D96"/>
    <w:rsid w:val="007C12BE"/>
    <w:rsid w:val="007C1702"/>
    <w:rsid w:val="007C1EB8"/>
    <w:rsid w:val="007C33F8"/>
    <w:rsid w:val="007C40C6"/>
    <w:rsid w:val="007C5210"/>
    <w:rsid w:val="007C54E4"/>
    <w:rsid w:val="007C6C7E"/>
    <w:rsid w:val="007C74E4"/>
    <w:rsid w:val="007D0847"/>
    <w:rsid w:val="007D293F"/>
    <w:rsid w:val="007D2BA1"/>
    <w:rsid w:val="007D2DD5"/>
    <w:rsid w:val="007D39C5"/>
    <w:rsid w:val="007D50CC"/>
    <w:rsid w:val="007D57FF"/>
    <w:rsid w:val="007D790F"/>
    <w:rsid w:val="007E0990"/>
    <w:rsid w:val="007E09BF"/>
    <w:rsid w:val="007E0DFC"/>
    <w:rsid w:val="007E1A3A"/>
    <w:rsid w:val="007E4D22"/>
    <w:rsid w:val="007E5022"/>
    <w:rsid w:val="007E6C2B"/>
    <w:rsid w:val="007E6D9C"/>
    <w:rsid w:val="007E7241"/>
    <w:rsid w:val="007E7609"/>
    <w:rsid w:val="007E771E"/>
    <w:rsid w:val="007F0BA6"/>
    <w:rsid w:val="007F0C3B"/>
    <w:rsid w:val="007F1AE1"/>
    <w:rsid w:val="007F1BE5"/>
    <w:rsid w:val="007F2EE1"/>
    <w:rsid w:val="007F4D5E"/>
    <w:rsid w:val="007F5A82"/>
    <w:rsid w:val="007F61E8"/>
    <w:rsid w:val="007F6D1D"/>
    <w:rsid w:val="007F7D36"/>
    <w:rsid w:val="007F7E07"/>
    <w:rsid w:val="007F7E5D"/>
    <w:rsid w:val="00800463"/>
    <w:rsid w:val="00800E6B"/>
    <w:rsid w:val="008025DF"/>
    <w:rsid w:val="00805519"/>
    <w:rsid w:val="00805DD4"/>
    <w:rsid w:val="0081003C"/>
    <w:rsid w:val="00812229"/>
    <w:rsid w:val="00812752"/>
    <w:rsid w:val="00812B85"/>
    <w:rsid w:val="00812C21"/>
    <w:rsid w:val="008135E1"/>
    <w:rsid w:val="008142BC"/>
    <w:rsid w:val="00814B85"/>
    <w:rsid w:val="00814EEB"/>
    <w:rsid w:val="008154AC"/>
    <w:rsid w:val="008157D5"/>
    <w:rsid w:val="00817673"/>
    <w:rsid w:val="0082087C"/>
    <w:rsid w:val="00820FDD"/>
    <w:rsid w:val="008236DC"/>
    <w:rsid w:val="00823884"/>
    <w:rsid w:val="00824911"/>
    <w:rsid w:val="0082503D"/>
    <w:rsid w:val="008262F1"/>
    <w:rsid w:val="00826FF1"/>
    <w:rsid w:val="008274CF"/>
    <w:rsid w:val="00830650"/>
    <w:rsid w:val="00831A18"/>
    <w:rsid w:val="00832D4B"/>
    <w:rsid w:val="008335F8"/>
    <w:rsid w:val="00833B45"/>
    <w:rsid w:val="0083430A"/>
    <w:rsid w:val="008348DB"/>
    <w:rsid w:val="00834A71"/>
    <w:rsid w:val="00834E68"/>
    <w:rsid w:val="0083551A"/>
    <w:rsid w:val="0083598C"/>
    <w:rsid w:val="00837C11"/>
    <w:rsid w:val="00837ED6"/>
    <w:rsid w:val="008402A0"/>
    <w:rsid w:val="00840FB4"/>
    <w:rsid w:val="00841558"/>
    <w:rsid w:val="008427AE"/>
    <w:rsid w:val="008430A4"/>
    <w:rsid w:val="008438B4"/>
    <w:rsid w:val="00844830"/>
    <w:rsid w:val="00845612"/>
    <w:rsid w:val="00845CC9"/>
    <w:rsid w:val="00846173"/>
    <w:rsid w:val="00850F98"/>
    <w:rsid w:val="0085119B"/>
    <w:rsid w:val="00851F7A"/>
    <w:rsid w:val="008533DD"/>
    <w:rsid w:val="00854004"/>
    <w:rsid w:val="008544DC"/>
    <w:rsid w:val="00854C86"/>
    <w:rsid w:val="00857242"/>
    <w:rsid w:val="008579CB"/>
    <w:rsid w:val="008606F4"/>
    <w:rsid w:val="00860EED"/>
    <w:rsid w:val="008610DC"/>
    <w:rsid w:val="00861CA6"/>
    <w:rsid w:val="008643D7"/>
    <w:rsid w:val="00864657"/>
    <w:rsid w:val="00864C67"/>
    <w:rsid w:val="008659B2"/>
    <w:rsid w:val="008664A4"/>
    <w:rsid w:val="00866763"/>
    <w:rsid w:val="00866954"/>
    <w:rsid w:val="00867244"/>
    <w:rsid w:val="008679C1"/>
    <w:rsid w:val="00867D62"/>
    <w:rsid w:val="0087012F"/>
    <w:rsid w:val="00870C16"/>
    <w:rsid w:val="008710AB"/>
    <w:rsid w:val="0087126C"/>
    <w:rsid w:val="00871B3E"/>
    <w:rsid w:val="008721F2"/>
    <w:rsid w:val="00872C8A"/>
    <w:rsid w:val="00873154"/>
    <w:rsid w:val="00875F1D"/>
    <w:rsid w:val="00876777"/>
    <w:rsid w:val="008767EB"/>
    <w:rsid w:val="00876D06"/>
    <w:rsid w:val="00881098"/>
    <w:rsid w:val="0088109C"/>
    <w:rsid w:val="00883710"/>
    <w:rsid w:val="008853BB"/>
    <w:rsid w:val="00890830"/>
    <w:rsid w:val="00890AFB"/>
    <w:rsid w:val="00890C44"/>
    <w:rsid w:val="008916E2"/>
    <w:rsid w:val="00891B27"/>
    <w:rsid w:val="008920BD"/>
    <w:rsid w:val="00892328"/>
    <w:rsid w:val="008948C2"/>
    <w:rsid w:val="008952A6"/>
    <w:rsid w:val="00895944"/>
    <w:rsid w:val="00895A5B"/>
    <w:rsid w:val="00896525"/>
    <w:rsid w:val="008965FB"/>
    <w:rsid w:val="00897437"/>
    <w:rsid w:val="00897C3E"/>
    <w:rsid w:val="008A075E"/>
    <w:rsid w:val="008A111A"/>
    <w:rsid w:val="008A2DEE"/>
    <w:rsid w:val="008A393A"/>
    <w:rsid w:val="008A4088"/>
    <w:rsid w:val="008A426F"/>
    <w:rsid w:val="008A4388"/>
    <w:rsid w:val="008A45B0"/>
    <w:rsid w:val="008A5576"/>
    <w:rsid w:val="008A6222"/>
    <w:rsid w:val="008B0021"/>
    <w:rsid w:val="008B1E10"/>
    <w:rsid w:val="008B2A73"/>
    <w:rsid w:val="008B2FE0"/>
    <w:rsid w:val="008B3A43"/>
    <w:rsid w:val="008B4232"/>
    <w:rsid w:val="008B5939"/>
    <w:rsid w:val="008B67CE"/>
    <w:rsid w:val="008B7672"/>
    <w:rsid w:val="008C00CB"/>
    <w:rsid w:val="008C03A6"/>
    <w:rsid w:val="008C03E0"/>
    <w:rsid w:val="008C1150"/>
    <w:rsid w:val="008C128A"/>
    <w:rsid w:val="008C1EC7"/>
    <w:rsid w:val="008C41B7"/>
    <w:rsid w:val="008C48C2"/>
    <w:rsid w:val="008C5EA6"/>
    <w:rsid w:val="008C5FD3"/>
    <w:rsid w:val="008C6F84"/>
    <w:rsid w:val="008C72AF"/>
    <w:rsid w:val="008C7CB6"/>
    <w:rsid w:val="008D090E"/>
    <w:rsid w:val="008D1242"/>
    <w:rsid w:val="008D1389"/>
    <w:rsid w:val="008D1F13"/>
    <w:rsid w:val="008D318F"/>
    <w:rsid w:val="008D335B"/>
    <w:rsid w:val="008D35AA"/>
    <w:rsid w:val="008D4691"/>
    <w:rsid w:val="008D55B5"/>
    <w:rsid w:val="008D5C12"/>
    <w:rsid w:val="008D7566"/>
    <w:rsid w:val="008D75D3"/>
    <w:rsid w:val="008E0CC5"/>
    <w:rsid w:val="008E1029"/>
    <w:rsid w:val="008E17AD"/>
    <w:rsid w:val="008E2394"/>
    <w:rsid w:val="008E3AA4"/>
    <w:rsid w:val="008E3BDB"/>
    <w:rsid w:val="008E5175"/>
    <w:rsid w:val="008E64BE"/>
    <w:rsid w:val="008E7129"/>
    <w:rsid w:val="008E764D"/>
    <w:rsid w:val="008E76F5"/>
    <w:rsid w:val="008F01D0"/>
    <w:rsid w:val="008F21B0"/>
    <w:rsid w:val="008F266B"/>
    <w:rsid w:val="008F2713"/>
    <w:rsid w:val="008F411A"/>
    <w:rsid w:val="008F502E"/>
    <w:rsid w:val="0090002A"/>
    <w:rsid w:val="0090028B"/>
    <w:rsid w:val="00900890"/>
    <w:rsid w:val="009008E8"/>
    <w:rsid w:val="00900A00"/>
    <w:rsid w:val="00901A8C"/>
    <w:rsid w:val="0090260F"/>
    <w:rsid w:val="0090290C"/>
    <w:rsid w:val="0090422C"/>
    <w:rsid w:val="00905933"/>
    <w:rsid w:val="00906673"/>
    <w:rsid w:val="00907131"/>
    <w:rsid w:val="0090763A"/>
    <w:rsid w:val="00907F23"/>
    <w:rsid w:val="009105D4"/>
    <w:rsid w:val="009114DA"/>
    <w:rsid w:val="0091214F"/>
    <w:rsid w:val="009143E9"/>
    <w:rsid w:val="00915C46"/>
    <w:rsid w:val="00915F30"/>
    <w:rsid w:val="009161DB"/>
    <w:rsid w:val="00916D43"/>
    <w:rsid w:val="00917DB0"/>
    <w:rsid w:val="0092131C"/>
    <w:rsid w:val="009214F6"/>
    <w:rsid w:val="00921ABE"/>
    <w:rsid w:val="00922CFC"/>
    <w:rsid w:val="009234A7"/>
    <w:rsid w:val="0092478A"/>
    <w:rsid w:val="0092498B"/>
    <w:rsid w:val="00924D30"/>
    <w:rsid w:val="00925323"/>
    <w:rsid w:val="0092578B"/>
    <w:rsid w:val="00925D7B"/>
    <w:rsid w:val="009270FA"/>
    <w:rsid w:val="009271A3"/>
    <w:rsid w:val="0093187B"/>
    <w:rsid w:val="0093272F"/>
    <w:rsid w:val="00932BFD"/>
    <w:rsid w:val="00933DE9"/>
    <w:rsid w:val="00934258"/>
    <w:rsid w:val="0093434C"/>
    <w:rsid w:val="0093592E"/>
    <w:rsid w:val="00935DAB"/>
    <w:rsid w:val="009361DA"/>
    <w:rsid w:val="00936489"/>
    <w:rsid w:val="00936EA7"/>
    <w:rsid w:val="0094094C"/>
    <w:rsid w:val="00943530"/>
    <w:rsid w:val="00943E32"/>
    <w:rsid w:val="00945FB6"/>
    <w:rsid w:val="009464FC"/>
    <w:rsid w:val="00946834"/>
    <w:rsid w:val="00946F1F"/>
    <w:rsid w:val="00947A47"/>
    <w:rsid w:val="00947CC2"/>
    <w:rsid w:val="00950703"/>
    <w:rsid w:val="00952096"/>
    <w:rsid w:val="00953A60"/>
    <w:rsid w:val="0095424C"/>
    <w:rsid w:val="00955AFC"/>
    <w:rsid w:val="00955F59"/>
    <w:rsid w:val="00956103"/>
    <w:rsid w:val="00956E3F"/>
    <w:rsid w:val="00960535"/>
    <w:rsid w:val="0096079C"/>
    <w:rsid w:val="00961398"/>
    <w:rsid w:val="00961F46"/>
    <w:rsid w:val="00963E01"/>
    <w:rsid w:val="00964AF3"/>
    <w:rsid w:val="009654BA"/>
    <w:rsid w:val="009664E8"/>
    <w:rsid w:val="0096696E"/>
    <w:rsid w:val="00967167"/>
    <w:rsid w:val="00967577"/>
    <w:rsid w:val="009704A4"/>
    <w:rsid w:val="00972889"/>
    <w:rsid w:val="0097296E"/>
    <w:rsid w:val="00972DC1"/>
    <w:rsid w:val="009736E6"/>
    <w:rsid w:val="00973850"/>
    <w:rsid w:val="00974F5E"/>
    <w:rsid w:val="009759CD"/>
    <w:rsid w:val="00975D76"/>
    <w:rsid w:val="00976AEB"/>
    <w:rsid w:val="00976CB9"/>
    <w:rsid w:val="00977220"/>
    <w:rsid w:val="0098154A"/>
    <w:rsid w:val="00981B16"/>
    <w:rsid w:val="0098319F"/>
    <w:rsid w:val="0098388C"/>
    <w:rsid w:val="00984149"/>
    <w:rsid w:val="00984A30"/>
    <w:rsid w:val="009853B2"/>
    <w:rsid w:val="00985B0C"/>
    <w:rsid w:val="00987EC0"/>
    <w:rsid w:val="00992E38"/>
    <w:rsid w:val="00993618"/>
    <w:rsid w:val="00993976"/>
    <w:rsid w:val="009942C8"/>
    <w:rsid w:val="00994907"/>
    <w:rsid w:val="00994B79"/>
    <w:rsid w:val="0099664F"/>
    <w:rsid w:val="00996F28"/>
    <w:rsid w:val="009A03A4"/>
    <w:rsid w:val="009A2616"/>
    <w:rsid w:val="009A3FC3"/>
    <w:rsid w:val="009A4B41"/>
    <w:rsid w:val="009A4C6F"/>
    <w:rsid w:val="009A4E92"/>
    <w:rsid w:val="009A5C6B"/>
    <w:rsid w:val="009A5E87"/>
    <w:rsid w:val="009A735F"/>
    <w:rsid w:val="009A76F3"/>
    <w:rsid w:val="009A7FD1"/>
    <w:rsid w:val="009B0603"/>
    <w:rsid w:val="009B0CB2"/>
    <w:rsid w:val="009B2234"/>
    <w:rsid w:val="009B22A1"/>
    <w:rsid w:val="009B27DB"/>
    <w:rsid w:val="009B29AA"/>
    <w:rsid w:val="009B2D91"/>
    <w:rsid w:val="009B3B31"/>
    <w:rsid w:val="009B3B59"/>
    <w:rsid w:val="009B4BA9"/>
    <w:rsid w:val="009B4FF6"/>
    <w:rsid w:val="009B5CB1"/>
    <w:rsid w:val="009B65F4"/>
    <w:rsid w:val="009B6F49"/>
    <w:rsid w:val="009C2F69"/>
    <w:rsid w:val="009C31FC"/>
    <w:rsid w:val="009C40A1"/>
    <w:rsid w:val="009C4EAC"/>
    <w:rsid w:val="009C7471"/>
    <w:rsid w:val="009D03D8"/>
    <w:rsid w:val="009D2C3A"/>
    <w:rsid w:val="009D3BBF"/>
    <w:rsid w:val="009D3C38"/>
    <w:rsid w:val="009D3FB3"/>
    <w:rsid w:val="009D5C49"/>
    <w:rsid w:val="009D707D"/>
    <w:rsid w:val="009D71AF"/>
    <w:rsid w:val="009D7270"/>
    <w:rsid w:val="009D7DA2"/>
    <w:rsid w:val="009E070F"/>
    <w:rsid w:val="009E3697"/>
    <w:rsid w:val="009E4651"/>
    <w:rsid w:val="009E525D"/>
    <w:rsid w:val="009E72CB"/>
    <w:rsid w:val="009E7D24"/>
    <w:rsid w:val="009E7EC2"/>
    <w:rsid w:val="009F0584"/>
    <w:rsid w:val="009F0AFB"/>
    <w:rsid w:val="009F396B"/>
    <w:rsid w:val="009F40F9"/>
    <w:rsid w:val="009F5911"/>
    <w:rsid w:val="009F612D"/>
    <w:rsid w:val="00A003D6"/>
    <w:rsid w:val="00A008A9"/>
    <w:rsid w:val="00A00BE9"/>
    <w:rsid w:val="00A00FA7"/>
    <w:rsid w:val="00A016D8"/>
    <w:rsid w:val="00A018B8"/>
    <w:rsid w:val="00A02ACD"/>
    <w:rsid w:val="00A02BBE"/>
    <w:rsid w:val="00A03A20"/>
    <w:rsid w:val="00A03F2B"/>
    <w:rsid w:val="00A04A41"/>
    <w:rsid w:val="00A052DD"/>
    <w:rsid w:val="00A05CB0"/>
    <w:rsid w:val="00A06C9C"/>
    <w:rsid w:val="00A06D67"/>
    <w:rsid w:val="00A07037"/>
    <w:rsid w:val="00A10115"/>
    <w:rsid w:val="00A106DD"/>
    <w:rsid w:val="00A1123A"/>
    <w:rsid w:val="00A117AF"/>
    <w:rsid w:val="00A1195A"/>
    <w:rsid w:val="00A11B78"/>
    <w:rsid w:val="00A11E01"/>
    <w:rsid w:val="00A12A4E"/>
    <w:rsid w:val="00A12A75"/>
    <w:rsid w:val="00A13CA9"/>
    <w:rsid w:val="00A140F3"/>
    <w:rsid w:val="00A14BC7"/>
    <w:rsid w:val="00A15133"/>
    <w:rsid w:val="00A15694"/>
    <w:rsid w:val="00A15980"/>
    <w:rsid w:val="00A15F9D"/>
    <w:rsid w:val="00A168F5"/>
    <w:rsid w:val="00A1697B"/>
    <w:rsid w:val="00A169C8"/>
    <w:rsid w:val="00A16EAB"/>
    <w:rsid w:val="00A17FA9"/>
    <w:rsid w:val="00A20325"/>
    <w:rsid w:val="00A21501"/>
    <w:rsid w:val="00A225D8"/>
    <w:rsid w:val="00A2284F"/>
    <w:rsid w:val="00A23351"/>
    <w:rsid w:val="00A233AE"/>
    <w:rsid w:val="00A241C3"/>
    <w:rsid w:val="00A242F6"/>
    <w:rsid w:val="00A24902"/>
    <w:rsid w:val="00A24F3D"/>
    <w:rsid w:val="00A25B0E"/>
    <w:rsid w:val="00A26869"/>
    <w:rsid w:val="00A26F7C"/>
    <w:rsid w:val="00A271A4"/>
    <w:rsid w:val="00A31247"/>
    <w:rsid w:val="00A31D7A"/>
    <w:rsid w:val="00A32481"/>
    <w:rsid w:val="00A32E6E"/>
    <w:rsid w:val="00A330BC"/>
    <w:rsid w:val="00A350EE"/>
    <w:rsid w:val="00A35A7E"/>
    <w:rsid w:val="00A35F68"/>
    <w:rsid w:val="00A3661E"/>
    <w:rsid w:val="00A369C0"/>
    <w:rsid w:val="00A36AC2"/>
    <w:rsid w:val="00A36CFF"/>
    <w:rsid w:val="00A37A47"/>
    <w:rsid w:val="00A37C19"/>
    <w:rsid w:val="00A4084F"/>
    <w:rsid w:val="00A41A7B"/>
    <w:rsid w:val="00A4266B"/>
    <w:rsid w:val="00A42B78"/>
    <w:rsid w:val="00A430D4"/>
    <w:rsid w:val="00A4354D"/>
    <w:rsid w:val="00A43AA0"/>
    <w:rsid w:val="00A454A1"/>
    <w:rsid w:val="00A45C9F"/>
    <w:rsid w:val="00A46A79"/>
    <w:rsid w:val="00A479B5"/>
    <w:rsid w:val="00A50BBC"/>
    <w:rsid w:val="00A511A2"/>
    <w:rsid w:val="00A5187D"/>
    <w:rsid w:val="00A55BBA"/>
    <w:rsid w:val="00A56C4C"/>
    <w:rsid w:val="00A56D54"/>
    <w:rsid w:val="00A6102E"/>
    <w:rsid w:val="00A61F70"/>
    <w:rsid w:val="00A62CD3"/>
    <w:rsid w:val="00A62D77"/>
    <w:rsid w:val="00A62F7A"/>
    <w:rsid w:val="00A64922"/>
    <w:rsid w:val="00A6587C"/>
    <w:rsid w:val="00A65913"/>
    <w:rsid w:val="00A66407"/>
    <w:rsid w:val="00A6723F"/>
    <w:rsid w:val="00A67502"/>
    <w:rsid w:val="00A67844"/>
    <w:rsid w:val="00A67DB7"/>
    <w:rsid w:val="00A67DE8"/>
    <w:rsid w:val="00A7083A"/>
    <w:rsid w:val="00A709A6"/>
    <w:rsid w:val="00A70A03"/>
    <w:rsid w:val="00A70E44"/>
    <w:rsid w:val="00A70FF2"/>
    <w:rsid w:val="00A72E62"/>
    <w:rsid w:val="00A735E5"/>
    <w:rsid w:val="00A740AB"/>
    <w:rsid w:val="00A74C04"/>
    <w:rsid w:val="00A7696A"/>
    <w:rsid w:val="00A77531"/>
    <w:rsid w:val="00A800B0"/>
    <w:rsid w:val="00A806D6"/>
    <w:rsid w:val="00A8076B"/>
    <w:rsid w:val="00A815B1"/>
    <w:rsid w:val="00A81D75"/>
    <w:rsid w:val="00A8264C"/>
    <w:rsid w:val="00A829D5"/>
    <w:rsid w:val="00A82DDA"/>
    <w:rsid w:val="00A82E9F"/>
    <w:rsid w:val="00A83074"/>
    <w:rsid w:val="00A832BF"/>
    <w:rsid w:val="00A8380F"/>
    <w:rsid w:val="00A83EB6"/>
    <w:rsid w:val="00A83FBF"/>
    <w:rsid w:val="00A849E8"/>
    <w:rsid w:val="00A84B79"/>
    <w:rsid w:val="00A85CBE"/>
    <w:rsid w:val="00A8672B"/>
    <w:rsid w:val="00A8676B"/>
    <w:rsid w:val="00A86AB7"/>
    <w:rsid w:val="00A86CC2"/>
    <w:rsid w:val="00A87D06"/>
    <w:rsid w:val="00A87E9A"/>
    <w:rsid w:val="00A90B12"/>
    <w:rsid w:val="00A90BAF"/>
    <w:rsid w:val="00A90C6A"/>
    <w:rsid w:val="00A91108"/>
    <w:rsid w:val="00A91958"/>
    <w:rsid w:val="00A9278C"/>
    <w:rsid w:val="00A9324F"/>
    <w:rsid w:val="00A9378B"/>
    <w:rsid w:val="00A94BC6"/>
    <w:rsid w:val="00A95A0A"/>
    <w:rsid w:val="00A95BC0"/>
    <w:rsid w:val="00A96344"/>
    <w:rsid w:val="00A9795A"/>
    <w:rsid w:val="00AA04D0"/>
    <w:rsid w:val="00AA2AFF"/>
    <w:rsid w:val="00AA3B72"/>
    <w:rsid w:val="00AA4FD9"/>
    <w:rsid w:val="00AA56B7"/>
    <w:rsid w:val="00AA5D30"/>
    <w:rsid w:val="00AA698B"/>
    <w:rsid w:val="00AA6F00"/>
    <w:rsid w:val="00AB05D3"/>
    <w:rsid w:val="00AB4BC7"/>
    <w:rsid w:val="00AB4D4D"/>
    <w:rsid w:val="00AB5B11"/>
    <w:rsid w:val="00AB7818"/>
    <w:rsid w:val="00AC07C6"/>
    <w:rsid w:val="00AC1DB1"/>
    <w:rsid w:val="00AC2A6F"/>
    <w:rsid w:val="00AC2AA9"/>
    <w:rsid w:val="00AC2AFB"/>
    <w:rsid w:val="00AC3130"/>
    <w:rsid w:val="00AC3151"/>
    <w:rsid w:val="00AC3EBB"/>
    <w:rsid w:val="00AC5441"/>
    <w:rsid w:val="00AC62B0"/>
    <w:rsid w:val="00AC6B7C"/>
    <w:rsid w:val="00AC7566"/>
    <w:rsid w:val="00AD145F"/>
    <w:rsid w:val="00AD2B87"/>
    <w:rsid w:val="00AD6B67"/>
    <w:rsid w:val="00AD740B"/>
    <w:rsid w:val="00AD773F"/>
    <w:rsid w:val="00AD7781"/>
    <w:rsid w:val="00AE024E"/>
    <w:rsid w:val="00AE05AC"/>
    <w:rsid w:val="00AE10F1"/>
    <w:rsid w:val="00AE3EEF"/>
    <w:rsid w:val="00AE44FE"/>
    <w:rsid w:val="00AE4D09"/>
    <w:rsid w:val="00AE5B17"/>
    <w:rsid w:val="00AE6BC6"/>
    <w:rsid w:val="00AE70A8"/>
    <w:rsid w:val="00AE7781"/>
    <w:rsid w:val="00AE79C3"/>
    <w:rsid w:val="00AE7A81"/>
    <w:rsid w:val="00AF1556"/>
    <w:rsid w:val="00AF1573"/>
    <w:rsid w:val="00AF1E25"/>
    <w:rsid w:val="00AF200A"/>
    <w:rsid w:val="00AF26B9"/>
    <w:rsid w:val="00AF36AF"/>
    <w:rsid w:val="00AF3AB7"/>
    <w:rsid w:val="00AF4566"/>
    <w:rsid w:val="00AF534A"/>
    <w:rsid w:val="00AF6523"/>
    <w:rsid w:val="00B007B9"/>
    <w:rsid w:val="00B0095D"/>
    <w:rsid w:val="00B01D9B"/>
    <w:rsid w:val="00B04CF9"/>
    <w:rsid w:val="00B05651"/>
    <w:rsid w:val="00B0578B"/>
    <w:rsid w:val="00B060BD"/>
    <w:rsid w:val="00B06DEA"/>
    <w:rsid w:val="00B076B2"/>
    <w:rsid w:val="00B113FD"/>
    <w:rsid w:val="00B117FC"/>
    <w:rsid w:val="00B1191C"/>
    <w:rsid w:val="00B14587"/>
    <w:rsid w:val="00B15308"/>
    <w:rsid w:val="00B171BF"/>
    <w:rsid w:val="00B17F02"/>
    <w:rsid w:val="00B20040"/>
    <w:rsid w:val="00B20F2C"/>
    <w:rsid w:val="00B21265"/>
    <w:rsid w:val="00B22786"/>
    <w:rsid w:val="00B238CC"/>
    <w:rsid w:val="00B23A75"/>
    <w:rsid w:val="00B23B4E"/>
    <w:rsid w:val="00B24539"/>
    <w:rsid w:val="00B249B0"/>
    <w:rsid w:val="00B253F0"/>
    <w:rsid w:val="00B27567"/>
    <w:rsid w:val="00B309FB"/>
    <w:rsid w:val="00B314A2"/>
    <w:rsid w:val="00B32DA2"/>
    <w:rsid w:val="00B33B16"/>
    <w:rsid w:val="00B340FB"/>
    <w:rsid w:val="00B3487E"/>
    <w:rsid w:val="00B34FF5"/>
    <w:rsid w:val="00B35050"/>
    <w:rsid w:val="00B35351"/>
    <w:rsid w:val="00B35397"/>
    <w:rsid w:val="00B36908"/>
    <w:rsid w:val="00B36B43"/>
    <w:rsid w:val="00B40B68"/>
    <w:rsid w:val="00B411BA"/>
    <w:rsid w:val="00B416B4"/>
    <w:rsid w:val="00B4478A"/>
    <w:rsid w:val="00B4497C"/>
    <w:rsid w:val="00B44C06"/>
    <w:rsid w:val="00B46B1B"/>
    <w:rsid w:val="00B46C3F"/>
    <w:rsid w:val="00B47429"/>
    <w:rsid w:val="00B47823"/>
    <w:rsid w:val="00B47E39"/>
    <w:rsid w:val="00B50615"/>
    <w:rsid w:val="00B51325"/>
    <w:rsid w:val="00B5191B"/>
    <w:rsid w:val="00B51D42"/>
    <w:rsid w:val="00B53119"/>
    <w:rsid w:val="00B56209"/>
    <w:rsid w:val="00B610D0"/>
    <w:rsid w:val="00B61808"/>
    <w:rsid w:val="00B61B02"/>
    <w:rsid w:val="00B6239B"/>
    <w:rsid w:val="00B62926"/>
    <w:rsid w:val="00B63B2C"/>
    <w:rsid w:val="00B64B5D"/>
    <w:rsid w:val="00B64BCF"/>
    <w:rsid w:val="00B654F8"/>
    <w:rsid w:val="00B6588E"/>
    <w:rsid w:val="00B65F76"/>
    <w:rsid w:val="00B6622E"/>
    <w:rsid w:val="00B66698"/>
    <w:rsid w:val="00B66A27"/>
    <w:rsid w:val="00B66DC6"/>
    <w:rsid w:val="00B679EE"/>
    <w:rsid w:val="00B67BE1"/>
    <w:rsid w:val="00B71846"/>
    <w:rsid w:val="00B72390"/>
    <w:rsid w:val="00B723F2"/>
    <w:rsid w:val="00B72DF3"/>
    <w:rsid w:val="00B730F0"/>
    <w:rsid w:val="00B73F12"/>
    <w:rsid w:val="00B73F7F"/>
    <w:rsid w:val="00B7498D"/>
    <w:rsid w:val="00B75827"/>
    <w:rsid w:val="00B75B73"/>
    <w:rsid w:val="00B75E99"/>
    <w:rsid w:val="00B765A3"/>
    <w:rsid w:val="00B80ECB"/>
    <w:rsid w:val="00B84204"/>
    <w:rsid w:val="00B85666"/>
    <w:rsid w:val="00B85B69"/>
    <w:rsid w:val="00B8626A"/>
    <w:rsid w:val="00B86F68"/>
    <w:rsid w:val="00B875DD"/>
    <w:rsid w:val="00B8761A"/>
    <w:rsid w:val="00B91499"/>
    <w:rsid w:val="00B91947"/>
    <w:rsid w:val="00B94816"/>
    <w:rsid w:val="00B94907"/>
    <w:rsid w:val="00B95088"/>
    <w:rsid w:val="00B9510E"/>
    <w:rsid w:val="00B961A0"/>
    <w:rsid w:val="00B96B29"/>
    <w:rsid w:val="00B97A31"/>
    <w:rsid w:val="00B97E40"/>
    <w:rsid w:val="00BA0529"/>
    <w:rsid w:val="00BA060B"/>
    <w:rsid w:val="00BA08C8"/>
    <w:rsid w:val="00BA23A5"/>
    <w:rsid w:val="00BA2D56"/>
    <w:rsid w:val="00BA2DC1"/>
    <w:rsid w:val="00BA3819"/>
    <w:rsid w:val="00BA43EC"/>
    <w:rsid w:val="00BA44B3"/>
    <w:rsid w:val="00BA45D7"/>
    <w:rsid w:val="00BA55FB"/>
    <w:rsid w:val="00BA5655"/>
    <w:rsid w:val="00BA66B7"/>
    <w:rsid w:val="00BA76D0"/>
    <w:rsid w:val="00BB0121"/>
    <w:rsid w:val="00BB0D03"/>
    <w:rsid w:val="00BB1F77"/>
    <w:rsid w:val="00BB2366"/>
    <w:rsid w:val="00BB24F0"/>
    <w:rsid w:val="00BB2C04"/>
    <w:rsid w:val="00BB2CFA"/>
    <w:rsid w:val="00BB2D10"/>
    <w:rsid w:val="00BB304F"/>
    <w:rsid w:val="00BB38CA"/>
    <w:rsid w:val="00BB3F3D"/>
    <w:rsid w:val="00BB4B7C"/>
    <w:rsid w:val="00BB5218"/>
    <w:rsid w:val="00BB54D0"/>
    <w:rsid w:val="00BB5B30"/>
    <w:rsid w:val="00BB7A31"/>
    <w:rsid w:val="00BC2C30"/>
    <w:rsid w:val="00BC2C99"/>
    <w:rsid w:val="00BC36BF"/>
    <w:rsid w:val="00BC4F3C"/>
    <w:rsid w:val="00BC6150"/>
    <w:rsid w:val="00BC6CC4"/>
    <w:rsid w:val="00BC77AD"/>
    <w:rsid w:val="00BD29EB"/>
    <w:rsid w:val="00BD34F8"/>
    <w:rsid w:val="00BD37CD"/>
    <w:rsid w:val="00BD4FB4"/>
    <w:rsid w:val="00BD5BF6"/>
    <w:rsid w:val="00BD640A"/>
    <w:rsid w:val="00BE002A"/>
    <w:rsid w:val="00BE05F5"/>
    <w:rsid w:val="00BE0CB9"/>
    <w:rsid w:val="00BE1926"/>
    <w:rsid w:val="00BE19B7"/>
    <w:rsid w:val="00BE1C4B"/>
    <w:rsid w:val="00BE25E0"/>
    <w:rsid w:val="00BE2DEE"/>
    <w:rsid w:val="00BE39AD"/>
    <w:rsid w:val="00BE70A5"/>
    <w:rsid w:val="00BE77E5"/>
    <w:rsid w:val="00BE7D15"/>
    <w:rsid w:val="00BF06F6"/>
    <w:rsid w:val="00BF06FA"/>
    <w:rsid w:val="00BF23D3"/>
    <w:rsid w:val="00BF3FB0"/>
    <w:rsid w:val="00BF4BB7"/>
    <w:rsid w:val="00BF5336"/>
    <w:rsid w:val="00BF5C76"/>
    <w:rsid w:val="00BF6B66"/>
    <w:rsid w:val="00BF70EE"/>
    <w:rsid w:val="00BF7E34"/>
    <w:rsid w:val="00C035D1"/>
    <w:rsid w:val="00C038EC"/>
    <w:rsid w:val="00C046EA"/>
    <w:rsid w:val="00C054BF"/>
    <w:rsid w:val="00C05940"/>
    <w:rsid w:val="00C0622C"/>
    <w:rsid w:val="00C122C6"/>
    <w:rsid w:val="00C13491"/>
    <w:rsid w:val="00C13A07"/>
    <w:rsid w:val="00C13AFC"/>
    <w:rsid w:val="00C15DEC"/>
    <w:rsid w:val="00C160E3"/>
    <w:rsid w:val="00C16442"/>
    <w:rsid w:val="00C16ABB"/>
    <w:rsid w:val="00C17290"/>
    <w:rsid w:val="00C17983"/>
    <w:rsid w:val="00C17AE1"/>
    <w:rsid w:val="00C21C8C"/>
    <w:rsid w:val="00C21E7C"/>
    <w:rsid w:val="00C221EE"/>
    <w:rsid w:val="00C23178"/>
    <w:rsid w:val="00C237C0"/>
    <w:rsid w:val="00C24178"/>
    <w:rsid w:val="00C25C8B"/>
    <w:rsid w:val="00C27A0B"/>
    <w:rsid w:val="00C27A42"/>
    <w:rsid w:val="00C315B2"/>
    <w:rsid w:val="00C320C8"/>
    <w:rsid w:val="00C33059"/>
    <w:rsid w:val="00C33459"/>
    <w:rsid w:val="00C36336"/>
    <w:rsid w:val="00C36537"/>
    <w:rsid w:val="00C36849"/>
    <w:rsid w:val="00C369F0"/>
    <w:rsid w:val="00C36CB0"/>
    <w:rsid w:val="00C376F9"/>
    <w:rsid w:val="00C379CA"/>
    <w:rsid w:val="00C37BA5"/>
    <w:rsid w:val="00C40D46"/>
    <w:rsid w:val="00C41042"/>
    <w:rsid w:val="00C43B17"/>
    <w:rsid w:val="00C43F17"/>
    <w:rsid w:val="00C45102"/>
    <w:rsid w:val="00C468EF"/>
    <w:rsid w:val="00C47E08"/>
    <w:rsid w:val="00C509AB"/>
    <w:rsid w:val="00C53C87"/>
    <w:rsid w:val="00C5456B"/>
    <w:rsid w:val="00C549AC"/>
    <w:rsid w:val="00C55F07"/>
    <w:rsid w:val="00C561AD"/>
    <w:rsid w:val="00C56DEC"/>
    <w:rsid w:val="00C61B67"/>
    <w:rsid w:val="00C62564"/>
    <w:rsid w:val="00C63230"/>
    <w:rsid w:val="00C63B80"/>
    <w:rsid w:val="00C660C8"/>
    <w:rsid w:val="00C6715D"/>
    <w:rsid w:val="00C673C0"/>
    <w:rsid w:val="00C67C08"/>
    <w:rsid w:val="00C71DC4"/>
    <w:rsid w:val="00C7299B"/>
    <w:rsid w:val="00C729A3"/>
    <w:rsid w:val="00C72B15"/>
    <w:rsid w:val="00C734F7"/>
    <w:rsid w:val="00C73FC0"/>
    <w:rsid w:val="00C75972"/>
    <w:rsid w:val="00C777A4"/>
    <w:rsid w:val="00C77A7B"/>
    <w:rsid w:val="00C77C0D"/>
    <w:rsid w:val="00C8113E"/>
    <w:rsid w:val="00C813DC"/>
    <w:rsid w:val="00C81E4A"/>
    <w:rsid w:val="00C82DC9"/>
    <w:rsid w:val="00C83452"/>
    <w:rsid w:val="00C83F5A"/>
    <w:rsid w:val="00C846D2"/>
    <w:rsid w:val="00C85D3B"/>
    <w:rsid w:val="00C8694B"/>
    <w:rsid w:val="00C87D02"/>
    <w:rsid w:val="00C9042B"/>
    <w:rsid w:val="00C91648"/>
    <w:rsid w:val="00C92942"/>
    <w:rsid w:val="00C94501"/>
    <w:rsid w:val="00C94F27"/>
    <w:rsid w:val="00C962B7"/>
    <w:rsid w:val="00C967EC"/>
    <w:rsid w:val="00C96DAC"/>
    <w:rsid w:val="00CA1548"/>
    <w:rsid w:val="00CA1EDD"/>
    <w:rsid w:val="00CA2981"/>
    <w:rsid w:val="00CA3101"/>
    <w:rsid w:val="00CA3461"/>
    <w:rsid w:val="00CA37B7"/>
    <w:rsid w:val="00CA40BA"/>
    <w:rsid w:val="00CA4A54"/>
    <w:rsid w:val="00CB052E"/>
    <w:rsid w:val="00CB0FD1"/>
    <w:rsid w:val="00CB1C82"/>
    <w:rsid w:val="00CB20E4"/>
    <w:rsid w:val="00CB299F"/>
    <w:rsid w:val="00CB29AF"/>
    <w:rsid w:val="00CB413A"/>
    <w:rsid w:val="00CB4A01"/>
    <w:rsid w:val="00CB5100"/>
    <w:rsid w:val="00CB5A67"/>
    <w:rsid w:val="00CB5C38"/>
    <w:rsid w:val="00CB669E"/>
    <w:rsid w:val="00CB7E31"/>
    <w:rsid w:val="00CC3C5D"/>
    <w:rsid w:val="00CC4AC7"/>
    <w:rsid w:val="00CC765E"/>
    <w:rsid w:val="00CC772E"/>
    <w:rsid w:val="00CC789D"/>
    <w:rsid w:val="00CC7A9A"/>
    <w:rsid w:val="00CD04E3"/>
    <w:rsid w:val="00CD088B"/>
    <w:rsid w:val="00CD0A2F"/>
    <w:rsid w:val="00CD0C91"/>
    <w:rsid w:val="00CD0D55"/>
    <w:rsid w:val="00CD0D7A"/>
    <w:rsid w:val="00CD1337"/>
    <w:rsid w:val="00CD2468"/>
    <w:rsid w:val="00CD309A"/>
    <w:rsid w:val="00CD3676"/>
    <w:rsid w:val="00CD4DB6"/>
    <w:rsid w:val="00CD56CD"/>
    <w:rsid w:val="00CD5927"/>
    <w:rsid w:val="00CD687F"/>
    <w:rsid w:val="00CD7EDF"/>
    <w:rsid w:val="00CE091B"/>
    <w:rsid w:val="00CE15BF"/>
    <w:rsid w:val="00CE1AE1"/>
    <w:rsid w:val="00CE422F"/>
    <w:rsid w:val="00CE4474"/>
    <w:rsid w:val="00CE4613"/>
    <w:rsid w:val="00CE5779"/>
    <w:rsid w:val="00CE5F15"/>
    <w:rsid w:val="00CE6287"/>
    <w:rsid w:val="00CE6E37"/>
    <w:rsid w:val="00CE6EFA"/>
    <w:rsid w:val="00CF0564"/>
    <w:rsid w:val="00CF1EBE"/>
    <w:rsid w:val="00CF2615"/>
    <w:rsid w:val="00CF2DB1"/>
    <w:rsid w:val="00CF3422"/>
    <w:rsid w:val="00CF576D"/>
    <w:rsid w:val="00CF6489"/>
    <w:rsid w:val="00CF7A30"/>
    <w:rsid w:val="00CF7D91"/>
    <w:rsid w:val="00D00807"/>
    <w:rsid w:val="00D018B2"/>
    <w:rsid w:val="00D02104"/>
    <w:rsid w:val="00D03EC9"/>
    <w:rsid w:val="00D048A5"/>
    <w:rsid w:val="00D050E1"/>
    <w:rsid w:val="00D076C1"/>
    <w:rsid w:val="00D11ACC"/>
    <w:rsid w:val="00D12BFC"/>
    <w:rsid w:val="00D13693"/>
    <w:rsid w:val="00D15476"/>
    <w:rsid w:val="00D1595C"/>
    <w:rsid w:val="00D16057"/>
    <w:rsid w:val="00D16638"/>
    <w:rsid w:val="00D16D4F"/>
    <w:rsid w:val="00D16DF0"/>
    <w:rsid w:val="00D17D31"/>
    <w:rsid w:val="00D17DE9"/>
    <w:rsid w:val="00D17FB1"/>
    <w:rsid w:val="00D22424"/>
    <w:rsid w:val="00D23E93"/>
    <w:rsid w:val="00D24645"/>
    <w:rsid w:val="00D2488A"/>
    <w:rsid w:val="00D26512"/>
    <w:rsid w:val="00D27FD4"/>
    <w:rsid w:val="00D31192"/>
    <w:rsid w:val="00D313A7"/>
    <w:rsid w:val="00D33293"/>
    <w:rsid w:val="00D33ECF"/>
    <w:rsid w:val="00D35476"/>
    <w:rsid w:val="00D3594E"/>
    <w:rsid w:val="00D36F3B"/>
    <w:rsid w:val="00D37B98"/>
    <w:rsid w:val="00D40B73"/>
    <w:rsid w:val="00D419E6"/>
    <w:rsid w:val="00D427A8"/>
    <w:rsid w:val="00D46D73"/>
    <w:rsid w:val="00D50890"/>
    <w:rsid w:val="00D51729"/>
    <w:rsid w:val="00D517EC"/>
    <w:rsid w:val="00D51F6E"/>
    <w:rsid w:val="00D527AF"/>
    <w:rsid w:val="00D55C62"/>
    <w:rsid w:val="00D56821"/>
    <w:rsid w:val="00D56D10"/>
    <w:rsid w:val="00D60039"/>
    <w:rsid w:val="00D61707"/>
    <w:rsid w:val="00D6189C"/>
    <w:rsid w:val="00D61C65"/>
    <w:rsid w:val="00D61DA4"/>
    <w:rsid w:val="00D61E8C"/>
    <w:rsid w:val="00D62AEA"/>
    <w:rsid w:val="00D64D2C"/>
    <w:rsid w:val="00D663F1"/>
    <w:rsid w:val="00D66875"/>
    <w:rsid w:val="00D66F32"/>
    <w:rsid w:val="00D721EB"/>
    <w:rsid w:val="00D72B2A"/>
    <w:rsid w:val="00D7313F"/>
    <w:rsid w:val="00D73511"/>
    <w:rsid w:val="00D7497D"/>
    <w:rsid w:val="00D757CD"/>
    <w:rsid w:val="00D75B18"/>
    <w:rsid w:val="00D8137C"/>
    <w:rsid w:val="00D817A5"/>
    <w:rsid w:val="00D81EE2"/>
    <w:rsid w:val="00D82F4B"/>
    <w:rsid w:val="00D83502"/>
    <w:rsid w:val="00D837A2"/>
    <w:rsid w:val="00D850DD"/>
    <w:rsid w:val="00D85C4B"/>
    <w:rsid w:val="00D86310"/>
    <w:rsid w:val="00D86F27"/>
    <w:rsid w:val="00D87031"/>
    <w:rsid w:val="00D87712"/>
    <w:rsid w:val="00D92030"/>
    <w:rsid w:val="00D9482C"/>
    <w:rsid w:val="00D94D8F"/>
    <w:rsid w:val="00D96C04"/>
    <w:rsid w:val="00D97006"/>
    <w:rsid w:val="00DA0703"/>
    <w:rsid w:val="00DA284D"/>
    <w:rsid w:val="00DA2875"/>
    <w:rsid w:val="00DA2E13"/>
    <w:rsid w:val="00DA2EBF"/>
    <w:rsid w:val="00DA3099"/>
    <w:rsid w:val="00DA39CD"/>
    <w:rsid w:val="00DA47CF"/>
    <w:rsid w:val="00DA4DF2"/>
    <w:rsid w:val="00DA577A"/>
    <w:rsid w:val="00DA5793"/>
    <w:rsid w:val="00DA6D3E"/>
    <w:rsid w:val="00DA74FE"/>
    <w:rsid w:val="00DA76E4"/>
    <w:rsid w:val="00DA7A55"/>
    <w:rsid w:val="00DB0A18"/>
    <w:rsid w:val="00DB248D"/>
    <w:rsid w:val="00DB273E"/>
    <w:rsid w:val="00DB3CF9"/>
    <w:rsid w:val="00DB4849"/>
    <w:rsid w:val="00DB4F08"/>
    <w:rsid w:val="00DB69F3"/>
    <w:rsid w:val="00DB79EF"/>
    <w:rsid w:val="00DC0265"/>
    <w:rsid w:val="00DC0C93"/>
    <w:rsid w:val="00DC0CE1"/>
    <w:rsid w:val="00DC16DE"/>
    <w:rsid w:val="00DC2038"/>
    <w:rsid w:val="00DC2181"/>
    <w:rsid w:val="00DC28C1"/>
    <w:rsid w:val="00DC2A72"/>
    <w:rsid w:val="00DC2D99"/>
    <w:rsid w:val="00DC2E0B"/>
    <w:rsid w:val="00DC3141"/>
    <w:rsid w:val="00DC35A7"/>
    <w:rsid w:val="00DC429E"/>
    <w:rsid w:val="00DC4605"/>
    <w:rsid w:val="00DC57AA"/>
    <w:rsid w:val="00DC6FEB"/>
    <w:rsid w:val="00DD05D8"/>
    <w:rsid w:val="00DD2CBC"/>
    <w:rsid w:val="00DD3AE8"/>
    <w:rsid w:val="00DD3FDF"/>
    <w:rsid w:val="00DD4F13"/>
    <w:rsid w:val="00DD50BB"/>
    <w:rsid w:val="00DD5CBB"/>
    <w:rsid w:val="00DD60CD"/>
    <w:rsid w:val="00DD6D88"/>
    <w:rsid w:val="00DD71AB"/>
    <w:rsid w:val="00DE035F"/>
    <w:rsid w:val="00DE05F6"/>
    <w:rsid w:val="00DE1012"/>
    <w:rsid w:val="00DE1488"/>
    <w:rsid w:val="00DE3D8D"/>
    <w:rsid w:val="00DE49B5"/>
    <w:rsid w:val="00DE4D9B"/>
    <w:rsid w:val="00DE53BB"/>
    <w:rsid w:val="00DE588D"/>
    <w:rsid w:val="00DE5F1D"/>
    <w:rsid w:val="00DE660A"/>
    <w:rsid w:val="00DF112D"/>
    <w:rsid w:val="00DF1DD9"/>
    <w:rsid w:val="00DF3145"/>
    <w:rsid w:val="00DF4430"/>
    <w:rsid w:val="00DF52FB"/>
    <w:rsid w:val="00DF5916"/>
    <w:rsid w:val="00DF5C45"/>
    <w:rsid w:val="00DF6119"/>
    <w:rsid w:val="00DF76D1"/>
    <w:rsid w:val="00DF770E"/>
    <w:rsid w:val="00DF7839"/>
    <w:rsid w:val="00DF7845"/>
    <w:rsid w:val="00DF7F9B"/>
    <w:rsid w:val="00E00680"/>
    <w:rsid w:val="00E00C5A"/>
    <w:rsid w:val="00E011CE"/>
    <w:rsid w:val="00E0241D"/>
    <w:rsid w:val="00E04CC5"/>
    <w:rsid w:val="00E05160"/>
    <w:rsid w:val="00E05A41"/>
    <w:rsid w:val="00E05EC6"/>
    <w:rsid w:val="00E06B66"/>
    <w:rsid w:val="00E072EF"/>
    <w:rsid w:val="00E11373"/>
    <w:rsid w:val="00E11569"/>
    <w:rsid w:val="00E11794"/>
    <w:rsid w:val="00E11B14"/>
    <w:rsid w:val="00E12227"/>
    <w:rsid w:val="00E12E2B"/>
    <w:rsid w:val="00E145C8"/>
    <w:rsid w:val="00E14C35"/>
    <w:rsid w:val="00E17D63"/>
    <w:rsid w:val="00E20A14"/>
    <w:rsid w:val="00E20A5B"/>
    <w:rsid w:val="00E22550"/>
    <w:rsid w:val="00E23433"/>
    <w:rsid w:val="00E23551"/>
    <w:rsid w:val="00E238BC"/>
    <w:rsid w:val="00E23C33"/>
    <w:rsid w:val="00E23DB3"/>
    <w:rsid w:val="00E24E52"/>
    <w:rsid w:val="00E2514A"/>
    <w:rsid w:val="00E256C9"/>
    <w:rsid w:val="00E26009"/>
    <w:rsid w:val="00E2657A"/>
    <w:rsid w:val="00E26744"/>
    <w:rsid w:val="00E26A7B"/>
    <w:rsid w:val="00E26C8D"/>
    <w:rsid w:val="00E30039"/>
    <w:rsid w:val="00E308DF"/>
    <w:rsid w:val="00E31F5C"/>
    <w:rsid w:val="00E32C36"/>
    <w:rsid w:val="00E34AB9"/>
    <w:rsid w:val="00E35309"/>
    <w:rsid w:val="00E367D2"/>
    <w:rsid w:val="00E3695F"/>
    <w:rsid w:val="00E36FA7"/>
    <w:rsid w:val="00E3727D"/>
    <w:rsid w:val="00E40903"/>
    <w:rsid w:val="00E40BDD"/>
    <w:rsid w:val="00E40E5E"/>
    <w:rsid w:val="00E4249B"/>
    <w:rsid w:val="00E42527"/>
    <w:rsid w:val="00E42867"/>
    <w:rsid w:val="00E42AEA"/>
    <w:rsid w:val="00E433EA"/>
    <w:rsid w:val="00E44315"/>
    <w:rsid w:val="00E4468B"/>
    <w:rsid w:val="00E50216"/>
    <w:rsid w:val="00E50CC1"/>
    <w:rsid w:val="00E50DD4"/>
    <w:rsid w:val="00E50E4A"/>
    <w:rsid w:val="00E51061"/>
    <w:rsid w:val="00E51AA9"/>
    <w:rsid w:val="00E525A5"/>
    <w:rsid w:val="00E52634"/>
    <w:rsid w:val="00E53256"/>
    <w:rsid w:val="00E53CFF"/>
    <w:rsid w:val="00E53FCB"/>
    <w:rsid w:val="00E5460C"/>
    <w:rsid w:val="00E54659"/>
    <w:rsid w:val="00E56055"/>
    <w:rsid w:val="00E5658B"/>
    <w:rsid w:val="00E56B8D"/>
    <w:rsid w:val="00E570DD"/>
    <w:rsid w:val="00E572D8"/>
    <w:rsid w:val="00E57D02"/>
    <w:rsid w:val="00E60146"/>
    <w:rsid w:val="00E61C2C"/>
    <w:rsid w:val="00E61EEC"/>
    <w:rsid w:val="00E62472"/>
    <w:rsid w:val="00E63F4E"/>
    <w:rsid w:val="00E6444B"/>
    <w:rsid w:val="00E64F91"/>
    <w:rsid w:val="00E67E8F"/>
    <w:rsid w:val="00E71434"/>
    <w:rsid w:val="00E714C8"/>
    <w:rsid w:val="00E71E54"/>
    <w:rsid w:val="00E72765"/>
    <w:rsid w:val="00E72A5B"/>
    <w:rsid w:val="00E7324E"/>
    <w:rsid w:val="00E73C5E"/>
    <w:rsid w:val="00E74D22"/>
    <w:rsid w:val="00E7513B"/>
    <w:rsid w:val="00E75988"/>
    <w:rsid w:val="00E75D42"/>
    <w:rsid w:val="00E75DA0"/>
    <w:rsid w:val="00E76540"/>
    <w:rsid w:val="00E801F7"/>
    <w:rsid w:val="00E81BD9"/>
    <w:rsid w:val="00E820FC"/>
    <w:rsid w:val="00E83047"/>
    <w:rsid w:val="00E8308D"/>
    <w:rsid w:val="00E83185"/>
    <w:rsid w:val="00E8423E"/>
    <w:rsid w:val="00E84A0B"/>
    <w:rsid w:val="00E8551F"/>
    <w:rsid w:val="00E85993"/>
    <w:rsid w:val="00E86223"/>
    <w:rsid w:val="00E862F3"/>
    <w:rsid w:val="00E87805"/>
    <w:rsid w:val="00E87FFE"/>
    <w:rsid w:val="00E90432"/>
    <w:rsid w:val="00E90851"/>
    <w:rsid w:val="00E90C56"/>
    <w:rsid w:val="00E917FC"/>
    <w:rsid w:val="00E928B0"/>
    <w:rsid w:val="00E93926"/>
    <w:rsid w:val="00E94826"/>
    <w:rsid w:val="00E95C95"/>
    <w:rsid w:val="00E96315"/>
    <w:rsid w:val="00E969B2"/>
    <w:rsid w:val="00E96B49"/>
    <w:rsid w:val="00E97D25"/>
    <w:rsid w:val="00E97E95"/>
    <w:rsid w:val="00EA06B8"/>
    <w:rsid w:val="00EA1F01"/>
    <w:rsid w:val="00EA43AC"/>
    <w:rsid w:val="00EA47A2"/>
    <w:rsid w:val="00EA58E5"/>
    <w:rsid w:val="00EA5B97"/>
    <w:rsid w:val="00EA5EA3"/>
    <w:rsid w:val="00EA642C"/>
    <w:rsid w:val="00EA6B37"/>
    <w:rsid w:val="00EA7988"/>
    <w:rsid w:val="00EB0143"/>
    <w:rsid w:val="00EB09DF"/>
    <w:rsid w:val="00EB0D07"/>
    <w:rsid w:val="00EB1583"/>
    <w:rsid w:val="00EB187F"/>
    <w:rsid w:val="00EB1B8E"/>
    <w:rsid w:val="00EB1FDC"/>
    <w:rsid w:val="00EB316F"/>
    <w:rsid w:val="00EB4917"/>
    <w:rsid w:val="00EB7ED8"/>
    <w:rsid w:val="00EC01C3"/>
    <w:rsid w:val="00EC2532"/>
    <w:rsid w:val="00EC3566"/>
    <w:rsid w:val="00EC54E8"/>
    <w:rsid w:val="00EC57C5"/>
    <w:rsid w:val="00EC6908"/>
    <w:rsid w:val="00EC73AB"/>
    <w:rsid w:val="00ED0462"/>
    <w:rsid w:val="00ED0866"/>
    <w:rsid w:val="00ED0A5F"/>
    <w:rsid w:val="00ED2E5E"/>
    <w:rsid w:val="00ED3365"/>
    <w:rsid w:val="00ED3459"/>
    <w:rsid w:val="00ED3E9B"/>
    <w:rsid w:val="00ED4967"/>
    <w:rsid w:val="00ED4CAE"/>
    <w:rsid w:val="00ED7CB0"/>
    <w:rsid w:val="00EE09A7"/>
    <w:rsid w:val="00EE190E"/>
    <w:rsid w:val="00EE1945"/>
    <w:rsid w:val="00EE1F00"/>
    <w:rsid w:val="00EE1FCB"/>
    <w:rsid w:val="00EE222C"/>
    <w:rsid w:val="00EE34E0"/>
    <w:rsid w:val="00EE48F5"/>
    <w:rsid w:val="00EE4D15"/>
    <w:rsid w:val="00EE5092"/>
    <w:rsid w:val="00EE52E7"/>
    <w:rsid w:val="00EE6899"/>
    <w:rsid w:val="00EE6976"/>
    <w:rsid w:val="00EF1432"/>
    <w:rsid w:val="00EF148C"/>
    <w:rsid w:val="00EF21B6"/>
    <w:rsid w:val="00EF4041"/>
    <w:rsid w:val="00EF4084"/>
    <w:rsid w:val="00EF4261"/>
    <w:rsid w:val="00EF46E8"/>
    <w:rsid w:val="00EF544E"/>
    <w:rsid w:val="00EF592C"/>
    <w:rsid w:val="00EF5E98"/>
    <w:rsid w:val="00EF691A"/>
    <w:rsid w:val="00F015EC"/>
    <w:rsid w:val="00F02A7D"/>
    <w:rsid w:val="00F02F8A"/>
    <w:rsid w:val="00F03F1F"/>
    <w:rsid w:val="00F05073"/>
    <w:rsid w:val="00F05568"/>
    <w:rsid w:val="00F0573A"/>
    <w:rsid w:val="00F077E0"/>
    <w:rsid w:val="00F07D8C"/>
    <w:rsid w:val="00F10CD6"/>
    <w:rsid w:val="00F11860"/>
    <w:rsid w:val="00F11C65"/>
    <w:rsid w:val="00F11CA4"/>
    <w:rsid w:val="00F11CBF"/>
    <w:rsid w:val="00F12392"/>
    <w:rsid w:val="00F1316B"/>
    <w:rsid w:val="00F145DA"/>
    <w:rsid w:val="00F175D4"/>
    <w:rsid w:val="00F1788E"/>
    <w:rsid w:val="00F17CDD"/>
    <w:rsid w:val="00F2055C"/>
    <w:rsid w:val="00F209B1"/>
    <w:rsid w:val="00F2257E"/>
    <w:rsid w:val="00F23B72"/>
    <w:rsid w:val="00F241A8"/>
    <w:rsid w:val="00F24F28"/>
    <w:rsid w:val="00F254AE"/>
    <w:rsid w:val="00F25CFD"/>
    <w:rsid w:val="00F3032B"/>
    <w:rsid w:val="00F30642"/>
    <w:rsid w:val="00F319F7"/>
    <w:rsid w:val="00F336FE"/>
    <w:rsid w:val="00F33AD0"/>
    <w:rsid w:val="00F33D22"/>
    <w:rsid w:val="00F34523"/>
    <w:rsid w:val="00F352B3"/>
    <w:rsid w:val="00F35863"/>
    <w:rsid w:val="00F35FCC"/>
    <w:rsid w:val="00F3768A"/>
    <w:rsid w:val="00F402DC"/>
    <w:rsid w:val="00F417D3"/>
    <w:rsid w:val="00F418B4"/>
    <w:rsid w:val="00F42541"/>
    <w:rsid w:val="00F43229"/>
    <w:rsid w:val="00F43801"/>
    <w:rsid w:val="00F438DB"/>
    <w:rsid w:val="00F43C09"/>
    <w:rsid w:val="00F45874"/>
    <w:rsid w:val="00F461CB"/>
    <w:rsid w:val="00F47493"/>
    <w:rsid w:val="00F4790E"/>
    <w:rsid w:val="00F50B93"/>
    <w:rsid w:val="00F530E6"/>
    <w:rsid w:val="00F53386"/>
    <w:rsid w:val="00F56388"/>
    <w:rsid w:val="00F57400"/>
    <w:rsid w:val="00F57864"/>
    <w:rsid w:val="00F60026"/>
    <w:rsid w:val="00F60454"/>
    <w:rsid w:val="00F61BEE"/>
    <w:rsid w:val="00F63576"/>
    <w:rsid w:val="00F63AA3"/>
    <w:rsid w:val="00F64DC3"/>
    <w:rsid w:val="00F65E74"/>
    <w:rsid w:val="00F661E8"/>
    <w:rsid w:val="00F66860"/>
    <w:rsid w:val="00F66C94"/>
    <w:rsid w:val="00F66FC1"/>
    <w:rsid w:val="00F67005"/>
    <w:rsid w:val="00F70762"/>
    <w:rsid w:val="00F70F35"/>
    <w:rsid w:val="00F71AF3"/>
    <w:rsid w:val="00F71EE9"/>
    <w:rsid w:val="00F73A2A"/>
    <w:rsid w:val="00F7547D"/>
    <w:rsid w:val="00F76ED2"/>
    <w:rsid w:val="00F773E0"/>
    <w:rsid w:val="00F77441"/>
    <w:rsid w:val="00F839D9"/>
    <w:rsid w:val="00F8580E"/>
    <w:rsid w:val="00F85CE4"/>
    <w:rsid w:val="00F86CDD"/>
    <w:rsid w:val="00F90469"/>
    <w:rsid w:val="00F90477"/>
    <w:rsid w:val="00F90BE2"/>
    <w:rsid w:val="00F90D9D"/>
    <w:rsid w:val="00F92965"/>
    <w:rsid w:val="00F92EA1"/>
    <w:rsid w:val="00F93E1D"/>
    <w:rsid w:val="00F94CC8"/>
    <w:rsid w:val="00F94D82"/>
    <w:rsid w:val="00F952BC"/>
    <w:rsid w:val="00F957DC"/>
    <w:rsid w:val="00F9647D"/>
    <w:rsid w:val="00FA18FF"/>
    <w:rsid w:val="00FA1C4D"/>
    <w:rsid w:val="00FA285F"/>
    <w:rsid w:val="00FA398B"/>
    <w:rsid w:val="00FA4460"/>
    <w:rsid w:val="00FA580F"/>
    <w:rsid w:val="00FA7154"/>
    <w:rsid w:val="00FA7451"/>
    <w:rsid w:val="00FA76C3"/>
    <w:rsid w:val="00FA7EF0"/>
    <w:rsid w:val="00FB1A79"/>
    <w:rsid w:val="00FB2063"/>
    <w:rsid w:val="00FB2832"/>
    <w:rsid w:val="00FB3C79"/>
    <w:rsid w:val="00FB4DA1"/>
    <w:rsid w:val="00FB5D0C"/>
    <w:rsid w:val="00FB6207"/>
    <w:rsid w:val="00FB6B67"/>
    <w:rsid w:val="00FB7133"/>
    <w:rsid w:val="00FB769C"/>
    <w:rsid w:val="00FB7C64"/>
    <w:rsid w:val="00FB7DA2"/>
    <w:rsid w:val="00FC187A"/>
    <w:rsid w:val="00FC1A7B"/>
    <w:rsid w:val="00FC1B34"/>
    <w:rsid w:val="00FC336E"/>
    <w:rsid w:val="00FC35DE"/>
    <w:rsid w:val="00FC4ADE"/>
    <w:rsid w:val="00FC5701"/>
    <w:rsid w:val="00FC5D51"/>
    <w:rsid w:val="00FC60EF"/>
    <w:rsid w:val="00FC668B"/>
    <w:rsid w:val="00FC68BD"/>
    <w:rsid w:val="00FD12F6"/>
    <w:rsid w:val="00FD1631"/>
    <w:rsid w:val="00FD20D6"/>
    <w:rsid w:val="00FD3030"/>
    <w:rsid w:val="00FD38CD"/>
    <w:rsid w:val="00FD4379"/>
    <w:rsid w:val="00FD6520"/>
    <w:rsid w:val="00FD69FA"/>
    <w:rsid w:val="00FD6EB3"/>
    <w:rsid w:val="00FD7042"/>
    <w:rsid w:val="00FE031C"/>
    <w:rsid w:val="00FE0E9B"/>
    <w:rsid w:val="00FE1144"/>
    <w:rsid w:val="00FE1CA4"/>
    <w:rsid w:val="00FE1DDD"/>
    <w:rsid w:val="00FE2CA5"/>
    <w:rsid w:val="00FE4325"/>
    <w:rsid w:val="00FE5253"/>
    <w:rsid w:val="00FE68C7"/>
    <w:rsid w:val="00FE7A2E"/>
    <w:rsid w:val="00FF0350"/>
    <w:rsid w:val="00FF139D"/>
    <w:rsid w:val="00FF1D98"/>
    <w:rsid w:val="00FF2961"/>
    <w:rsid w:val="00FF2BCF"/>
    <w:rsid w:val="00FF3B5A"/>
    <w:rsid w:val="00FF46B9"/>
    <w:rsid w:val="00FF504F"/>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5B1AF"/>
  <w15:chartTrackingRefBased/>
  <w15:docId w15:val="{49BD631B-307E-4350-A87D-1E0B833C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DB3"/>
    <w:pPr>
      <w:spacing w:before="240" w:after="240" w:line="360" w:lineRule="auto"/>
      <w:jc w:val="both"/>
    </w:pPr>
    <w:rPr>
      <w:rFonts w:ascii="Arial" w:hAnsi="Arial" w:cs="Arial"/>
    </w:rPr>
  </w:style>
  <w:style w:type="paragraph" w:styleId="Heading1">
    <w:name w:val="heading 1"/>
    <w:basedOn w:val="Normal"/>
    <w:next w:val="Normal"/>
    <w:link w:val="Heading1Char"/>
    <w:uiPriority w:val="9"/>
    <w:qFormat/>
    <w:rsid w:val="00ED4967"/>
    <w:pPr>
      <w:keepNext/>
      <w:keepLines/>
      <w:numPr>
        <w:numId w:val="1"/>
      </w:numPr>
      <w:spacing w:after="0"/>
      <w:ind w:left="284" w:hanging="284"/>
      <w:outlineLvl w:val="0"/>
    </w:pPr>
    <w:rPr>
      <w:rFonts w:eastAsia="Times New Roman"/>
      <w:b/>
      <w:color w:val="000000" w:themeColor="text1"/>
      <w:sz w:val="24"/>
      <w:szCs w:val="32"/>
    </w:rPr>
  </w:style>
  <w:style w:type="paragraph" w:styleId="Heading2">
    <w:name w:val="heading 2"/>
    <w:basedOn w:val="Normal"/>
    <w:next w:val="Normal"/>
    <w:link w:val="Heading2Char"/>
    <w:uiPriority w:val="9"/>
    <w:unhideWhenUsed/>
    <w:qFormat/>
    <w:rsid w:val="00ED4967"/>
    <w:pPr>
      <w:keepNext/>
      <w:keepLines/>
      <w:numPr>
        <w:ilvl w:val="1"/>
        <w:numId w:val="1"/>
      </w:numPr>
      <w:spacing w:before="40" w:after="0"/>
      <w:ind w:left="567" w:hanging="425"/>
      <w:outlineLvl w:val="1"/>
    </w:pPr>
    <w:rPr>
      <w:rFonts w:eastAsia="Times New Roman"/>
      <w:b/>
      <w:i/>
      <w:color w:val="000000" w:themeColor="text1"/>
      <w:sz w:val="24"/>
      <w:szCs w:val="26"/>
    </w:rPr>
  </w:style>
  <w:style w:type="paragraph" w:styleId="Heading3">
    <w:name w:val="heading 3"/>
    <w:basedOn w:val="Normal"/>
    <w:next w:val="Normal"/>
    <w:link w:val="Heading3Char"/>
    <w:uiPriority w:val="9"/>
    <w:unhideWhenUsed/>
    <w:qFormat/>
    <w:rsid w:val="00947A47"/>
    <w:pPr>
      <w:numPr>
        <w:ilvl w:val="2"/>
        <w:numId w:val="1"/>
      </w:numPr>
      <w:ind w:left="851" w:hanging="709"/>
      <w:outlineLvl w:val="2"/>
    </w:pPr>
    <w:rPr>
      <w:i/>
    </w:rPr>
  </w:style>
  <w:style w:type="paragraph" w:styleId="Heading4">
    <w:name w:val="heading 4"/>
    <w:basedOn w:val="Normal"/>
    <w:next w:val="Normal"/>
    <w:link w:val="Heading4Char"/>
    <w:uiPriority w:val="9"/>
    <w:unhideWhenUsed/>
    <w:qFormat/>
    <w:rsid w:val="00117655"/>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76122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967"/>
    <w:rPr>
      <w:rFonts w:ascii="Arial" w:eastAsia="Times New Roman" w:hAnsi="Arial" w:cs="Arial"/>
      <w:b/>
      <w:color w:val="000000" w:themeColor="text1"/>
      <w:sz w:val="24"/>
      <w:szCs w:val="32"/>
    </w:rPr>
  </w:style>
  <w:style w:type="character" w:customStyle="1" w:styleId="Heading2Char">
    <w:name w:val="Heading 2 Char"/>
    <w:basedOn w:val="DefaultParagraphFont"/>
    <w:link w:val="Heading2"/>
    <w:uiPriority w:val="9"/>
    <w:rsid w:val="00ED4967"/>
    <w:rPr>
      <w:rFonts w:ascii="Arial" w:eastAsia="Times New Roman" w:hAnsi="Arial" w:cs="Arial"/>
      <w:b/>
      <w:i/>
      <w:color w:val="000000" w:themeColor="text1"/>
      <w:sz w:val="24"/>
      <w:szCs w:val="26"/>
    </w:rPr>
  </w:style>
  <w:style w:type="character" w:customStyle="1" w:styleId="Heading3Char">
    <w:name w:val="Heading 3 Char"/>
    <w:basedOn w:val="DefaultParagraphFont"/>
    <w:link w:val="Heading3"/>
    <w:uiPriority w:val="9"/>
    <w:rsid w:val="00947A47"/>
    <w:rPr>
      <w:rFonts w:ascii="Arial" w:hAnsi="Arial" w:cs="Arial"/>
      <w:i/>
    </w:rPr>
  </w:style>
  <w:style w:type="character" w:customStyle="1" w:styleId="Heading4Char">
    <w:name w:val="Heading 4 Char"/>
    <w:basedOn w:val="DefaultParagraphFont"/>
    <w:link w:val="Heading4"/>
    <w:uiPriority w:val="9"/>
    <w:rsid w:val="00117655"/>
    <w:rPr>
      <w:rFonts w:ascii="Times New Roman" w:eastAsiaTheme="majorEastAsia" w:hAnsi="Times New Roman" w:cstheme="majorBidi"/>
      <w:iCs/>
      <w:color w:val="000000" w:themeColor="text1"/>
      <w:sz w:val="24"/>
    </w:rPr>
  </w:style>
  <w:style w:type="character" w:styleId="Hyperlink">
    <w:name w:val="Hyperlink"/>
    <w:basedOn w:val="DefaultParagraphFont"/>
    <w:uiPriority w:val="99"/>
    <w:unhideWhenUsed/>
    <w:rsid w:val="00C91648"/>
    <w:rPr>
      <w:color w:val="0563C1" w:themeColor="hyperlink"/>
      <w:u w:val="single"/>
    </w:rPr>
  </w:style>
  <w:style w:type="character" w:styleId="UnresolvedMention">
    <w:name w:val="Unresolved Mention"/>
    <w:basedOn w:val="DefaultParagraphFont"/>
    <w:uiPriority w:val="99"/>
    <w:semiHidden/>
    <w:unhideWhenUsed/>
    <w:rsid w:val="00C91648"/>
    <w:rPr>
      <w:color w:val="605E5C"/>
      <w:shd w:val="clear" w:color="auto" w:fill="E1DFDD"/>
    </w:rPr>
  </w:style>
  <w:style w:type="paragraph" w:styleId="TOCHeading">
    <w:name w:val="TOC Heading"/>
    <w:basedOn w:val="Heading1"/>
    <w:next w:val="Normal"/>
    <w:uiPriority w:val="39"/>
    <w:unhideWhenUsed/>
    <w:qFormat/>
    <w:rsid w:val="007B2A0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B2A07"/>
    <w:pPr>
      <w:spacing w:after="100"/>
    </w:pPr>
  </w:style>
  <w:style w:type="paragraph" w:styleId="TOC2">
    <w:name w:val="toc 2"/>
    <w:basedOn w:val="Normal"/>
    <w:next w:val="Normal"/>
    <w:autoRedefine/>
    <w:uiPriority w:val="39"/>
    <w:unhideWhenUsed/>
    <w:rsid w:val="007B2A07"/>
    <w:pPr>
      <w:spacing w:after="100"/>
      <w:ind w:left="220"/>
    </w:pPr>
  </w:style>
  <w:style w:type="paragraph" w:styleId="TOC3">
    <w:name w:val="toc 3"/>
    <w:basedOn w:val="Normal"/>
    <w:next w:val="Normal"/>
    <w:autoRedefine/>
    <w:uiPriority w:val="39"/>
    <w:unhideWhenUsed/>
    <w:rsid w:val="007B2A07"/>
    <w:pPr>
      <w:spacing w:after="100"/>
      <w:ind w:left="440"/>
    </w:pPr>
  </w:style>
  <w:style w:type="paragraph" w:styleId="Header">
    <w:name w:val="header"/>
    <w:basedOn w:val="Normal"/>
    <w:link w:val="HeaderChar"/>
    <w:uiPriority w:val="99"/>
    <w:unhideWhenUsed/>
    <w:rsid w:val="007B2A0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B2A07"/>
    <w:rPr>
      <w:rFonts w:ascii="Times New Roman" w:hAnsi="Times New Roman" w:cs="Times New Roman"/>
    </w:rPr>
  </w:style>
  <w:style w:type="paragraph" w:styleId="Footer">
    <w:name w:val="footer"/>
    <w:basedOn w:val="Normal"/>
    <w:link w:val="FooterChar"/>
    <w:uiPriority w:val="99"/>
    <w:unhideWhenUsed/>
    <w:rsid w:val="007B2A0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B2A07"/>
    <w:rPr>
      <w:rFonts w:ascii="Times New Roman" w:hAnsi="Times New Roman" w:cs="Times New Roman"/>
    </w:rPr>
  </w:style>
  <w:style w:type="character" w:styleId="FollowedHyperlink">
    <w:name w:val="FollowedHyperlink"/>
    <w:basedOn w:val="DefaultParagraphFont"/>
    <w:uiPriority w:val="99"/>
    <w:semiHidden/>
    <w:unhideWhenUsed/>
    <w:rsid w:val="00EA47A2"/>
    <w:rPr>
      <w:color w:val="954F72" w:themeColor="followedHyperlink"/>
      <w:u w:val="single"/>
    </w:rPr>
  </w:style>
  <w:style w:type="paragraph" w:styleId="ListParagraph">
    <w:name w:val="List Paragraph"/>
    <w:basedOn w:val="Normal"/>
    <w:uiPriority w:val="34"/>
    <w:qFormat/>
    <w:rsid w:val="008C72AF"/>
    <w:pPr>
      <w:ind w:left="720"/>
      <w:contextualSpacing/>
    </w:pPr>
  </w:style>
  <w:style w:type="paragraph" w:styleId="Title">
    <w:name w:val="Title"/>
    <w:basedOn w:val="Normal"/>
    <w:next w:val="Normal"/>
    <w:link w:val="TitleChar"/>
    <w:uiPriority w:val="10"/>
    <w:qFormat/>
    <w:rsid w:val="00360FB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FB9"/>
    <w:rPr>
      <w:rFonts w:asciiTheme="majorHAnsi" w:eastAsiaTheme="majorEastAsia" w:hAnsiTheme="majorHAnsi" w:cstheme="majorBidi"/>
      <w:spacing w:val="-10"/>
      <w:kern w:val="28"/>
      <w:sz w:val="56"/>
      <w:szCs w:val="56"/>
    </w:rPr>
  </w:style>
  <w:style w:type="character" w:customStyle="1" w:styleId="title-text">
    <w:name w:val="title-text"/>
    <w:basedOn w:val="DefaultParagraphFont"/>
    <w:rsid w:val="00C046EA"/>
  </w:style>
  <w:style w:type="paragraph" w:styleId="NormalWeb">
    <w:name w:val="Normal (Web)"/>
    <w:basedOn w:val="Normal"/>
    <w:uiPriority w:val="99"/>
    <w:unhideWhenUsed/>
    <w:rsid w:val="00FC336E"/>
    <w:rPr>
      <w:szCs w:val="24"/>
    </w:rPr>
  </w:style>
  <w:style w:type="character" w:styleId="Strong">
    <w:name w:val="Strong"/>
    <w:basedOn w:val="DefaultParagraphFont"/>
    <w:uiPriority w:val="22"/>
    <w:qFormat/>
    <w:rsid w:val="00C160E3"/>
    <w:rPr>
      <w:b/>
      <w:bCs/>
    </w:rPr>
  </w:style>
  <w:style w:type="table" w:styleId="TableGrid">
    <w:name w:val="Table Grid"/>
    <w:basedOn w:val="TableNormal"/>
    <w:uiPriority w:val="39"/>
    <w:rsid w:val="00F34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F11860"/>
    <w:pPr>
      <w:pBdr>
        <w:bottom w:val="single" w:sz="6" w:space="1" w:color="auto"/>
      </w:pBdr>
      <w:spacing w:before="0" w:after="0"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F1186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11860"/>
    <w:pPr>
      <w:pBdr>
        <w:top w:val="single" w:sz="6" w:space="1" w:color="auto"/>
      </w:pBdr>
      <w:spacing w:before="0" w:after="0" w:line="240" w:lineRule="auto"/>
      <w:jc w:val="center"/>
    </w:pPr>
    <w:rPr>
      <w:rFonts w:eastAsia="Times New Roman"/>
      <w:vanish/>
      <w:sz w:val="16"/>
      <w:szCs w:val="16"/>
    </w:rPr>
  </w:style>
  <w:style w:type="character" w:customStyle="1" w:styleId="z-BottomofFormChar">
    <w:name w:val="z-Bottom of Form Char"/>
    <w:basedOn w:val="DefaultParagraphFont"/>
    <w:link w:val="z-BottomofForm"/>
    <w:uiPriority w:val="99"/>
    <w:semiHidden/>
    <w:rsid w:val="00F11860"/>
    <w:rPr>
      <w:rFonts w:ascii="Arial" w:eastAsia="Times New Roman" w:hAnsi="Arial" w:cs="Arial"/>
      <w:vanish/>
      <w:sz w:val="16"/>
      <w:szCs w:val="16"/>
    </w:rPr>
  </w:style>
  <w:style w:type="character" w:customStyle="1" w:styleId="Heading5Char">
    <w:name w:val="Heading 5 Char"/>
    <w:basedOn w:val="DefaultParagraphFont"/>
    <w:link w:val="Heading5"/>
    <w:uiPriority w:val="9"/>
    <w:semiHidden/>
    <w:rsid w:val="0076122A"/>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76122A"/>
    <w:rPr>
      <w:i/>
      <w:iCs/>
    </w:rPr>
  </w:style>
  <w:style w:type="paragraph" w:styleId="Subtitle">
    <w:name w:val="Subtitle"/>
    <w:basedOn w:val="Normal"/>
    <w:next w:val="Normal"/>
    <w:link w:val="SubtitleChar"/>
    <w:uiPriority w:val="11"/>
    <w:qFormat/>
    <w:rsid w:val="00087EA6"/>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87EA6"/>
    <w:rPr>
      <w:rFonts w:eastAsiaTheme="minorEastAsia"/>
      <w:color w:val="5A5A5A" w:themeColor="text1" w:themeTint="A5"/>
      <w:spacing w:val="15"/>
    </w:rPr>
  </w:style>
  <w:style w:type="table" w:styleId="GridTable1Light-Accent3">
    <w:name w:val="Grid Table 1 Light Accent 3"/>
    <w:basedOn w:val="TableNormal"/>
    <w:uiPriority w:val="46"/>
    <w:rsid w:val="00686CC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86CC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686CC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2B5BF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3">
    <w:name w:val="List Table 4 Accent 3"/>
    <w:basedOn w:val="TableNormal"/>
    <w:uiPriority w:val="49"/>
    <w:rsid w:val="008C1EC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8C1E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eGrid2">
    <w:name w:val="Table Grid2"/>
    <w:basedOn w:val="TableNormal"/>
    <w:next w:val="TableGrid"/>
    <w:uiPriority w:val="59"/>
    <w:rsid w:val="008B7672"/>
    <w:pPr>
      <w:spacing w:beforeAutospacing="1" w:after="0" w:line="240" w:lineRule="auto"/>
      <w:jc w:val="both"/>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F4206"/>
    <w:pPr>
      <w:spacing w:before="0" w:after="200" w:line="240" w:lineRule="auto"/>
    </w:pPr>
    <w:rPr>
      <w:i/>
      <w:iCs/>
      <w:color w:val="44546A" w:themeColor="text2"/>
      <w:sz w:val="18"/>
      <w:szCs w:val="18"/>
    </w:rPr>
  </w:style>
  <w:style w:type="paragraph" w:styleId="NoSpacing">
    <w:name w:val="No Spacing"/>
    <w:uiPriority w:val="1"/>
    <w:qFormat/>
    <w:rsid w:val="00FC5701"/>
    <w:pPr>
      <w:spacing w:after="0" w:line="240" w:lineRule="auto"/>
      <w:jc w:val="both"/>
    </w:pPr>
    <w:rPr>
      <w:rFonts w:ascii="Arial" w:hAnsi="Arial" w:cs="Arial"/>
    </w:rPr>
  </w:style>
  <w:style w:type="table" w:styleId="PlainTable1">
    <w:name w:val="Plain Table 1"/>
    <w:basedOn w:val="TableNormal"/>
    <w:uiPriority w:val="41"/>
    <w:rsid w:val="005965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853B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9E525D"/>
    <w:pPr>
      <w:spacing w:after="0"/>
    </w:pPr>
  </w:style>
  <w:style w:type="table" w:styleId="GridTable3-Accent1">
    <w:name w:val="Grid Table 3 Accent 1"/>
    <w:basedOn w:val="TableNormal"/>
    <w:uiPriority w:val="48"/>
    <w:rsid w:val="00557E0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
    <w:name w:val="Grid Table 3"/>
    <w:basedOn w:val="TableNormal"/>
    <w:uiPriority w:val="48"/>
    <w:rsid w:val="00557E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2">
    <w:name w:val="Grid Table 3 Accent 2"/>
    <w:basedOn w:val="TableNormal"/>
    <w:uiPriority w:val="48"/>
    <w:rsid w:val="00557E0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katex-mathml">
    <w:name w:val="katex-mathml"/>
    <w:basedOn w:val="DefaultParagraphFont"/>
    <w:rsid w:val="00A6102E"/>
  </w:style>
  <w:style w:type="character" w:customStyle="1" w:styleId="mord">
    <w:name w:val="mord"/>
    <w:basedOn w:val="DefaultParagraphFont"/>
    <w:rsid w:val="00A6102E"/>
  </w:style>
  <w:style w:type="character" w:customStyle="1" w:styleId="vlist-s">
    <w:name w:val="vlist-s"/>
    <w:basedOn w:val="DefaultParagraphFont"/>
    <w:rsid w:val="00A6102E"/>
  </w:style>
  <w:style w:type="character" w:customStyle="1" w:styleId="mrel">
    <w:name w:val="mrel"/>
    <w:basedOn w:val="DefaultParagraphFont"/>
    <w:rsid w:val="00A6102E"/>
  </w:style>
  <w:style w:type="character" w:customStyle="1" w:styleId="mbin">
    <w:name w:val="mbin"/>
    <w:basedOn w:val="DefaultParagraphFont"/>
    <w:rsid w:val="00A6102E"/>
  </w:style>
  <w:style w:type="character" w:customStyle="1" w:styleId="delimsizing">
    <w:name w:val="delimsizing"/>
    <w:basedOn w:val="DefaultParagraphFont"/>
    <w:rsid w:val="00E81BD9"/>
  </w:style>
  <w:style w:type="table" w:styleId="PlainTable2">
    <w:name w:val="Plain Table 2"/>
    <w:basedOn w:val="TableNormal"/>
    <w:uiPriority w:val="42"/>
    <w:rsid w:val="00EB15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
    <w:name w:val="Grid Table 2"/>
    <w:basedOn w:val="TableNormal"/>
    <w:uiPriority w:val="47"/>
    <w:rsid w:val="00EB09D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
    <w:name w:val="Grid Table 7 Colorful"/>
    <w:basedOn w:val="TableNormal"/>
    <w:uiPriority w:val="52"/>
    <w:rsid w:val="00DF1D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SubtleEmphasis">
    <w:name w:val="Subtle Emphasis"/>
    <w:basedOn w:val="DefaultParagraphFont"/>
    <w:uiPriority w:val="19"/>
    <w:qFormat/>
    <w:rsid w:val="00D2488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414">
      <w:bodyDiv w:val="1"/>
      <w:marLeft w:val="0"/>
      <w:marRight w:val="0"/>
      <w:marTop w:val="0"/>
      <w:marBottom w:val="0"/>
      <w:divBdr>
        <w:top w:val="none" w:sz="0" w:space="0" w:color="auto"/>
        <w:left w:val="none" w:sz="0" w:space="0" w:color="auto"/>
        <w:bottom w:val="none" w:sz="0" w:space="0" w:color="auto"/>
        <w:right w:val="none" w:sz="0" w:space="0" w:color="auto"/>
      </w:divBdr>
    </w:div>
    <w:div w:id="14159311">
      <w:bodyDiv w:val="1"/>
      <w:marLeft w:val="0"/>
      <w:marRight w:val="0"/>
      <w:marTop w:val="0"/>
      <w:marBottom w:val="0"/>
      <w:divBdr>
        <w:top w:val="none" w:sz="0" w:space="0" w:color="auto"/>
        <w:left w:val="none" w:sz="0" w:space="0" w:color="auto"/>
        <w:bottom w:val="none" w:sz="0" w:space="0" w:color="auto"/>
        <w:right w:val="none" w:sz="0" w:space="0" w:color="auto"/>
      </w:divBdr>
    </w:div>
    <w:div w:id="14581230">
      <w:bodyDiv w:val="1"/>
      <w:marLeft w:val="0"/>
      <w:marRight w:val="0"/>
      <w:marTop w:val="0"/>
      <w:marBottom w:val="0"/>
      <w:divBdr>
        <w:top w:val="none" w:sz="0" w:space="0" w:color="auto"/>
        <w:left w:val="none" w:sz="0" w:space="0" w:color="auto"/>
        <w:bottom w:val="none" w:sz="0" w:space="0" w:color="auto"/>
        <w:right w:val="none" w:sz="0" w:space="0" w:color="auto"/>
      </w:divBdr>
    </w:div>
    <w:div w:id="28263484">
      <w:bodyDiv w:val="1"/>
      <w:marLeft w:val="0"/>
      <w:marRight w:val="0"/>
      <w:marTop w:val="0"/>
      <w:marBottom w:val="0"/>
      <w:divBdr>
        <w:top w:val="none" w:sz="0" w:space="0" w:color="auto"/>
        <w:left w:val="none" w:sz="0" w:space="0" w:color="auto"/>
        <w:bottom w:val="none" w:sz="0" w:space="0" w:color="auto"/>
        <w:right w:val="none" w:sz="0" w:space="0" w:color="auto"/>
      </w:divBdr>
    </w:div>
    <w:div w:id="31199788">
      <w:bodyDiv w:val="1"/>
      <w:marLeft w:val="0"/>
      <w:marRight w:val="0"/>
      <w:marTop w:val="0"/>
      <w:marBottom w:val="0"/>
      <w:divBdr>
        <w:top w:val="none" w:sz="0" w:space="0" w:color="auto"/>
        <w:left w:val="none" w:sz="0" w:space="0" w:color="auto"/>
        <w:bottom w:val="none" w:sz="0" w:space="0" w:color="auto"/>
        <w:right w:val="none" w:sz="0" w:space="0" w:color="auto"/>
      </w:divBdr>
    </w:div>
    <w:div w:id="34086159">
      <w:bodyDiv w:val="1"/>
      <w:marLeft w:val="0"/>
      <w:marRight w:val="0"/>
      <w:marTop w:val="0"/>
      <w:marBottom w:val="0"/>
      <w:divBdr>
        <w:top w:val="none" w:sz="0" w:space="0" w:color="auto"/>
        <w:left w:val="none" w:sz="0" w:space="0" w:color="auto"/>
        <w:bottom w:val="none" w:sz="0" w:space="0" w:color="auto"/>
        <w:right w:val="none" w:sz="0" w:space="0" w:color="auto"/>
      </w:divBdr>
    </w:div>
    <w:div w:id="44331843">
      <w:bodyDiv w:val="1"/>
      <w:marLeft w:val="0"/>
      <w:marRight w:val="0"/>
      <w:marTop w:val="0"/>
      <w:marBottom w:val="0"/>
      <w:divBdr>
        <w:top w:val="none" w:sz="0" w:space="0" w:color="auto"/>
        <w:left w:val="none" w:sz="0" w:space="0" w:color="auto"/>
        <w:bottom w:val="none" w:sz="0" w:space="0" w:color="auto"/>
        <w:right w:val="none" w:sz="0" w:space="0" w:color="auto"/>
      </w:divBdr>
    </w:div>
    <w:div w:id="47186351">
      <w:bodyDiv w:val="1"/>
      <w:marLeft w:val="0"/>
      <w:marRight w:val="0"/>
      <w:marTop w:val="0"/>
      <w:marBottom w:val="0"/>
      <w:divBdr>
        <w:top w:val="none" w:sz="0" w:space="0" w:color="auto"/>
        <w:left w:val="none" w:sz="0" w:space="0" w:color="auto"/>
        <w:bottom w:val="none" w:sz="0" w:space="0" w:color="auto"/>
        <w:right w:val="none" w:sz="0" w:space="0" w:color="auto"/>
      </w:divBdr>
    </w:div>
    <w:div w:id="47462117">
      <w:bodyDiv w:val="1"/>
      <w:marLeft w:val="0"/>
      <w:marRight w:val="0"/>
      <w:marTop w:val="0"/>
      <w:marBottom w:val="0"/>
      <w:divBdr>
        <w:top w:val="none" w:sz="0" w:space="0" w:color="auto"/>
        <w:left w:val="none" w:sz="0" w:space="0" w:color="auto"/>
        <w:bottom w:val="none" w:sz="0" w:space="0" w:color="auto"/>
        <w:right w:val="none" w:sz="0" w:space="0" w:color="auto"/>
      </w:divBdr>
    </w:div>
    <w:div w:id="48306567">
      <w:bodyDiv w:val="1"/>
      <w:marLeft w:val="0"/>
      <w:marRight w:val="0"/>
      <w:marTop w:val="0"/>
      <w:marBottom w:val="0"/>
      <w:divBdr>
        <w:top w:val="none" w:sz="0" w:space="0" w:color="auto"/>
        <w:left w:val="none" w:sz="0" w:space="0" w:color="auto"/>
        <w:bottom w:val="none" w:sz="0" w:space="0" w:color="auto"/>
        <w:right w:val="none" w:sz="0" w:space="0" w:color="auto"/>
      </w:divBdr>
    </w:div>
    <w:div w:id="52389139">
      <w:bodyDiv w:val="1"/>
      <w:marLeft w:val="0"/>
      <w:marRight w:val="0"/>
      <w:marTop w:val="0"/>
      <w:marBottom w:val="0"/>
      <w:divBdr>
        <w:top w:val="none" w:sz="0" w:space="0" w:color="auto"/>
        <w:left w:val="none" w:sz="0" w:space="0" w:color="auto"/>
        <w:bottom w:val="none" w:sz="0" w:space="0" w:color="auto"/>
        <w:right w:val="none" w:sz="0" w:space="0" w:color="auto"/>
      </w:divBdr>
    </w:div>
    <w:div w:id="59446902">
      <w:bodyDiv w:val="1"/>
      <w:marLeft w:val="0"/>
      <w:marRight w:val="0"/>
      <w:marTop w:val="0"/>
      <w:marBottom w:val="0"/>
      <w:divBdr>
        <w:top w:val="none" w:sz="0" w:space="0" w:color="auto"/>
        <w:left w:val="none" w:sz="0" w:space="0" w:color="auto"/>
        <w:bottom w:val="none" w:sz="0" w:space="0" w:color="auto"/>
        <w:right w:val="none" w:sz="0" w:space="0" w:color="auto"/>
      </w:divBdr>
    </w:div>
    <w:div w:id="60106232">
      <w:bodyDiv w:val="1"/>
      <w:marLeft w:val="0"/>
      <w:marRight w:val="0"/>
      <w:marTop w:val="0"/>
      <w:marBottom w:val="0"/>
      <w:divBdr>
        <w:top w:val="none" w:sz="0" w:space="0" w:color="auto"/>
        <w:left w:val="none" w:sz="0" w:space="0" w:color="auto"/>
        <w:bottom w:val="none" w:sz="0" w:space="0" w:color="auto"/>
        <w:right w:val="none" w:sz="0" w:space="0" w:color="auto"/>
      </w:divBdr>
    </w:div>
    <w:div w:id="66659153">
      <w:bodyDiv w:val="1"/>
      <w:marLeft w:val="0"/>
      <w:marRight w:val="0"/>
      <w:marTop w:val="0"/>
      <w:marBottom w:val="0"/>
      <w:divBdr>
        <w:top w:val="none" w:sz="0" w:space="0" w:color="auto"/>
        <w:left w:val="none" w:sz="0" w:space="0" w:color="auto"/>
        <w:bottom w:val="none" w:sz="0" w:space="0" w:color="auto"/>
        <w:right w:val="none" w:sz="0" w:space="0" w:color="auto"/>
      </w:divBdr>
    </w:div>
    <w:div w:id="70740060">
      <w:bodyDiv w:val="1"/>
      <w:marLeft w:val="0"/>
      <w:marRight w:val="0"/>
      <w:marTop w:val="0"/>
      <w:marBottom w:val="0"/>
      <w:divBdr>
        <w:top w:val="none" w:sz="0" w:space="0" w:color="auto"/>
        <w:left w:val="none" w:sz="0" w:space="0" w:color="auto"/>
        <w:bottom w:val="none" w:sz="0" w:space="0" w:color="auto"/>
        <w:right w:val="none" w:sz="0" w:space="0" w:color="auto"/>
      </w:divBdr>
    </w:div>
    <w:div w:id="70811039">
      <w:bodyDiv w:val="1"/>
      <w:marLeft w:val="0"/>
      <w:marRight w:val="0"/>
      <w:marTop w:val="0"/>
      <w:marBottom w:val="0"/>
      <w:divBdr>
        <w:top w:val="none" w:sz="0" w:space="0" w:color="auto"/>
        <w:left w:val="none" w:sz="0" w:space="0" w:color="auto"/>
        <w:bottom w:val="none" w:sz="0" w:space="0" w:color="auto"/>
        <w:right w:val="none" w:sz="0" w:space="0" w:color="auto"/>
      </w:divBdr>
    </w:div>
    <w:div w:id="74740894">
      <w:bodyDiv w:val="1"/>
      <w:marLeft w:val="0"/>
      <w:marRight w:val="0"/>
      <w:marTop w:val="0"/>
      <w:marBottom w:val="0"/>
      <w:divBdr>
        <w:top w:val="none" w:sz="0" w:space="0" w:color="auto"/>
        <w:left w:val="none" w:sz="0" w:space="0" w:color="auto"/>
        <w:bottom w:val="none" w:sz="0" w:space="0" w:color="auto"/>
        <w:right w:val="none" w:sz="0" w:space="0" w:color="auto"/>
      </w:divBdr>
    </w:div>
    <w:div w:id="79646255">
      <w:bodyDiv w:val="1"/>
      <w:marLeft w:val="0"/>
      <w:marRight w:val="0"/>
      <w:marTop w:val="0"/>
      <w:marBottom w:val="0"/>
      <w:divBdr>
        <w:top w:val="none" w:sz="0" w:space="0" w:color="auto"/>
        <w:left w:val="none" w:sz="0" w:space="0" w:color="auto"/>
        <w:bottom w:val="none" w:sz="0" w:space="0" w:color="auto"/>
        <w:right w:val="none" w:sz="0" w:space="0" w:color="auto"/>
      </w:divBdr>
    </w:div>
    <w:div w:id="80611688">
      <w:bodyDiv w:val="1"/>
      <w:marLeft w:val="0"/>
      <w:marRight w:val="0"/>
      <w:marTop w:val="0"/>
      <w:marBottom w:val="0"/>
      <w:divBdr>
        <w:top w:val="none" w:sz="0" w:space="0" w:color="auto"/>
        <w:left w:val="none" w:sz="0" w:space="0" w:color="auto"/>
        <w:bottom w:val="none" w:sz="0" w:space="0" w:color="auto"/>
        <w:right w:val="none" w:sz="0" w:space="0" w:color="auto"/>
      </w:divBdr>
    </w:div>
    <w:div w:id="87509954">
      <w:bodyDiv w:val="1"/>
      <w:marLeft w:val="0"/>
      <w:marRight w:val="0"/>
      <w:marTop w:val="0"/>
      <w:marBottom w:val="0"/>
      <w:divBdr>
        <w:top w:val="none" w:sz="0" w:space="0" w:color="auto"/>
        <w:left w:val="none" w:sz="0" w:space="0" w:color="auto"/>
        <w:bottom w:val="none" w:sz="0" w:space="0" w:color="auto"/>
        <w:right w:val="none" w:sz="0" w:space="0" w:color="auto"/>
      </w:divBdr>
    </w:div>
    <w:div w:id="91173354">
      <w:bodyDiv w:val="1"/>
      <w:marLeft w:val="0"/>
      <w:marRight w:val="0"/>
      <w:marTop w:val="0"/>
      <w:marBottom w:val="0"/>
      <w:divBdr>
        <w:top w:val="none" w:sz="0" w:space="0" w:color="auto"/>
        <w:left w:val="none" w:sz="0" w:space="0" w:color="auto"/>
        <w:bottom w:val="none" w:sz="0" w:space="0" w:color="auto"/>
        <w:right w:val="none" w:sz="0" w:space="0" w:color="auto"/>
      </w:divBdr>
    </w:div>
    <w:div w:id="98139023">
      <w:bodyDiv w:val="1"/>
      <w:marLeft w:val="0"/>
      <w:marRight w:val="0"/>
      <w:marTop w:val="0"/>
      <w:marBottom w:val="0"/>
      <w:divBdr>
        <w:top w:val="none" w:sz="0" w:space="0" w:color="auto"/>
        <w:left w:val="none" w:sz="0" w:space="0" w:color="auto"/>
        <w:bottom w:val="none" w:sz="0" w:space="0" w:color="auto"/>
        <w:right w:val="none" w:sz="0" w:space="0" w:color="auto"/>
      </w:divBdr>
    </w:div>
    <w:div w:id="100498092">
      <w:bodyDiv w:val="1"/>
      <w:marLeft w:val="0"/>
      <w:marRight w:val="0"/>
      <w:marTop w:val="0"/>
      <w:marBottom w:val="0"/>
      <w:divBdr>
        <w:top w:val="none" w:sz="0" w:space="0" w:color="auto"/>
        <w:left w:val="none" w:sz="0" w:space="0" w:color="auto"/>
        <w:bottom w:val="none" w:sz="0" w:space="0" w:color="auto"/>
        <w:right w:val="none" w:sz="0" w:space="0" w:color="auto"/>
      </w:divBdr>
    </w:div>
    <w:div w:id="101807232">
      <w:bodyDiv w:val="1"/>
      <w:marLeft w:val="0"/>
      <w:marRight w:val="0"/>
      <w:marTop w:val="0"/>
      <w:marBottom w:val="0"/>
      <w:divBdr>
        <w:top w:val="none" w:sz="0" w:space="0" w:color="auto"/>
        <w:left w:val="none" w:sz="0" w:space="0" w:color="auto"/>
        <w:bottom w:val="none" w:sz="0" w:space="0" w:color="auto"/>
        <w:right w:val="none" w:sz="0" w:space="0" w:color="auto"/>
      </w:divBdr>
    </w:div>
    <w:div w:id="102657906">
      <w:bodyDiv w:val="1"/>
      <w:marLeft w:val="0"/>
      <w:marRight w:val="0"/>
      <w:marTop w:val="0"/>
      <w:marBottom w:val="0"/>
      <w:divBdr>
        <w:top w:val="none" w:sz="0" w:space="0" w:color="auto"/>
        <w:left w:val="none" w:sz="0" w:space="0" w:color="auto"/>
        <w:bottom w:val="none" w:sz="0" w:space="0" w:color="auto"/>
        <w:right w:val="none" w:sz="0" w:space="0" w:color="auto"/>
      </w:divBdr>
    </w:div>
    <w:div w:id="104272418">
      <w:bodyDiv w:val="1"/>
      <w:marLeft w:val="0"/>
      <w:marRight w:val="0"/>
      <w:marTop w:val="0"/>
      <w:marBottom w:val="0"/>
      <w:divBdr>
        <w:top w:val="none" w:sz="0" w:space="0" w:color="auto"/>
        <w:left w:val="none" w:sz="0" w:space="0" w:color="auto"/>
        <w:bottom w:val="none" w:sz="0" w:space="0" w:color="auto"/>
        <w:right w:val="none" w:sz="0" w:space="0" w:color="auto"/>
      </w:divBdr>
    </w:div>
    <w:div w:id="106389002">
      <w:bodyDiv w:val="1"/>
      <w:marLeft w:val="0"/>
      <w:marRight w:val="0"/>
      <w:marTop w:val="0"/>
      <w:marBottom w:val="0"/>
      <w:divBdr>
        <w:top w:val="none" w:sz="0" w:space="0" w:color="auto"/>
        <w:left w:val="none" w:sz="0" w:space="0" w:color="auto"/>
        <w:bottom w:val="none" w:sz="0" w:space="0" w:color="auto"/>
        <w:right w:val="none" w:sz="0" w:space="0" w:color="auto"/>
      </w:divBdr>
    </w:div>
    <w:div w:id="110709219">
      <w:bodyDiv w:val="1"/>
      <w:marLeft w:val="0"/>
      <w:marRight w:val="0"/>
      <w:marTop w:val="0"/>
      <w:marBottom w:val="0"/>
      <w:divBdr>
        <w:top w:val="none" w:sz="0" w:space="0" w:color="auto"/>
        <w:left w:val="none" w:sz="0" w:space="0" w:color="auto"/>
        <w:bottom w:val="none" w:sz="0" w:space="0" w:color="auto"/>
        <w:right w:val="none" w:sz="0" w:space="0" w:color="auto"/>
      </w:divBdr>
    </w:div>
    <w:div w:id="112408828">
      <w:bodyDiv w:val="1"/>
      <w:marLeft w:val="0"/>
      <w:marRight w:val="0"/>
      <w:marTop w:val="0"/>
      <w:marBottom w:val="0"/>
      <w:divBdr>
        <w:top w:val="none" w:sz="0" w:space="0" w:color="auto"/>
        <w:left w:val="none" w:sz="0" w:space="0" w:color="auto"/>
        <w:bottom w:val="none" w:sz="0" w:space="0" w:color="auto"/>
        <w:right w:val="none" w:sz="0" w:space="0" w:color="auto"/>
      </w:divBdr>
    </w:div>
    <w:div w:id="123348755">
      <w:bodyDiv w:val="1"/>
      <w:marLeft w:val="0"/>
      <w:marRight w:val="0"/>
      <w:marTop w:val="0"/>
      <w:marBottom w:val="0"/>
      <w:divBdr>
        <w:top w:val="none" w:sz="0" w:space="0" w:color="auto"/>
        <w:left w:val="none" w:sz="0" w:space="0" w:color="auto"/>
        <w:bottom w:val="none" w:sz="0" w:space="0" w:color="auto"/>
        <w:right w:val="none" w:sz="0" w:space="0" w:color="auto"/>
      </w:divBdr>
    </w:div>
    <w:div w:id="132525705">
      <w:bodyDiv w:val="1"/>
      <w:marLeft w:val="0"/>
      <w:marRight w:val="0"/>
      <w:marTop w:val="0"/>
      <w:marBottom w:val="0"/>
      <w:divBdr>
        <w:top w:val="none" w:sz="0" w:space="0" w:color="auto"/>
        <w:left w:val="none" w:sz="0" w:space="0" w:color="auto"/>
        <w:bottom w:val="none" w:sz="0" w:space="0" w:color="auto"/>
        <w:right w:val="none" w:sz="0" w:space="0" w:color="auto"/>
      </w:divBdr>
    </w:div>
    <w:div w:id="134685322">
      <w:bodyDiv w:val="1"/>
      <w:marLeft w:val="0"/>
      <w:marRight w:val="0"/>
      <w:marTop w:val="0"/>
      <w:marBottom w:val="0"/>
      <w:divBdr>
        <w:top w:val="none" w:sz="0" w:space="0" w:color="auto"/>
        <w:left w:val="none" w:sz="0" w:space="0" w:color="auto"/>
        <w:bottom w:val="none" w:sz="0" w:space="0" w:color="auto"/>
        <w:right w:val="none" w:sz="0" w:space="0" w:color="auto"/>
      </w:divBdr>
    </w:div>
    <w:div w:id="138348616">
      <w:bodyDiv w:val="1"/>
      <w:marLeft w:val="0"/>
      <w:marRight w:val="0"/>
      <w:marTop w:val="0"/>
      <w:marBottom w:val="0"/>
      <w:divBdr>
        <w:top w:val="none" w:sz="0" w:space="0" w:color="auto"/>
        <w:left w:val="none" w:sz="0" w:space="0" w:color="auto"/>
        <w:bottom w:val="none" w:sz="0" w:space="0" w:color="auto"/>
        <w:right w:val="none" w:sz="0" w:space="0" w:color="auto"/>
      </w:divBdr>
    </w:div>
    <w:div w:id="146944236">
      <w:bodyDiv w:val="1"/>
      <w:marLeft w:val="0"/>
      <w:marRight w:val="0"/>
      <w:marTop w:val="0"/>
      <w:marBottom w:val="0"/>
      <w:divBdr>
        <w:top w:val="none" w:sz="0" w:space="0" w:color="auto"/>
        <w:left w:val="none" w:sz="0" w:space="0" w:color="auto"/>
        <w:bottom w:val="none" w:sz="0" w:space="0" w:color="auto"/>
        <w:right w:val="none" w:sz="0" w:space="0" w:color="auto"/>
      </w:divBdr>
    </w:div>
    <w:div w:id="149449896">
      <w:bodyDiv w:val="1"/>
      <w:marLeft w:val="0"/>
      <w:marRight w:val="0"/>
      <w:marTop w:val="0"/>
      <w:marBottom w:val="0"/>
      <w:divBdr>
        <w:top w:val="none" w:sz="0" w:space="0" w:color="auto"/>
        <w:left w:val="none" w:sz="0" w:space="0" w:color="auto"/>
        <w:bottom w:val="none" w:sz="0" w:space="0" w:color="auto"/>
        <w:right w:val="none" w:sz="0" w:space="0" w:color="auto"/>
      </w:divBdr>
    </w:div>
    <w:div w:id="160392731">
      <w:bodyDiv w:val="1"/>
      <w:marLeft w:val="0"/>
      <w:marRight w:val="0"/>
      <w:marTop w:val="0"/>
      <w:marBottom w:val="0"/>
      <w:divBdr>
        <w:top w:val="none" w:sz="0" w:space="0" w:color="auto"/>
        <w:left w:val="none" w:sz="0" w:space="0" w:color="auto"/>
        <w:bottom w:val="none" w:sz="0" w:space="0" w:color="auto"/>
        <w:right w:val="none" w:sz="0" w:space="0" w:color="auto"/>
      </w:divBdr>
    </w:div>
    <w:div w:id="178393382">
      <w:bodyDiv w:val="1"/>
      <w:marLeft w:val="0"/>
      <w:marRight w:val="0"/>
      <w:marTop w:val="0"/>
      <w:marBottom w:val="0"/>
      <w:divBdr>
        <w:top w:val="none" w:sz="0" w:space="0" w:color="auto"/>
        <w:left w:val="none" w:sz="0" w:space="0" w:color="auto"/>
        <w:bottom w:val="none" w:sz="0" w:space="0" w:color="auto"/>
        <w:right w:val="none" w:sz="0" w:space="0" w:color="auto"/>
      </w:divBdr>
    </w:div>
    <w:div w:id="195047212">
      <w:bodyDiv w:val="1"/>
      <w:marLeft w:val="0"/>
      <w:marRight w:val="0"/>
      <w:marTop w:val="0"/>
      <w:marBottom w:val="0"/>
      <w:divBdr>
        <w:top w:val="none" w:sz="0" w:space="0" w:color="auto"/>
        <w:left w:val="none" w:sz="0" w:space="0" w:color="auto"/>
        <w:bottom w:val="none" w:sz="0" w:space="0" w:color="auto"/>
        <w:right w:val="none" w:sz="0" w:space="0" w:color="auto"/>
      </w:divBdr>
    </w:div>
    <w:div w:id="198779630">
      <w:bodyDiv w:val="1"/>
      <w:marLeft w:val="0"/>
      <w:marRight w:val="0"/>
      <w:marTop w:val="0"/>
      <w:marBottom w:val="0"/>
      <w:divBdr>
        <w:top w:val="none" w:sz="0" w:space="0" w:color="auto"/>
        <w:left w:val="none" w:sz="0" w:space="0" w:color="auto"/>
        <w:bottom w:val="none" w:sz="0" w:space="0" w:color="auto"/>
        <w:right w:val="none" w:sz="0" w:space="0" w:color="auto"/>
      </w:divBdr>
    </w:div>
    <w:div w:id="200215818">
      <w:bodyDiv w:val="1"/>
      <w:marLeft w:val="0"/>
      <w:marRight w:val="0"/>
      <w:marTop w:val="0"/>
      <w:marBottom w:val="0"/>
      <w:divBdr>
        <w:top w:val="none" w:sz="0" w:space="0" w:color="auto"/>
        <w:left w:val="none" w:sz="0" w:space="0" w:color="auto"/>
        <w:bottom w:val="none" w:sz="0" w:space="0" w:color="auto"/>
        <w:right w:val="none" w:sz="0" w:space="0" w:color="auto"/>
      </w:divBdr>
    </w:div>
    <w:div w:id="207187561">
      <w:bodyDiv w:val="1"/>
      <w:marLeft w:val="0"/>
      <w:marRight w:val="0"/>
      <w:marTop w:val="0"/>
      <w:marBottom w:val="0"/>
      <w:divBdr>
        <w:top w:val="none" w:sz="0" w:space="0" w:color="auto"/>
        <w:left w:val="none" w:sz="0" w:space="0" w:color="auto"/>
        <w:bottom w:val="none" w:sz="0" w:space="0" w:color="auto"/>
        <w:right w:val="none" w:sz="0" w:space="0" w:color="auto"/>
      </w:divBdr>
    </w:div>
    <w:div w:id="207301682">
      <w:bodyDiv w:val="1"/>
      <w:marLeft w:val="0"/>
      <w:marRight w:val="0"/>
      <w:marTop w:val="0"/>
      <w:marBottom w:val="0"/>
      <w:divBdr>
        <w:top w:val="none" w:sz="0" w:space="0" w:color="auto"/>
        <w:left w:val="none" w:sz="0" w:space="0" w:color="auto"/>
        <w:bottom w:val="none" w:sz="0" w:space="0" w:color="auto"/>
        <w:right w:val="none" w:sz="0" w:space="0" w:color="auto"/>
      </w:divBdr>
    </w:div>
    <w:div w:id="208732699">
      <w:bodyDiv w:val="1"/>
      <w:marLeft w:val="0"/>
      <w:marRight w:val="0"/>
      <w:marTop w:val="0"/>
      <w:marBottom w:val="0"/>
      <w:divBdr>
        <w:top w:val="none" w:sz="0" w:space="0" w:color="auto"/>
        <w:left w:val="none" w:sz="0" w:space="0" w:color="auto"/>
        <w:bottom w:val="none" w:sz="0" w:space="0" w:color="auto"/>
        <w:right w:val="none" w:sz="0" w:space="0" w:color="auto"/>
      </w:divBdr>
    </w:div>
    <w:div w:id="208886614">
      <w:bodyDiv w:val="1"/>
      <w:marLeft w:val="0"/>
      <w:marRight w:val="0"/>
      <w:marTop w:val="0"/>
      <w:marBottom w:val="0"/>
      <w:divBdr>
        <w:top w:val="none" w:sz="0" w:space="0" w:color="auto"/>
        <w:left w:val="none" w:sz="0" w:space="0" w:color="auto"/>
        <w:bottom w:val="none" w:sz="0" w:space="0" w:color="auto"/>
        <w:right w:val="none" w:sz="0" w:space="0" w:color="auto"/>
      </w:divBdr>
    </w:div>
    <w:div w:id="220755426">
      <w:bodyDiv w:val="1"/>
      <w:marLeft w:val="0"/>
      <w:marRight w:val="0"/>
      <w:marTop w:val="0"/>
      <w:marBottom w:val="0"/>
      <w:divBdr>
        <w:top w:val="none" w:sz="0" w:space="0" w:color="auto"/>
        <w:left w:val="none" w:sz="0" w:space="0" w:color="auto"/>
        <w:bottom w:val="none" w:sz="0" w:space="0" w:color="auto"/>
        <w:right w:val="none" w:sz="0" w:space="0" w:color="auto"/>
      </w:divBdr>
    </w:div>
    <w:div w:id="222181828">
      <w:bodyDiv w:val="1"/>
      <w:marLeft w:val="0"/>
      <w:marRight w:val="0"/>
      <w:marTop w:val="0"/>
      <w:marBottom w:val="0"/>
      <w:divBdr>
        <w:top w:val="none" w:sz="0" w:space="0" w:color="auto"/>
        <w:left w:val="none" w:sz="0" w:space="0" w:color="auto"/>
        <w:bottom w:val="none" w:sz="0" w:space="0" w:color="auto"/>
        <w:right w:val="none" w:sz="0" w:space="0" w:color="auto"/>
      </w:divBdr>
    </w:div>
    <w:div w:id="228228138">
      <w:bodyDiv w:val="1"/>
      <w:marLeft w:val="0"/>
      <w:marRight w:val="0"/>
      <w:marTop w:val="0"/>
      <w:marBottom w:val="0"/>
      <w:divBdr>
        <w:top w:val="none" w:sz="0" w:space="0" w:color="auto"/>
        <w:left w:val="none" w:sz="0" w:space="0" w:color="auto"/>
        <w:bottom w:val="none" w:sz="0" w:space="0" w:color="auto"/>
        <w:right w:val="none" w:sz="0" w:space="0" w:color="auto"/>
      </w:divBdr>
      <w:divsChild>
        <w:div w:id="2054385819">
          <w:marLeft w:val="446"/>
          <w:marRight w:val="0"/>
          <w:marTop w:val="0"/>
          <w:marBottom w:val="0"/>
          <w:divBdr>
            <w:top w:val="none" w:sz="0" w:space="0" w:color="auto"/>
            <w:left w:val="none" w:sz="0" w:space="0" w:color="auto"/>
            <w:bottom w:val="none" w:sz="0" w:space="0" w:color="auto"/>
            <w:right w:val="none" w:sz="0" w:space="0" w:color="auto"/>
          </w:divBdr>
        </w:div>
        <w:div w:id="1460957675">
          <w:marLeft w:val="446"/>
          <w:marRight w:val="0"/>
          <w:marTop w:val="0"/>
          <w:marBottom w:val="0"/>
          <w:divBdr>
            <w:top w:val="none" w:sz="0" w:space="0" w:color="auto"/>
            <w:left w:val="none" w:sz="0" w:space="0" w:color="auto"/>
            <w:bottom w:val="none" w:sz="0" w:space="0" w:color="auto"/>
            <w:right w:val="none" w:sz="0" w:space="0" w:color="auto"/>
          </w:divBdr>
        </w:div>
        <w:div w:id="404570021">
          <w:marLeft w:val="446"/>
          <w:marRight w:val="0"/>
          <w:marTop w:val="0"/>
          <w:marBottom w:val="0"/>
          <w:divBdr>
            <w:top w:val="none" w:sz="0" w:space="0" w:color="auto"/>
            <w:left w:val="none" w:sz="0" w:space="0" w:color="auto"/>
            <w:bottom w:val="none" w:sz="0" w:space="0" w:color="auto"/>
            <w:right w:val="none" w:sz="0" w:space="0" w:color="auto"/>
          </w:divBdr>
        </w:div>
        <w:div w:id="892234851">
          <w:marLeft w:val="446"/>
          <w:marRight w:val="0"/>
          <w:marTop w:val="0"/>
          <w:marBottom w:val="0"/>
          <w:divBdr>
            <w:top w:val="none" w:sz="0" w:space="0" w:color="auto"/>
            <w:left w:val="none" w:sz="0" w:space="0" w:color="auto"/>
            <w:bottom w:val="none" w:sz="0" w:space="0" w:color="auto"/>
            <w:right w:val="none" w:sz="0" w:space="0" w:color="auto"/>
          </w:divBdr>
        </w:div>
        <w:div w:id="1707557910">
          <w:marLeft w:val="446"/>
          <w:marRight w:val="0"/>
          <w:marTop w:val="0"/>
          <w:marBottom w:val="0"/>
          <w:divBdr>
            <w:top w:val="none" w:sz="0" w:space="0" w:color="auto"/>
            <w:left w:val="none" w:sz="0" w:space="0" w:color="auto"/>
            <w:bottom w:val="none" w:sz="0" w:space="0" w:color="auto"/>
            <w:right w:val="none" w:sz="0" w:space="0" w:color="auto"/>
          </w:divBdr>
        </w:div>
      </w:divsChild>
    </w:div>
    <w:div w:id="232080566">
      <w:bodyDiv w:val="1"/>
      <w:marLeft w:val="0"/>
      <w:marRight w:val="0"/>
      <w:marTop w:val="0"/>
      <w:marBottom w:val="0"/>
      <w:divBdr>
        <w:top w:val="none" w:sz="0" w:space="0" w:color="auto"/>
        <w:left w:val="none" w:sz="0" w:space="0" w:color="auto"/>
        <w:bottom w:val="none" w:sz="0" w:space="0" w:color="auto"/>
        <w:right w:val="none" w:sz="0" w:space="0" w:color="auto"/>
      </w:divBdr>
    </w:div>
    <w:div w:id="232856875">
      <w:bodyDiv w:val="1"/>
      <w:marLeft w:val="0"/>
      <w:marRight w:val="0"/>
      <w:marTop w:val="0"/>
      <w:marBottom w:val="0"/>
      <w:divBdr>
        <w:top w:val="none" w:sz="0" w:space="0" w:color="auto"/>
        <w:left w:val="none" w:sz="0" w:space="0" w:color="auto"/>
        <w:bottom w:val="none" w:sz="0" w:space="0" w:color="auto"/>
        <w:right w:val="none" w:sz="0" w:space="0" w:color="auto"/>
      </w:divBdr>
    </w:div>
    <w:div w:id="245236645">
      <w:bodyDiv w:val="1"/>
      <w:marLeft w:val="0"/>
      <w:marRight w:val="0"/>
      <w:marTop w:val="0"/>
      <w:marBottom w:val="0"/>
      <w:divBdr>
        <w:top w:val="none" w:sz="0" w:space="0" w:color="auto"/>
        <w:left w:val="none" w:sz="0" w:space="0" w:color="auto"/>
        <w:bottom w:val="none" w:sz="0" w:space="0" w:color="auto"/>
        <w:right w:val="none" w:sz="0" w:space="0" w:color="auto"/>
      </w:divBdr>
    </w:div>
    <w:div w:id="252204555">
      <w:bodyDiv w:val="1"/>
      <w:marLeft w:val="0"/>
      <w:marRight w:val="0"/>
      <w:marTop w:val="0"/>
      <w:marBottom w:val="0"/>
      <w:divBdr>
        <w:top w:val="none" w:sz="0" w:space="0" w:color="auto"/>
        <w:left w:val="none" w:sz="0" w:space="0" w:color="auto"/>
        <w:bottom w:val="none" w:sz="0" w:space="0" w:color="auto"/>
        <w:right w:val="none" w:sz="0" w:space="0" w:color="auto"/>
      </w:divBdr>
    </w:div>
    <w:div w:id="255750119">
      <w:bodyDiv w:val="1"/>
      <w:marLeft w:val="0"/>
      <w:marRight w:val="0"/>
      <w:marTop w:val="0"/>
      <w:marBottom w:val="0"/>
      <w:divBdr>
        <w:top w:val="none" w:sz="0" w:space="0" w:color="auto"/>
        <w:left w:val="none" w:sz="0" w:space="0" w:color="auto"/>
        <w:bottom w:val="none" w:sz="0" w:space="0" w:color="auto"/>
        <w:right w:val="none" w:sz="0" w:space="0" w:color="auto"/>
      </w:divBdr>
    </w:div>
    <w:div w:id="257250979">
      <w:bodyDiv w:val="1"/>
      <w:marLeft w:val="0"/>
      <w:marRight w:val="0"/>
      <w:marTop w:val="0"/>
      <w:marBottom w:val="0"/>
      <w:divBdr>
        <w:top w:val="none" w:sz="0" w:space="0" w:color="auto"/>
        <w:left w:val="none" w:sz="0" w:space="0" w:color="auto"/>
        <w:bottom w:val="none" w:sz="0" w:space="0" w:color="auto"/>
        <w:right w:val="none" w:sz="0" w:space="0" w:color="auto"/>
      </w:divBdr>
    </w:div>
    <w:div w:id="261229689">
      <w:bodyDiv w:val="1"/>
      <w:marLeft w:val="0"/>
      <w:marRight w:val="0"/>
      <w:marTop w:val="0"/>
      <w:marBottom w:val="0"/>
      <w:divBdr>
        <w:top w:val="none" w:sz="0" w:space="0" w:color="auto"/>
        <w:left w:val="none" w:sz="0" w:space="0" w:color="auto"/>
        <w:bottom w:val="none" w:sz="0" w:space="0" w:color="auto"/>
        <w:right w:val="none" w:sz="0" w:space="0" w:color="auto"/>
      </w:divBdr>
    </w:div>
    <w:div w:id="267156010">
      <w:bodyDiv w:val="1"/>
      <w:marLeft w:val="0"/>
      <w:marRight w:val="0"/>
      <w:marTop w:val="0"/>
      <w:marBottom w:val="0"/>
      <w:divBdr>
        <w:top w:val="none" w:sz="0" w:space="0" w:color="auto"/>
        <w:left w:val="none" w:sz="0" w:space="0" w:color="auto"/>
        <w:bottom w:val="none" w:sz="0" w:space="0" w:color="auto"/>
        <w:right w:val="none" w:sz="0" w:space="0" w:color="auto"/>
      </w:divBdr>
    </w:div>
    <w:div w:id="280303095">
      <w:bodyDiv w:val="1"/>
      <w:marLeft w:val="0"/>
      <w:marRight w:val="0"/>
      <w:marTop w:val="0"/>
      <w:marBottom w:val="0"/>
      <w:divBdr>
        <w:top w:val="none" w:sz="0" w:space="0" w:color="auto"/>
        <w:left w:val="none" w:sz="0" w:space="0" w:color="auto"/>
        <w:bottom w:val="none" w:sz="0" w:space="0" w:color="auto"/>
        <w:right w:val="none" w:sz="0" w:space="0" w:color="auto"/>
      </w:divBdr>
    </w:div>
    <w:div w:id="283122705">
      <w:bodyDiv w:val="1"/>
      <w:marLeft w:val="0"/>
      <w:marRight w:val="0"/>
      <w:marTop w:val="0"/>
      <w:marBottom w:val="0"/>
      <w:divBdr>
        <w:top w:val="none" w:sz="0" w:space="0" w:color="auto"/>
        <w:left w:val="none" w:sz="0" w:space="0" w:color="auto"/>
        <w:bottom w:val="none" w:sz="0" w:space="0" w:color="auto"/>
        <w:right w:val="none" w:sz="0" w:space="0" w:color="auto"/>
      </w:divBdr>
    </w:div>
    <w:div w:id="283970094">
      <w:bodyDiv w:val="1"/>
      <w:marLeft w:val="0"/>
      <w:marRight w:val="0"/>
      <w:marTop w:val="0"/>
      <w:marBottom w:val="0"/>
      <w:divBdr>
        <w:top w:val="none" w:sz="0" w:space="0" w:color="auto"/>
        <w:left w:val="none" w:sz="0" w:space="0" w:color="auto"/>
        <w:bottom w:val="none" w:sz="0" w:space="0" w:color="auto"/>
        <w:right w:val="none" w:sz="0" w:space="0" w:color="auto"/>
      </w:divBdr>
    </w:div>
    <w:div w:id="284585619">
      <w:bodyDiv w:val="1"/>
      <w:marLeft w:val="0"/>
      <w:marRight w:val="0"/>
      <w:marTop w:val="0"/>
      <w:marBottom w:val="0"/>
      <w:divBdr>
        <w:top w:val="none" w:sz="0" w:space="0" w:color="auto"/>
        <w:left w:val="none" w:sz="0" w:space="0" w:color="auto"/>
        <w:bottom w:val="none" w:sz="0" w:space="0" w:color="auto"/>
        <w:right w:val="none" w:sz="0" w:space="0" w:color="auto"/>
      </w:divBdr>
    </w:div>
    <w:div w:id="288558221">
      <w:bodyDiv w:val="1"/>
      <w:marLeft w:val="0"/>
      <w:marRight w:val="0"/>
      <w:marTop w:val="0"/>
      <w:marBottom w:val="0"/>
      <w:divBdr>
        <w:top w:val="none" w:sz="0" w:space="0" w:color="auto"/>
        <w:left w:val="none" w:sz="0" w:space="0" w:color="auto"/>
        <w:bottom w:val="none" w:sz="0" w:space="0" w:color="auto"/>
        <w:right w:val="none" w:sz="0" w:space="0" w:color="auto"/>
      </w:divBdr>
    </w:div>
    <w:div w:id="294143944">
      <w:bodyDiv w:val="1"/>
      <w:marLeft w:val="0"/>
      <w:marRight w:val="0"/>
      <w:marTop w:val="0"/>
      <w:marBottom w:val="0"/>
      <w:divBdr>
        <w:top w:val="none" w:sz="0" w:space="0" w:color="auto"/>
        <w:left w:val="none" w:sz="0" w:space="0" w:color="auto"/>
        <w:bottom w:val="none" w:sz="0" w:space="0" w:color="auto"/>
        <w:right w:val="none" w:sz="0" w:space="0" w:color="auto"/>
      </w:divBdr>
      <w:divsChild>
        <w:div w:id="1389918684">
          <w:marLeft w:val="446"/>
          <w:marRight w:val="0"/>
          <w:marTop w:val="0"/>
          <w:marBottom w:val="0"/>
          <w:divBdr>
            <w:top w:val="none" w:sz="0" w:space="0" w:color="auto"/>
            <w:left w:val="none" w:sz="0" w:space="0" w:color="auto"/>
            <w:bottom w:val="none" w:sz="0" w:space="0" w:color="auto"/>
            <w:right w:val="none" w:sz="0" w:space="0" w:color="auto"/>
          </w:divBdr>
        </w:div>
        <w:div w:id="70659166">
          <w:marLeft w:val="446"/>
          <w:marRight w:val="0"/>
          <w:marTop w:val="0"/>
          <w:marBottom w:val="0"/>
          <w:divBdr>
            <w:top w:val="none" w:sz="0" w:space="0" w:color="auto"/>
            <w:left w:val="none" w:sz="0" w:space="0" w:color="auto"/>
            <w:bottom w:val="none" w:sz="0" w:space="0" w:color="auto"/>
            <w:right w:val="none" w:sz="0" w:space="0" w:color="auto"/>
          </w:divBdr>
        </w:div>
        <w:div w:id="182791008">
          <w:marLeft w:val="446"/>
          <w:marRight w:val="0"/>
          <w:marTop w:val="0"/>
          <w:marBottom w:val="0"/>
          <w:divBdr>
            <w:top w:val="none" w:sz="0" w:space="0" w:color="auto"/>
            <w:left w:val="none" w:sz="0" w:space="0" w:color="auto"/>
            <w:bottom w:val="none" w:sz="0" w:space="0" w:color="auto"/>
            <w:right w:val="none" w:sz="0" w:space="0" w:color="auto"/>
          </w:divBdr>
        </w:div>
        <w:div w:id="58283336">
          <w:marLeft w:val="446"/>
          <w:marRight w:val="0"/>
          <w:marTop w:val="0"/>
          <w:marBottom w:val="0"/>
          <w:divBdr>
            <w:top w:val="none" w:sz="0" w:space="0" w:color="auto"/>
            <w:left w:val="none" w:sz="0" w:space="0" w:color="auto"/>
            <w:bottom w:val="none" w:sz="0" w:space="0" w:color="auto"/>
            <w:right w:val="none" w:sz="0" w:space="0" w:color="auto"/>
          </w:divBdr>
        </w:div>
        <w:div w:id="191042158">
          <w:marLeft w:val="446"/>
          <w:marRight w:val="0"/>
          <w:marTop w:val="0"/>
          <w:marBottom w:val="0"/>
          <w:divBdr>
            <w:top w:val="none" w:sz="0" w:space="0" w:color="auto"/>
            <w:left w:val="none" w:sz="0" w:space="0" w:color="auto"/>
            <w:bottom w:val="none" w:sz="0" w:space="0" w:color="auto"/>
            <w:right w:val="none" w:sz="0" w:space="0" w:color="auto"/>
          </w:divBdr>
        </w:div>
      </w:divsChild>
    </w:div>
    <w:div w:id="296646104">
      <w:bodyDiv w:val="1"/>
      <w:marLeft w:val="0"/>
      <w:marRight w:val="0"/>
      <w:marTop w:val="0"/>
      <w:marBottom w:val="0"/>
      <w:divBdr>
        <w:top w:val="none" w:sz="0" w:space="0" w:color="auto"/>
        <w:left w:val="none" w:sz="0" w:space="0" w:color="auto"/>
        <w:bottom w:val="none" w:sz="0" w:space="0" w:color="auto"/>
        <w:right w:val="none" w:sz="0" w:space="0" w:color="auto"/>
      </w:divBdr>
    </w:div>
    <w:div w:id="307134236">
      <w:bodyDiv w:val="1"/>
      <w:marLeft w:val="0"/>
      <w:marRight w:val="0"/>
      <w:marTop w:val="0"/>
      <w:marBottom w:val="0"/>
      <w:divBdr>
        <w:top w:val="none" w:sz="0" w:space="0" w:color="auto"/>
        <w:left w:val="none" w:sz="0" w:space="0" w:color="auto"/>
        <w:bottom w:val="none" w:sz="0" w:space="0" w:color="auto"/>
        <w:right w:val="none" w:sz="0" w:space="0" w:color="auto"/>
      </w:divBdr>
    </w:div>
    <w:div w:id="308756441">
      <w:bodyDiv w:val="1"/>
      <w:marLeft w:val="0"/>
      <w:marRight w:val="0"/>
      <w:marTop w:val="0"/>
      <w:marBottom w:val="0"/>
      <w:divBdr>
        <w:top w:val="none" w:sz="0" w:space="0" w:color="auto"/>
        <w:left w:val="none" w:sz="0" w:space="0" w:color="auto"/>
        <w:bottom w:val="none" w:sz="0" w:space="0" w:color="auto"/>
        <w:right w:val="none" w:sz="0" w:space="0" w:color="auto"/>
      </w:divBdr>
    </w:div>
    <w:div w:id="309797368">
      <w:bodyDiv w:val="1"/>
      <w:marLeft w:val="0"/>
      <w:marRight w:val="0"/>
      <w:marTop w:val="0"/>
      <w:marBottom w:val="0"/>
      <w:divBdr>
        <w:top w:val="none" w:sz="0" w:space="0" w:color="auto"/>
        <w:left w:val="none" w:sz="0" w:space="0" w:color="auto"/>
        <w:bottom w:val="none" w:sz="0" w:space="0" w:color="auto"/>
        <w:right w:val="none" w:sz="0" w:space="0" w:color="auto"/>
      </w:divBdr>
    </w:div>
    <w:div w:id="312608126">
      <w:bodyDiv w:val="1"/>
      <w:marLeft w:val="0"/>
      <w:marRight w:val="0"/>
      <w:marTop w:val="0"/>
      <w:marBottom w:val="0"/>
      <w:divBdr>
        <w:top w:val="none" w:sz="0" w:space="0" w:color="auto"/>
        <w:left w:val="none" w:sz="0" w:space="0" w:color="auto"/>
        <w:bottom w:val="none" w:sz="0" w:space="0" w:color="auto"/>
        <w:right w:val="none" w:sz="0" w:space="0" w:color="auto"/>
      </w:divBdr>
      <w:divsChild>
        <w:div w:id="193688096">
          <w:marLeft w:val="446"/>
          <w:marRight w:val="0"/>
          <w:marTop w:val="0"/>
          <w:marBottom w:val="0"/>
          <w:divBdr>
            <w:top w:val="none" w:sz="0" w:space="0" w:color="auto"/>
            <w:left w:val="none" w:sz="0" w:space="0" w:color="auto"/>
            <w:bottom w:val="none" w:sz="0" w:space="0" w:color="auto"/>
            <w:right w:val="none" w:sz="0" w:space="0" w:color="auto"/>
          </w:divBdr>
        </w:div>
        <w:div w:id="589849495">
          <w:marLeft w:val="446"/>
          <w:marRight w:val="0"/>
          <w:marTop w:val="0"/>
          <w:marBottom w:val="0"/>
          <w:divBdr>
            <w:top w:val="none" w:sz="0" w:space="0" w:color="auto"/>
            <w:left w:val="none" w:sz="0" w:space="0" w:color="auto"/>
            <w:bottom w:val="none" w:sz="0" w:space="0" w:color="auto"/>
            <w:right w:val="none" w:sz="0" w:space="0" w:color="auto"/>
          </w:divBdr>
        </w:div>
        <w:div w:id="1485974348">
          <w:marLeft w:val="446"/>
          <w:marRight w:val="0"/>
          <w:marTop w:val="0"/>
          <w:marBottom w:val="0"/>
          <w:divBdr>
            <w:top w:val="none" w:sz="0" w:space="0" w:color="auto"/>
            <w:left w:val="none" w:sz="0" w:space="0" w:color="auto"/>
            <w:bottom w:val="none" w:sz="0" w:space="0" w:color="auto"/>
            <w:right w:val="none" w:sz="0" w:space="0" w:color="auto"/>
          </w:divBdr>
        </w:div>
        <w:div w:id="1528056209">
          <w:marLeft w:val="446"/>
          <w:marRight w:val="0"/>
          <w:marTop w:val="0"/>
          <w:marBottom w:val="0"/>
          <w:divBdr>
            <w:top w:val="none" w:sz="0" w:space="0" w:color="auto"/>
            <w:left w:val="none" w:sz="0" w:space="0" w:color="auto"/>
            <w:bottom w:val="none" w:sz="0" w:space="0" w:color="auto"/>
            <w:right w:val="none" w:sz="0" w:space="0" w:color="auto"/>
          </w:divBdr>
        </w:div>
        <w:div w:id="563837811">
          <w:marLeft w:val="446"/>
          <w:marRight w:val="0"/>
          <w:marTop w:val="0"/>
          <w:marBottom w:val="0"/>
          <w:divBdr>
            <w:top w:val="none" w:sz="0" w:space="0" w:color="auto"/>
            <w:left w:val="none" w:sz="0" w:space="0" w:color="auto"/>
            <w:bottom w:val="none" w:sz="0" w:space="0" w:color="auto"/>
            <w:right w:val="none" w:sz="0" w:space="0" w:color="auto"/>
          </w:divBdr>
        </w:div>
      </w:divsChild>
    </w:div>
    <w:div w:id="313413676">
      <w:bodyDiv w:val="1"/>
      <w:marLeft w:val="0"/>
      <w:marRight w:val="0"/>
      <w:marTop w:val="0"/>
      <w:marBottom w:val="0"/>
      <w:divBdr>
        <w:top w:val="none" w:sz="0" w:space="0" w:color="auto"/>
        <w:left w:val="none" w:sz="0" w:space="0" w:color="auto"/>
        <w:bottom w:val="none" w:sz="0" w:space="0" w:color="auto"/>
        <w:right w:val="none" w:sz="0" w:space="0" w:color="auto"/>
      </w:divBdr>
    </w:div>
    <w:div w:id="339895995">
      <w:bodyDiv w:val="1"/>
      <w:marLeft w:val="0"/>
      <w:marRight w:val="0"/>
      <w:marTop w:val="0"/>
      <w:marBottom w:val="0"/>
      <w:divBdr>
        <w:top w:val="none" w:sz="0" w:space="0" w:color="auto"/>
        <w:left w:val="none" w:sz="0" w:space="0" w:color="auto"/>
        <w:bottom w:val="none" w:sz="0" w:space="0" w:color="auto"/>
        <w:right w:val="none" w:sz="0" w:space="0" w:color="auto"/>
      </w:divBdr>
    </w:div>
    <w:div w:id="344675897">
      <w:bodyDiv w:val="1"/>
      <w:marLeft w:val="0"/>
      <w:marRight w:val="0"/>
      <w:marTop w:val="0"/>
      <w:marBottom w:val="0"/>
      <w:divBdr>
        <w:top w:val="none" w:sz="0" w:space="0" w:color="auto"/>
        <w:left w:val="none" w:sz="0" w:space="0" w:color="auto"/>
        <w:bottom w:val="none" w:sz="0" w:space="0" w:color="auto"/>
        <w:right w:val="none" w:sz="0" w:space="0" w:color="auto"/>
      </w:divBdr>
    </w:div>
    <w:div w:id="348725533">
      <w:bodyDiv w:val="1"/>
      <w:marLeft w:val="0"/>
      <w:marRight w:val="0"/>
      <w:marTop w:val="0"/>
      <w:marBottom w:val="0"/>
      <w:divBdr>
        <w:top w:val="none" w:sz="0" w:space="0" w:color="auto"/>
        <w:left w:val="none" w:sz="0" w:space="0" w:color="auto"/>
        <w:bottom w:val="none" w:sz="0" w:space="0" w:color="auto"/>
        <w:right w:val="none" w:sz="0" w:space="0" w:color="auto"/>
      </w:divBdr>
    </w:div>
    <w:div w:id="349527046">
      <w:bodyDiv w:val="1"/>
      <w:marLeft w:val="0"/>
      <w:marRight w:val="0"/>
      <w:marTop w:val="0"/>
      <w:marBottom w:val="0"/>
      <w:divBdr>
        <w:top w:val="none" w:sz="0" w:space="0" w:color="auto"/>
        <w:left w:val="none" w:sz="0" w:space="0" w:color="auto"/>
        <w:bottom w:val="none" w:sz="0" w:space="0" w:color="auto"/>
        <w:right w:val="none" w:sz="0" w:space="0" w:color="auto"/>
      </w:divBdr>
    </w:div>
    <w:div w:id="353071659">
      <w:bodyDiv w:val="1"/>
      <w:marLeft w:val="0"/>
      <w:marRight w:val="0"/>
      <w:marTop w:val="0"/>
      <w:marBottom w:val="0"/>
      <w:divBdr>
        <w:top w:val="none" w:sz="0" w:space="0" w:color="auto"/>
        <w:left w:val="none" w:sz="0" w:space="0" w:color="auto"/>
        <w:bottom w:val="none" w:sz="0" w:space="0" w:color="auto"/>
        <w:right w:val="none" w:sz="0" w:space="0" w:color="auto"/>
      </w:divBdr>
    </w:div>
    <w:div w:id="354313508">
      <w:bodyDiv w:val="1"/>
      <w:marLeft w:val="0"/>
      <w:marRight w:val="0"/>
      <w:marTop w:val="0"/>
      <w:marBottom w:val="0"/>
      <w:divBdr>
        <w:top w:val="none" w:sz="0" w:space="0" w:color="auto"/>
        <w:left w:val="none" w:sz="0" w:space="0" w:color="auto"/>
        <w:bottom w:val="none" w:sz="0" w:space="0" w:color="auto"/>
        <w:right w:val="none" w:sz="0" w:space="0" w:color="auto"/>
      </w:divBdr>
    </w:div>
    <w:div w:id="358312286">
      <w:bodyDiv w:val="1"/>
      <w:marLeft w:val="0"/>
      <w:marRight w:val="0"/>
      <w:marTop w:val="0"/>
      <w:marBottom w:val="0"/>
      <w:divBdr>
        <w:top w:val="none" w:sz="0" w:space="0" w:color="auto"/>
        <w:left w:val="none" w:sz="0" w:space="0" w:color="auto"/>
        <w:bottom w:val="none" w:sz="0" w:space="0" w:color="auto"/>
        <w:right w:val="none" w:sz="0" w:space="0" w:color="auto"/>
      </w:divBdr>
    </w:div>
    <w:div w:id="358749314">
      <w:bodyDiv w:val="1"/>
      <w:marLeft w:val="0"/>
      <w:marRight w:val="0"/>
      <w:marTop w:val="0"/>
      <w:marBottom w:val="0"/>
      <w:divBdr>
        <w:top w:val="none" w:sz="0" w:space="0" w:color="auto"/>
        <w:left w:val="none" w:sz="0" w:space="0" w:color="auto"/>
        <w:bottom w:val="none" w:sz="0" w:space="0" w:color="auto"/>
        <w:right w:val="none" w:sz="0" w:space="0" w:color="auto"/>
      </w:divBdr>
    </w:div>
    <w:div w:id="361369527">
      <w:bodyDiv w:val="1"/>
      <w:marLeft w:val="0"/>
      <w:marRight w:val="0"/>
      <w:marTop w:val="0"/>
      <w:marBottom w:val="0"/>
      <w:divBdr>
        <w:top w:val="none" w:sz="0" w:space="0" w:color="auto"/>
        <w:left w:val="none" w:sz="0" w:space="0" w:color="auto"/>
        <w:bottom w:val="none" w:sz="0" w:space="0" w:color="auto"/>
        <w:right w:val="none" w:sz="0" w:space="0" w:color="auto"/>
      </w:divBdr>
    </w:div>
    <w:div w:id="365646897">
      <w:bodyDiv w:val="1"/>
      <w:marLeft w:val="0"/>
      <w:marRight w:val="0"/>
      <w:marTop w:val="0"/>
      <w:marBottom w:val="0"/>
      <w:divBdr>
        <w:top w:val="none" w:sz="0" w:space="0" w:color="auto"/>
        <w:left w:val="none" w:sz="0" w:space="0" w:color="auto"/>
        <w:bottom w:val="none" w:sz="0" w:space="0" w:color="auto"/>
        <w:right w:val="none" w:sz="0" w:space="0" w:color="auto"/>
      </w:divBdr>
    </w:div>
    <w:div w:id="365907895">
      <w:bodyDiv w:val="1"/>
      <w:marLeft w:val="0"/>
      <w:marRight w:val="0"/>
      <w:marTop w:val="0"/>
      <w:marBottom w:val="0"/>
      <w:divBdr>
        <w:top w:val="none" w:sz="0" w:space="0" w:color="auto"/>
        <w:left w:val="none" w:sz="0" w:space="0" w:color="auto"/>
        <w:bottom w:val="none" w:sz="0" w:space="0" w:color="auto"/>
        <w:right w:val="none" w:sz="0" w:space="0" w:color="auto"/>
      </w:divBdr>
    </w:div>
    <w:div w:id="366371271">
      <w:bodyDiv w:val="1"/>
      <w:marLeft w:val="0"/>
      <w:marRight w:val="0"/>
      <w:marTop w:val="0"/>
      <w:marBottom w:val="0"/>
      <w:divBdr>
        <w:top w:val="none" w:sz="0" w:space="0" w:color="auto"/>
        <w:left w:val="none" w:sz="0" w:space="0" w:color="auto"/>
        <w:bottom w:val="none" w:sz="0" w:space="0" w:color="auto"/>
        <w:right w:val="none" w:sz="0" w:space="0" w:color="auto"/>
      </w:divBdr>
    </w:div>
    <w:div w:id="382796048">
      <w:bodyDiv w:val="1"/>
      <w:marLeft w:val="0"/>
      <w:marRight w:val="0"/>
      <w:marTop w:val="0"/>
      <w:marBottom w:val="0"/>
      <w:divBdr>
        <w:top w:val="none" w:sz="0" w:space="0" w:color="auto"/>
        <w:left w:val="none" w:sz="0" w:space="0" w:color="auto"/>
        <w:bottom w:val="none" w:sz="0" w:space="0" w:color="auto"/>
        <w:right w:val="none" w:sz="0" w:space="0" w:color="auto"/>
      </w:divBdr>
    </w:div>
    <w:div w:id="387531578">
      <w:bodyDiv w:val="1"/>
      <w:marLeft w:val="0"/>
      <w:marRight w:val="0"/>
      <w:marTop w:val="0"/>
      <w:marBottom w:val="0"/>
      <w:divBdr>
        <w:top w:val="none" w:sz="0" w:space="0" w:color="auto"/>
        <w:left w:val="none" w:sz="0" w:space="0" w:color="auto"/>
        <w:bottom w:val="none" w:sz="0" w:space="0" w:color="auto"/>
        <w:right w:val="none" w:sz="0" w:space="0" w:color="auto"/>
      </w:divBdr>
    </w:div>
    <w:div w:id="387842359">
      <w:bodyDiv w:val="1"/>
      <w:marLeft w:val="0"/>
      <w:marRight w:val="0"/>
      <w:marTop w:val="0"/>
      <w:marBottom w:val="0"/>
      <w:divBdr>
        <w:top w:val="none" w:sz="0" w:space="0" w:color="auto"/>
        <w:left w:val="none" w:sz="0" w:space="0" w:color="auto"/>
        <w:bottom w:val="none" w:sz="0" w:space="0" w:color="auto"/>
        <w:right w:val="none" w:sz="0" w:space="0" w:color="auto"/>
      </w:divBdr>
    </w:div>
    <w:div w:id="391659448">
      <w:bodyDiv w:val="1"/>
      <w:marLeft w:val="0"/>
      <w:marRight w:val="0"/>
      <w:marTop w:val="0"/>
      <w:marBottom w:val="0"/>
      <w:divBdr>
        <w:top w:val="none" w:sz="0" w:space="0" w:color="auto"/>
        <w:left w:val="none" w:sz="0" w:space="0" w:color="auto"/>
        <w:bottom w:val="none" w:sz="0" w:space="0" w:color="auto"/>
        <w:right w:val="none" w:sz="0" w:space="0" w:color="auto"/>
      </w:divBdr>
    </w:div>
    <w:div w:id="400450066">
      <w:bodyDiv w:val="1"/>
      <w:marLeft w:val="0"/>
      <w:marRight w:val="0"/>
      <w:marTop w:val="0"/>
      <w:marBottom w:val="0"/>
      <w:divBdr>
        <w:top w:val="none" w:sz="0" w:space="0" w:color="auto"/>
        <w:left w:val="none" w:sz="0" w:space="0" w:color="auto"/>
        <w:bottom w:val="none" w:sz="0" w:space="0" w:color="auto"/>
        <w:right w:val="none" w:sz="0" w:space="0" w:color="auto"/>
      </w:divBdr>
    </w:div>
    <w:div w:id="401297843">
      <w:bodyDiv w:val="1"/>
      <w:marLeft w:val="0"/>
      <w:marRight w:val="0"/>
      <w:marTop w:val="0"/>
      <w:marBottom w:val="0"/>
      <w:divBdr>
        <w:top w:val="none" w:sz="0" w:space="0" w:color="auto"/>
        <w:left w:val="none" w:sz="0" w:space="0" w:color="auto"/>
        <w:bottom w:val="none" w:sz="0" w:space="0" w:color="auto"/>
        <w:right w:val="none" w:sz="0" w:space="0" w:color="auto"/>
      </w:divBdr>
    </w:div>
    <w:div w:id="412818804">
      <w:bodyDiv w:val="1"/>
      <w:marLeft w:val="0"/>
      <w:marRight w:val="0"/>
      <w:marTop w:val="0"/>
      <w:marBottom w:val="0"/>
      <w:divBdr>
        <w:top w:val="none" w:sz="0" w:space="0" w:color="auto"/>
        <w:left w:val="none" w:sz="0" w:space="0" w:color="auto"/>
        <w:bottom w:val="none" w:sz="0" w:space="0" w:color="auto"/>
        <w:right w:val="none" w:sz="0" w:space="0" w:color="auto"/>
      </w:divBdr>
    </w:div>
    <w:div w:id="432825682">
      <w:bodyDiv w:val="1"/>
      <w:marLeft w:val="0"/>
      <w:marRight w:val="0"/>
      <w:marTop w:val="0"/>
      <w:marBottom w:val="0"/>
      <w:divBdr>
        <w:top w:val="none" w:sz="0" w:space="0" w:color="auto"/>
        <w:left w:val="none" w:sz="0" w:space="0" w:color="auto"/>
        <w:bottom w:val="none" w:sz="0" w:space="0" w:color="auto"/>
        <w:right w:val="none" w:sz="0" w:space="0" w:color="auto"/>
      </w:divBdr>
    </w:div>
    <w:div w:id="438305312">
      <w:bodyDiv w:val="1"/>
      <w:marLeft w:val="0"/>
      <w:marRight w:val="0"/>
      <w:marTop w:val="0"/>
      <w:marBottom w:val="0"/>
      <w:divBdr>
        <w:top w:val="none" w:sz="0" w:space="0" w:color="auto"/>
        <w:left w:val="none" w:sz="0" w:space="0" w:color="auto"/>
        <w:bottom w:val="none" w:sz="0" w:space="0" w:color="auto"/>
        <w:right w:val="none" w:sz="0" w:space="0" w:color="auto"/>
      </w:divBdr>
    </w:div>
    <w:div w:id="438337394">
      <w:bodyDiv w:val="1"/>
      <w:marLeft w:val="0"/>
      <w:marRight w:val="0"/>
      <w:marTop w:val="0"/>
      <w:marBottom w:val="0"/>
      <w:divBdr>
        <w:top w:val="none" w:sz="0" w:space="0" w:color="auto"/>
        <w:left w:val="none" w:sz="0" w:space="0" w:color="auto"/>
        <w:bottom w:val="none" w:sz="0" w:space="0" w:color="auto"/>
        <w:right w:val="none" w:sz="0" w:space="0" w:color="auto"/>
      </w:divBdr>
    </w:div>
    <w:div w:id="442265573">
      <w:bodyDiv w:val="1"/>
      <w:marLeft w:val="0"/>
      <w:marRight w:val="0"/>
      <w:marTop w:val="0"/>
      <w:marBottom w:val="0"/>
      <w:divBdr>
        <w:top w:val="none" w:sz="0" w:space="0" w:color="auto"/>
        <w:left w:val="none" w:sz="0" w:space="0" w:color="auto"/>
        <w:bottom w:val="none" w:sz="0" w:space="0" w:color="auto"/>
        <w:right w:val="none" w:sz="0" w:space="0" w:color="auto"/>
      </w:divBdr>
    </w:div>
    <w:div w:id="455954068">
      <w:bodyDiv w:val="1"/>
      <w:marLeft w:val="0"/>
      <w:marRight w:val="0"/>
      <w:marTop w:val="0"/>
      <w:marBottom w:val="0"/>
      <w:divBdr>
        <w:top w:val="none" w:sz="0" w:space="0" w:color="auto"/>
        <w:left w:val="none" w:sz="0" w:space="0" w:color="auto"/>
        <w:bottom w:val="none" w:sz="0" w:space="0" w:color="auto"/>
        <w:right w:val="none" w:sz="0" w:space="0" w:color="auto"/>
      </w:divBdr>
    </w:div>
    <w:div w:id="464809026">
      <w:bodyDiv w:val="1"/>
      <w:marLeft w:val="0"/>
      <w:marRight w:val="0"/>
      <w:marTop w:val="0"/>
      <w:marBottom w:val="0"/>
      <w:divBdr>
        <w:top w:val="none" w:sz="0" w:space="0" w:color="auto"/>
        <w:left w:val="none" w:sz="0" w:space="0" w:color="auto"/>
        <w:bottom w:val="none" w:sz="0" w:space="0" w:color="auto"/>
        <w:right w:val="none" w:sz="0" w:space="0" w:color="auto"/>
      </w:divBdr>
    </w:div>
    <w:div w:id="470438266">
      <w:bodyDiv w:val="1"/>
      <w:marLeft w:val="0"/>
      <w:marRight w:val="0"/>
      <w:marTop w:val="0"/>
      <w:marBottom w:val="0"/>
      <w:divBdr>
        <w:top w:val="none" w:sz="0" w:space="0" w:color="auto"/>
        <w:left w:val="none" w:sz="0" w:space="0" w:color="auto"/>
        <w:bottom w:val="none" w:sz="0" w:space="0" w:color="auto"/>
        <w:right w:val="none" w:sz="0" w:space="0" w:color="auto"/>
      </w:divBdr>
      <w:divsChild>
        <w:div w:id="88426121">
          <w:marLeft w:val="446"/>
          <w:marRight w:val="0"/>
          <w:marTop w:val="0"/>
          <w:marBottom w:val="0"/>
          <w:divBdr>
            <w:top w:val="none" w:sz="0" w:space="0" w:color="auto"/>
            <w:left w:val="none" w:sz="0" w:space="0" w:color="auto"/>
            <w:bottom w:val="none" w:sz="0" w:space="0" w:color="auto"/>
            <w:right w:val="none" w:sz="0" w:space="0" w:color="auto"/>
          </w:divBdr>
        </w:div>
        <w:div w:id="2082824089">
          <w:marLeft w:val="446"/>
          <w:marRight w:val="0"/>
          <w:marTop w:val="0"/>
          <w:marBottom w:val="0"/>
          <w:divBdr>
            <w:top w:val="none" w:sz="0" w:space="0" w:color="auto"/>
            <w:left w:val="none" w:sz="0" w:space="0" w:color="auto"/>
            <w:bottom w:val="none" w:sz="0" w:space="0" w:color="auto"/>
            <w:right w:val="none" w:sz="0" w:space="0" w:color="auto"/>
          </w:divBdr>
        </w:div>
        <w:div w:id="1579747801">
          <w:marLeft w:val="446"/>
          <w:marRight w:val="0"/>
          <w:marTop w:val="0"/>
          <w:marBottom w:val="0"/>
          <w:divBdr>
            <w:top w:val="none" w:sz="0" w:space="0" w:color="auto"/>
            <w:left w:val="none" w:sz="0" w:space="0" w:color="auto"/>
            <w:bottom w:val="none" w:sz="0" w:space="0" w:color="auto"/>
            <w:right w:val="none" w:sz="0" w:space="0" w:color="auto"/>
          </w:divBdr>
        </w:div>
        <w:div w:id="267663750">
          <w:marLeft w:val="446"/>
          <w:marRight w:val="0"/>
          <w:marTop w:val="0"/>
          <w:marBottom w:val="0"/>
          <w:divBdr>
            <w:top w:val="none" w:sz="0" w:space="0" w:color="auto"/>
            <w:left w:val="none" w:sz="0" w:space="0" w:color="auto"/>
            <w:bottom w:val="none" w:sz="0" w:space="0" w:color="auto"/>
            <w:right w:val="none" w:sz="0" w:space="0" w:color="auto"/>
          </w:divBdr>
        </w:div>
        <w:div w:id="754206862">
          <w:marLeft w:val="446"/>
          <w:marRight w:val="0"/>
          <w:marTop w:val="0"/>
          <w:marBottom w:val="0"/>
          <w:divBdr>
            <w:top w:val="none" w:sz="0" w:space="0" w:color="auto"/>
            <w:left w:val="none" w:sz="0" w:space="0" w:color="auto"/>
            <w:bottom w:val="none" w:sz="0" w:space="0" w:color="auto"/>
            <w:right w:val="none" w:sz="0" w:space="0" w:color="auto"/>
          </w:divBdr>
        </w:div>
      </w:divsChild>
    </w:div>
    <w:div w:id="470561637">
      <w:bodyDiv w:val="1"/>
      <w:marLeft w:val="0"/>
      <w:marRight w:val="0"/>
      <w:marTop w:val="0"/>
      <w:marBottom w:val="0"/>
      <w:divBdr>
        <w:top w:val="none" w:sz="0" w:space="0" w:color="auto"/>
        <w:left w:val="none" w:sz="0" w:space="0" w:color="auto"/>
        <w:bottom w:val="none" w:sz="0" w:space="0" w:color="auto"/>
        <w:right w:val="none" w:sz="0" w:space="0" w:color="auto"/>
      </w:divBdr>
    </w:div>
    <w:div w:id="474489790">
      <w:bodyDiv w:val="1"/>
      <w:marLeft w:val="0"/>
      <w:marRight w:val="0"/>
      <w:marTop w:val="0"/>
      <w:marBottom w:val="0"/>
      <w:divBdr>
        <w:top w:val="none" w:sz="0" w:space="0" w:color="auto"/>
        <w:left w:val="none" w:sz="0" w:space="0" w:color="auto"/>
        <w:bottom w:val="none" w:sz="0" w:space="0" w:color="auto"/>
        <w:right w:val="none" w:sz="0" w:space="0" w:color="auto"/>
      </w:divBdr>
    </w:div>
    <w:div w:id="483401458">
      <w:bodyDiv w:val="1"/>
      <w:marLeft w:val="0"/>
      <w:marRight w:val="0"/>
      <w:marTop w:val="0"/>
      <w:marBottom w:val="0"/>
      <w:divBdr>
        <w:top w:val="none" w:sz="0" w:space="0" w:color="auto"/>
        <w:left w:val="none" w:sz="0" w:space="0" w:color="auto"/>
        <w:bottom w:val="none" w:sz="0" w:space="0" w:color="auto"/>
        <w:right w:val="none" w:sz="0" w:space="0" w:color="auto"/>
      </w:divBdr>
    </w:div>
    <w:div w:id="487592900">
      <w:bodyDiv w:val="1"/>
      <w:marLeft w:val="0"/>
      <w:marRight w:val="0"/>
      <w:marTop w:val="0"/>
      <w:marBottom w:val="0"/>
      <w:divBdr>
        <w:top w:val="none" w:sz="0" w:space="0" w:color="auto"/>
        <w:left w:val="none" w:sz="0" w:space="0" w:color="auto"/>
        <w:bottom w:val="none" w:sz="0" w:space="0" w:color="auto"/>
        <w:right w:val="none" w:sz="0" w:space="0" w:color="auto"/>
      </w:divBdr>
    </w:div>
    <w:div w:id="510729457">
      <w:bodyDiv w:val="1"/>
      <w:marLeft w:val="0"/>
      <w:marRight w:val="0"/>
      <w:marTop w:val="0"/>
      <w:marBottom w:val="0"/>
      <w:divBdr>
        <w:top w:val="none" w:sz="0" w:space="0" w:color="auto"/>
        <w:left w:val="none" w:sz="0" w:space="0" w:color="auto"/>
        <w:bottom w:val="none" w:sz="0" w:space="0" w:color="auto"/>
        <w:right w:val="none" w:sz="0" w:space="0" w:color="auto"/>
      </w:divBdr>
    </w:div>
    <w:div w:id="517236024">
      <w:bodyDiv w:val="1"/>
      <w:marLeft w:val="0"/>
      <w:marRight w:val="0"/>
      <w:marTop w:val="0"/>
      <w:marBottom w:val="0"/>
      <w:divBdr>
        <w:top w:val="none" w:sz="0" w:space="0" w:color="auto"/>
        <w:left w:val="none" w:sz="0" w:space="0" w:color="auto"/>
        <w:bottom w:val="none" w:sz="0" w:space="0" w:color="auto"/>
        <w:right w:val="none" w:sz="0" w:space="0" w:color="auto"/>
      </w:divBdr>
    </w:div>
    <w:div w:id="520557568">
      <w:bodyDiv w:val="1"/>
      <w:marLeft w:val="0"/>
      <w:marRight w:val="0"/>
      <w:marTop w:val="0"/>
      <w:marBottom w:val="0"/>
      <w:divBdr>
        <w:top w:val="none" w:sz="0" w:space="0" w:color="auto"/>
        <w:left w:val="none" w:sz="0" w:space="0" w:color="auto"/>
        <w:bottom w:val="none" w:sz="0" w:space="0" w:color="auto"/>
        <w:right w:val="none" w:sz="0" w:space="0" w:color="auto"/>
      </w:divBdr>
    </w:div>
    <w:div w:id="522477761">
      <w:bodyDiv w:val="1"/>
      <w:marLeft w:val="0"/>
      <w:marRight w:val="0"/>
      <w:marTop w:val="0"/>
      <w:marBottom w:val="0"/>
      <w:divBdr>
        <w:top w:val="none" w:sz="0" w:space="0" w:color="auto"/>
        <w:left w:val="none" w:sz="0" w:space="0" w:color="auto"/>
        <w:bottom w:val="none" w:sz="0" w:space="0" w:color="auto"/>
        <w:right w:val="none" w:sz="0" w:space="0" w:color="auto"/>
      </w:divBdr>
    </w:div>
    <w:div w:id="525337175">
      <w:bodyDiv w:val="1"/>
      <w:marLeft w:val="0"/>
      <w:marRight w:val="0"/>
      <w:marTop w:val="0"/>
      <w:marBottom w:val="0"/>
      <w:divBdr>
        <w:top w:val="none" w:sz="0" w:space="0" w:color="auto"/>
        <w:left w:val="none" w:sz="0" w:space="0" w:color="auto"/>
        <w:bottom w:val="none" w:sz="0" w:space="0" w:color="auto"/>
        <w:right w:val="none" w:sz="0" w:space="0" w:color="auto"/>
      </w:divBdr>
    </w:div>
    <w:div w:id="526679650">
      <w:bodyDiv w:val="1"/>
      <w:marLeft w:val="0"/>
      <w:marRight w:val="0"/>
      <w:marTop w:val="0"/>
      <w:marBottom w:val="0"/>
      <w:divBdr>
        <w:top w:val="none" w:sz="0" w:space="0" w:color="auto"/>
        <w:left w:val="none" w:sz="0" w:space="0" w:color="auto"/>
        <w:bottom w:val="none" w:sz="0" w:space="0" w:color="auto"/>
        <w:right w:val="none" w:sz="0" w:space="0" w:color="auto"/>
      </w:divBdr>
    </w:div>
    <w:div w:id="539980308">
      <w:bodyDiv w:val="1"/>
      <w:marLeft w:val="0"/>
      <w:marRight w:val="0"/>
      <w:marTop w:val="0"/>
      <w:marBottom w:val="0"/>
      <w:divBdr>
        <w:top w:val="none" w:sz="0" w:space="0" w:color="auto"/>
        <w:left w:val="none" w:sz="0" w:space="0" w:color="auto"/>
        <w:bottom w:val="none" w:sz="0" w:space="0" w:color="auto"/>
        <w:right w:val="none" w:sz="0" w:space="0" w:color="auto"/>
      </w:divBdr>
    </w:div>
    <w:div w:id="554698993">
      <w:bodyDiv w:val="1"/>
      <w:marLeft w:val="0"/>
      <w:marRight w:val="0"/>
      <w:marTop w:val="0"/>
      <w:marBottom w:val="0"/>
      <w:divBdr>
        <w:top w:val="none" w:sz="0" w:space="0" w:color="auto"/>
        <w:left w:val="none" w:sz="0" w:space="0" w:color="auto"/>
        <w:bottom w:val="none" w:sz="0" w:space="0" w:color="auto"/>
        <w:right w:val="none" w:sz="0" w:space="0" w:color="auto"/>
      </w:divBdr>
    </w:div>
    <w:div w:id="558905022">
      <w:bodyDiv w:val="1"/>
      <w:marLeft w:val="0"/>
      <w:marRight w:val="0"/>
      <w:marTop w:val="0"/>
      <w:marBottom w:val="0"/>
      <w:divBdr>
        <w:top w:val="none" w:sz="0" w:space="0" w:color="auto"/>
        <w:left w:val="none" w:sz="0" w:space="0" w:color="auto"/>
        <w:bottom w:val="none" w:sz="0" w:space="0" w:color="auto"/>
        <w:right w:val="none" w:sz="0" w:space="0" w:color="auto"/>
      </w:divBdr>
    </w:div>
    <w:div w:id="566379672">
      <w:bodyDiv w:val="1"/>
      <w:marLeft w:val="0"/>
      <w:marRight w:val="0"/>
      <w:marTop w:val="0"/>
      <w:marBottom w:val="0"/>
      <w:divBdr>
        <w:top w:val="none" w:sz="0" w:space="0" w:color="auto"/>
        <w:left w:val="none" w:sz="0" w:space="0" w:color="auto"/>
        <w:bottom w:val="none" w:sz="0" w:space="0" w:color="auto"/>
        <w:right w:val="none" w:sz="0" w:space="0" w:color="auto"/>
      </w:divBdr>
    </w:div>
    <w:div w:id="569735253">
      <w:bodyDiv w:val="1"/>
      <w:marLeft w:val="0"/>
      <w:marRight w:val="0"/>
      <w:marTop w:val="0"/>
      <w:marBottom w:val="0"/>
      <w:divBdr>
        <w:top w:val="none" w:sz="0" w:space="0" w:color="auto"/>
        <w:left w:val="none" w:sz="0" w:space="0" w:color="auto"/>
        <w:bottom w:val="none" w:sz="0" w:space="0" w:color="auto"/>
        <w:right w:val="none" w:sz="0" w:space="0" w:color="auto"/>
      </w:divBdr>
      <w:divsChild>
        <w:div w:id="30541605">
          <w:marLeft w:val="0"/>
          <w:marRight w:val="0"/>
          <w:marTop w:val="0"/>
          <w:marBottom w:val="0"/>
          <w:divBdr>
            <w:top w:val="none" w:sz="0" w:space="0" w:color="auto"/>
            <w:left w:val="none" w:sz="0" w:space="0" w:color="auto"/>
            <w:bottom w:val="none" w:sz="0" w:space="0" w:color="auto"/>
            <w:right w:val="none" w:sz="0" w:space="0" w:color="auto"/>
          </w:divBdr>
          <w:divsChild>
            <w:div w:id="1222598643">
              <w:marLeft w:val="0"/>
              <w:marRight w:val="0"/>
              <w:marTop w:val="0"/>
              <w:marBottom w:val="0"/>
              <w:divBdr>
                <w:top w:val="none" w:sz="0" w:space="0" w:color="auto"/>
                <w:left w:val="none" w:sz="0" w:space="0" w:color="auto"/>
                <w:bottom w:val="none" w:sz="0" w:space="0" w:color="auto"/>
                <w:right w:val="none" w:sz="0" w:space="0" w:color="auto"/>
              </w:divBdr>
              <w:divsChild>
                <w:div w:id="2022925441">
                  <w:marLeft w:val="0"/>
                  <w:marRight w:val="0"/>
                  <w:marTop w:val="0"/>
                  <w:marBottom w:val="0"/>
                  <w:divBdr>
                    <w:top w:val="none" w:sz="0" w:space="0" w:color="auto"/>
                    <w:left w:val="none" w:sz="0" w:space="0" w:color="auto"/>
                    <w:bottom w:val="none" w:sz="0" w:space="0" w:color="auto"/>
                    <w:right w:val="none" w:sz="0" w:space="0" w:color="auto"/>
                  </w:divBdr>
                  <w:divsChild>
                    <w:div w:id="1553544839">
                      <w:marLeft w:val="0"/>
                      <w:marRight w:val="0"/>
                      <w:marTop w:val="0"/>
                      <w:marBottom w:val="0"/>
                      <w:divBdr>
                        <w:top w:val="none" w:sz="0" w:space="0" w:color="auto"/>
                        <w:left w:val="none" w:sz="0" w:space="0" w:color="auto"/>
                        <w:bottom w:val="none" w:sz="0" w:space="0" w:color="auto"/>
                        <w:right w:val="none" w:sz="0" w:space="0" w:color="auto"/>
                      </w:divBdr>
                      <w:divsChild>
                        <w:div w:id="1250390880">
                          <w:marLeft w:val="0"/>
                          <w:marRight w:val="0"/>
                          <w:marTop w:val="0"/>
                          <w:marBottom w:val="0"/>
                          <w:divBdr>
                            <w:top w:val="none" w:sz="0" w:space="0" w:color="auto"/>
                            <w:left w:val="none" w:sz="0" w:space="0" w:color="auto"/>
                            <w:bottom w:val="none" w:sz="0" w:space="0" w:color="auto"/>
                            <w:right w:val="none" w:sz="0" w:space="0" w:color="auto"/>
                          </w:divBdr>
                          <w:divsChild>
                            <w:div w:id="1754162872">
                              <w:marLeft w:val="0"/>
                              <w:marRight w:val="0"/>
                              <w:marTop w:val="0"/>
                              <w:marBottom w:val="0"/>
                              <w:divBdr>
                                <w:top w:val="none" w:sz="0" w:space="0" w:color="auto"/>
                                <w:left w:val="none" w:sz="0" w:space="0" w:color="auto"/>
                                <w:bottom w:val="none" w:sz="0" w:space="0" w:color="auto"/>
                                <w:right w:val="none" w:sz="0" w:space="0" w:color="auto"/>
                              </w:divBdr>
                              <w:divsChild>
                                <w:div w:id="1954091362">
                                  <w:marLeft w:val="0"/>
                                  <w:marRight w:val="0"/>
                                  <w:marTop w:val="0"/>
                                  <w:marBottom w:val="0"/>
                                  <w:divBdr>
                                    <w:top w:val="none" w:sz="0" w:space="0" w:color="auto"/>
                                    <w:left w:val="none" w:sz="0" w:space="0" w:color="auto"/>
                                    <w:bottom w:val="none" w:sz="0" w:space="0" w:color="auto"/>
                                    <w:right w:val="none" w:sz="0" w:space="0" w:color="auto"/>
                                  </w:divBdr>
                                  <w:divsChild>
                                    <w:div w:id="46743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475407">
      <w:bodyDiv w:val="1"/>
      <w:marLeft w:val="0"/>
      <w:marRight w:val="0"/>
      <w:marTop w:val="0"/>
      <w:marBottom w:val="0"/>
      <w:divBdr>
        <w:top w:val="none" w:sz="0" w:space="0" w:color="auto"/>
        <w:left w:val="none" w:sz="0" w:space="0" w:color="auto"/>
        <w:bottom w:val="none" w:sz="0" w:space="0" w:color="auto"/>
        <w:right w:val="none" w:sz="0" w:space="0" w:color="auto"/>
      </w:divBdr>
    </w:div>
    <w:div w:id="597982640">
      <w:bodyDiv w:val="1"/>
      <w:marLeft w:val="0"/>
      <w:marRight w:val="0"/>
      <w:marTop w:val="0"/>
      <w:marBottom w:val="0"/>
      <w:divBdr>
        <w:top w:val="none" w:sz="0" w:space="0" w:color="auto"/>
        <w:left w:val="none" w:sz="0" w:space="0" w:color="auto"/>
        <w:bottom w:val="none" w:sz="0" w:space="0" w:color="auto"/>
        <w:right w:val="none" w:sz="0" w:space="0" w:color="auto"/>
      </w:divBdr>
    </w:div>
    <w:div w:id="598686363">
      <w:bodyDiv w:val="1"/>
      <w:marLeft w:val="0"/>
      <w:marRight w:val="0"/>
      <w:marTop w:val="0"/>
      <w:marBottom w:val="0"/>
      <w:divBdr>
        <w:top w:val="none" w:sz="0" w:space="0" w:color="auto"/>
        <w:left w:val="none" w:sz="0" w:space="0" w:color="auto"/>
        <w:bottom w:val="none" w:sz="0" w:space="0" w:color="auto"/>
        <w:right w:val="none" w:sz="0" w:space="0" w:color="auto"/>
      </w:divBdr>
    </w:div>
    <w:div w:id="598945821">
      <w:bodyDiv w:val="1"/>
      <w:marLeft w:val="0"/>
      <w:marRight w:val="0"/>
      <w:marTop w:val="0"/>
      <w:marBottom w:val="0"/>
      <w:divBdr>
        <w:top w:val="none" w:sz="0" w:space="0" w:color="auto"/>
        <w:left w:val="none" w:sz="0" w:space="0" w:color="auto"/>
        <w:bottom w:val="none" w:sz="0" w:space="0" w:color="auto"/>
        <w:right w:val="none" w:sz="0" w:space="0" w:color="auto"/>
      </w:divBdr>
    </w:div>
    <w:div w:id="611085201">
      <w:bodyDiv w:val="1"/>
      <w:marLeft w:val="0"/>
      <w:marRight w:val="0"/>
      <w:marTop w:val="0"/>
      <w:marBottom w:val="0"/>
      <w:divBdr>
        <w:top w:val="none" w:sz="0" w:space="0" w:color="auto"/>
        <w:left w:val="none" w:sz="0" w:space="0" w:color="auto"/>
        <w:bottom w:val="none" w:sz="0" w:space="0" w:color="auto"/>
        <w:right w:val="none" w:sz="0" w:space="0" w:color="auto"/>
      </w:divBdr>
    </w:div>
    <w:div w:id="612444498">
      <w:bodyDiv w:val="1"/>
      <w:marLeft w:val="0"/>
      <w:marRight w:val="0"/>
      <w:marTop w:val="0"/>
      <w:marBottom w:val="0"/>
      <w:divBdr>
        <w:top w:val="none" w:sz="0" w:space="0" w:color="auto"/>
        <w:left w:val="none" w:sz="0" w:space="0" w:color="auto"/>
        <w:bottom w:val="none" w:sz="0" w:space="0" w:color="auto"/>
        <w:right w:val="none" w:sz="0" w:space="0" w:color="auto"/>
      </w:divBdr>
    </w:div>
    <w:div w:id="615137064">
      <w:bodyDiv w:val="1"/>
      <w:marLeft w:val="0"/>
      <w:marRight w:val="0"/>
      <w:marTop w:val="0"/>
      <w:marBottom w:val="0"/>
      <w:divBdr>
        <w:top w:val="none" w:sz="0" w:space="0" w:color="auto"/>
        <w:left w:val="none" w:sz="0" w:space="0" w:color="auto"/>
        <w:bottom w:val="none" w:sz="0" w:space="0" w:color="auto"/>
        <w:right w:val="none" w:sz="0" w:space="0" w:color="auto"/>
      </w:divBdr>
    </w:div>
    <w:div w:id="615139753">
      <w:bodyDiv w:val="1"/>
      <w:marLeft w:val="0"/>
      <w:marRight w:val="0"/>
      <w:marTop w:val="0"/>
      <w:marBottom w:val="0"/>
      <w:divBdr>
        <w:top w:val="none" w:sz="0" w:space="0" w:color="auto"/>
        <w:left w:val="none" w:sz="0" w:space="0" w:color="auto"/>
        <w:bottom w:val="none" w:sz="0" w:space="0" w:color="auto"/>
        <w:right w:val="none" w:sz="0" w:space="0" w:color="auto"/>
      </w:divBdr>
    </w:div>
    <w:div w:id="629944139">
      <w:bodyDiv w:val="1"/>
      <w:marLeft w:val="0"/>
      <w:marRight w:val="0"/>
      <w:marTop w:val="0"/>
      <w:marBottom w:val="0"/>
      <w:divBdr>
        <w:top w:val="none" w:sz="0" w:space="0" w:color="auto"/>
        <w:left w:val="none" w:sz="0" w:space="0" w:color="auto"/>
        <w:bottom w:val="none" w:sz="0" w:space="0" w:color="auto"/>
        <w:right w:val="none" w:sz="0" w:space="0" w:color="auto"/>
      </w:divBdr>
    </w:div>
    <w:div w:id="637030901">
      <w:bodyDiv w:val="1"/>
      <w:marLeft w:val="0"/>
      <w:marRight w:val="0"/>
      <w:marTop w:val="0"/>
      <w:marBottom w:val="0"/>
      <w:divBdr>
        <w:top w:val="none" w:sz="0" w:space="0" w:color="auto"/>
        <w:left w:val="none" w:sz="0" w:space="0" w:color="auto"/>
        <w:bottom w:val="none" w:sz="0" w:space="0" w:color="auto"/>
        <w:right w:val="none" w:sz="0" w:space="0" w:color="auto"/>
      </w:divBdr>
    </w:div>
    <w:div w:id="639656017">
      <w:bodyDiv w:val="1"/>
      <w:marLeft w:val="0"/>
      <w:marRight w:val="0"/>
      <w:marTop w:val="0"/>
      <w:marBottom w:val="0"/>
      <w:divBdr>
        <w:top w:val="none" w:sz="0" w:space="0" w:color="auto"/>
        <w:left w:val="none" w:sz="0" w:space="0" w:color="auto"/>
        <w:bottom w:val="none" w:sz="0" w:space="0" w:color="auto"/>
        <w:right w:val="none" w:sz="0" w:space="0" w:color="auto"/>
      </w:divBdr>
    </w:div>
    <w:div w:id="660431233">
      <w:bodyDiv w:val="1"/>
      <w:marLeft w:val="0"/>
      <w:marRight w:val="0"/>
      <w:marTop w:val="0"/>
      <w:marBottom w:val="0"/>
      <w:divBdr>
        <w:top w:val="none" w:sz="0" w:space="0" w:color="auto"/>
        <w:left w:val="none" w:sz="0" w:space="0" w:color="auto"/>
        <w:bottom w:val="none" w:sz="0" w:space="0" w:color="auto"/>
        <w:right w:val="none" w:sz="0" w:space="0" w:color="auto"/>
      </w:divBdr>
    </w:div>
    <w:div w:id="664017081">
      <w:bodyDiv w:val="1"/>
      <w:marLeft w:val="0"/>
      <w:marRight w:val="0"/>
      <w:marTop w:val="0"/>
      <w:marBottom w:val="0"/>
      <w:divBdr>
        <w:top w:val="none" w:sz="0" w:space="0" w:color="auto"/>
        <w:left w:val="none" w:sz="0" w:space="0" w:color="auto"/>
        <w:bottom w:val="none" w:sz="0" w:space="0" w:color="auto"/>
        <w:right w:val="none" w:sz="0" w:space="0" w:color="auto"/>
      </w:divBdr>
    </w:div>
    <w:div w:id="664555506">
      <w:bodyDiv w:val="1"/>
      <w:marLeft w:val="0"/>
      <w:marRight w:val="0"/>
      <w:marTop w:val="0"/>
      <w:marBottom w:val="0"/>
      <w:divBdr>
        <w:top w:val="none" w:sz="0" w:space="0" w:color="auto"/>
        <w:left w:val="none" w:sz="0" w:space="0" w:color="auto"/>
        <w:bottom w:val="none" w:sz="0" w:space="0" w:color="auto"/>
        <w:right w:val="none" w:sz="0" w:space="0" w:color="auto"/>
      </w:divBdr>
    </w:div>
    <w:div w:id="666439161">
      <w:bodyDiv w:val="1"/>
      <w:marLeft w:val="0"/>
      <w:marRight w:val="0"/>
      <w:marTop w:val="0"/>
      <w:marBottom w:val="0"/>
      <w:divBdr>
        <w:top w:val="none" w:sz="0" w:space="0" w:color="auto"/>
        <w:left w:val="none" w:sz="0" w:space="0" w:color="auto"/>
        <w:bottom w:val="none" w:sz="0" w:space="0" w:color="auto"/>
        <w:right w:val="none" w:sz="0" w:space="0" w:color="auto"/>
      </w:divBdr>
    </w:div>
    <w:div w:id="671493005">
      <w:bodyDiv w:val="1"/>
      <w:marLeft w:val="0"/>
      <w:marRight w:val="0"/>
      <w:marTop w:val="0"/>
      <w:marBottom w:val="0"/>
      <w:divBdr>
        <w:top w:val="none" w:sz="0" w:space="0" w:color="auto"/>
        <w:left w:val="none" w:sz="0" w:space="0" w:color="auto"/>
        <w:bottom w:val="none" w:sz="0" w:space="0" w:color="auto"/>
        <w:right w:val="none" w:sz="0" w:space="0" w:color="auto"/>
      </w:divBdr>
    </w:div>
    <w:div w:id="673993163">
      <w:bodyDiv w:val="1"/>
      <w:marLeft w:val="0"/>
      <w:marRight w:val="0"/>
      <w:marTop w:val="0"/>
      <w:marBottom w:val="0"/>
      <w:divBdr>
        <w:top w:val="none" w:sz="0" w:space="0" w:color="auto"/>
        <w:left w:val="none" w:sz="0" w:space="0" w:color="auto"/>
        <w:bottom w:val="none" w:sz="0" w:space="0" w:color="auto"/>
        <w:right w:val="none" w:sz="0" w:space="0" w:color="auto"/>
      </w:divBdr>
    </w:div>
    <w:div w:id="675811996">
      <w:bodyDiv w:val="1"/>
      <w:marLeft w:val="0"/>
      <w:marRight w:val="0"/>
      <w:marTop w:val="0"/>
      <w:marBottom w:val="0"/>
      <w:divBdr>
        <w:top w:val="none" w:sz="0" w:space="0" w:color="auto"/>
        <w:left w:val="none" w:sz="0" w:space="0" w:color="auto"/>
        <w:bottom w:val="none" w:sz="0" w:space="0" w:color="auto"/>
        <w:right w:val="none" w:sz="0" w:space="0" w:color="auto"/>
      </w:divBdr>
    </w:div>
    <w:div w:id="683559685">
      <w:bodyDiv w:val="1"/>
      <w:marLeft w:val="0"/>
      <w:marRight w:val="0"/>
      <w:marTop w:val="0"/>
      <w:marBottom w:val="0"/>
      <w:divBdr>
        <w:top w:val="none" w:sz="0" w:space="0" w:color="auto"/>
        <w:left w:val="none" w:sz="0" w:space="0" w:color="auto"/>
        <w:bottom w:val="none" w:sz="0" w:space="0" w:color="auto"/>
        <w:right w:val="none" w:sz="0" w:space="0" w:color="auto"/>
      </w:divBdr>
    </w:div>
    <w:div w:id="684210994">
      <w:bodyDiv w:val="1"/>
      <w:marLeft w:val="0"/>
      <w:marRight w:val="0"/>
      <w:marTop w:val="0"/>
      <w:marBottom w:val="0"/>
      <w:divBdr>
        <w:top w:val="none" w:sz="0" w:space="0" w:color="auto"/>
        <w:left w:val="none" w:sz="0" w:space="0" w:color="auto"/>
        <w:bottom w:val="none" w:sz="0" w:space="0" w:color="auto"/>
        <w:right w:val="none" w:sz="0" w:space="0" w:color="auto"/>
      </w:divBdr>
    </w:div>
    <w:div w:id="685718762">
      <w:bodyDiv w:val="1"/>
      <w:marLeft w:val="0"/>
      <w:marRight w:val="0"/>
      <w:marTop w:val="0"/>
      <w:marBottom w:val="0"/>
      <w:divBdr>
        <w:top w:val="none" w:sz="0" w:space="0" w:color="auto"/>
        <w:left w:val="none" w:sz="0" w:space="0" w:color="auto"/>
        <w:bottom w:val="none" w:sz="0" w:space="0" w:color="auto"/>
        <w:right w:val="none" w:sz="0" w:space="0" w:color="auto"/>
      </w:divBdr>
    </w:div>
    <w:div w:id="688718158">
      <w:bodyDiv w:val="1"/>
      <w:marLeft w:val="0"/>
      <w:marRight w:val="0"/>
      <w:marTop w:val="0"/>
      <w:marBottom w:val="0"/>
      <w:divBdr>
        <w:top w:val="none" w:sz="0" w:space="0" w:color="auto"/>
        <w:left w:val="none" w:sz="0" w:space="0" w:color="auto"/>
        <w:bottom w:val="none" w:sz="0" w:space="0" w:color="auto"/>
        <w:right w:val="none" w:sz="0" w:space="0" w:color="auto"/>
      </w:divBdr>
    </w:div>
    <w:div w:id="694116155">
      <w:bodyDiv w:val="1"/>
      <w:marLeft w:val="0"/>
      <w:marRight w:val="0"/>
      <w:marTop w:val="0"/>
      <w:marBottom w:val="0"/>
      <w:divBdr>
        <w:top w:val="none" w:sz="0" w:space="0" w:color="auto"/>
        <w:left w:val="none" w:sz="0" w:space="0" w:color="auto"/>
        <w:bottom w:val="none" w:sz="0" w:space="0" w:color="auto"/>
        <w:right w:val="none" w:sz="0" w:space="0" w:color="auto"/>
      </w:divBdr>
    </w:div>
    <w:div w:id="698317221">
      <w:bodyDiv w:val="1"/>
      <w:marLeft w:val="0"/>
      <w:marRight w:val="0"/>
      <w:marTop w:val="0"/>
      <w:marBottom w:val="0"/>
      <w:divBdr>
        <w:top w:val="none" w:sz="0" w:space="0" w:color="auto"/>
        <w:left w:val="none" w:sz="0" w:space="0" w:color="auto"/>
        <w:bottom w:val="none" w:sz="0" w:space="0" w:color="auto"/>
        <w:right w:val="none" w:sz="0" w:space="0" w:color="auto"/>
      </w:divBdr>
    </w:div>
    <w:div w:id="706443511">
      <w:bodyDiv w:val="1"/>
      <w:marLeft w:val="0"/>
      <w:marRight w:val="0"/>
      <w:marTop w:val="0"/>
      <w:marBottom w:val="0"/>
      <w:divBdr>
        <w:top w:val="none" w:sz="0" w:space="0" w:color="auto"/>
        <w:left w:val="none" w:sz="0" w:space="0" w:color="auto"/>
        <w:bottom w:val="none" w:sz="0" w:space="0" w:color="auto"/>
        <w:right w:val="none" w:sz="0" w:space="0" w:color="auto"/>
      </w:divBdr>
    </w:div>
    <w:div w:id="709451797">
      <w:bodyDiv w:val="1"/>
      <w:marLeft w:val="0"/>
      <w:marRight w:val="0"/>
      <w:marTop w:val="0"/>
      <w:marBottom w:val="0"/>
      <w:divBdr>
        <w:top w:val="none" w:sz="0" w:space="0" w:color="auto"/>
        <w:left w:val="none" w:sz="0" w:space="0" w:color="auto"/>
        <w:bottom w:val="none" w:sz="0" w:space="0" w:color="auto"/>
        <w:right w:val="none" w:sz="0" w:space="0" w:color="auto"/>
      </w:divBdr>
    </w:div>
    <w:div w:id="718356891">
      <w:bodyDiv w:val="1"/>
      <w:marLeft w:val="0"/>
      <w:marRight w:val="0"/>
      <w:marTop w:val="0"/>
      <w:marBottom w:val="0"/>
      <w:divBdr>
        <w:top w:val="none" w:sz="0" w:space="0" w:color="auto"/>
        <w:left w:val="none" w:sz="0" w:space="0" w:color="auto"/>
        <w:bottom w:val="none" w:sz="0" w:space="0" w:color="auto"/>
        <w:right w:val="none" w:sz="0" w:space="0" w:color="auto"/>
      </w:divBdr>
    </w:div>
    <w:div w:id="726563119">
      <w:bodyDiv w:val="1"/>
      <w:marLeft w:val="0"/>
      <w:marRight w:val="0"/>
      <w:marTop w:val="0"/>
      <w:marBottom w:val="0"/>
      <w:divBdr>
        <w:top w:val="none" w:sz="0" w:space="0" w:color="auto"/>
        <w:left w:val="none" w:sz="0" w:space="0" w:color="auto"/>
        <w:bottom w:val="none" w:sz="0" w:space="0" w:color="auto"/>
        <w:right w:val="none" w:sz="0" w:space="0" w:color="auto"/>
      </w:divBdr>
    </w:div>
    <w:div w:id="745691880">
      <w:bodyDiv w:val="1"/>
      <w:marLeft w:val="0"/>
      <w:marRight w:val="0"/>
      <w:marTop w:val="0"/>
      <w:marBottom w:val="0"/>
      <w:divBdr>
        <w:top w:val="none" w:sz="0" w:space="0" w:color="auto"/>
        <w:left w:val="none" w:sz="0" w:space="0" w:color="auto"/>
        <w:bottom w:val="none" w:sz="0" w:space="0" w:color="auto"/>
        <w:right w:val="none" w:sz="0" w:space="0" w:color="auto"/>
      </w:divBdr>
    </w:div>
    <w:div w:id="765467493">
      <w:bodyDiv w:val="1"/>
      <w:marLeft w:val="0"/>
      <w:marRight w:val="0"/>
      <w:marTop w:val="0"/>
      <w:marBottom w:val="0"/>
      <w:divBdr>
        <w:top w:val="none" w:sz="0" w:space="0" w:color="auto"/>
        <w:left w:val="none" w:sz="0" w:space="0" w:color="auto"/>
        <w:bottom w:val="none" w:sz="0" w:space="0" w:color="auto"/>
        <w:right w:val="none" w:sz="0" w:space="0" w:color="auto"/>
      </w:divBdr>
    </w:div>
    <w:div w:id="769857697">
      <w:bodyDiv w:val="1"/>
      <w:marLeft w:val="0"/>
      <w:marRight w:val="0"/>
      <w:marTop w:val="0"/>
      <w:marBottom w:val="0"/>
      <w:divBdr>
        <w:top w:val="none" w:sz="0" w:space="0" w:color="auto"/>
        <w:left w:val="none" w:sz="0" w:space="0" w:color="auto"/>
        <w:bottom w:val="none" w:sz="0" w:space="0" w:color="auto"/>
        <w:right w:val="none" w:sz="0" w:space="0" w:color="auto"/>
      </w:divBdr>
      <w:divsChild>
        <w:div w:id="1537235999">
          <w:marLeft w:val="0"/>
          <w:marRight w:val="0"/>
          <w:marTop w:val="0"/>
          <w:marBottom w:val="0"/>
          <w:divBdr>
            <w:top w:val="none" w:sz="0" w:space="0" w:color="auto"/>
            <w:left w:val="none" w:sz="0" w:space="0" w:color="auto"/>
            <w:bottom w:val="none" w:sz="0" w:space="0" w:color="auto"/>
            <w:right w:val="none" w:sz="0" w:space="0" w:color="auto"/>
          </w:divBdr>
          <w:divsChild>
            <w:div w:id="853305400">
              <w:marLeft w:val="0"/>
              <w:marRight w:val="0"/>
              <w:marTop w:val="0"/>
              <w:marBottom w:val="0"/>
              <w:divBdr>
                <w:top w:val="none" w:sz="0" w:space="0" w:color="auto"/>
                <w:left w:val="none" w:sz="0" w:space="0" w:color="auto"/>
                <w:bottom w:val="none" w:sz="0" w:space="0" w:color="auto"/>
                <w:right w:val="none" w:sz="0" w:space="0" w:color="auto"/>
              </w:divBdr>
              <w:divsChild>
                <w:div w:id="694623722">
                  <w:marLeft w:val="0"/>
                  <w:marRight w:val="0"/>
                  <w:marTop w:val="0"/>
                  <w:marBottom w:val="0"/>
                  <w:divBdr>
                    <w:top w:val="none" w:sz="0" w:space="0" w:color="auto"/>
                    <w:left w:val="none" w:sz="0" w:space="0" w:color="auto"/>
                    <w:bottom w:val="none" w:sz="0" w:space="0" w:color="auto"/>
                    <w:right w:val="none" w:sz="0" w:space="0" w:color="auto"/>
                  </w:divBdr>
                  <w:divsChild>
                    <w:div w:id="1178040323">
                      <w:marLeft w:val="0"/>
                      <w:marRight w:val="0"/>
                      <w:marTop w:val="0"/>
                      <w:marBottom w:val="0"/>
                      <w:divBdr>
                        <w:top w:val="none" w:sz="0" w:space="0" w:color="auto"/>
                        <w:left w:val="none" w:sz="0" w:space="0" w:color="auto"/>
                        <w:bottom w:val="none" w:sz="0" w:space="0" w:color="auto"/>
                        <w:right w:val="none" w:sz="0" w:space="0" w:color="auto"/>
                      </w:divBdr>
                      <w:divsChild>
                        <w:div w:id="1085229870">
                          <w:marLeft w:val="0"/>
                          <w:marRight w:val="0"/>
                          <w:marTop w:val="0"/>
                          <w:marBottom w:val="0"/>
                          <w:divBdr>
                            <w:top w:val="none" w:sz="0" w:space="0" w:color="auto"/>
                            <w:left w:val="none" w:sz="0" w:space="0" w:color="auto"/>
                            <w:bottom w:val="none" w:sz="0" w:space="0" w:color="auto"/>
                            <w:right w:val="none" w:sz="0" w:space="0" w:color="auto"/>
                          </w:divBdr>
                          <w:divsChild>
                            <w:div w:id="56902449">
                              <w:marLeft w:val="0"/>
                              <w:marRight w:val="0"/>
                              <w:marTop w:val="0"/>
                              <w:marBottom w:val="0"/>
                              <w:divBdr>
                                <w:top w:val="none" w:sz="0" w:space="0" w:color="auto"/>
                                <w:left w:val="none" w:sz="0" w:space="0" w:color="auto"/>
                                <w:bottom w:val="none" w:sz="0" w:space="0" w:color="auto"/>
                                <w:right w:val="none" w:sz="0" w:space="0" w:color="auto"/>
                              </w:divBdr>
                              <w:divsChild>
                                <w:div w:id="233661907">
                                  <w:marLeft w:val="0"/>
                                  <w:marRight w:val="0"/>
                                  <w:marTop w:val="0"/>
                                  <w:marBottom w:val="0"/>
                                  <w:divBdr>
                                    <w:top w:val="none" w:sz="0" w:space="0" w:color="auto"/>
                                    <w:left w:val="none" w:sz="0" w:space="0" w:color="auto"/>
                                    <w:bottom w:val="none" w:sz="0" w:space="0" w:color="auto"/>
                                    <w:right w:val="none" w:sz="0" w:space="0" w:color="auto"/>
                                  </w:divBdr>
                                  <w:divsChild>
                                    <w:div w:id="152594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052128">
      <w:bodyDiv w:val="1"/>
      <w:marLeft w:val="0"/>
      <w:marRight w:val="0"/>
      <w:marTop w:val="0"/>
      <w:marBottom w:val="0"/>
      <w:divBdr>
        <w:top w:val="none" w:sz="0" w:space="0" w:color="auto"/>
        <w:left w:val="none" w:sz="0" w:space="0" w:color="auto"/>
        <w:bottom w:val="none" w:sz="0" w:space="0" w:color="auto"/>
        <w:right w:val="none" w:sz="0" w:space="0" w:color="auto"/>
      </w:divBdr>
    </w:div>
    <w:div w:id="772671107">
      <w:bodyDiv w:val="1"/>
      <w:marLeft w:val="0"/>
      <w:marRight w:val="0"/>
      <w:marTop w:val="0"/>
      <w:marBottom w:val="0"/>
      <w:divBdr>
        <w:top w:val="none" w:sz="0" w:space="0" w:color="auto"/>
        <w:left w:val="none" w:sz="0" w:space="0" w:color="auto"/>
        <w:bottom w:val="none" w:sz="0" w:space="0" w:color="auto"/>
        <w:right w:val="none" w:sz="0" w:space="0" w:color="auto"/>
      </w:divBdr>
    </w:div>
    <w:div w:id="773937660">
      <w:bodyDiv w:val="1"/>
      <w:marLeft w:val="0"/>
      <w:marRight w:val="0"/>
      <w:marTop w:val="0"/>
      <w:marBottom w:val="0"/>
      <w:divBdr>
        <w:top w:val="none" w:sz="0" w:space="0" w:color="auto"/>
        <w:left w:val="none" w:sz="0" w:space="0" w:color="auto"/>
        <w:bottom w:val="none" w:sz="0" w:space="0" w:color="auto"/>
        <w:right w:val="none" w:sz="0" w:space="0" w:color="auto"/>
      </w:divBdr>
      <w:divsChild>
        <w:div w:id="952521464">
          <w:marLeft w:val="274"/>
          <w:marRight w:val="0"/>
          <w:marTop w:val="0"/>
          <w:marBottom w:val="0"/>
          <w:divBdr>
            <w:top w:val="none" w:sz="0" w:space="0" w:color="auto"/>
            <w:left w:val="none" w:sz="0" w:space="0" w:color="auto"/>
            <w:bottom w:val="none" w:sz="0" w:space="0" w:color="auto"/>
            <w:right w:val="none" w:sz="0" w:space="0" w:color="auto"/>
          </w:divBdr>
        </w:div>
        <w:div w:id="1106273228">
          <w:marLeft w:val="274"/>
          <w:marRight w:val="0"/>
          <w:marTop w:val="0"/>
          <w:marBottom w:val="0"/>
          <w:divBdr>
            <w:top w:val="none" w:sz="0" w:space="0" w:color="auto"/>
            <w:left w:val="none" w:sz="0" w:space="0" w:color="auto"/>
            <w:bottom w:val="none" w:sz="0" w:space="0" w:color="auto"/>
            <w:right w:val="none" w:sz="0" w:space="0" w:color="auto"/>
          </w:divBdr>
        </w:div>
        <w:div w:id="1520391598">
          <w:marLeft w:val="274"/>
          <w:marRight w:val="0"/>
          <w:marTop w:val="0"/>
          <w:marBottom w:val="0"/>
          <w:divBdr>
            <w:top w:val="none" w:sz="0" w:space="0" w:color="auto"/>
            <w:left w:val="none" w:sz="0" w:space="0" w:color="auto"/>
            <w:bottom w:val="none" w:sz="0" w:space="0" w:color="auto"/>
            <w:right w:val="none" w:sz="0" w:space="0" w:color="auto"/>
          </w:divBdr>
        </w:div>
        <w:div w:id="266623171">
          <w:marLeft w:val="274"/>
          <w:marRight w:val="0"/>
          <w:marTop w:val="0"/>
          <w:marBottom w:val="0"/>
          <w:divBdr>
            <w:top w:val="none" w:sz="0" w:space="0" w:color="auto"/>
            <w:left w:val="none" w:sz="0" w:space="0" w:color="auto"/>
            <w:bottom w:val="none" w:sz="0" w:space="0" w:color="auto"/>
            <w:right w:val="none" w:sz="0" w:space="0" w:color="auto"/>
          </w:divBdr>
        </w:div>
        <w:div w:id="1266109082">
          <w:marLeft w:val="274"/>
          <w:marRight w:val="0"/>
          <w:marTop w:val="0"/>
          <w:marBottom w:val="0"/>
          <w:divBdr>
            <w:top w:val="none" w:sz="0" w:space="0" w:color="auto"/>
            <w:left w:val="none" w:sz="0" w:space="0" w:color="auto"/>
            <w:bottom w:val="none" w:sz="0" w:space="0" w:color="auto"/>
            <w:right w:val="none" w:sz="0" w:space="0" w:color="auto"/>
          </w:divBdr>
        </w:div>
        <w:div w:id="1373533391">
          <w:marLeft w:val="274"/>
          <w:marRight w:val="0"/>
          <w:marTop w:val="0"/>
          <w:marBottom w:val="0"/>
          <w:divBdr>
            <w:top w:val="none" w:sz="0" w:space="0" w:color="auto"/>
            <w:left w:val="none" w:sz="0" w:space="0" w:color="auto"/>
            <w:bottom w:val="none" w:sz="0" w:space="0" w:color="auto"/>
            <w:right w:val="none" w:sz="0" w:space="0" w:color="auto"/>
          </w:divBdr>
        </w:div>
        <w:div w:id="853418795">
          <w:marLeft w:val="274"/>
          <w:marRight w:val="0"/>
          <w:marTop w:val="0"/>
          <w:marBottom w:val="0"/>
          <w:divBdr>
            <w:top w:val="none" w:sz="0" w:space="0" w:color="auto"/>
            <w:left w:val="none" w:sz="0" w:space="0" w:color="auto"/>
            <w:bottom w:val="none" w:sz="0" w:space="0" w:color="auto"/>
            <w:right w:val="none" w:sz="0" w:space="0" w:color="auto"/>
          </w:divBdr>
        </w:div>
        <w:div w:id="923994222">
          <w:marLeft w:val="274"/>
          <w:marRight w:val="0"/>
          <w:marTop w:val="0"/>
          <w:marBottom w:val="0"/>
          <w:divBdr>
            <w:top w:val="none" w:sz="0" w:space="0" w:color="auto"/>
            <w:left w:val="none" w:sz="0" w:space="0" w:color="auto"/>
            <w:bottom w:val="none" w:sz="0" w:space="0" w:color="auto"/>
            <w:right w:val="none" w:sz="0" w:space="0" w:color="auto"/>
          </w:divBdr>
        </w:div>
        <w:div w:id="260647710">
          <w:marLeft w:val="274"/>
          <w:marRight w:val="0"/>
          <w:marTop w:val="0"/>
          <w:marBottom w:val="0"/>
          <w:divBdr>
            <w:top w:val="none" w:sz="0" w:space="0" w:color="auto"/>
            <w:left w:val="none" w:sz="0" w:space="0" w:color="auto"/>
            <w:bottom w:val="none" w:sz="0" w:space="0" w:color="auto"/>
            <w:right w:val="none" w:sz="0" w:space="0" w:color="auto"/>
          </w:divBdr>
        </w:div>
      </w:divsChild>
    </w:div>
    <w:div w:id="782268003">
      <w:bodyDiv w:val="1"/>
      <w:marLeft w:val="0"/>
      <w:marRight w:val="0"/>
      <w:marTop w:val="0"/>
      <w:marBottom w:val="0"/>
      <w:divBdr>
        <w:top w:val="none" w:sz="0" w:space="0" w:color="auto"/>
        <w:left w:val="none" w:sz="0" w:space="0" w:color="auto"/>
        <w:bottom w:val="none" w:sz="0" w:space="0" w:color="auto"/>
        <w:right w:val="none" w:sz="0" w:space="0" w:color="auto"/>
      </w:divBdr>
      <w:divsChild>
        <w:div w:id="780222666">
          <w:marLeft w:val="0"/>
          <w:marRight w:val="0"/>
          <w:marTop w:val="0"/>
          <w:marBottom w:val="0"/>
          <w:divBdr>
            <w:top w:val="none" w:sz="0" w:space="0" w:color="auto"/>
            <w:left w:val="none" w:sz="0" w:space="0" w:color="auto"/>
            <w:bottom w:val="none" w:sz="0" w:space="0" w:color="auto"/>
            <w:right w:val="none" w:sz="0" w:space="0" w:color="auto"/>
          </w:divBdr>
          <w:divsChild>
            <w:div w:id="305352504">
              <w:marLeft w:val="0"/>
              <w:marRight w:val="0"/>
              <w:marTop w:val="0"/>
              <w:marBottom w:val="0"/>
              <w:divBdr>
                <w:top w:val="none" w:sz="0" w:space="0" w:color="auto"/>
                <w:left w:val="none" w:sz="0" w:space="0" w:color="auto"/>
                <w:bottom w:val="none" w:sz="0" w:space="0" w:color="auto"/>
                <w:right w:val="none" w:sz="0" w:space="0" w:color="auto"/>
              </w:divBdr>
              <w:divsChild>
                <w:div w:id="425928917">
                  <w:marLeft w:val="0"/>
                  <w:marRight w:val="0"/>
                  <w:marTop w:val="0"/>
                  <w:marBottom w:val="0"/>
                  <w:divBdr>
                    <w:top w:val="none" w:sz="0" w:space="0" w:color="auto"/>
                    <w:left w:val="none" w:sz="0" w:space="0" w:color="auto"/>
                    <w:bottom w:val="none" w:sz="0" w:space="0" w:color="auto"/>
                    <w:right w:val="none" w:sz="0" w:space="0" w:color="auto"/>
                  </w:divBdr>
                  <w:divsChild>
                    <w:div w:id="918978019">
                      <w:marLeft w:val="0"/>
                      <w:marRight w:val="0"/>
                      <w:marTop w:val="0"/>
                      <w:marBottom w:val="0"/>
                      <w:divBdr>
                        <w:top w:val="none" w:sz="0" w:space="0" w:color="auto"/>
                        <w:left w:val="none" w:sz="0" w:space="0" w:color="auto"/>
                        <w:bottom w:val="none" w:sz="0" w:space="0" w:color="auto"/>
                        <w:right w:val="none" w:sz="0" w:space="0" w:color="auto"/>
                      </w:divBdr>
                      <w:divsChild>
                        <w:div w:id="837185298">
                          <w:marLeft w:val="0"/>
                          <w:marRight w:val="0"/>
                          <w:marTop w:val="0"/>
                          <w:marBottom w:val="0"/>
                          <w:divBdr>
                            <w:top w:val="none" w:sz="0" w:space="0" w:color="auto"/>
                            <w:left w:val="none" w:sz="0" w:space="0" w:color="auto"/>
                            <w:bottom w:val="none" w:sz="0" w:space="0" w:color="auto"/>
                            <w:right w:val="none" w:sz="0" w:space="0" w:color="auto"/>
                          </w:divBdr>
                          <w:divsChild>
                            <w:div w:id="1558281216">
                              <w:marLeft w:val="0"/>
                              <w:marRight w:val="0"/>
                              <w:marTop w:val="0"/>
                              <w:marBottom w:val="0"/>
                              <w:divBdr>
                                <w:top w:val="none" w:sz="0" w:space="0" w:color="auto"/>
                                <w:left w:val="none" w:sz="0" w:space="0" w:color="auto"/>
                                <w:bottom w:val="none" w:sz="0" w:space="0" w:color="auto"/>
                                <w:right w:val="none" w:sz="0" w:space="0" w:color="auto"/>
                              </w:divBdr>
                              <w:divsChild>
                                <w:div w:id="1544902765">
                                  <w:marLeft w:val="0"/>
                                  <w:marRight w:val="0"/>
                                  <w:marTop w:val="0"/>
                                  <w:marBottom w:val="0"/>
                                  <w:divBdr>
                                    <w:top w:val="none" w:sz="0" w:space="0" w:color="auto"/>
                                    <w:left w:val="none" w:sz="0" w:space="0" w:color="auto"/>
                                    <w:bottom w:val="none" w:sz="0" w:space="0" w:color="auto"/>
                                    <w:right w:val="none" w:sz="0" w:space="0" w:color="auto"/>
                                  </w:divBdr>
                                  <w:divsChild>
                                    <w:div w:id="9194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261765">
      <w:bodyDiv w:val="1"/>
      <w:marLeft w:val="0"/>
      <w:marRight w:val="0"/>
      <w:marTop w:val="0"/>
      <w:marBottom w:val="0"/>
      <w:divBdr>
        <w:top w:val="none" w:sz="0" w:space="0" w:color="auto"/>
        <w:left w:val="none" w:sz="0" w:space="0" w:color="auto"/>
        <w:bottom w:val="none" w:sz="0" w:space="0" w:color="auto"/>
        <w:right w:val="none" w:sz="0" w:space="0" w:color="auto"/>
      </w:divBdr>
    </w:div>
    <w:div w:id="797919670">
      <w:bodyDiv w:val="1"/>
      <w:marLeft w:val="0"/>
      <w:marRight w:val="0"/>
      <w:marTop w:val="0"/>
      <w:marBottom w:val="0"/>
      <w:divBdr>
        <w:top w:val="none" w:sz="0" w:space="0" w:color="auto"/>
        <w:left w:val="none" w:sz="0" w:space="0" w:color="auto"/>
        <w:bottom w:val="none" w:sz="0" w:space="0" w:color="auto"/>
        <w:right w:val="none" w:sz="0" w:space="0" w:color="auto"/>
      </w:divBdr>
    </w:div>
    <w:div w:id="804935278">
      <w:bodyDiv w:val="1"/>
      <w:marLeft w:val="0"/>
      <w:marRight w:val="0"/>
      <w:marTop w:val="0"/>
      <w:marBottom w:val="0"/>
      <w:divBdr>
        <w:top w:val="none" w:sz="0" w:space="0" w:color="auto"/>
        <w:left w:val="none" w:sz="0" w:space="0" w:color="auto"/>
        <w:bottom w:val="none" w:sz="0" w:space="0" w:color="auto"/>
        <w:right w:val="none" w:sz="0" w:space="0" w:color="auto"/>
      </w:divBdr>
    </w:div>
    <w:div w:id="825585337">
      <w:bodyDiv w:val="1"/>
      <w:marLeft w:val="0"/>
      <w:marRight w:val="0"/>
      <w:marTop w:val="0"/>
      <w:marBottom w:val="0"/>
      <w:divBdr>
        <w:top w:val="none" w:sz="0" w:space="0" w:color="auto"/>
        <w:left w:val="none" w:sz="0" w:space="0" w:color="auto"/>
        <w:bottom w:val="none" w:sz="0" w:space="0" w:color="auto"/>
        <w:right w:val="none" w:sz="0" w:space="0" w:color="auto"/>
      </w:divBdr>
    </w:div>
    <w:div w:id="833379424">
      <w:bodyDiv w:val="1"/>
      <w:marLeft w:val="0"/>
      <w:marRight w:val="0"/>
      <w:marTop w:val="0"/>
      <w:marBottom w:val="0"/>
      <w:divBdr>
        <w:top w:val="none" w:sz="0" w:space="0" w:color="auto"/>
        <w:left w:val="none" w:sz="0" w:space="0" w:color="auto"/>
        <w:bottom w:val="none" w:sz="0" w:space="0" w:color="auto"/>
        <w:right w:val="none" w:sz="0" w:space="0" w:color="auto"/>
      </w:divBdr>
    </w:div>
    <w:div w:id="836846410">
      <w:bodyDiv w:val="1"/>
      <w:marLeft w:val="0"/>
      <w:marRight w:val="0"/>
      <w:marTop w:val="0"/>
      <w:marBottom w:val="0"/>
      <w:divBdr>
        <w:top w:val="none" w:sz="0" w:space="0" w:color="auto"/>
        <w:left w:val="none" w:sz="0" w:space="0" w:color="auto"/>
        <w:bottom w:val="none" w:sz="0" w:space="0" w:color="auto"/>
        <w:right w:val="none" w:sz="0" w:space="0" w:color="auto"/>
      </w:divBdr>
    </w:div>
    <w:div w:id="838010370">
      <w:bodyDiv w:val="1"/>
      <w:marLeft w:val="0"/>
      <w:marRight w:val="0"/>
      <w:marTop w:val="0"/>
      <w:marBottom w:val="0"/>
      <w:divBdr>
        <w:top w:val="none" w:sz="0" w:space="0" w:color="auto"/>
        <w:left w:val="none" w:sz="0" w:space="0" w:color="auto"/>
        <w:bottom w:val="none" w:sz="0" w:space="0" w:color="auto"/>
        <w:right w:val="none" w:sz="0" w:space="0" w:color="auto"/>
      </w:divBdr>
    </w:div>
    <w:div w:id="844243255">
      <w:bodyDiv w:val="1"/>
      <w:marLeft w:val="0"/>
      <w:marRight w:val="0"/>
      <w:marTop w:val="0"/>
      <w:marBottom w:val="0"/>
      <w:divBdr>
        <w:top w:val="none" w:sz="0" w:space="0" w:color="auto"/>
        <w:left w:val="none" w:sz="0" w:space="0" w:color="auto"/>
        <w:bottom w:val="none" w:sz="0" w:space="0" w:color="auto"/>
        <w:right w:val="none" w:sz="0" w:space="0" w:color="auto"/>
      </w:divBdr>
    </w:div>
    <w:div w:id="845676857">
      <w:bodyDiv w:val="1"/>
      <w:marLeft w:val="0"/>
      <w:marRight w:val="0"/>
      <w:marTop w:val="0"/>
      <w:marBottom w:val="0"/>
      <w:divBdr>
        <w:top w:val="none" w:sz="0" w:space="0" w:color="auto"/>
        <w:left w:val="none" w:sz="0" w:space="0" w:color="auto"/>
        <w:bottom w:val="none" w:sz="0" w:space="0" w:color="auto"/>
        <w:right w:val="none" w:sz="0" w:space="0" w:color="auto"/>
      </w:divBdr>
    </w:div>
    <w:div w:id="846989311">
      <w:bodyDiv w:val="1"/>
      <w:marLeft w:val="0"/>
      <w:marRight w:val="0"/>
      <w:marTop w:val="0"/>
      <w:marBottom w:val="0"/>
      <w:divBdr>
        <w:top w:val="none" w:sz="0" w:space="0" w:color="auto"/>
        <w:left w:val="none" w:sz="0" w:space="0" w:color="auto"/>
        <w:bottom w:val="none" w:sz="0" w:space="0" w:color="auto"/>
        <w:right w:val="none" w:sz="0" w:space="0" w:color="auto"/>
      </w:divBdr>
    </w:div>
    <w:div w:id="853151467">
      <w:bodyDiv w:val="1"/>
      <w:marLeft w:val="0"/>
      <w:marRight w:val="0"/>
      <w:marTop w:val="0"/>
      <w:marBottom w:val="0"/>
      <w:divBdr>
        <w:top w:val="none" w:sz="0" w:space="0" w:color="auto"/>
        <w:left w:val="none" w:sz="0" w:space="0" w:color="auto"/>
        <w:bottom w:val="none" w:sz="0" w:space="0" w:color="auto"/>
        <w:right w:val="none" w:sz="0" w:space="0" w:color="auto"/>
      </w:divBdr>
    </w:div>
    <w:div w:id="855997546">
      <w:bodyDiv w:val="1"/>
      <w:marLeft w:val="0"/>
      <w:marRight w:val="0"/>
      <w:marTop w:val="0"/>
      <w:marBottom w:val="0"/>
      <w:divBdr>
        <w:top w:val="none" w:sz="0" w:space="0" w:color="auto"/>
        <w:left w:val="none" w:sz="0" w:space="0" w:color="auto"/>
        <w:bottom w:val="none" w:sz="0" w:space="0" w:color="auto"/>
        <w:right w:val="none" w:sz="0" w:space="0" w:color="auto"/>
      </w:divBdr>
    </w:div>
    <w:div w:id="857738330">
      <w:bodyDiv w:val="1"/>
      <w:marLeft w:val="0"/>
      <w:marRight w:val="0"/>
      <w:marTop w:val="0"/>
      <w:marBottom w:val="0"/>
      <w:divBdr>
        <w:top w:val="none" w:sz="0" w:space="0" w:color="auto"/>
        <w:left w:val="none" w:sz="0" w:space="0" w:color="auto"/>
        <w:bottom w:val="none" w:sz="0" w:space="0" w:color="auto"/>
        <w:right w:val="none" w:sz="0" w:space="0" w:color="auto"/>
      </w:divBdr>
      <w:divsChild>
        <w:div w:id="1169253321">
          <w:marLeft w:val="0"/>
          <w:marRight w:val="0"/>
          <w:marTop w:val="0"/>
          <w:marBottom w:val="0"/>
          <w:divBdr>
            <w:top w:val="none" w:sz="0" w:space="0" w:color="auto"/>
            <w:left w:val="none" w:sz="0" w:space="0" w:color="auto"/>
            <w:bottom w:val="none" w:sz="0" w:space="0" w:color="auto"/>
            <w:right w:val="none" w:sz="0" w:space="0" w:color="auto"/>
          </w:divBdr>
          <w:divsChild>
            <w:div w:id="123365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132607">
      <w:bodyDiv w:val="1"/>
      <w:marLeft w:val="0"/>
      <w:marRight w:val="0"/>
      <w:marTop w:val="0"/>
      <w:marBottom w:val="0"/>
      <w:divBdr>
        <w:top w:val="none" w:sz="0" w:space="0" w:color="auto"/>
        <w:left w:val="none" w:sz="0" w:space="0" w:color="auto"/>
        <w:bottom w:val="none" w:sz="0" w:space="0" w:color="auto"/>
        <w:right w:val="none" w:sz="0" w:space="0" w:color="auto"/>
      </w:divBdr>
    </w:div>
    <w:div w:id="863131142">
      <w:bodyDiv w:val="1"/>
      <w:marLeft w:val="0"/>
      <w:marRight w:val="0"/>
      <w:marTop w:val="0"/>
      <w:marBottom w:val="0"/>
      <w:divBdr>
        <w:top w:val="none" w:sz="0" w:space="0" w:color="auto"/>
        <w:left w:val="none" w:sz="0" w:space="0" w:color="auto"/>
        <w:bottom w:val="none" w:sz="0" w:space="0" w:color="auto"/>
        <w:right w:val="none" w:sz="0" w:space="0" w:color="auto"/>
      </w:divBdr>
    </w:div>
    <w:div w:id="863858188">
      <w:bodyDiv w:val="1"/>
      <w:marLeft w:val="0"/>
      <w:marRight w:val="0"/>
      <w:marTop w:val="0"/>
      <w:marBottom w:val="0"/>
      <w:divBdr>
        <w:top w:val="none" w:sz="0" w:space="0" w:color="auto"/>
        <w:left w:val="none" w:sz="0" w:space="0" w:color="auto"/>
        <w:bottom w:val="none" w:sz="0" w:space="0" w:color="auto"/>
        <w:right w:val="none" w:sz="0" w:space="0" w:color="auto"/>
      </w:divBdr>
    </w:div>
    <w:div w:id="864371201">
      <w:bodyDiv w:val="1"/>
      <w:marLeft w:val="0"/>
      <w:marRight w:val="0"/>
      <w:marTop w:val="0"/>
      <w:marBottom w:val="0"/>
      <w:divBdr>
        <w:top w:val="none" w:sz="0" w:space="0" w:color="auto"/>
        <w:left w:val="none" w:sz="0" w:space="0" w:color="auto"/>
        <w:bottom w:val="none" w:sz="0" w:space="0" w:color="auto"/>
        <w:right w:val="none" w:sz="0" w:space="0" w:color="auto"/>
      </w:divBdr>
    </w:div>
    <w:div w:id="880097146">
      <w:bodyDiv w:val="1"/>
      <w:marLeft w:val="0"/>
      <w:marRight w:val="0"/>
      <w:marTop w:val="0"/>
      <w:marBottom w:val="0"/>
      <w:divBdr>
        <w:top w:val="none" w:sz="0" w:space="0" w:color="auto"/>
        <w:left w:val="none" w:sz="0" w:space="0" w:color="auto"/>
        <w:bottom w:val="none" w:sz="0" w:space="0" w:color="auto"/>
        <w:right w:val="none" w:sz="0" w:space="0" w:color="auto"/>
      </w:divBdr>
    </w:div>
    <w:div w:id="902299970">
      <w:bodyDiv w:val="1"/>
      <w:marLeft w:val="0"/>
      <w:marRight w:val="0"/>
      <w:marTop w:val="0"/>
      <w:marBottom w:val="0"/>
      <w:divBdr>
        <w:top w:val="none" w:sz="0" w:space="0" w:color="auto"/>
        <w:left w:val="none" w:sz="0" w:space="0" w:color="auto"/>
        <w:bottom w:val="none" w:sz="0" w:space="0" w:color="auto"/>
        <w:right w:val="none" w:sz="0" w:space="0" w:color="auto"/>
      </w:divBdr>
    </w:div>
    <w:div w:id="903099736">
      <w:bodyDiv w:val="1"/>
      <w:marLeft w:val="0"/>
      <w:marRight w:val="0"/>
      <w:marTop w:val="0"/>
      <w:marBottom w:val="0"/>
      <w:divBdr>
        <w:top w:val="none" w:sz="0" w:space="0" w:color="auto"/>
        <w:left w:val="none" w:sz="0" w:space="0" w:color="auto"/>
        <w:bottom w:val="none" w:sz="0" w:space="0" w:color="auto"/>
        <w:right w:val="none" w:sz="0" w:space="0" w:color="auto"/>
      </w:divBdr>
    </w:div>
    <w:div w:id="905189964">
      <w:bodyDiv w:val="1"/>
      <w:marLeft w:val="0"/>
      <w:marRight w:val="0"/>
      <w:marTop w:val="0"/>
      <w:marBottom w:val="0"/>
      <w:divBdr>
        <w:top w:val="none" w:sz="0" w:space="0" w:color="auto"/>
        <w:left w:val="none" w:sz="0" w:space="0" w:color="auto"/>
        <w:bottom w:val="none" w:sz="0" w:space="0" w:color="auto"/>
        <w:right w:val="none" w:sz="0" w:space="0" w:color="auto"/>
      </w:divBdr>
    </w:div>
    <w:div w:id="919364623">
      <w:bodyDiv w:val="1"/>
      <w:marLeft w:val="0"/>
      <w:marRight w:val="0"/>
      <w:marTop w:val="0"/>
      <w:marBottom w:val="0"/>
      <w:divBdr>
        <w:top w:val="none" w:sz="0" w:space="0" w:color="auto"/>
        <w:left w:val="none" w:sz="0" w:space="0" w:color="auto"/>
        <w:bottom w:val="none" w:sz="0" w:space="0" w:color="auto"/>
        <w:right w:val="none" w:sz="0" w:space="0" w:color="auto"/>
      </w:divBdr>
      <w:divsChild>
        <w:div w:id="1490247031">
          <w:marLeft w:val="0"/>
          <w:marRight w:val="0"/>
          <w:marTop w:val="0"/>
          <w:marBottom w:val="0"/>
          <w:divBdr>
            <w:top w:val="none" w:sz="0" w:space="0" w:color="auto"/>
            <w:left w:val="none" w:sz="0" w:space="0" w:color="auto"/>
            <w:bottom w:val="none" w:sz="0" w:space="0" w:color="auto"/>
            <w:right w:val="none" w:sz="0" w:space="0" w:color="auto"/>
          </w:divBdr>
          <w:divsChild>
            <w:div w:id="2786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44610">
      <w:bodyDiv w:val="1"/>
      <w:marLeft w:val="0"/>
      <w:marRight w:val="0"/>
      <w:marTop w:val="0"/>
      <w:marBottom w:val="0"/>
      <w:divBdr>
        <w:top w:val="none" w:sz="0" w:space="0" w:color="auto"/>
        <w:left w:val="none" w:sz="0" w:space="0" w:color="auto"/>
        <w:bottom w:val="none" w:sz="0" w:space="0" w:color="auto"/>
        <w:right w:val="none" w:sz="0" w:space="0" w:color="auto"/>
      </w:divBdr>
    </w:div>
    <w:div w:id="931662331">
      <w:bodyDiv w:val="1"/>
      <w:marLeft w:val="0"/>
      <w:marRight w:val="0"/>
      <w:marTop w:val="0"/>
      <w:marBottom w:val="0"/>
      <w:divBdr>
        <w:top w:val="none" w:sz="0" w:space="0" w:color="auto"/>
        <w:left w:val="none" w:sz="0" w:space="0" w:color="auto"/>
        <w:bottom w:val="none" w:sz="0" w:space="0" w:color="auto"/>
        <w:right w:val="none" w:sz="0" w:space="0" w:color="auto"/>
      </w:divBdr>
    </w:div>
    <w:div w:id="937366947">
      <w:bodyDiv w:val="1"/>
      <w:marLeft w:val="0"/>
      <w:marRight w:val="0"/>
      <w:marTop w:val="0"/>
      <w:marBottom w:val="0"/>
      <w:divBdr>
        <w:top w:val="none" w:sz="0" w:space="0" w:color="auto"/>
        <w:left w:val="none" w:sz="0" w:space="0" w:color="auto"/>
        <w:bottom w:val="none" w:sz="0" w:space="0" w:color="auto"/>
        <w:right w:val="none" w:sz="0" w:space="0" w:color="auto"/>
      </w:divBdr>
    </w:div>
    <w:div w:id="939482564">
      <w:bodyDiv w:val="1"/>
      <w:marLeft w:val="0"/>
      <w:marRight w:val="0"/>
      <w:marTop w:val="0"/>
      <w:marBottom w:val="0"/>
      <w:divBdr>
        <w:top w:val="none" w:sz="0" w:space="0" w:color="auto"/>
        <w:left w:val="none" w:sz="0" w:space="0" w:color="auto"/>
        <w:bottom w:val="none" w:sz="0" w:space="0" w:color="auto"/>
        <w:right w:val="none" w:sz="0" w:space="0" w:color="auto"/>
      </w:divBdr>
    </w:div>
    <w:div w:id="940724366">
      <w:bodyDiv w:val="1"/>
      <w:marLeft w:val="0"/>
      <w:marRight w:val="0"/>
      <w:marTop w:val="0"/>
      <w:marBottom w:val="0"/>
      <w:divBdr>
        <w:top w:val="none" w:sz="0" w:space="0" w:color="auto"/>
        <w:left w:val="none" w:sz="0" w:space="0" w:color="auto"/>
        <w:bottom w:val="none" w:sz="0" w:space="0" w:color="auto"/>
        <w:right w:val="none" w:sz="0" w:space="0" w:color="auto"/>
      </w:divBdr>
    </w:div>
    <w:div w:id="947933889">
      <w:bodyDiv w:val="1"/>
      <w:marLeft w:val="0"/>
      <w:marRight w:val="0"/>
      <w:marTop w:val="0"/>
      <w:marBottom w:val="0"/>
      <w:divBdr>
        <w:top w:val="none" w:sz="0" w:space="0" w:color="auto"/>
        <w:left w:val="none" w:sz="0" w:space="0" w:color="auto"/>
        <w:bottom w:val="none" w:sz="0" w:space="0" w:color="auto"/>
        <w:right w:val="none" w:sz="0" w:space="0" w:color="auto"/>
      </w:divBdr>
    </w:div>
    <w:div w:id="949312804">
      <w:bodyDiv w:val="1"/>
      <w:marLeft w:val="0"/>
      <w:marRight w:val="0"/>
      <w:marTop w:val="0"/>
      <w:marBottom w:val="0"/>
      <w:divBdr>
        <w:top w:val="none" w:sz="0" w:space="0" w:color="auto"/>
        <w:left w:val="none" w:sz="0" w:space="0" w:color="auto"/>
        <w:bottom w:val="none" w:sz="0" w:space="0" w:color="auto"/>
        <w:right w:val="none" w:sz="0" w:space="0" w:color="auto"/>
      </w:divBdr>
    </w:div>
    <w:div w:id="954362883">
      <w:bodyDiv w:val="1"/>
      <w:marLeft w:val="0"/>
      <w:marRight w:val="0"/>
      <w:marTop w:val="0"/>
      <w:marBottom w:val="0"/>
      <w:divBdr>
        <w:top w:val="none" w:sz="0" w:space="0" w:color="auto"/>
        <w:left w:val="none" w:sz="0" w:space="0" w:color="auto"/>
        <w:bottom w:val="none" w:sz="0" w:space="0" w:color="auto"/>
        <w:right w:val="none" w:sz="0" w:space="0" w:color="auto"/>
      </w:divBdr>
    </w:div>
    <w:div w:id="957831961">
      <w:bodyDiv w:val="1"/>
      <w:marLeft w:val="0"/>
      <w:marRight w:val="0"/>
      <w:marTop w:val="0"/>
      <w:marBottom w:val="0"/>
      <w:divBdr>
        <w:top w:val="none" w:sz="0" w:space="0" w:color="auto"/>
        <w:left w:val="none" w:sz="0" w:space="0" w:color="auto"/>
        <w:bottom w:val="none" w:sz="0" w:space="0" w:color="auto"/>
        <w:right w:val="none" w:sz="0" w:space="0" w:color="auto"/>
      </w:divBdr>
    </w:div>
    <w:div w:id="958294144">
      <w:bodyDiv w:val="1"/>
      <w:marLeft w:val="0"/>
      <w:marRight w:val="0"/>
      <w:marTop w:val="0"/>
      <w:marBottom w:val="0"/>
      <w:divBdr>
        <w:top w:val="none" w:sz="0" w:space="0" w:color="auto"/>
        <w:left w:val="none" w:sz="0" w:space="0" w:color="auto"/>
        <w:bottom w:val="none" w:sz="0" w:space="0" w:color="auto"/>
        <w:right w:val="none" w:sz="0" w:space="0" w:color="auto"/>
      </w:divBdr>
    </w:div>
    <w:div w:id="971058807">
      <w:bodyDiv w:val="1"/>
      <w:marLeft w:val="0"/>
      <w:marRight w:val="0"/>
      <w:marTop w:val="0"/>
      <w:marBottom w:val="0"/>
      <w:divBdr>
        <w:top w:val="none" w:sz="0" w:space="0" w:color="auto"/>
        <w:left w:val="none" w:sz="0" w:space="0" w:color="auto"/>
        <w:bottom w:val="none" w:sz="0" w:space="0" w:color="auto"/>
        <w:right w:val="none" w:sz="0" w:space="0" w:color="auto"/>
      </w:divBdr>
    </w:div>
    <w:div w:id="973799777">
      <w:bodyDiv w:val="1"/>
      <w:marLeft w:val="0"/>
      <w:marRight w:val="0"/>
      <w:marTop w:val="0"/>
      <w:marBottom w:val="0"/>
      <w:divBdr>
        <w:top w:val="none" w:sz="0" w:space="0" w:color="auto"/>
        <w:left w:val="none" w:sz="0" w:space="0" w:color="auto"/>
        <w:bottom w:val="none" w:sz="0" w:space="0" w:color="auto"/>
        <w:right w:val="none" w:sz="0" w:space="0" w:color="auto"/>
      </w:divBdr>
    </w:div>
    <w:div w:id="979578359">
      <w:bodyDiv w:val="1"/>
      <w:marLeft w:val="0"/>
      <w:marRight w:val="0"/>
      <w:marTop w:val="0"/>
      <w:marBottom w:val="0"/>
      <w:divBdr>
        <w:top w:val="none" w:sz="0" w:space="0" w:color="auto"/>
        <w:left w:val="none" w:sz="0" w:space="0" w:color="auto"/>
        <w:bottom w:val="none" w:sz="0" w:space="0" w:color="auto"/>
        <w:right w:val="none" w:sz="0" w:space="0" w:color="auto"/>
      </w:divBdr>
    </w:div>
    <w:div w:id="993678511">
      <w:bodyDiv w:val="1"/>
      <w:marLeft w:val="0"/>
      <w:marRight w:val="0"/>
      <w:marTop w:val="0"/>
      <w:marBottom w:val="0"/>
      <w:divBdr>
        <w:top w:val="none" w:sz="0" w:space="0" w:color="auto"/>
        <w:left w:val="none" w:sz="0" w:space="0" w:color="auto"/>
        <w:bottom w:val="none" w:sz="0" w:space="0" w:color="auto"/>
        <w:right w:val="none" w:sz="0" w:space="0" w:color="auto"/>
      </w:divBdr>
    </w:div>
    <w:div w:id="995645855">
      <w:bodyDiv w:val="1"/>
      <w:marLeft w:val="0"/>
      <w:marRight w:val="0"/>
      <w:marTop w:val="0"/>
      <w:marBottom w:val="0"/>
      <w:divBdr>
        <w:top w:val="none" w:sz="0" w:space="0" w:color="auto"/>
        <w:left w:val="none" w:sz="0" w:space="0" w:color="auto"/>
        <w:bottom w:val="none" w:sz="0" w:space="0" w:color="auto"/>
        <w:right w:val="none" w:sz="0" w:space="0" w:color="auto"/>
      </w:divBdr>
    </w:div>
    <w:div w:id="997733209">
      <w:bodyDiv w:val="1"/>
      <w:marLeft w:val="0"/>
      <w:marRight w:val="0"/>
      <w:marTop w:val="0"/>
      <w:marBottom w:val="0"/>
      <w:divBdr>
        <w:top w:val="none" w:sz="0" w:space="0" w:color="auto"/>
        <w:left w:val="none" w:sz="0" w:space="0" w:color="auto"/>
        <w:bottom w:val="none" w:sz="0" w:space="0" w:color="auto"/>
        <w:right w:val="none" w:sz="0" w:space="0" w:color="auto"/>
      </w:divBdr>
    </w:div>
    <w:div w:id="998070735">
      <w:bodyDiv w:val="1"/>
      <w:marLeft w:val="0"/>
      <w:marRight w:val="0"/>
      <w:marTop w:val="0"/>
      <w:marBottom w:val="0"/>
      <w:divBdr>
        <w:top w:val="none" w:sz="0" w:space="0" w:color="auto"/>
        <w:left w:val="none" w:sz="0" w:space="0" w:color="auto"/>
        <w:bottom w:val="none" w:sz="0" w:space="0" w:color="auto"/>
        <w:right w:val="none" w:sz="0" w:space="0" w:color="auto"/>
      </w:divBdr>
    </w:div>
    <w:div w:id="998535957">
      <w:bodyDiv w:val="1"/>
      <w:marLeft w:val="0"/>
      <w:marRight w:val="0"/>
      <w:marTop w:val="0"/>
      <w:marBottom w:val="0"/>
      <w:divBdr>
        <w:top w:val="none" w:sz="0" w:space="0" w:color="auto"/>
        <w:left w:val="none" w:sz="0" w:space="0" w:color="auto"/>
        <w:bottom w:val="none" w:sz="0" w:space="0" w:color="auto"/>
        <w:right w:val="none" w:sz="0" w:space="0" w:color="auto"/>
      </w:divBdr>
    </w:div>
    <w:div w:id="999767627">
      <w:bodyDiv w:val="1"/>
      <w:marLeft w:val="0"/>
      <w:marRight w:val="0"/>
      <w:marTop w:val="0"/>
      <w:marBottom w:val="0"/>
      <w:divBdr>
        <w:top w:val="none" w:sz="0" w:space="0" w:color="auto"/>
        <w:left w:val="none" w:sz="0" w:space="0" w:color="auto"/>
        <w:bottom w:val="none" w:sz="0" w:space="0" w:color="auto"/>
        <w:right w:val="none" w:sz="0" w:space="0" w:color="auto"/>
      </w:divBdr>
    </w:div>
    <w:div w:id="1000350316">
      <w:bodyDiv w:val="1"/>
      <w:marLeft w:val="0"/>
      <w:marRight w:val="0"/>
      <w:marTop w:val="0"/>
      <w:marBottom w:val="0"/>
      <w:divBdr>
        <w:top w:val="none" w:sz="0" w:space="0" w:color="auto"/>
        <w:left w:val="none" w:sz="0" w:space="0" w:color="auto"/>
        <w:bottom w:val="none" w:sz="0" w:space="0" w:color="auto"/>
        <w:right w:val="none" w:sz="0" w:space="0" w:color="auto"/>
      </w:divBdr>
      <w:divsChild>
        <w:div w:id="1485850517">
          <w:marLeft w:val="0"/>
          <w:marRight w:val="0"/>
          <w:marTop w:val="0"/>
          <w:marBottom w:val="0"/>
          <w:divBdr>
            <w:top w:val="none" w:sz="0" w:space="0" w:color="auto"/>
            <w:left w:val="none" w:sz="0" w:space="0" w:color="auto"/>
            <w:bottom w:val="none" w:sz="0" w:space="0" w:color="auto"/>
            <w:right w:val="none" w:sz="0" w:space="0" w:color="auto"/>
          </w:divBdr>
          <w:divsChild>
            <w:div w:id="116802894">
              <w:marLeft w:val="0"/>
              <w:marRight w:val="0"/>
              <w:marTop w:val="0"/>
              <w:marBottom w:val="0"/>
              <w:divBdr>
                <w:top w:val="none" w:sz="0" w:space="0" w:color="auto"/>
                <w:left w:val="none" w:sz="0" w:space="0" w:color="auto"/>
                <w:bottom w:val="none" w:sz="0" w:space="0" w:color="auto"/>
                <w:right w:val="none" w:sz="0" w:space="0" w:color="auto"/>
              </w:divBdr>
              <w:divsChild>
                <w:div w:id="218563868">
                  <w:marLeft w:val="0"/>
                  <w:marRight w:val="0"/>
                  <w:marTop w:val="0"/>
                  <w:marBottom w:val="0"/>
                  <w:divBdr>
                    <w:top w:val="none" w:sz="0" w:space="0" w:color="auto"/>
                    <w:left w:val="none" w:sz="0" w:space="0" w:color="auto"/>
                    <w:bottom w:val="none" w:sz="0" w:space="0" w:color="auto"/>
                    <w:right w:val="none" w:sz="0" w:space="0" w:color="auto"/>
                  </w:divBdr>
                  <w:divsChild>
                    <w:div w:id="130241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120028">
      <w:bodyDiv w:val="1"/>
      <w:marLeft w:val="0"/>
      <w:marRight w:val="0"/>
      <w:marTop w:val="0"/>
      <w:marBottom w:val="0"/>
      <w:divBdr>
        <w:top w:val="none" w:sz="0" w:space="0" w:color="auto"/>
        <w:left w:val="none" w:sz="0" w:space="0" w:color="auto"/>
        <w:bottom w:val="none" w:sz="0" w:space="0" w:color="auto"/>
        <w:right w:val="none" w:sz="0" w:space="0" w:color="auto"/>
      </w:divBdr>
    </w:div>
    <w:div w:id="1002201515">
      <w:bodyDiv w:val="1"/>
      <w:marLeft w:val="0"/>
      <w:marRight w:val="0"/>
      <w:marTop w:val="0"/>
      <w:marBottom w:val="0"/>
      <w:divBdr>
        <w:top w:val="none" w:sz="0" w:space="0" w:color="auto"/>
        <w:left w:val="none" w:sz="0" w:space="0" w:color="auto"/>
        <w:bottom w:val="none" w:sz="0" w:space="0" w:color="auto"/>
        <w:right w:val="none" w:sz="0" w:space="0" w:color="auto"/>
      </w:divBdr>
    </w:div>
    <w:div w:id="1011951828">
      <w:bodyDiv w:val="1"/>
      <w:marLeft w:val="0"/>
      <w:marRight w:val="0"/>
      <w:marTop w:val="0"/>
      <w:marBottom w:val="0"/>
      <w:divBdr>
        <w:top w:val="none" w:sz="0" w:space="0" w:color="auto"/>
        <w:left w:val="none" w:sz="0" w:space="0" w:color="auto"/>
        <w:bottom w:val="none" w:sz="0" w:space="0" w:color="auto"/>
        <w:right w:val="none" w:sz="0" w:space="0" w:color="auto"/>
      </w:divBdr>
    </w:div>
    <w:div w:id="1024744531">
      <w:bodyDiv w:val="1"/>
      <w:marLeft w:val="0"/>
      <w:marRight w:val="0"/>
      <w:marTop w:val="0"/>
      <w:marBottom w:val="0"/>
      <w:divBdr>
        <w:top w:val="none" w:sz="0" w:space="0" w:color="auto"/>
        <w:left w:val="none" w:sz="0" w:space="0" w:color="auto"/>
        <w:bottom w:val="none" w:sz="0" w:space="0" w:color="auto"/>
        <w:right w:val="none" w:sz="0" w:space="0" w:color="auto"/>
      </w:divBdr>
    </w:div>
    <w:div w:id="1024867028">
      <w:bodyDiv w:val="1"/>
      <w:marLeft w:val="0"/>
      <w:marRight w:val="0"/>
      <w:marTop w:val="0"/>
      <w:marBottom w:val="0"/>
      <w:divBdr>
        <w:top w:val="none" w:sz="0" w:space="0" w:color="auto"/>
        <w:left w:val="none" w:sz="0" w:space="0" w:color="auto"/>
        <w:bottom w:val="none" w:sz="0" w:space="0" w:color="auto"/>
        <w:right w:val="none" w:sz="0" w:space="0" w:color="auto"/>
      </w:divBdr>
    </w:div>
    <w:div w:id="1027675443">
      <w:bodyDiv w:val="1"/>
      <w:marLeft w:val="0"/>
      <w:marRight w:val="0"/>
      <w:marTop w:val="0"/>
      <w:marBottom w:val="0"/>
      <w:divBdr>
        <w:top w:val="none" w:sz="0" w:space="0" w:color="auto"/>
        <w:left w:val="none" w:sz="0" w:space="0" w:color="auto"/>
        <w:bottom w:val="none" w:sz="0" w:space="0" w:color="auto"/>
        <w:right w:val="none" w:sz="0" w:space="0" w:color="auto"/>
      </w:divBdr>
    </w:div>
    <w:div w:id="1045525729">
      <w:bodyDiv w:val="1"/>
      <w:marLeft w:val="0"/>
      <w:marRight w:val="0"/>
      <w:marTop w:val="0"/>
      <w:marBottom w:val="0"/>
      <w:divBdr>
        <w:top w:val="none" w:sz="0" w:space="0" w:color="auto"/>
        <w:left w:val="none" w:sz="0" w:space="0" w:color="auto"/>
        <w:bottom w:val="none" w:sz="0" w:space="0" w:color="auto"/>
        <w:right w:val="none" w:sz="0" w:space="0" w:color="auto"/>
      </w:divBdr>
    </w:div>
    <w:div w:id="1050492832">
      <w:bodyDiv w:val="1"/>
      <w:marLeft w:val="0"/>
      <w:marRight w:val="0"/>
      <w:marTop w:val="0"/>
      <w:marBottom w:val="0"/>
      <w:divBdr>
        <w:top w:val="none" w:sz="0" w:space="0" w:color="auto"/>
        <w:left w:val="none" w:sz="0" w:space="0" w:color="auto"/>
        <w:bottom w:val="none" w:sz="0" w:space="0" w:color="auto"/>
        <w:right w:val="none" w:sz="0" w:space="0" w:color="auto"/>
      </w:divBdr>
    </w:div>
    <w:div w:id="1052538799">
      <w:bodyDiv w:val="1"/>
      <w:marLeft w:val="0"/>
      <w:marRight w:val="0"/>
      <w:marTop w:val="0"/>
      <w:marBottom w:val="0"/>
      <w:divBdr>
        <w:top w:val="none" w:sz="0" w:space="0" w:color="auto"/>
        <w:left w:val="none" w:sz="0" w:space="0" w:color="auto"/>
        <w:bottom w:val="none" w:sz="0" w:space="0" w:color="auto"/>
        <w:right w:val="none" w:sz="0" w:space="0" w:color="auto"/>
      </w:divBdr>
    </w:div>
    <w:div w:id="1052802513">
      <w:bodyDiv w:val="1"/>
      <w:marLeft w:val="0"/>
      <w:marRight w:val="0"/>
      <w:marTop w:val="0"/>
      <w:marBottom w:val="0"/>
      <w:divBdr>
        <w:top w:val="none" w:sz="0" w:space="0" w:color="auto"/>
        <w:left w:val="none" w:sz="0" w:space="0" w:color="auto"/>
        <w:bottom w:val="none" w:sz="0" w:space="0" w:color="auto"/>
        <w:right w:val="none" w:sz="0" w:space="0" w:color="auto"/>
      </w:divBdr>
    </w:div>
    <w:div w:id="1061095215">
      <w:bodyDiv w:val="1"/>
      <w:marLeft w:val="0"/>
      <w:marRight w:val="0"/>
      <w:marTop w:val="0"/>
      <w:marBottom w:val="0"/>
      <w:divBdr>
        <w:top w:val="none" w:sz="0" w:space="0" w:color="auto"/>
        <w:left w:val="none" w:sz="0" w:space="0" w:color="auto"/>
        <w:bottom w:val="none" w:sz="0" w:space="0" w:color="auto"/>
        <w:right w:val="none" w:sz="0" w:space="0" w:color="auto"/>
      </w:divBdr>
      <w:divsChild>
        <w:div w:id="2024160491">
          <w:marLeft w:val="446"/>
          <w:marRight w:val="0"/>
          <w:marTop w:val="0"/>
          <w:marBottom w:val="0"/>
          <w:divBdr>
            <w:top w:val="none" w:sz="0" w:space="0" w:color="auto"/>
            <w:left w:val="none" w:sz="0" w:space="0" w:color="auto"/>
            <w:bottom w:val="none" w:sz="0" w:space="0" w:color="auto"/>
            <w:right w:val="none" w:sz="0" w:space="0" w:color="auto"/>
          </w:divBdr>
        </w:div>
        <w:div w:id="290400148">
          <w:marLeft w:val="446"/>
          <w:marRight w:val="0"/>
          <w:marTop w:val="0"/>
          <w:marBottom w:val="0"/>
          <w:divBdr>
            <w:top w:val="none" w:sz="0" w:space="0" w:color="auto"/>
            <w:left w:val="none" w:sz="0" w:space="0" w:color="auto"/>
            <w:bottom w:val="none" w:sz="0" w:space="0" w:color="auto"/>
            <w:right w:val="none" w:sz="0" w:space="0" w:color="auto"/>
          </w:divBdr>
        </w:div>
        <w:div w:id="1672179010">
          <w:marLeft w:val="446"/>
          <w:marRight w:val="0"/>
          <w:marTop w:val="0"/>
          <w:marBottom w:val="0"/>
          <w:divBdr>
            <w:top w:val="none" w:sz="0" w:space="0" w:color="auto"/>
            <w:left w:val="none" w:sz="0" w:space="0" w:color="auto"/>
            <w:bottom w:val="none" w:sz="0" w:space="0" w:color="auto"/>
            <w:right w:val="none" w:sz="0" w:space="0" w:color="auto"/>
          </w:divBdr>
        </w:div>
        <w:div w:id="1599215362">
          <w:marLeft w:val="446"/>
          <w:marRight w:val="0"/>
          <w:marTop w:val="0"/>
          <w:marBottom w:val="0"/>
          <w:divBdr>
            <w:top w:val="none" w:sz="0" w:space="0" w:color="auto"/>
            <w:left w:val="none" w:sz="0" w:space="0" w:color="auto"/>
            <w:bottom w:val="none" w:sz="0" w:space="0" w:color="auto"/>
            <w:right w:val="none" w:sz="0" w:space="0" w:color="auto"/>
          </w:divBdr>
        </w:div>
        <w:div w:id="782462225">
          <w:marLeft w:val="446"/>
          <w:marRight w:val="0"/>
          <w:marTop w:val="0"/>
          <w:marBottom w:val="0"/>
          <w:divBdr>
            <w:top w:val="none" w:sz="0" w:space="0" w:color="auto"/>
            <w:left w:val="none" w:sz="0" w:space="0" w:color="auto"/>
            <w:bottom w:val="none" w:sz="0" w:space="0" w:color="auto"/>
            <w:right w:val="none" w:sz="0" w:space="0" w:color="auto"/>
          </w:divBdr>
        </w:div>
      </w:divsChild>
    </w:div>
    <w:div w:id="1072971663">
      <w:bodyDiv w:val="1"/>
      <w:marLeft w:val="0"/>
      <w:marRight w:val="0"/>
      <w:marTop w:val="0"/>
      <w:marBottom w:val="0"/>
      <w:divBdr>
        <w:top w:val="none" w:sz="0" w:space="0" w:color="auto"/>
        <w:left w:val="none" w:sz="0" w:space="0" w:color="auto"/>
        <w:bottom w:val="none" w:sz="0" w:space="0" w:color="auto"/>
        <w:right w:val="none" w:sz="0" w:space="0" w:color="auto"/>
      </w:divBdr>
    </w:div>
    <w:div w:id="1085884678">
      <w:bodyDiv w:val="1"/>
      <w:marLeft w:val="0"/>
      <w:marRight w:val="0"/>
      <w:marTop w:val="0"/>
      <w:marBottom w:val="0"/>
      <w:divBdr>
        <w:top w:val="none" w:sz="0" w:space="0" w:color="auto"/>
        <w:left w:val="none" w:sz="0" w:space="0" w:color="auto"/>
        <w:bottom w:val="none" w:sz="0" w:space="0" w:color="auto"/>
        <w:right w:val="none" w:sz="0" w:space="0" w:color="auto"/>
      </w:divBdr>
    </w:div>
    <w:div w:id="1091662254">
      <w:bodyDiv w:val="1"/>
      <w:marLeft w:val="0"/>
      <w:marRight w:val="0"/>
      <w:marTop w:val="0"/>
      <w:marBottom w:val="0"/>
      <w:divBdr>
        <w:top w:val="none" w:sz="0" w:space="0" w:color="auto"/>
        <w:left w:val="none" w:sz="0" w:space="0" w:color="auto"/>
        <w:bottom w:val="none" w:sz="0" w:space="0" w:color="auto"/>
        <w:right w:val="none" w:sz="0" w:space="0" w:color="auto"/>
      </w:divBdr>
    </w:div>
    <w:div w:id="1091853288">
      <w:bodyDiv w:val="1"/>
      <w:marLeft w:val="0"/>
      <w:marRight w:val="0"/>
      <w:marTop w:val="0"/>
      <w:marBottom w:val="0"/>
      <w:divBdr>
        <w:top w:val="none" w:sz="0" w:space="0" w:color="auto"/>
        <w:left w:val="none" w:sz="0" w:space="0" w:color="auto"/>
        <w:bottom w:val="none" w:sz="0" w:space="0" w:color="auto"/>
        <w:right w:val="none" w:sz="0" w:space="0" w:color="auto"/>
      </w:divBdr>
    </w:div>
    <w:div w:id="1093940486">
      <w:bodyDiv w:val="1"/>
      <w:marLeft w:val="0"/>
      <w:marRight w:val="0"/>
      <w:marTop w:val="0"/>
      <w:marBottom w:val="0"/>
      <w:divBdr>
        <w:top w:val="none" w:sz="0" w:space="0" w:color="auto"/>
        <w:left w:val="none" w:sz="0" w:space="0" w:color="auto"/>
        <w:bottom w:val="none" w:sz="0" w:space="0" w:color="auto"/>
        <w:right w:val="none" w:sz="0" w:space="0" w:color="auto"/>
      </w:divBdr>
    </w:div>
    <w:div w:id="1104039102">
      <w:bodyDiv w:val="1"/>
      <w:marLeft w:val="0"/>
      <w:marRight w:val="0"/>
      <w:marTop w:val="0"/>
      <w:marBottom w:val="0"/>
      <w:divBdr>
        <w:top w:val="none" w:sz="0" w:space="0" w:color="auto"/>
        <w:left w:val="none" w:sz="0" w:space="0" w:color="auto"/>
        <w:bottom w:val="none" w:sz="0" w:space="0" w:color="auto"/>
        <w:right w:val="none" w:sz="0" w:space="0" w:color="auto"/>
      </w:divBdr>
    </w:div>
    <w:div w:id="1106199174">
      <w:bodyDiv w:val="1"/>
      <w:marLeft w:val="0"/>
      <w:marRight w:val="0"/>
      <w:marTop w:val="0"/>
      <w:marBottom w:val="0"/>
      <w:divBdr>
        <w:top w:val="none" w:sz="0" w:space="0" w:color="auto"/>
        <w:left w:val="none" w:sz="0" w:space="0" w:color="auto"/>
        <w:bottom w:val="none" w:sz="0" w:space="0" w:color="auto"/>
        <w:right w:val="none" w:sz="0" w:space="0" w:color="auto"/>
      </w:divBdr>
    </w:div>
    <w:div w:id="1106773857">
      <w:bodyDiv w:val="1"/>
      <w:marLeft w:val="0"/>
      <w:marRight w:val="0"/>
      <w:marTop w:val="0"/>
      <w:marBottom w:val="0"/>
      <w:divBdr>
        <w:top w:val="none" w:sz="0" w:space="0" w:color="auto"/>
        <w:left w:val="none" w:sz="0" w:space="0" w:color="auto"/>
        <w:bottom w:val="none" w:sz="0" w:space="0" w:color="auto"/>
        <w:right w:val="none" w:sz="0" w:space="0" w:color="auto"/>
      </w:divBdr>
    </w:div>
    <w:div w:id="1123420255">
      <w:bodyDiv w:val="1"/>
      <w:marLeft w:val="0"/>
      <w:marRight w:val="0"/>
      <w:marTop w:val="0"/>
      <w:marBottom w:val="0"/>
      <w:divBdr>
        <w:top w:val="none" w:sz="0" w:space="0" w:color="auto"/>
        <w:left w:val="none" w:sz="0" w:space="0" w:color="auto"/>
        <w:bottom w:val="none" w:sz="0" w:space="0" w:color="auto"/>
        <w:right w:val="none" w:sz="0" w:space="0" w:color="auto"/>
      </w:divBdr>
    </w:div>
    <w:div w:id="1125538328">
      <w:bodyDiv w:val="1"/>
      <w:marLeft w:val="0"/>
      <w:marRight w:val="0"/>
      <w:marTop w:val="0"/>
      <w:marBottom w:val="0"/>
      <w:divBdr>
        <w:top w:val="none" w:sz="0" w:space="0" w:color="auto"/>
        <w:left w:val="none" w:sz="0" w:space="0" w:color="auto"/>
        <w:bottom w:val="none" w:sz="0" w:space="0" w:color="auto"/>
        <w:right w:val="none" w:sz="0" w:space="0" w:color="auto"/>
      </w:divBdr>
    </w:div>
    <w:div w:id="1139155453">
      <w:bodyDiv w:val="1"/>
      <w:marLeft w:val="0"/>
      <w:marRight w:val="0"/>
      <w:marTop w:val="0"/>
      <w:marBottom w:val="0"/>
      <w:divBdr>
        <w:top w:val="none" w:sz="0" w:space="0" w:color="auto"/>
        <w:left w:val="none" w:sz="0" w:space="0" w:color="auto"/>
        <w:bottom w:val="none" w:sz="0" w:space="0" w:color="auto"/>
        <w:right w:val="none" w:sz="0" w:space="0" w:color="auto"/>
      </w:divBdr>
      <w:divsChild>
        <w:div w:id="565532905">
          <w:marLeft w:val="446"/>
          <w:marRight w:val="0"/>
          <w:marTop w:val="0"/>
          <w:marBottom w:val="0"/>
          <w:divBdr>
            <w:top w:val="none" w:sz="0" w:space="0" w:color="auto"/>
            <w:left w:val="none" w:sz="0" w:space="0" w:color="auto"/>
            <w:bottom w:val="none" w:sz="0" w:space="0" w:color="auto"/>
            <w:right w:val="none" w:sz="0" w:space="0" w:color="auto"/>
          </w:divBdr>
        </w:div>
        <w:div w:id="1508135067">
          <w:marLeft w:val="446"/>
          <w:marRight w:val="0"/>
          <w:marTop w:val="0"/>
          <w:marBottom w:val="0"/>
          <w:divBdr>
            <w:top w:val="none" w:sz="0" w:space="0" w:color="auto"/>
            <w:left w:val="none" w:sz="0" w:space="0" w:color="auto"/>
            <w:bottom w:val="none" w:sz="0" w:space="0" w:color="auto"/>
            <w:right w:val="none" w:sz="0" w:space="0" w:color="auto"/>
          </w:divBdr>
        </w:div>
        <w:div w:id="443618001">
          <w:marLeft w:val="446"/>
          <w:marRight w:val="0"/>
          <w:marTop w:val="0"/>
          <w:marBottom w:val="0"/>
          <w:divBdr>
            <w:top w:val="none" w:sz="0" w:space="0" w:color="auto"/>
            <w:left w:val="none" w:sz="0" w:space="0" w:color="auto"/>
            <w:bottom w:val="none" w:sz="0" w:space="0" w:color="auto"/>
            <w:right w:val="none" w:sz="0" w:space="0" w:color="auto"/>
          </w:divBdr>
        </w:div>
        <w:div w:id="1124927725">
          <w:marLeft w:val="446"/>
          <w:marRight w:val="0"/>
          <w:marTop w:val="0"/>
          <w:marBottom w:val="0"/>
          <w:divBdr>
            <w:top w:val="none" w:sz="0" w:space="0" w:color="auto"/>
            <w:left w:val="none" w:sz="0" w:space="0" w:color="auto"/>
            <w:bottom w:val="none" w:sz="0" w:space="0" w:color="auto"/>
            <w:right w:val="none" w:sz="0" w:space="0" w:color="auto"/>
          </w:divBdr>
        </w:div>
        <w:div w:id="1554122848">
          <w:marLeft w:val="446"/>
          <w:marRight w:val="0"/>
          <w:marTop w:val="0"/>
          <w:marBottom w:val="0"/>
          <w:divBdr>
            <w:top w:val="none" w:sz="0" w:space="0" w:color="auto"/>
            <w:left w:val="none" w:sz="0" w:space="0" w:color="auto"/>
            <w:bottom w:val="none" w:sz="0" w:space="0" w:color="auto"/>
            <w:right w:val="none" w:sz="0" w:space="0" w:color="auto"/>
          </w:divBdr>
        </w:div>
      </w:divsChild>
    </w:div>
    <w:div w:id="1140611738">
      <w:bodyDiv w:val="1"/>
      <w:marLeft w:val="0"/>
      <w:marRight w:val="0"/>
      <w:marTop w:val="0"/>
      <w:marBottom w:val="0"/>
      <w:divBdr>
        <w:top w:val="none" w:sz="0" w:space="0" w:color="auto"/>
        <w:left w:val="none" w:sz="0" w:space="0" w:color="auto"/>
        <w:bottom w:val="none" w:sz="0" w:space="0" w:color="auto"/>
        <w:right w:val="none" w:sz="0" w:space="0" w:color="auto"/>
      </w:divBdr>
    </w:div>
    <w:div w:id="1141389947">
      <w:bodyDiv w:val="1"/>
      <w:marLeft w:val="0"/>
      <w:marRight w:val="0"/>
      <w:marTop w:val="0"/>
      <w:marBottom w:val="0"/>
      <w:divBdr>
        <w:top w:val="none" w:sz="0" w:space="0" w:color="auto"/>
        <w:left w:val="none" w:sz="0" w:space="0" w:color="auto"/>
        <w:bottom w:val="none" w:sz="0" w:space="0" w:color="auto"/>
        <w:right w:val="none" w:sz="0" w:space="0" w:color="auto"/>
      </w:divBdr>
      <w:divsChild>
        <w:div w:id="1869444633">
          <w:marLeft w:val="0"/>
          <w:marRight w:val="0"/>
          <w:marTop w:val="0"/>
          <w:marBottom w:val="0"/>
          <w:divBdr>
            <w:top w:val="none" w:sz="0" w:space="0" w:color="auto"/>
            <w:left w:val="none" w:sz="0" w:space="0" w:color="auto"/>
            <w:bottom w:val="none" w:sz="0" w:space="0" w:color="auto"/>
            <w:right w:val="none" w:sz="0" w:space="0" w:color="auto"/>
          </w:divBdr>
          <w:divsChild>
            <w:div w:id="1717125911">
              <w:marLeft w:val="0"/>
              <w:marRight w:val="0"/>
              <w:marTop w:val="0"/>
              <w:marBottom w:val="0"/>
              <w:divBdr>
                <w:top w:val="none" w:sz="0" w:space="0" w:color="auto"/>
                <w:left w:val="none" w:sz="0" w:space="0" w:color="auto"/>
                <w:bottom w:val="none" w:sz="0" w:space="0" w:color="auto"/>
                <w:right w:val="none" w:sz="0" w:space="0" w:color="auto"/>
              </w:divBdr>
              <w:divsChild>
                <w:div w:id="32580266">
                  <w:marLeft w:val="0"/>
                  <w:marRight w:val="0"/>
                  <w:marTop w:val="0"/>
                  <w:marBottom w:val="0"/>
                  <w:divBdr>
                    <w:top w:val="none" w:sz="0" w:space="0" w:color="auto"/>
                    <w:left w:val="none" w:sz="0" w:space="0" w:color="auto"/>
                    <w:bottom w:val="none" w:sz="0" w:space="0" w:color="auto"/>
                    <w:right w:val="none" w:sz="0" w:space="0" w:color="auto"/>
                  </w:divBdr>
                  <w:divsChild>
                    <w:div w:id="1086684429">
                      <w:marLeft w:val="0"/>
                      <w:marRight w:val="0"/>
                      <w:marTop w:val="0"/>
                      <w:marBottom w:val="0"/>
                      <w:divBdr>
                        <w:top w:val="none" w:sz="0" w:space="0" w:color="auto"/>
                        <w:left w:val="none" w:sz="0" w:space="0" w:color="auto"/>
                        <w:bottom w:val="none" w:sz="0" w:space="0" w:color="auto"/>
                        <w:right w:val="none" w:sz="0" w:space="0" w:color="auto"/>
                      </w:divBdr>
                      <w:divsChild>
                        <w:div w:id="567114095">
                          <w:marLeft w:val="0"/>
                          <w:marRight w:val="0"/>
                          <w:marTop w:val="0"/>
                          <w:marBottom w:val="0"/>
                          <w:divBdr>
                            <w:top w:val="none" w:sz="0" w:space="0" w:color="auto"/>
                            <w:left w:val="none" w:sz="0" w:space="0" w:color="auto"/>
                            <w:bottom w:val="none" w:sz="0" w:space="0" w:color="auto"/>
                            <w:right w:val="none" w:sz="0" w:space="0" w:color="auto"/>
                          </w:divBdr>
                          <w:divsChild>
                            <w:div w:id="1969822349">
                              <w:marLeft w:val="0"/>
                              <w:marRight w:val="0"/>
                              <w:marTop w:val="0"/>
                              <w:marBottom w:val="0"/>
                              <w:divBdr>
                                <w:top w:val="none" w:sz="0" w:space="0" w:color="auto"/>
                                <w:left w:val="none" w:sz="0" w:space="0" w:color="auto"/>
                                <w:bottom w:val="none" w:sz="0" w:space="0" w:color="auto"/>
                                <w:right w:val="none" w:sz="0" w:space="0" w:color="auto"/>
                              </w:divBdr>
                              <w:divsChild>
                                <w:div w:id="359162830">
                                  <w:marLeft w:val="0"/>
                                  <w:marRight w:val="0"/>
                                  <w:marTop w:val="0"/>
                                  <w:marBottom w:val="0"/>
                                  <w:divBdr>
                                    <w:top w:val="none" w:sz="0" w:space="0" w:color="auto"/>
                                    <w:left w:val="none" w:sz="0" w:space="0" w:color="auto"/>
                                    <w:bottom w:val="none" w:sz="0" w:space="0" w:color="auto"/>
                                    <w:right w:val="none" w:sz="0" w:space="0" w:color="auto"/>
                                  </w:divBdr>
                                  <w:divsChild>
                                    <w:div w:id="60411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81995">
      <w:bodyDiv w:val="1"/>
      <w:marLeft w:val="0"/>
      <w:marRight w:val="0"/>
      <w:marTop w:val="0"/>
      <w:marBottom w:val="0"/>
      <w:divBdr>
        <w:top w:val="none" w:sz="0" w:space="0" w:color="auto"/>
        <w:left w:val="none" w:sz="0" w:space="0" w:color="auto"/>
        <w:bottom w:val="none" w:sz="0" w:space="0" w:color="auto"/>
        <w:right w:val="none" w:sz="0" w:space="0" w:color="auto"/>
      </w:divBdr>
    </w:div>
    <w:div w:id="1148860216">
      <w:bodyDiv w:val="1"/>
      <w:marLeft w:val="0"/>
      <w:marRight w:val="0"/>
      <w:marTop w:val="0"/>
      <w:marBottom w:val="0"/>
      <w:divBdr>
        <w:top w:val="none" w:sz="0" w:space="0" w:color="auto"/>
        <w:left w:val="none" w:sz="0" w:space="0" w:color="auto"/>
        <w:bottom w:val="none" w:sz="0" w:space="0" w:color="auto"/>
        <w:right w:val="none" w:sz="0" w:space="0" w:color="auto"/>
      </w:divBdr>
    </w:div>
    <w:div w:id="1151680983">
      <w:bodyDiv w:val="1"/>
      <w:marLeft w:val="0"/>
      <w:marRight w:val="0"/>
      <w:marTop w:val="0"/>
      <w:marBottom w:val="0"/>
      <w:divBdr>
        <w:top w:val="none" w:sz="0" w:space="0" w:color="auto"/>
        <w:left w:val="none" w:sz="0" w:space="0" w:color="auto"/>
        <w:bottom w:val="none" w:sz="0" w:space="0" w:color="auto"/>
        <w:right w:val="none" w:sz="0" w:space="0" w:color="auto"/>
      </w:divBdr>
    </w:div>
    <w:div w:id="1154758710">
      <w:bodyDiv w:val="1"/>
      <w:marLeft w:val="0"/>
      <w:marRight w:val="0"/>
      <w:marTop w:val="0"/>
      <w:marBottom w:val="0"/>
      <w:divBdr>
        <w:top w:val="none" w:sz="0" w:space="0" w:color="auto"/>
        <w:left w:val="none" w:sz="0" w:space="0" w:color="auto"/>
        <w:bottom w:val="none" w:sz="0" w:space="0" w:color="auto"/>
        <w:right w:val="none" w:sz="0" w:space="0" w:color="auto"/>
      </w:divBdr>
    </w:div>
    <w:div w:id="1161046600">
      <w:bodyDiv w:val="1"/>
      <w:marLeft w:val="0"/>
      <w:marRight w:val="0"/>
      <w:marTop w:val="0"/>
      <w:marBottom w:val="0"/>
      <w:divBdr>
        <w:top w:val="none" w:sz="0" w:space="0" w:color="auto"/>
        <w:left w:val="none" w:sz="0" w:space="0" w:color="auto"/>
        <w:bottom w:val="none" w:sz="0" w:space="0" w:color="auto"/>
        <w:right w:val="none" w:sz="0" w:space="0" w:color="auto"/>
      </w:divBdr>
    </w:div>
    <w:div w:id="1164010971">
      <w:bodyDiv w:val="1"/>
      <w:marLeft w:val="0"/>
      <w:marRight w:val="0"/>
      <w:marTop w:val="0"/>
      <w:marBottom w:val="0"/>
      <w:divBdr>
        <w:top w:val="none" w:sz="0" w:space="0" w:color="auto"/>
        <w:left w:val="none" w:sz="0" w:space="0" w:color="auto"/>
        <w:bottom w:val="none" w:sz="0" w:space="0" w:color="auto"/>
        <w:right w:val="none" w:sz="0" w:space="0" w:color="auto"/>
      </w:divBdr>
    </w:div>
    <w:div w:id="1164203825">
      <w:bodyDiv w:val="1"/>
      <w:marLeft w:val="0"/>
      <w:marRight w:val="0"/>
      <w:marTop w:val="0"/>
      <w:marBottom w:val="0"/>
      <w:divBdr>
        <w:top w:val="none" w:sz="0" w:space="0" w:color="auto"/>
        <w:left w:val="none" w:sz="0" w:space="0" w:color="auto"/>
        <w:bottom w:val="none" w:sz="0" w:space="0" w:color="auto"/>
        <w:right w:val="none" w:sz="0" w:space="0" w:color="auto"/>
      </w:divBdr>
    </w:div>
    <w:div w:id="1170875902">
      <w:bodyDiv w:val="1"/>
      <w:marLeft w:val="0"/>
      <w:marRight w:val="0"/>
      <w:marTop w:val="0"/>
      <w:marBottom w:val="0"/>
      <w:divBdr>
        <w:top w:val="none" w:sz="0" w:space="0" w:color="auto"/>
        <w:left w:val="none" w:sz="0" w:space="0" w:color="auto"/>
        <w:bottom w:val="none" w:sz="0" w:space="0" w:color="auto"/>
        <w:right w:val="none" w:sz="0" w:space="0" w:color="auto"/>
      </w:divBdr>
    </w:div>
    <w:div w:id="1171027686">
      <w:bodyDiv w:val="1"/>
      <w:marLeft w:val="0"/>
      <w:marRight w:val="0"/>
      <w:marTop w:val="0"/>
      <w:marBottom w:val="0"/>
      <w:divBdr>
        <w:top w:val="none" w:sz="0" w:space="0" w:color="auto"/>
        <w:left w:val="none" w:sz="0" w:space="0" w:color="auto"/>
        <w:bottom w:val="none" w:sz="0" w:space="0" w:color="auto"/>
        <w:right w:val="none" w:sz="0" w:space="0" w:color="auto"/>
      </w:divBdr>
    </w:div>
    <w:div w:id="1173568352">
      <w:bodyDiv w:val="1"/>
      <w:marLeft w:val="0"/>
      <w:marRight w:val="0"/>
      <w:marTop w:val="0"/>
      <w:marBottom w:val="0"/>
      <w:divBdr>
        <w:top w:val="none" w:sz="0" w:space="0" w:color="auto"/>
        <w:left w:val="none" w:sz="0" w:space="0" w:color="auto"/>
        <w:bottom w:val="none" w:sz="0" w:space="0" w:color="auto"/>
        <w:right w:val="none" w:sz="0" w:space="0" w:color="auto"/>
      </w:divBdr>
      <w:divsChild>
        <w:div w:id="1073427041">
          <w:marLeft w:val="0"/>
          <w:marRight w:val="0"/>
          <w:marTop w:val="0"/>
          <w:marBottom w:val="0"/>
          <w:divBdr>
            <w:top w:val="none" w:sz="0" w:space="0" w:color="auto"/>
            <w:left w:val="none" w:sz="0" w:space="0" w:color="auto"/>
            <w:bottom w:val="none" w:sz="0" w:space="0" w:color="auto"/>
            <w:right w:val="none" w:sz="0" w:space="0" w:color="auto"/>
          </w:divBdr>
          <w:divsChild>
            <w:div w:id="78789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613888">
      <w:bodyDiv w:val="1"/>
      <w:marLeft w:val="0"/>
      <w:marRight w:val="0"/>
      <w:marTop w:val="0"/>
      <w:marBottom w:val="0"/>
      <w:divBdr>
        <w:top w:val="none" w:sz="0" w:space="0" w:color="auto"/>
        <w:left w:val="none" w:sz="0" w:space="0" w:color="auto"/>
        <w:bottom w:val="none" w:sz="0" w:space="0" w:color="auto"/>
        <w:right w:val="none" w:sz="0" w:space="0" w:color="auto"/>
      </w:divBdr>
      <w:divsChild>
        <w:div w:id="1699627100">
          <w:marLeft w:val="274"/>
          <w:marRight w:val="0"/>
          <w:marTop w:val="0"/>
          <w:marBottom w:val="0"/>
          <w:divBdr>
            <w:top w:val="none" w:sz="0" w:space="0" w:color="auto"/>
            <w:left w:val="none" w:sz="0" w:space="0" w:color="auto"/>
            <w:bottom w:val="none" w:sz="0" w:space="0" w:color="auto"/>
            <w:right w:val="none" w:sz="0" w:space="0" w:color="auto"/>
          </w:divBdr>
        </w:div>
        <w:div w:id="2002074978">
          <w:marLeft w:val="274"/>
          <w:marRight w:val="0"/>
          <w:marTop w:val="0"/>
          <w:marBottom w:val="0"/>
          <w:divBdr>
            <w:top w:val="none" w:sz="0" w:space="0" w:color="auto"/>
            <w:left w:val="none" w:sz="0" w:space="0" w:color="auto"/>
            <w:bottom w:val="none" w:sz="0" w:space="0" w:color="auto"/>
            <w:right w:val="none" w:sz="0" w:space="0" w:color="auto"/>
          </w:divBdr>
        </w:div>
        <w:div w:id="1257402859">
          <w:marLeft w:val="274"/>
          <w:marRight w:val="0"/>
          <w:marTop w:val="0"/>
          <w:marBottom w:val="0"/>
          <w:divBdr>
            <w:top w:val="none" w:sz="0" w:space="0" w:color="auto"/>
            <w:left w:val="none" w:sz="0" w:space="0" w:color="auto"/>
            <w:bottom w:val="none" w:sz="0" w:space="0" w:color="auto"/>
            <w:right w:val="none" w:sz="0" w:space="0" w:color="auto"/>
          </w:divBdr>
        </w:div>
        <w:div w:id="37975730">
          <w:marLeft w:val="274"/>
          <w:marRight w:val="0"/>
          <w:marTop w:val="0"/>
          <w:marBottom w:val="0"/>
          <w:divBdr>
            <w:top w:val="none" w:sz="0" w:space="0" w:color="auto"/>
            <w:left w:val="none" w:sz="0" w:space="0" w:color="auto"/>
            <w:bottom w:val="none" w:sz="0" w:space="0" w:color="auto"/>
            <w:right w:val="none" w:sz="0" w:space="0" w:color="auto"/>
          </w:divBdr>
        </w:div>
        <w:div w:id="1283423278">
          <w:marLeft w:val="274"/>
          <w:marRight w:val="0"/>
          <w:marTop w:val="0"/>
          <w:marBottom w:val="0"/>
          <w:divBdr>
            <w:top w:val="none" w:sz="0" w:space="0" w:color="auto"/>
            <w:left w:val="none" w:sz="0" w:space="0" w:color="auto"/>
            <w:bottom w:val="none" w:sz="0" w:space="0" w:color="auto"/>
            <w:right w:val="none" w:sz="0" w:space="0" w:color="auto"/>
          </w:divBdr>
        </w:div>
        <w:div w:id="1641304767">
          <w:marLeft w:val="274"/>
          <w:marRight w:val="0"/>
          <w:marTop w:val="0"/>
          <w:marBottom w:val="0"/>
          <w:divBdr>
            <w:top w:val="none" w:sz="0" w:space="0" w:color="auto"/>
            <w:left w:val="none" w:sz="0" w:space="0" w:color="auto"/>
            <w:bottom w:val="none" w:sz="0" w:space="0" w:color="auto"/>
            <w:right w:val="none" w:sz="0" w:space="0" w:color="auto"/>
          </w:divBdr>
        </w:div>
        <w:div w:id="750810925">
          <w:marLeft w:val="274"/>
          <w:marRight w:val="0"/>
          <w:marTop w:val="0"/>
          <w:marBottom w:val="0"/>
          <w:divBdr>
            <w:top w:val="none" w:sz="0" w:space="0" w:color="auto"/>
            <w:left w:val="none" w:sz="0" w:space="0" w:color="auto"/>
            <w:bottom w:val="none" w:sz="0" w:space="0" w:color="auto"/>
            <w:right w:val="none" w:sz="0" w:space="0" w:color="auto"/>
          </w:divBdr>
        </w:div>
        <w:div w:id="1720739589">
          <w:marLeft w:val="274"/>
          <w:marRight w:val="0"/>
          <w:marTop w:val="0"/>
          <w:marBottom w:val="0"/>
          <w:divBdr>
            <w:top w:val="none" w:sz="0" w:space="0" w:color="auto"/>
            <w:left w:val="none" w:sz="0" w:space="0" w:color="auto"/>
            <w:bottom w:val="none" w:sz="0" w:space="0" w:color="auto"/>
            <w:right w:val="none" w:sz="0" w:space="0" w:color="auto"/>
          </w:divBdr>
        </w:div>
      </w:divsChild>
    </w:div>
    <w:div w:id="1182478375">
      <w:bodyDiv w:val="1"/>
      <w:marLeft w:val="0"/>
      <w:marRight w:val="0"/>
      <w:marTop w:val="0"/>
      <w:marBottom w:val="0"/>
      <w:divBdr>
        <w:top w:val="none" w:sz="0" w:space="0" w:color="auto"/>
        <w:left w:val="none" w:sz="0" w:space="0" w:color="auto"/>
        <w:bottom w:val="none" w:sz="0" w:space="0" w:color="auto"/>
        <w:right w:val="none" w:sz="0" w:space="0" w:color="auto"/>
      </w:divBdr>
    </w:div>
    <w:div w:id="1182672227">
      <w:bodyDiv w:val="1"/>
      <w:marLeft w:val="0"/>
      <w:marRight w:val="0"/>
      <w:marTop w:val="0"/>
      <w:marBottom w:val="0"/>
      <w:divBdr>
        <w:top w:val="none" w:sz="0" w:space="0" w:color="auto"/>
        <w:left w:val="none" w:sz="0" w:space="0" w:color="auto"/>
        <w:bottom w:val="none" w:sz="0" w:space="0" w:color="auto"/>
        <w:right w:val="none" w:sz="0" w:space="0" w:color="auto"/>
      </w:divBdr>
      <w:divsChild>
        <w:div w:id="2065565608">
          <w:marLeft w:val="0"/>
          <w:marRight w:val="0"/>
          <w:marTop w:val="0"/>
          <w:marBottom w:val="0"/>
          <w:divBdr>
            <w:top w:val="none" w:sz="0" w:space="0" w:color="auto"/>
            <w:left w:val="none" w:sz="0" w:space="0" w:color="auto"/>
            <w:bottom w:val="none" w:sz="0" w:space="0" w:color="auto"/>
            <w:right w:val="none" w:sz="0" w:space="0" w:color="auto"/>
          </w:divBdr>
          <w:divsChild>
            <w:div w:id="1917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4168">
      <w:bodyDiv w:val="1"/>
      <w:marLeft w:val="0"/>
      <w:marRight w:val="0"/>
      <w:marTop w:val="0"/>
      <w:marBottom w:val="0"/>
      <w:divBdr>
        <w:top w:val="none" w:sz="0" w:space="0" w:color="auto"/>
        <w:left w:val="none" w:sz="0" w:space="0" w:color="auto"/>
        <w:bottom w:val="none" w:sz="0" w:space="0" w:color="auto"/>
        <w:right w:val="none" w:sz="0" w:space="0" w:color="auto"/>
      </w:divBdr>
    </w:div>
    <w:div w:id="1189904010">
      <w:bodyDiv w:val="1"/>
      <w:marLeft w:val="0"/>
      <w:marRight w:val="0"/>
      <w:marTop w:val="0"/>
      <w:marBottom w:val="0"/>
      <w:divBdr>
        <w:top w:val="none" w:sz="0" w:space="0" w:color="auto"/>
        <w:left w:val="none" w:sz="0" w:space="0" w:color="auto"/>
        <w:bottom w:val="none" w:sz="0" w:space="0" w:color="auto"/>
        <w:right w:val="none" w:sz="0" w:space="0" w:color="auto"/>
      </w:divBdr>
    </w:div>
    <w:div w:id="1190870822">
      <w:bodyDiv w:val="1"/>
      <w:marLeft w:val="0"/>
      <w:marRight w:val="0"/>
      <w:marTop w:val="0"/>
      <w:marBottom w:val="0"/>
      <w:divBdr>
        <w:top w:val="none" w:sz="0" w:space="0" w:color="auto"/>
        <w:left w:val="none" w:sz="0" w:space="0" w:color="auto"/>
        <w:bottom w:val="none" w:sz="0" w:space="0" w:color="auto"/>
        <w:right w:val="none" w:sz="0" w:space="0" w:color="auto"/>
      </w:divBdr>
    </w:div>
    <w:div w:id="1206329095">
      <w:bodyDiv w:val="1"/>
      <w:marLeft w:val="0"/>
      <w:marRight w:val="0"/>
      <w:marTop w:val="0"/>
      <w:marBottom w:val="0"/>
      <w:divBdr>
        <w:top w:val="none" w:sz="0" w:space="0" w:color="auto"/>
        <w:left w:val="none" w:sz="0" w:space="0" w:color="auto"/>
        <w:bottom w:val="none" w:sz="0" w:space="0" w:color="auto"/>
        <w:right w:val="none" w:sz="0" w:space="0" w:color="auto"/>
      </w:divBdr>
    </w:div>
    <w:div w:id="1207915754">
      <w:bodyDiv w:val="1"/>
      <w:marLeft w:val="0"/>
      <w:marRight w:val="0"/>
      <w:marTop w:val="0"/>
      <w:marBottom w:val="0"/>
      <w:divBdr>
        <w:top w:val="none" w:sz="0" w:space="0" w:color="auto"/>
        <w:left w:val="none" w:sz="0" w:space="0" w:color="auto"/>
        <w:bottom w:val="none" w:sz="0" w:space="0" w:color="auto"/>
        <w:right w:val="none" w:sz="0" w:space="0" w:color="auto"/>
      </w:divBdr>
    </w:div>
    <w:div w:id="1209804153">
      <w:bodyDiv w:val="1"/>
      <w:marLeft w:val="0"/>
      <w:marRight w:val="0"/>
      <w:marTop w:val="0"/>
      <w:marBottom w:val="0"/>
      <w:divBdr>
        <w:top w:val="none" w:sz="0" w:space="0" w:color="auto"/>
        <w:left w:val="none" w:sz="0" w:space="0" w:color="auto"/>
        <w:bottom w:val="none" w:sz="0" w:space="0" w:color="auto"/>
        <w:right w:val="none" w:sz="0" w:space="0" w:color="auto"/>
      </w:divBdr>
    </w:div>
    <w:div w:id="1213736412">
      <w:bodyDiv w:val="1"/>
      <w:marLeft w:val="0"/>
      <w:marRight w:val="0"/>
      <w:marTop w:val="0"/>
      <w:marBottom w:val="0"/>
      <w:divBdr>
        <w:top w:val="none" w:sz="0" w:space="0" w:color="auto"/>
        <w:left w:val="none" w:sz="0" w:space="0" w:color="auto"/>
        <w:bottom w:val="none" w:sz="0" w:space="0" w:color="auto"/>
        <w:right w:val="none" w:sz="0" w:space="0" w:color="auto"/>
      </w:divBdr>
    </w:div>
    <w:div w:id="1225797136">
      <w:bodyDiv w:val="1"/>
      <w:marLeft w:val="0"/>
      <w:marRight w:val="0"/>
      <w:marTop w:val="0"/>
      <w:marBottom w:val="0"/>
      <w:divBdr>
        <w:top w:val="none" w:sz="0" w:space="0" w:color="auto"/>
        <w:left w:val="none" w:sz="0" w:space="0" w:color="auto"/>
        <w:bottom w:val="none" w:sz="0" w:space="0" w:color="auto"/>
        <w:right w:val="none" w:sz="0" w:space="0" w:color="auto"/>
      </w:divBdr>
    </w:div>
    <w:div w:id="1230311812">
      <w:bodyDiv w:val="1"/>
      <w:marLeft w:val="0"/>
      <w:marRight w:val="0"/>
      <w:marTop w:val="0"/>
      <w:marBottom w:val="0"/>
      <w:divBdr>
        <w:top w:val="none" w:sz="0" w:space="0" w:color="auto"/>
        <w:left w:val="none" w:sz="0" w:space="0" w:color="auto"/>
        <w:bottom w:val="none" w:sz="0" w:space="0" w:color="auto"/>
        <w:right w:val="none" w:sz="0" w:space="0" w:color="auto"/>
      </w:divBdr>
    </w:div>
    <w:div w:id="1237782581">
      <w:bodyDiv w:val="1"/>
      <w:marLeft w:val="0"/>
      <w:marRight w:val="0"/>
      <w:marTop w:val="0"/>
      <w:marBottom w:val="0"/>
      <w:divBdr>
        <w:top w:val="none" w:sz="0" w:space="0" w:color="auto"/>
        <w:left w:val="none" w:sz="0" w:space="0" w:color="auto"/>
        <w:bottom w:val="none" w:sz="0" w:space="0" w:color="auto"/>
        <w:right w:val="none" w:sz="0" w:space="0" w:color="auto"/>
      </w:divBdr>
    </w:div>
    <w:div w:id="1242374849">
      <w:bodyDiv w:val="1"/>
      <w:marLeft w:val="0"/>
      <w:marRight w:val="0"/>
      <w:marTop w:val="0"/>
      <w:marBottom w:val="0"/>
      <w:divBdr>
        <w:top w:val="none" w:sz="0" w:space="0" w:color="auto"/>
        <w:left w:val="none" w:sz="0" w:space="0" w:color="auto"/>
        <w:bottom w:val="none" w:sz="0" w:space="0" w:color="auto"/>
        <w:right w:val="none" w:sz="0" w:space="0" w:color="auto"/>
      </w:divBdr>
    </w:div>
    <w:div w:id="1244336337">
      <w:bodyDiv w:val="1"/>
      <w:marLeft w:val="0"/>
      <w:marRight w:val="0"/>
      <w:marTop w:val="0"/>
      <w:marBottom w:val="0"/>
      <w:divBdr>
        <w:top w:val="none" w:sz="0" w:space="0" w:color="auto"/>
        <w:left w:val="none" w:sz="0" w:space="0" w:color="auto"/>
        <w:bottom w:val="none" w:sz="0" w:space="0" w:color="auto"/>
        <w:right w:val="none" w:sz="0" w:space="0" w:color="auto"/>
      </w:divBdr>
    </w:div>
    <w:div w:id="1245918377">
      <w:bodyDiv w:val="1"/>
      <w:marLeft w:val="0"/>
      <w:marRight w:val="0"/>
      <w:marTop w:val="0"/>
      <w:marBottom w:val="0"/>
      <w:divBdr>
        <w:top w:val="none" w:sz="0" w:space="0" w:color="auto"/>
        <w:left w:val="none" w:sz="0" w:space="0" w:color="auto"/>
        <w:bottom w:val="none" w:sz="0" w:space="0" w:color="auto"/>
        <w:right w:val="none" w:sz="0" w:space="0" w:color="auto"/>
      </w:divBdr>
    </w:div>
    <w:div w:id="1249457613">
      <w:bodyDiv w:val="1"/>
      <w:marLeft w:val="0"/>
      <w:marRight w:val="0"/>
      <w:marTop w:val="0"/>
      <w:marBottom w:val="0"/>
      <w:divBdr>
        <w:top w:val="none" w:sz="0" w:space="0" w:color="auto"/>
        <w:left w:val="none" w:sz="0" w:space="0" w:color="auto"/>
        <w:bottom w:val="none" w:sz="0" w:space="0" w:color="auto"/>
        <w:right w:val="none" w:sz="0" w:space="0" w:color="auto"/>
      </w:divBdr>
    </w:div>
    <w:div w:id="1250235900">
      <w:bodyDiv w:val="1"/>
      <w:marLeft w:val="0"/>
      <w:marRight w:val="0"/>
      <w:marTop w:val="0"/>
      <w:marBottom w:val="0"/>
      <w:divBdr>
        <w:top w:val="none" w:sz="0" w:space="0" w:color="auto"/>
        <w:left w:val="none" w:sz="0" w:space="0" w:color="auto"/>
        <w:bottom w:val="none" w:sz="0" w:space="0" w:color="auto"/>
        <w:right w:val="none" w:sz="0" w:space="0" w:color="auto"/>
      </w:divBdr>
    </w:div>
    <w:div w:id="1253667248">
      <w:bodyDiv w:val="1"/>
      <w:marLeft w:val="0"/>
      <w:marRight w:val="0"/>
      <w:marTop w:val="0"/>
      <w:marBottom w:val="0"/>
      <w:divBdr>
        <w:top w:val="none" w:sz="0" w:space="0" w:color="auto"/>
        <w:left w:val="none" w:sz="0" w:space="0" w:color="auto"/>
        <w:bottom w:val="none" w:sz="0" w:space="0" w:color="auto"/>
        <w:right w:val="none" w:sz="0" w:space="0" w:color="auto"/>
      </w:divBdr>
    </w:div>
    <w:div w:id="1258294983">
      <w:bodyDiv w:val="1"/>
      <w:marLeft w:val="0"/>
      <w:marRight w:val="0"/>
      <w:marTop w:val="0"/>
      <w:marBottom w:val="0"/>
      <w:divBdr>
        <w:top w:val="none" w:sz="0" w:space="0" w:color="auto"/>
        <w:left w:val="none" w:sz="0" w:space="0" w:color="auto"/>
        <w:bottom w:val="none" w:sz="0" w:space="0" w:color="auto"/>
        <w:right w:val="none" w:sz="0" w:space="0" w:color="auto"/>
      </w:divBdr>
    </w:div>
    <w:div w:id="1258441509">
      <w:bodyDiv w:val="1"/>
      <w:marLeft w:val="0"/>
      <w:marRight w:val="0"/>
      <w:marTop w:val="0"/>
      <w:marBottom w:val="0"/>
      <w:divBdr>
        <w:top w:val="none" w:sz="0" w:space="0" w:color="auto"/>
        <w:left w:val="none" w:sz="0" w:space="0" w:color="auto"/>
        <w:bottom w:val="none" w:sz="0" w:space="0" w:color="auto"/>
        <w:right w:val="none" w:sz="0" w:space="0" w:color="auto"/>
      </w:divBdr>
    </w:div>
    <w:div w:id="1262646164">
      <w:bodyDiv w:val="1"/>
      <w:marLeft w:val="0"/>
      <w:marRight w:val="0"/>
      <w:marTop w:val="0"/>
      <w:marBottom w:val="0"/>
      <w:divBdr>
        <w:top w:val="none" w:sz="0" w:space="0" w:color="auto"/>
        <w:left w:val="none" w:sz="0" w:space="0" w:color="auto"/>
        <w:bottom w:val="none" w:sz="0" w:space="0" w:color="auto"/>
        <w:right w:val="none" w:sz="0" w:space="0" w:color="auto"/>
      </w:divBdr>
      <w:divsChild>
        <w:div w:id="1786652556">
          <w:marLeft w:val="0"/>
          <w:marRight w:val="0"/>
          <w:marTop w:val="0"/>
          <w:marBottom w:val="0"/>
          <w:divBdr>
            <w:top w:val="none" w:sz="0" w:space="0" w:color="auto"/>
            <w:left w:val="none" w:sz="0" w:space="0" w:color="auto"/>
            <w:bottom w:val="none" w:sz="0" w:space="0" w:color="auto"/>
            <w:right w:val="none" w:sz="0" w:space="0" w:color="auto"/>
          </w:divBdr>
        </w:div>
      </w:divsChild>
    </w:div>
    <w:div w:id="1265042114">
      <w:bodyDiv w:val="1"/>
      <w:marLeft w:val="0"/>
      <w:marRight w:val="0"/>
      <w:marTop w:val="0"/>
      <w:marBottom w:val="0"/>
      <w:divBdr>
        <w:top w:val="none" w:sz="0" w:space="0" w:color="auto"/>
        <w:left w:val="none" w:sz="0" w:space="0" w:color="auto"/>
        <w:bottom w:val="none" w:sz="0" w:space="0" w:color="auto"/>
        <w:right w:val="none" w:sz="0" w:space="0" w:color="auto"/>
      </w:divBdr>
    </w:div>
    <w:div w:id="1273779336">
      <w:bodyDiv w:val="1"/>
      <w:marLeft w:val="0"/>
      <w:marRight w:val="0"/>
      <w:marTop w:val="0"/>
      <w:marBottom w:val="0"/>
      <w:divBdr>
        <w:top w:val="none" w:sz="0" w:space="0" w:color="auto"/>
        <w:left w:val="none" w:sz="0" w:space="0" w:color="auto"/>
        <w:bottom w:val="none" w:sz="0" w:space="0" w:color="auto"/>
        <w:right w:val="none" w:sz="0" w:space="0" w:color="auto"/>
      </w:divBdr>
    </w:div>
    <w:div w:id="1278029938">
      <w:bodyDiv w:val="1"/>
      <w:marLeft w:val="0"/>
      <w:marRight w:val="0"/>
      <w:marTop w:val="0"/>
      <w:marBottom w:val="0"/>
      <w:divBdr>
        <w:top w:val="none" w:sz="0" w:space="0" w:color="auto"/>
        <w:left w:val="none" w:sz="0" w:space="0" w:color="auto"/>
        <w:bottom w:val="none" w:sz="0" w:space="0" w:color="auto"/>
        <w:right w:val="none" w:sz="0" w:space="0" w:color="auto"/>
      </w:divBdr>
    </w:div>
    <w:div w:id="1292860850">
      <w:bodyDiv w:val="1"/>
      <w:marLeft w:val="0"/>
      <w:marRight w:val="0"/>
      <w:marTop w:val="0"/>
      <w:marBottom w:val="0"/>
      <w:divBdr>
        <w:top w:val="none" w:sz="0" w:space="0" w:color="auto"/>
        <w:left w:val="none" w:sz="0" w:space="0" w:color="auto"/>
        <w:bottom w:val="none" w:sz="0" w:space="0" w:color="auto"/>
        <w:right w:val="none" w:sz="0" w:space="0" w:color="auto"/>
      </w:divBdr>
    </w:div>
    <w:div w:id="1299728953">
      <w:bodyDiv w:val="1"/>
      <w:marLeft w:val="0"/>
      <w:marRight w:val="0"/>
      <w:marTop w:val="0"/>
      <w:marBottom w:val="0"/>
      <w:divBdr>
        <w:top w:val="none" w:sz="0" w:space="0" w:color="auto"/>
        <w:left w:val="none" w:sz="0" w:space="0" w:color="auto"/>
        <w:bottom w:val="none" w:sz="0" w:space="0" w:color="auto"/>
        <w:right w:val="none" w:sz="0" w:space="0" w:color="auto"/>
      </w:divBdr>
    </w:div>
    <w:div w:id="1316758802">
      <w:bodyDiv w:val="1"/>
      <w:marLeft w:val="0"/>
      <w:marRight w:val="0"/>
      <w:marTop w:val="0"/>
      <w:marBottom w:val="0"/>
      <w:divBdr>
        <w:top w:val="none" w:sz="0" w:space="0" w:color="auto"/>
        <w:left w:val="none" w:sz="0" w:space="0" w:color="auto"/>
        <w:bottom w:val="none" w:sz="0" w:space="0" w:color="auto"/>
        <w:right w:val="none" w:sz="0" w:space="0" w:color="auto"/>
      </w:divBdr>
    </w:div>
    <w:div w:id="1324696490">
      <w:bodyDiv w:val="1"/>
      <w:marLeft w:val="0"/>
      <w:marRight w:val="0"/>
      <w:marTop w:val="0"/>
      <w:marBottom w:val="0"/>
      <w:divBdr>
        <w:top w:val="none" w:sz="0" w:space="0" w:color="auto"/>
        <w:left w:val="none" w:sz="0" w:space="0" w:color="auto"/>
        <w:bottom w:val="none" w:sz="0" w:space="0" w:color="auto"/>
        <w:right w:val="none" w:sz="0" w:space="0" w:color="auto"/>
      </w:divBdr>
    </w:div>
    <w:div w:id="1327321197">
      <w:bodyDiv w:val="1"/>
      <w:marLeft w:val="0"/>
      <w:marRight w:val="0"/>
      <w:marTop w:val="0"/>
      <w:marBottom w:val="0"/>
      <w:divBdr>
        <w:top w:val="none" w:sz="0" w:space="0" w:color="auto"/>
        <w:left w:val="none" w:sz="0" w:space="0" w:color="auto"/>
        <w:bottom w:val="none" w:sz="0" w:space="0" w:color="auto"/>
        <w:right w:val="none" w:sz="0" w:space="0" w:color="auto"/>
      </w:divBdr>
    </w:div>
    <w:div w:id="1332873908">
      <w:bodyDiv w:val="1"/>
      <w:marLeft w:val="0"/>
      <w:marRight w:val="0"/>
      <w:marTop w:val="0"/>
      <w:marBottom w:val="0"/>
      <w:divBdr>
        <w:top w:val="none" w:sz="0" w:space="0" w:color="auto"/>
        <w:left w:val="none" w:sz="0" w:space="0" w:color="auto"/>
        <w:bottom w:val="none" w:sz="0" w:space="0" w:color="auto"/>
        <w:right w:val="none" w:sz="0" w:space="0" w:color="auto"/>
      </w:divBdr>
    </w:div>
    <w:div w:id="1339891178">
      <w:bodyDiv w:val="1"/>
      <w:marLeft w:val="0"/>
      <w:marRight w:val="0"/>
      <w:marTop w:val="0"/>
      <w:marBottom w:val="0"/>
      <w:divBdr>
        <w:top w:val="none" w:sz="0" w:space="0" w:color="auto"/>
        <w:left w:val="none" w:sz="0" w:space="0" w:color="auto"/>
        <w:bottom w:val="none" w:sz="0" w:space="0" w:color="auto"/>
        <w:right w:val="none" w:sz="0" w:space="0" w:color="auto"/>
      </w:divBdr>
      <w:divsChild>
        <w:div w:id="2069914449">
          <w:marLeft w:val="0"/>
          <w:marRight w:val="0"/>
          <w:marTop w:val="0"/>
          <w:marBottom w:val="0"/>
          <w:divBdr>
            <w:top w:val="none" w:sz="0" w:space="0" w:color="auto"/>
            <w:left w:val="none" w:sz="0" w:space="0" w:color="auto"/>
            <w:bottom w:val="none" w:sz="0" w:space="0" w:color="auto"/>
            <w:right w:val="none" w:sz="0" w:space="0" w:color="auto"/>
          </w:divBdr>
        </w:div>
      </w:divsChild>
    </w:div>
    <w:div w:id="1350133722">
      <w:bodyDiv w:val="1"/>
      <w:marLeft w:val="0"/>
      <w:marRight w:val="0"/>
      <w:marTop w:val="0"/>
      <w:marBottom w:val="0"/>
      <w:divBdr>
        <w:top w:val="none" w:sz="0" w:space="0" w:color="auto"/>
        <w:left w:val="none" w:sz="0" w:space="0" w:color="auto"/>
        <w:bottom w:val="none" w:sz="0" w:space="0" w:color="auto"/>
        <w:right w:val="none" w:sz="0" w:space="0" w:color="auto"/>
      </w:divBdr>
    </w:div>
    <w:div w:id="1352147514">
      <w:bodyDiv w:val="1"/>
      <w:marLeft w:val="0"/>
      <w:marRight w:val="0"/>
      <w:marTop w:val="0"/>
      <w:marBottom w:val="0"/>
      <w:divBdr>
        <w:top w:val="none" w:sz="0" w:space="0" w:color="auto"/>
        <w:left w:val="none" w:sz="0" w:space="0" w:color="auto"/>
        <w:bottom w:val="none" w:sz="0" w:space="0" w:color="auto"/>
        <w:right w:val="none" w:sz="0" w:space="0" w:color="auto"/>
      </w:divBdr>
    </w:div>
    <w:div w:id="1357924390">
      <w:bodyDiv w:val="1"/>
      <w:marLeft w:val="0"/>
      <w:marRight w:val="0"/>
      <w:marTop w:val="0"/>
      <w:marBottom w:val="0"/>
      <w:divBdr>
        <w:top w:val="none" w:sz="0" w:space="0" w:color="auto"/>
        <w:left w:val="none" w:sz="0" w:space="0" w:color="auto"/>
        <w:bottom w:val="none" w:sz="0" w:space="0" w:color="auto"/>
        <w:right w:val="none" w:sz="0" w:space="0" w:color="auto"/>
      </w:divBdr>
    </w:div>
    <w:div w:id="1358308865">
      <w:bodyDiv w:val="1"/>
      <w:marLeft w:val="0"/>
      <w:marRight w:val="0"/>
      <w:marTop w:val="0"/>
      <w:marBottom w:val="0"/>
      <w:divBdr>
        <w:top w:val="none" w:sz="0" w:space="0" w:color="auto"/>
        <w:left w:val="none" w:sz="0" w:space="0" w:color="auto"/>
        <w:bottom w:val="none" w:sz="0" w:space="0" w:color="auto"/>
        <w:right w:val="none" w:sz="0" w:space="0" w:color="auto"/>
      </w:divBdr>
      <w:divsChild>
        <w:div w:id="206526000">
          <w:marLeft w:val="274"/>
          <w:marRight w:val="0"/>
          <w:marTop w:val="0"/>
          <w:marBottom w:val="0"/>
          <w:divBdr>
            <w:top w:val="none" w:sz="0" w:space="0" w:color="auto"/>
            <w:left w:val="none" w:sz="0" w:space="0" w:color="auto"/>
            <w:bottom w:val="none" w:sz="0" w:space="0" w:color="auto"/>
            <w:right w:val="none" w:sz="0" w:space="0" w:color="auto"/>
          </w:divBdr>
        </w:div>
        <w:div w:id="960838426">
          <w:marLeft w:val="274"/>
          <w:marRight w:val="0"/>
          <w:marTop w:val="0"/>
          <w:marBottom w:val="0"/>
          <w:divBdr>
            <w:top w:val="none" w:sz="0" w:space="0" w:color="auto"/>
            <w:left w:val="none" w:sz="0" w:space="0" w:color="auto"/>
            <w:bottom w:val="none" w:sz="0" w:space="0" w:color="auto"/>
            <w:right w:val="none" w:sz="0" w:space="0" w:color="auto"/>
          </w:divBdr>
        </w:div>
        <w:div w:id="850990198">
          <w:marLeft w:val="274"/>
          <w:marRight w:val="0"/>
          <w:marTop w:val="0"/>
          <w:marBottom w:val="0"/>
          <w:divBdr>
            <w:top w:val="none" w:sz="0" w:space="0" w:color="auto"/>
            <w:left w:val="none" w:sz="0" w:space="0" w:color="auto"/>
            <w:bottom w:val="none" w:sz="0" w:space="0" w:color="auto"/>
            <w:right w:val="none" w:sz="0" w:space="0" w:color="auto"/>
          </w:divBdr>
        </w:div>
        <w:div w:id="7174134">
          <w:marLeft w:val="274"/>
          <w:marRight w:val="0"/>
          <w:marTop w:val="0"/>
          <w:marBottom w:val="0"/>
          <w:divBdr>
            <w:top w:val="none" w:sz="0" w:space="0" w:color="auto"/>
            <w:left w:val="none" w:sz="0" w:space="0" w:color="auto"/>
            <w:bottom w:val="none" w:sz="0" w:space="0" w:color="auto"/>
            <w:right w:val="none" w:sz="0" w:space="0" w:color="auto"/>
          </w:divBdr>
        </w:div>
        <w:div w:id="200827420">
          <w:marLeft w:val="274"/>
          <w:marRight w:val="0"/>
          <w:marTop w:val="0"/>
          <w:marBottom w:val="0"/>
          <w:divBdr>
            <w:top w:val="none" w:sz="0" w:space="0" w:color="auto"/>
            <w:left w:val="none" w:sz="0" w:space="0" w:color="auto"/>
            <w:bottom w:val="none" w:sz="0" w:space="0" w:color="auto"/>
            <w:right w:val="none" w:sz="0" w:space="0" w:color="auto"/>
          </w:divBdr>
        </w:div>
        <w:div w:id="1244340929">
          <w:marLeft w:val="274"/>
          <w:marRight w:val="0"/>
          <w:marTop w:val="0"/>
          <w:marBottom w:val="0"/>
          <w:divBdr>
            <w:top w:val="none" w:sz="0" w:space="0" w:color="auto"/>
            <w:left w:val="none" w:sz="0" w:space="0" w:color="auto"/>
            <w:bottom w:val="none" w:sz="0" w:space="0" w:color="auto"/>
            <w:right w:val="none" w:sz="0" w:space="0" w:color="auto"/>
          </w:divBdr>
        </w:div>
      </w:divsChild>
    </w:div>
    <w:div w:id="1359548896">
      <w:bodyDiv w:val="1"/>
      <w:marLeft w:val="0"/>
      <w:marRight w:val="0"/>
      <w:marTop w:val="0"/>
      <w:marBottom w:val="0"/>
      <w:divBdr>
        <w:top w:val="none" w:sz="0" w:space="0" w:color="auto"/>
        <w:left w:val="none" w:sz="0" w:space="0" w:color="auto"/>
        <w:bottom w:val="none" w:sz="0" w:space="0" w:color="auto"/>
        <w:right w:val="none" w:sz="0" w:space="0" w:color="auto"/>
      </w:divBdr>
    </w:div>
    <w:div w:id="1363022011">
      <w:bodyDiv w:val="1"/>
      <w:marLeft w:val="0"/>
      <w:marRight w:val="0"/>
      <w:marTop w:val="0"/>
      <w:marBottom w:val="0"/>
      <w:divBdr>
        <w:top w:val="none" w:sz="0" w:space="0" w:color="auto"/>
        <w:left w:val="none" w:sz="0" w:space="0" w:color="auto"/>
        <w:bottom w:val="none" w:sz="0" w:space="0" w:color="auto"/>
        <w:right w:val="none" w:sz="0" w:space="0" w:color="auto"/>
      </w:divBdr>
    </w:div>
    <w:div w:id="1369842577">
      <w:bodyDiv w:val="1"/>
      <w:marLeft w:val="0"/>
      <w:marRight w:val="0"/>
      <w:marTop w:val="0"/>
      <w:marBottom w:val="0"/>
      <w:divBdr>
        <w:top w:val="none" w:sz="0" w:space="0" w:color="auto"/>
        <w:left w:val="none" w:sz="0" w:space="0" w:color="auto"/>
        <w:bottom w:val="none" w:sz="0" w:space="0" w:color="auto"/>
        <w:right w:val="none" w:sz="0" w:space="0" w:color="auto"/>
      </w:divBdr>
    </w:div>
    <w:div w:id="1373847600">
      <w:bodyDiv w:val="1"/>
      <w:marLeft w:val="0"/>
      <w:marRight w:val="0"/>
      <w:marTop w:val="0"/>
      <w:marBottom w:val="0"/>
      <w:divBdr>
        <w:top w:val="none" w:sz="0" w:space="0" w:color="auto"/>
        <w:left w:val="none" w:sz="0" w:space="0" w:color="auto"/>
        <w:bottom w:val="none" w:sz="0" w:space="0" w:color="auto"/>
        <w:right w:val="none" w:sz="0" w:space="0" w:color="auto"/>
      </w:divBdr>
    </w:div>
    <w:div w:id="1392078401">
      <w:bodyDiv w:val="1"/>
      <w:marLeft w:val="0"/>
      <w:marRight w:val="0"/>
      <w:marTop w:val="0"/>
      <w:marBottom w:val="0"/>
      <w:divBdr>
        <w:top w:val="none" w:sz="0" w:space="0" w:color="auto"/>
        <w:left w:val="none" w:sz="0" w:space="0" w:color="auto"/>
        <w:bottom w:val="none" w:sz="0" w:space="0" w:color="auto"/>
        <w:right w:val="none" w:sz="0" w:space="0" w:color="auto"/>
      </w:divBdr>
    </w:div>
    <w:div w:id="1392849901">
      <w:bodyDiv w:val="1"/>
      <w:marLeft w:val="0"/>
      <w:marRight w:val="0"/>
      <w:marTop w:val="0"/>
      <w:marBottom w:val="0"/>
      <w:divBdr>
        <w:top w:val="none" w:sz="0" w:space="0" w:color="auto"/>
        <w:left w:val="none" w:sz="0" w:space="0" w:color="auto"/>
        <w:bottom w:val="none" w:sz="0" w:space="0" w:color="auto"/>
        <w:right w:val="none" w:sz="0" w:space="0" w:color="auto"/>
      </w:divBdr>
    </w:div>
    <w:div w:id="1393624204">
      <w:bodyDiv w:val="1"/>
      <w:marLeft w:val="0"/>
      <w:marRight w:val="0"/>
      <w:marTop w:val="0"/>
      <w:marBottom w:val="0"/>
      <w:divBdr>
        <w:top w:val="none" w:sz="0" w:space="0" w:color="auto"/>
        <w:left w:val="none" w:sz="0" w:space="0" w:color="auto"/>
        <w:bottom w:val="none" w:sz="0" w:space="0" w:color="auto"/>
        <w:right w:val="none" w:sz="0" w:space="0" w:color="auto"/>
      </w:divBdr>
    </w:div>
    <w:div w:id="1394540784">
      <w:bodyDiv w:val="1"/>
      <w:marLeft w:val="0"/>
      <w:marRight w:val="0"/>
      <w:marTop w:val="0"/>
      <w:marBottom w:val="0"/>
      <w:divBdr>
        <w:top w:val="none" w:sz="0" w:space="0" w:color="auto"/>
        <w:left w:val="none" w:sz="0" w:space="0" w:color="auto"/>
        <w:bottom w:val="none" w:sz="0" w:space="0" w:color="auto"/>
        <w:right w:val="none" w:sz="0" w:space="0" w:color="auto"/>
      </w:divBdr>
    </w:div>
    <w:div w:id="1395661904">
      <w:bodyDiv w:val="1"/>
      <w:marLeft w:val="0"/>
      <w:marRight w:val="0"/>
      <w:marTop w:val="0"/>
      <w:marBottom w:val="0"/>
      <w:divBdr>
        <w:top w:val="none" w:sz="0" w:space="0" w:color="auto"/>
        <w:left w:val="none" w:sz="0" w:space="0" w:color="auto"/>
        <w:bottom w:val="none" w:sz="0" w:space="0" w:color="auto"/>
        <w:right w:val="none" w:sz="0" w:space="0" w:color="auto"/>
      </w:divBdr>
    </w:div>
    <w:div w:id="1397167752">
      <w:bodyDiv w:val="1"/>
      <w:marLeft w:val="0"/>
      <w:marRight w:val="0"/>
      <w:marTop w:val="0"/>
      <w:marBottom w:val="0"/>
      <w:divBdr>
        <w:top w:val="none" w:sz="0" w:space="0" w:color="auto"/>
        <w:left w:val="none" w:sz="0" w:space="0" w:color="auto"/>
        <w:bottom w:val="none" w:sz="0" w:space="0" w:color="auto"/>
        <w:right w:val="none" w:sz="0" w:space="0" w:color="auto"/>
      </w:divBdr>
      <w:divsChild>
        <w:div w:id="104858306">
          <w:marLeft w:val="1166"/>
          <w:marRight w:val="0"/>
          <w:marTop w:val="200"/>
          <w:marBottom w:val="0"/>
          <w:divBdr>
            <w:top w:val="none" w:sz="0" w:space="0" w:color="auto"/>
            <w:left w:val="none" w:sz="0" w:space="0" w:color="auto"/>
            <w:bottom w:val="none" w:sz="0" w:space="0" w:color="auto"/>
            <w:right w:val="none" w:sz="0" w:space="0" w:color="auto"/>
          </w:divBdr>
        </w:div>
      </w:divsChild>
    </w:div>
    <w:div w:id="1398672382">
      <w:bodyDiv w:val="1"/>
      <w:marLeft w:val="0"/>
      <w:marRight w:val="0"/>
      <w:marTop w:val="0"/>
      <w:marBottom w:val="0"/>
      <w:divBdr>
        <w:top w:val="none" w:sz="0" w:space="0" w:color="auto"/>
        <w:left w:val="none" w:sz="0" w:space="0" w:color="auto"/>
        <w:bottom w:val="none" w:sz="0" w:space="0" w:color="auto"/>
        <w:right w:val="none" w:sz="0" w:space="0" w:color="auto"/>
      </w:divBdr>
    </w:div>
    <w:div w:id="1405224850">
      <w:bodyDiv w:val="1"/>
      <w:marLeft w:val="0"/>
      <w:marRight w:val="0"/>
      <w:marTop w:val="0"/>
      <w:marBottom w:val="0"/>
      <w:divBdr>
        <w:top w:val="none" w:sz="0" w:space="0" w:color="auto"/>
        <w:left w:val="none" w:sz="0" w:space="0" w:color="auto"/>
        <w:bottom w:val="none" w:sz="0" w:space="0" w:color="auto"/>
        <w:right w:val="none" w:sz="0" w:space="0" w:color="auto"/>
      </w:divBdr>
    </w:div>
    <w:div w:id="1412703661">
      <w:bodyDiv w:val="1"/>
      <w:marLeft w:val="0"/>
      <w:marRight w:val="0"/>
      <w:marTop w:val="0"/>
      <w:marBottom w:val="0"/>
      <w:divBdr>
        <w:top w:val="none" w:sz="0" w:space="0" w:color="auto"/>
        <w:left w:val="none" w:sz="0" w:space="0" w:color="auto"/>
        <w:bottom w:val="none" w:sz="0" w:space="0" w:color="auto"/>
        <w:right w:val="none" w:sz="0" w:space="0" w:color="auto"/>
      </w:divBdr>
    </w:div>
    <w:div w:id="1414814864">
      <w:bodyDiv w:val="1"/>
      <w:marLeft w:val="0"/>
      <w:marRight w:val="0"/>
      <w:marTop w:val="0"/>
      <w:marBottom w:val="0"/>
      <w:divBdr>
        <w:top w:val="none" w:sz="0" w:space="0" w:color="auto"/>
        <w:left w:val="none" w:sz="0" w:space="0" w:color="auto"/>
        <w:bottom w:val="none" w:sz="0" w:space="0" w:color="auto"/>
        <w:right w:val="none" w:sz="0" w:space="0" w:color="auto"/>
      </w:divBdr>
    </w:div>
    <w:div w:id="1418864162">
      <w:bodyDiv w:val="1"/>
      <w:marLeft w:val="0"/>
      <w:marRight w:val="0"/>
      <w:marTop w:val="0"/>
      <w:marBottom w:val="0"/>
      <w:divBdr>
        <w:top w:val="none" w:sz="0" w:space="0" w:color="auto"/>
        <w:left w:val="none" w:sz="0" w:space="0" w:color="auto"/>
        <w:bottom w:val="none" w:sz="0" w:space="0" w:color="auto"/>
        <w:right w:val="none" w:sz="0" w:space="0" w:color="auto"/>
      </w:divBdr>
    </w:div>
    <w:div w:id="1434738305">
      <w:bodyDiv w:val="1"/>
      <w:marLeft w:val="0"/>
      <w:marRight w:val="0"/>
      <w:marTop w:val="0"/>
      <w:marBottom w:val="0"/>
      <w:divBdr>
        <w:top w:val="none" w:sz="0" w:space="0" w:color="auto"/>
        <w:left w:val="none" w:sz="0" w:space="0" w:color="auto"/>
        <w:bottom w:val="none" w:sz="0" w:space="0" w:color="auto"/>
        <w:right w:val="none" w:sz="0" w:space="0" w:color="auto"/>
      </w:divBdr>
    </w:div>
    <w:div w:id="1435593932">
      <w:bodyDiv w:val="1"/>
      <w:marLeft w:val="0"/>
      <w:marRight w:val="0"/>
      <w:marTop w:val="0"/>
      <w:marBottom w:val="0"/>
      <w:divBdr>
        <w:top w:val="none" w:sz="0" w:space="0" w:color="auto"/>
        <w:left w:val="none" w:sz="0" w:space="0" w:color="auto"/>
        <w:bottom w:val="none" w:sz="0" w:space="0" w:color="auto"/>
        <w:right w:val="none" w:sz="0" w:space="0" w:color="auto"/>
      </w:divBdr>
    </w:div>
    <w:div w:id="1440491670">
      <w:bodyDiv w:val="1"/>
      <w:marLeft w:val="0"/>
      <w:marRight w:val="0"/>
      <w:marTop w:val="0"/>
      <w:marBottom w:val="0"/>
      <w:divBdr>
        <w:top w:val="none" w:sz="0" w:space="0" w:color="auto"/>
        <w:left w:val="none" w:sz="0" w:space="0" w:color="auto"/>
        <w:bottom w:val="none" w:sz="0" w:space="0" w:color="auto"/>
        <w:right w:val="none" w:sz="0" w:space="0" w:color="auto"/>
      </w:divBdr>
    </w:div>
    <w:div w:id="1440644907">
      <w:bodyDiv w:val="1"/>
      <w:marLeft w:val="0"/>
      <w:marRight w:val="0"/>
      <w:marTop w:val="0"/>
      <w:marBottom w:val="0"/>
      <w:divBdr>
        <w:top w:val="none" w:sz="0" w:space="0" w:color="auto"/>
        <w:left w:val="none" w:sz="0" w:space="0" w:color="auto"/>
        <w:bottom w:val="none" w:sz="0" w:space="0" w:color="auto"/>
        <w:right w:val="none" w:sz="0" w:space="0" w:color="auto"/>
      </w:divBdr>
    </w:div>
    <w:div w:id="1446534311">
      <w:bodyDiv w:val="1"/>
      <w:marLeft w:val="0"/>
      <w:marRight w:val="0"/>
      <w:marTop w:val="0"/>
      <w:marBottom w:val="0"/>
      <w:divBdr>
        <w:top w:val="none" w:sz="0" w:space="0" w:color="auto"/>
        <w:left w:val="none" w:sz="0" w:space="0" w:color="auto"/>
        <w:bottom w:val="none" w:sz="0" w:space="0" w:color="auto"/>
        <w:right w:val="none" w:sz="0" w:space="0" w:color="auto"/>
      </w:divBdr>
    </w:div>
    <w:div w:id="1448504473">
      <w:bodyDiv w:val="1"/>
      <w:marLeft w:val="0"/>
      <w:marRight w:val="0"/>
      <w:marTop w:val="0"/>
      <w:marBottom w:val="0"/>
      <w:divBdr>
        <w:top w:val="none" w:sz="0" w:space="0" w:color="auto"/>
        <w:left w:val="none" w:sz="0" w:space="0" w:color="auto"/>
        <w:bottom w:val="none" w:sz="0" w:space="0" w:color="auto"/>
        <w:right w:val="none" w:sz="0" w:space="0" w:color="auto"/>
      </w:divBdr>
    </w:div>
    <w:div w:id="1466310480">
      <w:bodyDiv w:val="1"/>
      <w:marLeft w:val="0"/>
      <w:marRight w:val="0"/>
      <w:marTop w:val="0"/>
      <w:marBottom w:val="0"/>
      <w:divBdr>
        <w:top w:val="none" w:sz="0" w:space="0" w:color="auto"/>
        <w:left w:val="none" w:sz="0" w:space="0" w:color="auto"/>
        <w:bottom w:val="none" w:sz="0" w:space="0" w:color="auto"/>
        <w:right w:val="none" w:sz="0" w:space="0" w:color="auto"/>
      </w:divBdr>
    </w:div>
    <w:div w:id="1466386951">
      <w:bodyDiv w:val="1"/>
      <w:marLeft w:val="0"/>
      <w:marRight w:val="0"/>
      <w:marTop w:val="0"/>
      <w:marBottom w:val="0"/>
      <w:divBdr>
        <w:top w:val="none" w:sz="0" w:space="0" w:color="auto"/>
        <w:left w:val="none" w:sz="0" w:space="0" w:color="auto"/>
        <w:bottom w:val="none" w:sz="0" w:space="0" w:color="auto"/>
        <w:right w:val="none" w:sz="0" w:space="0" w:color="auto"/>
      </w:divBdr>
      <w:divsChild>
        <w:div w:id="1513299839">
          <w:marLeft w:val="0"/>
          <w:marRight w:val="0"/>
          <w:marTop w:val="0"/>
          <w:marBottom w:val="0"/>
          <w:divBdr>
            <w:top w:val="none" w:sz="0" w:space="0" w:color="auto"/>
            <w:left w:val="none" w:sz="0" w:space="0" w:color="auto"/>
            <w:bottom w:val="none" w:sz="0" w:space="0" w:color="auto"/>
            <w:right w:val="none" w:sz="0" w:space="0" w:color="auto"/>
          </w:divBdr>
          <w:divsChild>
            <w:div w:id="888305264">
              <w:marLeft w:val="0"/>
              <w:marRight w:val="0"/>
              <w:marTop w:val="0"/>
              <w:marBottom w:val="0"/>
              <w:divBdr>
                <w:top w:val="none" w:sz="0" w:space="0" w:color="auto"/>
                <w:left w:val="none" w:sz="0" w:space="0" w:color="auto"/>
                <w:bottom w:val="none" w:sz="0" w:space="0" w:color="auto"/>
                <w:right w:val="none" w:sz="0" w:space="0" w:color="auto"/>
              </w:divBdr>
              <w:divsChild>
                <w:div w:id="2021348940">
                  <w:marLeft w:val="0"/>
                  <w:marRight w:val="0"/>
                  <w:marTop w:val="0"/>
                  <w:marBottom w:val="0"/>
                  <w:divBdr>
                    <w:top w:val="none" w:sz="0" w:space="0" w:color="auto"/>
                    <w:left w:val="none" w:sz="0" w:space="0" w:color="auto"/>
                    <w:bottom w:val="none" w:sz="0" w:space="0" w:color="auto"/>
                    <w:right w:val="none" w:sz="0" w:space="0" w:color="auto"/>
                  </w:divBdr>
                  <w:divsChild>
                    <w:div w:id="670911576">
                      <w:marLeft w:val="0"/>
                      <w:marRight w:val="0"/>
                      <w:marTop w:val="0"/>
                      <w:marBottom w:val="0"/>
                      <w:divBdr>
                        <w:top w:val="none" w:sz="0" w:space="0" w:color="auto"/>
                        <w:left w:val="none" w:sz="0" w:space="0" w:color="auto"/>
                        <w:bottom w:val="none" w:sz="0" w:space="0" w:color="auto"/>
                        <w:right w:val="none" w:sz="0" w:space="0" w:color="auto"/>
                      </w:divBdr>
                      <w:divsChild>
                        <w:div w:id="2051563344">
                          <w:marLeft w:val="0"/>
                          <w:marRight w:val="0"/>
                          <w:marTop w:val="0"/>
                          <w:marBottom w:val="0"/>
                          <w:divBdr>
                            <w:top w:val="none" w:sz="0" w:space="0" w:color="auto"/>
                            <w:left w:val="none" w:sz="0" w:space="0" w:color="auto"/>
                            <w:bottom w:val="none" w:sz="0" w:space="0" w:color="auto"/>
                            <w:right w:val="none" w:sz="0" w:space="0" w:color="auto"/>
                          </w:divBdr>
                          <w:divsChild>
                            <w:div w:id="191961980">
                              <w:marLeft w:val="0"/>
                              <w:marRight w:val="0"/>
                              <w:marTop w:val="0"/>
                              <w:marBottom w:val="0"/>
                              <w:divBdr>
                                <w:top w:val="none" w:sz="0" w:space="0" w:color="auto"/>
                                <w:left w:val="none" w:sz="0" w:space="0" w:color="auto"/>
                                <w:bottom w:val="none" w:sz="0" w:space="0" w:color="auto"/>
                                <w:right w:val="none" w:sz="0" w:space="0" w:color="auto"/>
                              </w:divBdr>
                              <w:divsChild>
                                <w:div w:id="297338857">
                                  <w:marLeft w:val="0"/>
                                  <w:marRight w:val="0"/>
                                  <w:marTop w:val="0"/>
                                  <w:marBottom w:val="0"/>
                                  <w:divBdr>
                                    <w:top w:val="none" w:sz="0" w:space="0" w:color="auto"/>
                                    <w:left w:val="none" w:sz="0" w:space="0" w:color="auto"/>
                                    <w:bottom w:val="none" w:sz="0" w:space="0" w:color="auto"/>
                                    <w:right w:val="none" w:sz="0" w:space="0" w:color="auto"/>
                                  </w:divBdr>
                                  <w:divsChild>
                                    <w:div w:id="15735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124776">
      <w:bodyDiv w:val="1"/>
      <w:marLeft w:val="0"/>
      <w:marRight w:val="0"/>
      <w:marTop w:val="0"/>
      <w:marBottom w:val="0"/>
      <w:divBdr>
        <w:top w:val="none" w:sz="0" w:space="0" w:color="auto"/>
        <w:left w:val="none" w:sz="0" w:space="0" w:color="auto"/>
        <w:bottom w:val="none" w:sz="0" w:space="0" w:color="auto"/>
        <w:right w:val="none" w:sz="0" w:space="0" w:color="auto"/>
      </w:divBdr>
    </w:div>
    <w:div w:id="1496870790">
      <w:bodyDiv w:val="1"/>
      <w:marLeft w:val="0"/>
      <w:marRight w:val="0"/>
      <w:marTop w:val="0"/>
      <w:marBottom w:val="0"/>
      <w:divBdr>
        <w:top w:val="none" w:sz="0" w:space="0" w:color="auto"/>
        <w:left w:val="none" w:sz="0" w:space="0" w:color="auto"/>
        <w:bottom w:val="none" w:sz="0" w:space="0" w:color="auto"/>
        <w:right w:val="none" w:sz="0" w:space="0" w:color="auto"/>
      </w:divBdr>
    </w:div>
    <w:div w:id="1497066299">
      <w:bodyDiv w:val="1"/>
      <w:marLeft w:val="0"/>
      <w:marRight w:val="0"/>
      <w:marTop w:val="0"/>
      <w:marBottom w:val="0"/>
      <w:divBdr>
        <w:top w:val="none" w:sz="0" w:space="0" w:color="auto"/>
        <w:left w:val="none" w:sz="0" w:space="0" w:color="auto"/>
        <w:bottom w:val="none" w:sz="0" w:space="0" w:color="auto"/>
        <w:right w:val="none" w:sz="0" w:space="0" w:color="auto"/>
      </w:divBdr>
    </w:div>
    <w:div w:id="1497112766">
      <w:bodyDiv w:val="1"/>
      <w:marLeft w:val="0"/>
      <w:marRight w:val="0"/>
      <w:marTop w:val="0"/>
      <w:marBottom w:val="0"/>
      <w:divBdr>
        <w:top w:val="none" w:sz="0" w:space="0" w:color="auto"/>
        <w:left w:val="none" w:sz="0" w:space="0" w:color="auto"/>
        <w:bottom w:val="none" w:sz="0" w:space="0" w:color="auto"/>
        <w:right w:val="none" w:sz="0" w:space="0" w:color="auto"/>
      </w:divBdr>
    </w:div>
    <w:div w:id="1498962342">
      <w:bodyDiv w:val="1"/>
      <w:marLeft w:val="0"/>
      <w:marRight w:val="0"/>
      <w:marTop w:val="0"/>
      <w:marBottom w:val="0"/>
      <w:divBdr>
        <w:top w:val="none" w:sz="0" w:space="0" w:color="auto"/>
        <w:left w:val="none" w:sz="0" w:space="0" w:color="auto"/>
        <w:bottom w:val="none" w:sz="0" w:space="0" w:color="auto"/>
        <w:right w:val="none" w:sz="0" w:space="0" w:color="auto"/>
      </w:divBdr>
    </w:div>
    <w:div w:id="1503542880">
      <w:bodyDiv w:val="1"/>
      <w:marLeft w:val="0"/>
      <w:marRight w:val="0"/>
      <w:marTop w:val="0"/>
      <w:marBottom w:val="0"/>
      <w:divBdr>
        <w:top w:val="none" w:sz="0" w:space="0" w:color="auto"/>
        <w:left w:val="none" w:sz="0" w:space="0" w:color="auto"/>
        <w:bottom w:val="none" w:sz="0" w:space="0" w:color="auto"/>
        <w:right w:val="none" w:sz="0" w:space="0" w:color="auto"/>
      </w:divBdr>
    </w:div>
    <w:div w:id="1509245514">
      <w:bodyDiv w:val="1"/>
      <w:marLeft w:val="0"/>
      <w:marRight w:val="0"/>
      <w:marTop w:val="0"/>
      <w:marBottom w:val="0"/>
      <w:divBdr>
        <w:top w:val="none" w:sz="0" w:space="0" w:color="auto"/>
        <w:left w:val="none" w:sz="0" w:space="0" w:color="auto"/>
        <w:bottom w:val="none" w:sz="0" w:space="0" w:color="auto"/>
        <w:right w:val="none" w:sz="0" w:space="0" w:color="auto"/>
      </w:divBdr>
    </w:div>
    <w:div w:id="1516265145">
      <w:bodyDiv w:val="1"/>
      <w:marLeft w:val="0"/>
      <w:marRight w:val="0"/>
      <w:marTop w:val="0"/>
      <w:marBottom w:val="0"/>
      <w:divBdr>
        <w:top w:val="none" w:sz="0" w:space="0" w:color="auto"/>
        <w:left w:val="none" w:sz="0" w:space="0" w:color="auto"/>
        <w:bottom w:val="none" w:sz="0" w:space="0" w:color="auto"/>
        <w:right w:val="none" w:sz="0" w:space="0" w:color="auto"/>
      </w:divBdr>
    </w:div>
    <w:div w:id="1520462143">
      <w:bodyDiv w:val="1"/>
      <w:marLeft w:val="0"/>
      <w:marRight w:val="0"/>
      <w:marTop w:val="0"/>
      <w:marBottom w:val="0"/>
      <w:divBdr>
        <w:top w:val="none" w:sz="0" w:space="0" w:color="auto"/>
        <w:left w:val="none" w:sz="0" w:space="0" w:color="auto"/>
        <w:bottom w:val="none" w:sz="0" w:space="0" w:color="auto"/>
        <w:right w:val="none" w:sz="0" w:space="0" w:color="auto"/>
      </w:divBdr>
    </w:div>
    <w:div w:id="1537690785">
      <w:bodyDiv w:val="1"/>
      <w:marLeft w:val="0"/>
      <w:marRight w:val="0"/>
      <w:marTop w:val="0"/>
      <w:marBottom w:val="0"/>
      <w:divBdr>
        <w:top w:val="none" w:sz="0" w:space="0" w:color="auto"/>
        <w:left w:val="none" w:sz="0" w:space="0" w:color="auto"/>
        <w:bottom w:val="none" w:sz="0" w:space="0" w:color="auto"/>
        <w:right w:val="none" w:sz="0" w:space="0" w:color="auto"/>
      </w:divBdr>
    </w:div>
    <w:div w:id="1545100752">
      <w:bodyDiv w:val="1"/>
      <w:marLeft w:val="0"/>
      <w:marRight w:val="0"/>
      <w:marTop w:val="0"/>
      <w:marBottom w:val="0"/>
      <w:divBdr>
        <w:top w:val="none" w:sz="0" w:space="0" w:color="auto"/>
        <w:left w:val="none" w:sz="0" w:space="0" w:color="auto"/>
        <w:bottom w:val="none" w:sz="0" w:space="0" w:color="auto"/>
        <w:right w:val="none" w:sz="0" w:space="0" w:color="auto"/>
      </w:divBdr>
    </w:div>
    <w:div w:id="1546336807">
      <w:bodyDiv w:val="1"/>
      <w:marLeft w:val="0"/>
      <w:marRight w:val="0"/>
      <w:marTop w:val="0"/>
      <w:marBottom w:val="0"/>
      <w:divBdr>
        <w:top w:val="none" w:sz="0" w:space="0" w:color="auto"/>
        <w:left w:val="none" w:sz="0" w:space="0" w:color="auto"/>
        <w:bottom w:val="none" w:sz="0" w:space="0" w:color="auto"/>
        <w:right w:val="none" w:sz="0" w:space="0" w:color="auto"/>
      </w:divBdr>
    </w:div>
    <w:div w:id="1556577555">
      <w:bodyDiv w:val="1"/>
      <w:marLeft w:val="0"/>
      <w:marRight w:val="0"/>
      <w:marTop w:val="0"/>
      <w:marBottom w:val="0"/>
      <w:divBdr>
        <w:top w:val="none" w:sz="0" w:space="0" w:color="auto"/>
        <w:left w:val="none" w:sz="0" w:space="0" w:color="auto"/>
        <w:bottom w:val="none" w:sz="0" w:space="0" w:color="auto"/>
        <w:right w:val="none" w:sz="0" w:space="0" w:color="auto"/>
      </w:divBdr>
    </w:div>
    <w:div w:id="1557860656">
      <w:bodyDiv w:val="1"/>
      <w:marLeft w:val="0"/>
      <w:marRight w:val="0"/>
      <w:marTop w:val="0"/>
      <w:marBottom w:val="0"/>
      <w:divBdr>
        <w:top w:val="none" w:sz="0" w:space="0" w:color="auto"/>
        <w:left w:val="none" w:sz="0" w:space="0" w:color="auto"/>
        <w:bottom w:val="none" w:sz="0" w:space="0" w:color="auto"/>
        <w:right w:val="none" w:sz="0" w:space="0" w:color="auto"/>
      </w:divBdr>
    </w:div>
    <w:div w:id="1560745979">
      <w:bodyDiv w:val="1"/>
      <w:marLeft w:val="0"/>
      <w:marRight w:val="0"/>
      <w:marTop w:val="0"/>
      <w:marBottom w:val="0"/>
      <w:divBdr>
        <w:top w:val="none" w:sz="0" w:space="0" w:color="auto"/>
        <w:left w:val="none" w:sz="0" w:space="0" w:color="auto"/>
        <w:bottom w:val="none" w:sz="0" w:space="0" w:color="auto"/>
        <w:right w:val="none" w:sz="0" w:space="0" w:color="auto"/>
      </w:divBdr>
    </w:div>
    <w:div w:id="1567298303">
      <w:bodyDiv w:val="1"/>
      <w:marLeft w:val="0"/>
      <w:marRight w:val="0"/>
      <w:marTop w:val="0"/>
      <w:marBottom w:val="0"/>
      <w:divBdr>
        <w:top w:val="none" w:sz="0" w:space="0" w:color="auto"/>
        <w:left w:val="none" w:sz="0" w:space="0" w:color="auto"/>
        <w:bottom w:val="none" w:sz="0" w:space="0" w:color="auto"/>
        <w:right w:val="none" w:sz="0" w:space="0" w:color="auto"/>
      </w:divBdr>
    </w:div>
    <w:div w:id="1573274561">
      <w:bodyDiv w:val="1"/>
      <w:marLeft w:val="0"/>
      <w:marRight w:val="0"/>
      <w:marTop w:val="0"/>
      <w:marBottom w:val="0"/>
      <w:divBdr>
        <w:top w:val="none" w:sz="0" w:space="0" w:color="auto"/>
        <w:left w:val="none" w:sz="0" w:space="0" w:color="auto"/>
        <w:bottom w:val="none" w:sz="0" w:space="0" w:color="auto"/>
        <w:right w:val="none" w:sz="0" w:space="0" w:color="auto"/>
      </w:divBdr>
    </w:div>
    <w:div w:id="1575386317">
      <w:bodyDiv w:val="1"/>
      <w:marLeft w:val="0"/>
      <w:marRight w:val="0"/>
      <w:marTop w:val="0"/>
      <w:marBottom w:val="0"/>
      <w:divBdr>
        <w:top w:val="none" w:sz="0" w:space="0" w:color="auto"/>
        <w:left w:val="none" w:sz="0" w:space="0" w:color="auto"/>
        <w:bottom w:val="none" w:sz="0" w:space="0" w:color="auto"/>
        <w:right w:val="none" w:sz="0" w:space="0" w:color="auto"/>
      </w:divBdr>
    </w:div>
    <w:div w:id="1580554421">
      <w:bodyDiv w:val="1"/>
      <w:marLeft w:val="0"/>
      <w:marRight w:val="0"/>
      <w:marTop w:val="0"/>
      <w:marBottom w:val="0"/>
      <w:divBdr>
        <w:top w:val="none" w:sz="0" w:space="0" w:color="auto"/>
        <w:left w:val="none" w:sz="0" w:space="0" w:color="auto"/>
        <w:bottom w:val="none" w:sz="0" w:space="0" w:color="auto"/>
        <w:right w:val="none" w:sz="0" w:space="0" w:color="auto"/>
      </w:divBdr>
      <w:divsChild>
        <w:div w:id="215626966">
          <w:marLeft w:val="1166"/>
          <w:marRight w:val="0"/>
          <w:marTop w:val="200"/>
          <w:marBottom w:val="0"/>
          <w:divBdr>
            <w:top w:val="none" w:sz="0" w:space="0" w:color="auto"/>
            <w:left w:val="none" w:sz="0" w:space="0" w:color="auto"/>
            <w:bottom w:val="none" w:sz="0" w:space="0" w:color="auto"/>
            <w:right w:val="none" w:sz="0" w:space="0" w:color="auto"/>
          </w:divBdr>
        </w:div>
        <w:div w:id="247232126">
          <w:marLeft w:val="1166"/>
          <w:marRight w:val="0"/>
          <w:marTop w:val="200"/>
          <w:marBottom w:val="0"/>
          <w:divBdr>
            <w:top w:val="none" w:sz="0" w:space="0" w:color="auto"/>
            <w:left w:val="none" w:sz="0" w:space="0" w:color="auto"/>
            <w:bottom w:val="none" w:sz="0" w:space="0" w:color="auto"/>
            <w:right w:val="none" w:sz="0" w:space="0" w:color="auto"/>
          </w:divBdr>
        </w:div>
        <w:div w:id="992106771">
          <w:marLeft w:val="1166"/>
          <w:marRight w:val="0"/>
          <w:marTop w:val="200"/>
          <w:marBottom w:val="0"/>
          <w:divBdr>
            <w:top w:val="none" w:sz="0" w:space="0" w:color="auto"/>
            <w:left w:val="none" w:sz="0" w:space="0" w:color="auto"/>
            <w:bottom w:val="none" w:sz="0" w:space="0" w:color="auto"/>
            <w:right w:val="none" w:sz="0" w:space="0" w:color="auto"/>
          </w:divBdr>
        </w:div>
      </w:divsChild>
    </w:div>
    <w:div w:id="1584754600">
      <w:bodyDiv w:val="1"/>
      <w:marLeft w:val="0"/>
      <w:marRight w:val="0"/>
      <w:marTop w:val="0"/>
      <w:marBottom w:val="0"/>
      <w:divBdr>
        <w:top w:val="none" w:sz="0" w:space="0" w:color="auto"/>
        <w:left w:val="none" w:sz="0" w:space="0" w:color="auto"/>
        <w:bottom w:val="none" w:sz="0" w:space="0" w:color="auto"/>
        <w:right w:val="none" w:sz="0" w:space="0" w:color="auto"/>
      </w:divBdr>
    </w:div>
    <w:div w:id="1588420130">
      <w:bodyDiv w:val="1"/>
      <w:marLeft w:val="0"/>
      <w:marRight w:val="0"/>
      <w:marTop w:val="0"/>
      <w:marBottom w:val="0"/>
      <w:divBdr>
        <w:top w:val="none" w:sz="0" w:space="0" w:color="auto"/>
        <w:left w:val="none" w:sz="0" w:space="0" w:color="auto"/>
        <w:bottom w:val="none" w:sz="0" w:space="0" w:color="auto"/>
        <w:right w:val="none" w:sz="0" w:space="0" w:color="auto"/>
      </w:divBdr>
    </w:div>
    <w:div w:id="1588422608">
      <w:bodyDiv w:val="1"/>
      <w:marLeft w:val="0"/>
      <w:marRight w:val="0"/>
      <w:marTop w:val="0"/>
      <w:marBottom w:val="0"/>
      <w:divBdr>
        <w:top w:val="none" w:sz="0" w:space="0" w:color="auto"/>
        <w:left w:val="none" w:sz="0" w:space="0" w:color="auto"/>
        <w:bottom w:val="none" w:sz="0" w:space="0" w:color="auto"/>
        <w:right w:val="none" w:sz="0" w:space="0" w:color="auto"/>
      </w:divBdr>
    </w:div>
    <w:div w:id="1591306140">
      <w:bodyDiv w:val="1"/>
      <w:marLeft w:val="0"/>
      <w:marRight w:val="0"/>
      <w:marTop w:val="0"/>
      <w:marBottom w:val="0"/>
      <w:divBdr>
        <w:top w:val="none" w:sz="0" w:space="0" w:color="auto"/>
        <w:left w:val="none" w:sz="0" w:space="0" w:color="auto"/>
        <w:bottom w:val="none" w:sz="0" w:space="0" w:color="auto"/>
        <w:right w:val="none" w:sz="0" w:space="0" w:color="auto"/>
      </w:divBdr>
    </w:div>
    <w:div w:id="1591307071">
      <w:bodyDiv w:val="1"/>
      <w:marLeft w:val="0"/>
      <w:marRight w:val="0"/>
      <w:marTop w:val="0"/>
      <w:marBottom w:val="0"/>
      <w:divBdr>
        <w:top w:val="none" w:sz="0" w:space="0" w:color="auto"/>
        <w:left w:val="none" w:sz="0" w:space="0" w:color="auto"/>
        <w:bottom w:val="none" w:sz="0" w:space="0" w:color="auto"/>
        <w:right w:val="none" w:sz="0" w:space="0" w:color="auto"/>
      </w:divBdr>
    </w:div>
    <w:div w:id="1608925653">
      <w:bodyDiv w:val="1"/>
      <w:marLeft w:val="0"/>
      <w:marRight w:val="0"/>
      <w:marTop w:val="0"/>
      <w:marBottom w:val="0"/>
      <w:divBdr>
        <w:top w:val="none" w:sz="0" w:space="0" w:color="auto"/>
        <w:left w:val="none" w:sz="0" w:space="0" w:color="auto"/>
        <w:bottom w:val="none" w:sz="0" w:space="0" w:color="auto"/>
        <w:right w:val="none" w:sz="0" w:space="0" w:color="auto"/>
      </w:divBdr>
    </w:div>
    <w:div w:id="1611667429">
      <w:bodyDiv w:val="1"/>
      <w:marLeft w:val="0"/>
      <w:marRight w:val="0"/>
      <w:marTop w:val="0"/>
      <w:marBottom w:val="0"/>
      <w:divBdr>
        <w:top w:val="none" w:sz="0" w:space="0" w:color="auto"/>
        <w:left w:val="none" w:sz="0" w:space="0" w:color="auto"/>
        <w:bottom w:val="none" w:sz="0" w:space="0" w:color="auto"/>
        <w:right w:val="none" w:sz="0" w:space="0" w:color="auto"/>
      </w:divBdr>
    </w:div>
    <w:div w:id="1616449130">
      <w:bodyDiv w:val="1"/>
      <w:marLeft w:val="0"/>
      <w:marRight w:val="0"/>
      <w:marTop w:val="0"/>
      <w:marBottom w:val="0"/>
      <w:divBdr>
        <w:top w:val="none" w:sz="0" w:space="0" w:color="auto"/>
        <w:left w:val="none" w:sz="0" w:space="0" w:color="auto"/>
        <w:bottom w:val="none" w:sz="0" w:space="0" w:color="auto"/>
        <w:right w:val="none" w:sz="0" w:space="0" w:color="auto"/>
      </w:divBdr>
    </w:div>
    <w:div w:id="1618566420">
      <w:bodyDiv w:val="1"/>
      <w:marLeft w:val="0"/>
      <w:marRight w:val="0"/>
      <w:marTop w:val="0"/>
      <w:marBottom w:val="0"/>
      <w:divBdr>
        <w:top w:val="none" w:sz="0" w:space="0" w:color="auto"/>
        <w:left w:val="none" w:sz="0" w:space="0" w:color="auto"/>
        <w:bottom w:val="none" w:sz="0" w:space="0" w:color="auto"/>
        <w:right w:val="none" w:sz="0" w:space="0" w:color="auto"/>
      </w:divBdr>
    </w:div>
    <w:div w:id="1620064736">
      <w:bodyDiv w:val="1"/>
      <w:marLeft w:val="0"/>
      <w:marRight w:val="0"/>
      <w:marTop w:val="0"/>
      <w:marBottom w:val="0"/>
      <w:divBdr>
        <w:top w:val="none" w:sz="0" w:space="0" w:color="auto"/>
        <w:left w:val="none" w:sz="0" w:space="0" w:color="auto"/>
        <w:bottom w:val="none" w:sz="0" w:space="0" w:color="auto"/>
        <w:right w:val="none" w:sz="0" w:space="0" w:color="auto"/>
      </w:divBdr>
    </w:div>
    <w:div w:id="1643656296">
      <w:bodyDiv w:val="1"/>
      <w:marLeft w:val="0"/>
      <w:marRight w:val="0"/>
      <w:marTop w:val="0"/>
      <w:marBottom w:val="0"/>
      <w:divBdr>
        <w:top w:val="none" w:sz="0" w:space="0" w:color="auto"/>
        <w:left w:val="none" w:sz="0" w:space="0" w:color="auto"/>
        <w:bottom w:val="none" w:sz="0" w:space="0" w:color="auto"/>
        <w:right w:val="none" w:sz="0" w:space="0" w:color="auto"/>
      </w:divBdr>
    </w:div>
    <w:div w:id="1644045306">
      <w:bodyDiv w:val="1"/>
      <w:marLeft w:val="0"/>
      <w:marRight w:val="0"/>
      <w:marTop w:val="0"/>
      <w:marBottom w:val="0"/>
      <w:divBdr>
        <w:top w:val="none" w:sz="0" w:space="0" w:color="auto"/>
        <w:left w:val="none" w:sz="0" w:space="0" w:color="auto"/>
        <w:bottom w:val="none" w:sz="0" w:space="0" w:color="auto"/>
        <w:right w:val="none" w:sz="0" w:space="0" w:color="auto"/>
      </w:divBdr>
    </w:div>
    <w:div w:id="1651054228">
      <w:bodyDiv w:val="1"/>
      <w:marLeft w:val="0"/>
      <w:marRight w:val="0"/>
      <w:marTop w:val="0"/>
      <w:marBottom w:val="0"/>
      <w:divBdr>
        <w:top w:val="none" w:sz="0" w:space="0" w:color="auto"/>
        <w:left w:val="none" w:sz="0" w:space="0" w:color="auto"/>
        <w:bottom w:val="none" w:sz="0" w:space="0" w:color="auto"/>
        <w:right w:val="none" w:sz="0" w:space="0" w:color="auto"/>
      </w:divBdr>
    </w:div>
    <w:div w:id="1656447464">
      <w:bodyDiv w:val="1"/>
      <w:marLeft w:val="0"/>
      <w:marRight w:val="0"/>
      <w:marTop w:val="0"/>
      <w:marBottom w:val="0"/>
      <w:divBdr>
        <w:top w:val="none" w:sz="0" w:space="0" w:color="auto"/>
        <w:left w:val="none" w:sz="0" w:space="0" w:color="auto"/>
        <w:bottom w:val="none" w:sz="0" w:space="0" w:color="auto"/>
        <w:right w:val="none" w:sz="0" w:space="0" w:color="auto"/>
      </w:divBdr>
    </w:div>
    <w:div w:id="1664434481">
      <w:bodyDiv w:val="1"/>
      <w:marLeft w:val="0"/>
      <w:marRight w:val="0"/>
      <w:marTop w:val="0"/>
      <w:marBottom w:val="0"/>
      <w:divBdr>
        <w:top w:val="none" w:sz="0" w:space="0" w:color="auto"/>
        <w:left w:val="none" w:sz="0" w:space="0" w:color="auto"/>
        <w:bottom w:val="none" w:sz="0" w:space="0" w:color="auto"/>
        <w:right w:val="none" w:sz="0" w:space="0" w:color="auto"/>
      </w:divBdr>
    </w:div>
    <w:div w:id="1670791669">
      <w:bodyDiv w:val="1"/>
      <w:marLeft w:val="0"/>
      <w:marRight w:val="0"/>
      <w:marTop w:val="0"/>
      <w:marBottom w:val="0"/>
      <w:divBdr>
        <w:top w:val="none" w:sz="0" w:space="0" w:color="auto"/>
        <w:left w:val="none" w:sz="0" w:space="0" w:color="auto"/>
        <w:bottom w:val="none" w:sz="0" w:space="0" w:color="auto"/>
        <w:right w:val="none" w:sz="0" w:space="0" w:color="auto"/>
      </w:divBdr>
    </w:div>
    <w:div w:id="1671177797">
      <w:bodyDiv w:val="1"/>
      <w:marLeft w:val="0"/>
      <w:marRight w:val="0"/>
      <w:marTop w:val="0"/>
      <w:marBottom w:val="0"/>
      <w:divBdr>
        <w:top w:val="none" w:sz="0" w:space="0" w:color="auto"/>
        <w:left w:val="none" w:sz="0" w:space="0" w:color="auto"/>
        <w:bottom w:val="none" w:sz="0" w:space="0" w:color="auto"/>
        <w:right w:val="none" w:sz="0" w:space="0" w:color="auto"/>
      </w:divBdr>
    </w:div>
    <w:div w:id="1672754077">
      <w:bodyDiv w:val="1"/>
      <w:marLeft w:val="0"/>
      <w:marRight w:val="0"/>
      <w:marTop w:val="0"/>
      <w:marBottom w:val="0"/>
      <w:divBdr>
        <w:top w:val="none" w:sz="0" w:space="0" w:color="auto"/>
        <w:left w:val="none" w:sz="0" w:space="0" w:color="auto"/>
        <w:bottom w:val="none" w:sz="0" w:space="0" w:color="auto"/>
        <w:right w:val="none" w:sz="0" w:space="0" w:color="auto"/>
      </w:divBdr>
    </w:div>
    <w:div w:id="1679576139">
      <w:bodyDiv w:val="1"/>
      <w:marLeft w:val="0"/>
      <w:marRight w:val="0"/>
      <w:marTop w:val="0"/>
      <w:marBottom w:val="0"/>
      <w:divBdr>
        <w:top w:val="none" w:sz="0" w:space="0" w:color="auto"/>
        <w:left w:val="none" w:sz="0" w:space="0" w:color="auto"/>
        <w:bottom w:val="none" w:sz="0" w:space="0" w:color="auto"/>
        <w:right w:val="none" w:sz="0" w:space="0" w:color="auto"/>
      </w:divBdr>
    </w:div>
    <w:div w:id="1683121278">
      <w:bodyDiv w:val="1"/>
      <w:marLeft w:val="0"/>
      <w:marRight w:val="0"/>
      <w:marTop w:val="0"/>
      <w:marBottom w:val="0"/>
      <w:divBdr>
        <w:top w:val="none" w:sz="0" w:space="0" w:color="auto"/>
        <w:left w:val="none" w:sz="0" w:space="0" w:color="auto"/>
        <w:bottom w:val="none" w:sz="0" w:space="0" w:color="auto"/>
        <w:right w:val="none" w:sz="0" w:space="0" w:color="auto"/>
      </w:divBdr>
    </w:div>
    <w:div w:id="1685087147">
      <w:bodyDiv w:val="1"/>
      <w:marLeft w:val="0"/>
      <w:marRight w:val="0"/>
      <w:marTop w:val="0"/>
      <w:marBottom w:val="0"/>
      <w:divBdr>
        <w:top w:val="none" w:sz="0" w:space="0" w:color="auto"/>
        <w:left w:val="none" w:sz="0" w:space="0" w:color="auto"/>
        <w:bottom w:val="none" w:sz="0" w:space="0" w:color="auto"/>
        <w:right w:val="none" w:sz="0" w:space="0" w:color="auto"/>
      </w:divBdr>
      <w:divsChild>
        <w:div w:id="1702515434">
          <w:marLeft w:val="1166"/>
          <w:marRight w:val="0"/>
          <w:marTop w:val="200"/>
          <w:marBottom w:val="0"/>
          <w:divBdr>
            <w:top w:val="none" w:sz="0" w:space="0" w:color="auto"/>
            <w:left w:val="none" w:sz="0" w:space="0" w:color="auto"/>
            <w:bottom w:val="none" w:sz="0" w:space="0" w:color="auto"/>
            <w:right w:val="none" w:sz="0" w:space="0" w:color="auto"/>
          </w:divBdr>
        </w:div>
        <w:div w:id="707146904">
          <w:marLeft w:val="1166"/>
          <w:marRight w:val="0"/>
          <w:marTop w:val="200"/>
          <w:marBottom w:val="0"/>
          <w:divBdr>
            <w:top w:val="none" w:sz="0" w:space="0" w:color="auto"/>
            <w:left w:val="none" w:sz="0" w:space="0" w:color="auto"/>
            <w:bottom w:val="none" w:sz="0" w:space="0" w:color="auto"/>
            <w:right w:val="none" w:sz="0" w:space="0" w:color="auto"/>
          </w:divBdr>
        </w:div>
        <w:div w:id="1855725329">
          <w:marLeft w:val="1166"/>
          <w:marRight w:val="0"/>
          <w:marTop w:val="200"/>
          <w:marBottom w:val="0"/>
          <w:divBdr>
            <w:top w:val="none" w:sz="0" w:space="0" w:color="auto"/>
            <w:left w:val="none" w:sz="0" w:space="0" w:color="auto"/>
            <w:bottom w:val="none" w:sz="0" w:space="0" w:color="auto"/>
            <w:right w:val="none" w:sz="0" w:space="0" w:color="auto"/>
          </w:divBdr>
        </w:div>
      </w:divsChild>
    </w:div>
    <w:div w:id="1691492302">
      <w:bodyDiv w:val="1"/>
      <w:marLeft w:val="0"/>
      <w:marRight w:val="0"/>
      <w:marTop w:val="0"/>
      <w:marBottom w:val="0"/>
      <w:divBdr>
        <w:top w:val="none" w:sz="0" w:space="0" w:color="auto"/>
        <w:left w:val="none" w:sz="0" w:space="0" w:color="auto"/>
        <w:bottom w:val="none" w:sz="0" w:space="0" w:color="auto"/>
        <w:right w:val="none" w:sz="0" w:space="0" w:color="auto"/>
      </w:divBdr>
    </w:div>
    <w:div w:id="1692340719">
      <w:bodyDiv w:val="1"/>
      <w:marLeft w:val="0"/>
      <w:marRight w:val="0"/>
      <w:marTop w:val="0"/>
      <w:marBottom w:val="0"/>
      <w:divBdr>
        <w:top w:val="none" w:sz="0" w:space="0" w:color="auto"/>
        <w:left w:val="none" w:sz="0" w:space="0" w:color="auto"/>
        <w:bottom w:val="none" w:sz="0" w:space="0" w:color="auto"/>
        <w:right w:val="none" w:sz="0" w:space="0" w:color="auto"/>
      </w:divBdr>
    </w:div>
    <w:div w:id="1694920544">
      <w:bodyDiv w:val="1"/>
      <w:marLeft w:val="0"/>
      <w:marRight w:val="0"/>
      <w:marTop w:val="0"/>
      <w:marBottom w:val="0"/>
      <w:divBdr>
        <w:top w:val="none" w:sz="0" w:space="0" w:color="auto"/>
        <w:left w:val="none" w:sz="0" w:space="0" w:color="auto"/>
        <w:bottom w:val="none" w:sz="0" w:space="0" w:color="auto"/>
        <w:right w:val="none" w:sz="0" w:space="0" w:color="auto"/>
      </w:divBdr>
    </w:div>
    <w:div w:id="1696227683">
      <w:bodyDiv w:val="1"/>
      <w:marLeft w:val="0"/>
      <w:marRight w:val="0"/>
      <w:marTop w:val="0"/>
      <w:marBottom w:val="0"/>
      <w:divBdr>
        <w:top w:val="none" w:sz="0" w:space="0" w:color="auto"/>
        <w:left w:val="none" w:sz="0" w:space="0" w:color="auto"/>
        <w:bottom w:val="none" w:sz="0" w:space="0" w:color="auto"/>
        <w:right w:val="none" w:sz="0" w:space="0" w:color="auto"/>
      </w:divBdr>
    </w:div>
    <w:div w:id="1696808123">
      <w:bodyDiv w:val="1"/>
      <w:marLeft w:val="0"/>
      <w:marRight w:val="0"/>
      <w:marTop w:val="0"/>
      <w:marBottom w:val="0"/>
      <w:divBdr>
        <w:top w:val="none" w:sz="0" w:space="0" w:color="auto"/>
        <w:left w:val="none" w:sz="0" w:space="0" w:color="auto"/>
        <w:bottom w:val="none" w:sz="0" w:space="0" w:color="auto"/>
        <w:right w:val="none" w:sz="0" w:space="0" w:color="auto"/>
      </w:divBdr>
    </w:div>
    <w:div w:id="1699113285">
      <w:bodyDiv w:val="1"/>
      <w:marLeft w:val="0"/>
      <w:marRight w:val="0"/>
      <w:marTop w:val="0"/>
      <w:marBottom w:val="0"/>
      <w:divBdr>
        <w:top w:val="none" w:sz="0" w:space="0" w:color="auto"/>
        <w:left w:val="none" w:sz="0" w:space="0" w:color="auto"/>
        <w:bottom w:val="none" w:sz="0" w:space="0" w:color="auto"/>
        <w:right w:val="none" w:sz="0" w:space="0" w:color="auto"/>
      </w:divBdr>
    </w:div>
    <w:div w:id="1700357785">
      <w:bodyDiv w:val="1"/>
      <w:marLeft w:val="0"/>
      <w:marRight w:val="0"/>
      <w:marTop w:val="0"/>
      <w:marBottom w:val="0"/>
      <w:divBdr>
        <w:top w:val="none" w:sz="0" w:space="0" w:color="auto"/>
        <w:left w:val="none" w:sz="0" w:space="0" w:color="auto"/>
        <w:bottom w:val="none" w:sz="0" w:space="0" w:color="auto"/>
        <w:right w:val="none" w:sz="0" w:space="0" w:color="auto"/>
      </w:divBdr>
    </w:div>
    <w:div w:id="1702240147">
      <w:bodyDiv w:val="1"/>
      <w:marLeft w:val="0"/>
      <w:marRight w:val="0"/>
      <w:marTop w:val="0"/>
      <w:marBottom w:val="0"/>
      <w:divBdr>
        <w:top w:val="none" w:sz="0" w:space="0" w:color="auto"/>
        <w:left w:val="none" w:sz="0" w:space="0" w:color="auto"/>
        <w:bottom w:val="none" w:sz="0" w:space="0" w:color="auto"/>
        <w:right w:val="none" w:sz="0" w:space="0" w:color="auto"/>
      </w:divBdr>
      <w:divsChild>
        <w:div w:id="1350790595">
          <w:marLeft w:val="446"/>
          <w:marRight w:val="0"/>
          <w:marTop w:val="0"/>
          <w:marBottom w:val="0"/>
          <w:divBdr>
            <w:top w:val="none" w:sz="0" w:space="0" w:color="auto"/>
            <w:left w:val="none" w:sz="0" w:space="0" w:color="auto"/>
            <w:bottom w:val="none" w:sz="0" w:space="0" w:color="auto"/>
            <w:right w:val="none" w:sz="0" w:space="0" w:color="auto"/>
          </w:divBdr>
        </w:div>
        <w:div w:id="615134853">
          <w:marLeft w:val="446"/>
          <w:marRight w:val="0"/>
          <w:marTop w:val="0"/>
          <w:marBottom w:val="0"/>
          <w:divBdr>
            <w:top w:val="none" w:sz="0" w:space="0" w:color="auto"/>
            <w:left w:val="none" w:sz="0" w:space="0" w:color="auto"/>
            <w:bottom w:val="none" w:sz="0" w:space="0" w:color="auto"/>
            <w:right w:val="none" w:sz="0" w:space="0" w:color="auto"/>
          </w:divBdr>
        </w:div>
        <w:div w:id="1987734117">
          <w:marLeft w:val="446"/>
          <w:marRight w:val="0"/>
          <w:marTop w:val="0"/>
          <w:marBottom w:val="0"/>
          <w:divBdr>
            <w:top w:val="none" w:sz="0" w:space="0" w:color="auto"/>
            <w:left w:val="none" w:sz="0" w:space="0" w:color="auto"/>
            <w:bottom w:val="none" w:sz="0" w:space="0" w:color="auto"/>
            <w:right w:val="none" w:sz="0" w:space="0" w:color="auto"/>
          </w:divBdr>
        </w:div>
        <w:div w:id="1121731605">
          <w:marLeft w:val="446"/>
          <w:marRight w:val="0"/>
          <w:marTop w:val="0"/>
          <w:marBottom w:val="0"/>
          <w:divBdr>
            <w:top w:val="none" w:sz="0" w:space="0" w:color="auto"/>
            <w:left w:val="none" w:sz="0" w:space="0" w:color="auto"/>
            <w:bottom w:val="none" w:sz="0" w:space="0" w:color="auto"/>
            <w:right w:val="none" w:sz="0" w:space="0" w:color="auto"/>
          </w:divBdr>
        </w:div>
      </w:divsChild>
    </w:div>
    <w:div w:id="1703632098">
      <w:bodyDiv w:val="1"/>
      <w:marLeft w:val="0"/>
      <w:marRight w:val="0"/>
      <w:marTop w:val="0"/>
      <w:marBottom w:val="0"/>
      <w:divBdr>
        <w:top w:val="none" w:sz="0" w:space="0" w:color="auto"/>
        <w:left w:val="none" w:sz="0" w:space="0" w:color="auto"/>
        <w:bottom w:val="none" w:sz="0" w:space="0" w:color="auto"/>
        <w:right w:val="none" w:sz="0" w:space="0" w:color="auto"/>
      </w:divBdr>
    </w:div>
    <w:div w:id="1711420612">
      <w:bodyDiv w:val="1"/>
      <w:marLeft w:val="0"/>
      <w:marRight w:val="0"/>
      <w:marTop w:val="0"/>
      <w:marBottom w:val="0"/>
      <w:divBdr>
        <w:top w:val="none" w:sz="0" w:space="0" w:color="auto"/>
        <w:left w:val="none" w:sz="0" w:space="0" w:color="auto"/>
        <w:bottom w:val="none" w:sz="0" w:space="0" w:color="auto"/>
        <w:right w:val="none" w:sz="0" w:space="0" w:color="auto"/>
      </w:divBdr>
    </w:div>
    <w:div w:id="1712725682">
      <w:bodyDiv w:val="1"/>
      <w:marLeft w:val="0"/>
      <w:marRight w:val="0"/>
      <w:marTop w:val="0"/>
      <w:marBottom w:val="0"/>
      <w:divBdr>
        <w:top w:val="none" w:sz="0" w:space="0" w:color="auto"/>
        <w:left w:val="none" w:sz="0" w:space="0" w:color="auto"/>
        <w:bottom w:val="none" w:sz="0" w:space="0" w:color="auto"/>
        <w:right w:val="none" w:sz="0" w:space="0" w:color="auto"/>
      </w:divBdr>
    </w:div>
    <w:div w:id="1718621330">
      <w:bodyDiv w:val="1"/>
      <w:marLeft w:val="0"/>
      <w:marRight w:val="0"/>
      <w:marTop w:val="0"/>
      <w:marBottom w:val="0"/>
      <w:divBdr>
        <w:top w:val="none" w:sz="0" w:space="0" w:color="auto"/>
        <w:left w:val="none" w:sz="0" w:space="0" w:color="auto"/>
        <w:bottom w:val="none" w:sz="0" w:space="0" w:color="auto"/>
        <w:right w:val="none" w:sz="0" w:space="0" w:color="auto"/>
      </w:divBdr>
    </w:div>
    <w:div w:id="1739204424">
      <w:bodyDiv w:val="1"/>
      <w:marLeft w:val="0"/>
      <w:marRight w:val="0"/>
      <w:marTop w:val="0"/>
      <w:marBottom w:val="0"/>
      <w:divBdr>
        <w:top w:val="none" w:sz="0" w:space="0" w:color="auto"/>
        <w:left w:val="none" w:sz="0" w:space="0" w:color="auto"/>
        <w:bottom w:val="none" w:sz="0" w:space="0" w:color="auto"/>
        <w:right w:val="none" w:sz="0" w:space="0" w:color="auto"/>
      </w:divBdr>
    </w:div>
    <w:div w:id="1749495180">
      <w:bodyDiv w:val="1"/>
      <w:marLeft w:val="0"/>
      <w:marRight w:val="0"/>
      <w:marTop w:val="0"/>
      <w:marBottom w:val="0"/>
      <w:divBdr>
        <w:top w:val="none" w:sz="0" w:space="0" w:color="auto"/>
        <w:left w:val="none" w:sz="0" w:space="0" w:color="auto"/>
        <w:bottom w:val="none" w:sz="0" w:space="0" w:color="auto"/>
        <w:right w:val="none" w:sz="0" w:space="0" w:color="auto"/>
      </w:divBdr>
    </w:div>
    <w:div w:id="1750031572">
      <w:bodyDiv w:val="1"/>
      <w:marLeft w:val="0"/>
      <w:marRight w:val="0"/>
      <w:marTop w:val="0"/>
      <w:marBottom w:val="0"/>
      <w:divBdr>
        <w:top w:val="none" w:sz="0" w:space="0" w:color="auto"/>
        <w:left w:val="none" w:sz="0" w:space="0" w:color="auto"/>
        <w:bottom w:val="none" w:sz="0" w:space="0" w:color="auto"/>
        <w:right w:val="none" w:sz="0" w:space="0" w:color="auto"/>
      </w:divBdr>
    </w:div>
    <w:div w:id="1758089072">
      <w:bodyDiv w:val="1"/>
      <w:marLeft w:val="0"/>
      <w:marRight w:val="0"/>
      <w:marTop w:val="0"/>
      <w:marBottom w:val="0"/>
      <w:divBdr>
        <w:top w:val="none" w:sz="0" w:space="0" w:color="auto"/>
        <w:left w:val="none" w:sz="0" w:space="0" w:color="auto"/>
        <w:bottom w:val="none" w:sz="0" w:space="0" w:color="auto"/>
        <w:right w:val="none" w:sz="0" w:space="0" w:color="auto"/>
      </w:divBdr>
    </w:div>
    <w:div w:id="1759910212">
      <w:bodyDiv w:val="1"/>
      <w:marLeft w:val="0"/>
      <w:marRight w:val="0"/>
      <w:marTop w:val="0"/>
      <w:marBottom w:val="0"/>
      <w:divBdr>
        <w:top w:val="none" w:sz="0" w:space="0" w:color="auto"/>
        <w:left w:val="none" w:sz="0" w:space="0" w:color="auto"/>
        <w:bottom w:val="none" w:sz="0" w:space="0" w:color="auto"/>
        <w:right w:val="none" w:sz="0" w:space="0" w:color="auto"/>
      </w:divBdr>
    </w:div>
    <w:div w:id="1766412839">
      <w:bodyDiv w:val="1"/>
      <w:marLeft w:val="0"/>
      <w:marRight w:val="0"/>
      <w:marTop w:val="0"/>
      <w:marBottom w:val="0"/>
      <w:divBdr>
        <w:top w:val="none" w:sz="0" w:space="0" w:color="auto"/>
        <w:left w:val="none" w:sz="0" w:space="0" w:color="auto"/>
        <w:bottom w:val="none" w:sz="0" w:space="0" w:color="auto"/>
        <w:right w:val="none" w:sz="0" w:space="0" w:color="auto"/>
      </w:divBdr>
    </w:div>
    <w:div w:id="1769542233">
      <w:bodyDiv w:val="1"/>
      <w:marLeft w:val="0"/>
      <w:marRight w:val="0"/>
      <w:marTop w:val="0"/>
      <w:marBottom w:val="0"/>
      <w:divBdr>
        <w:top w:val="none" w:sz="0" w:space="0" w:color="auto"/>
        <w:left w:val="none" w:sz="0" w:space="0" w:color="auto"/>
        <w:bottom w:val="none" w:sz="0" w:space="0" w:color="auto"/>
        <w:right w:val="none" w:sz="0" w:space="0" w:color="auto"/>
      </w:divBdr>
    </w:div>
    <w:div w:id="1772433921">
      <w:bodyDiv w:val="1"/>
      <w:marLeft w:val="0"/>
      <w:marRight w:val="0"/>
      <w:marTop w:val="0"/>
      <w:marBottom w:val="0"/>
      <w:divBdr>
        <w:top w:val="none" w:sz="0" w:space="0" w:color="auto"/>
        <w:left w:val="none" w:sz="0" w:space="0" w:color="auto"/>
        <w:bottom w:val="none" w:sz="0" w:space="0" w:color="auto"/>
        <w:right w:val="none" w:sz="0" w:space="0" w:color="auto"/>
      </w:divBdr>
    </w:div>
    <w:div w:id="1774012789">
      <w:bodyDiv w:val="1"/>
      <w:marLeft w:val="0"/>
      <w:marRight w:val="0"/>
      <w:marTop w:val="0"/>
      <w:marBottom w:val="0"/>
      <w:divBdr>
        <w:top w:val="none" w:sz="0" w:space="0" w:color="auto"/>
        <w:left w:val="none" w:sz="0" w:space="0" w:color="auto"/>
        <w:bottom w:val="none" w:sz="0" w:space="0" w:color="auto"/>
        <w:right w:val="none" w:sz="0" w:space="0" w:color="auto"/>
      </w:divBdr>
    </w:div>
    <w:div w:id="1775514246">
      <w:bodyDiv w:val="1"/>
      <w:marLeft w:val="0"/>
      <w:marRight w:val="0"/>
      <w:marTop w:val="0"/>
      <w:marBottom w:val="0"/>
      <w:divBdr>
        <w:top w:val="none" w:sz="0" w:space="0" w:color="auto"/>
        <w:left w:val="none" w:sz="0" w:space="0" w:color="auto"/>
        <w:bottom w:val="none" w:sz="0" w:space="0" w:color="auto"/>
        <w:right w:val="none" w:sz="0" w:space="0" w:color="auto"/>
      </w:divBdr>
    </w:div>
    <w:div w:id="1778136772">
      <w:bodyDiv w:val="1"/>
      <w:marLeft w:val="0"/>
      <w:marRight w:val="0"/>
      <w:marTop w:val="0"/>
      <w:marBottom w:val="0"/>
      <w:divBdr>
        <w:top w:val="none" w:sz="0" w:space="0" w:color="auto"/>
        <w:left w:val="none" w:sz="0" w:space="0" w:color="auto"/>
        <w:bottom w:val="none" w:sz="0" w:space="0" w:color="auto"/>
        <w:right w:val="none" w:sz="0" w:space="0" w:color="auto"/>
      </w:divBdr>
    </w:div>
    <w:div w:id="1785534781">
      <w:bodyDiv w:val="1"/>
      <w:marLeft w:val="0"/>
      <w:marRight w:val="0"/>
      <w:marTop w:val="0"/>
      <w:marBottom w:val="0"/>
      <w:divBdr>
        <w:top w:val="none" w:sz="0" w:space="0" w:color="auto"/>
        <w:left w:val="none" w:sz="0" w:space="0" w:color="auto"/>
        <w:bottom w:val="none" w:sz="0" w:space="0" w:color="auto"/>
        <w:right w:val="none" w:sz="0" w:space="0" w:color="auto"/>
      </w:divBdr>
    </w:div>
    <w:div w:id="1790391952">
      <w:bodyDiv w:val="1"/>
      <w:marLeft w:val="0"/>
      <w:marRight w:val="0"/>
      <w:marTop w:val="0"/>
      <w:marBottom w:val="0"/>
      <w:divBdr>
        <w:top w:val="none" w:sz="0" w:space="0" w:color="auto"/>
        <w:left w:val="none" w:sz="0" w:space="0" w:color="auto"/>
        <w:bottom w:val="none" w:sz="0" w:space="0" w:color="auto"/>
        <w:right w:val="none" w:sz="0" w:space="0" w:color="auto"/>
      </w:divBdr>
    </w:div>
    <w:div w:id="1804038283">
      <w:bodyDiv w:val="1"/>
      <w:marLeft w:val="0"/>
      <w:marRight w:val="0"/>
      <w:marTop w:val="0"/>
      <w:marBottom w:val="0"/>
      <w:divBdr>
        <w:top w:val="none" w:sz="0" w:space="0" w:color="auto"/>
        <w:left w:val="none" w:sz="0" w:space="0" w:color="auto"/>
        <w:bottom w:val="none" w:sz="0" w:space="0" w:color="auto"/>
        <w:right w:val="none" w:sz="0" w:space="0" w:color="auto"/>
      </w:divBdr>
    </w:div>
    <w:div w:id="1806658468">
      <w:bodyDiv w:val="1"/>
      <w:marLeft w:val="0"/>
      <w:marRight w:val="0"/>
      <w:marTop w:val="0"/>
      <w:marBottom w:val="0"/>
      <w:divBdr>
        <w:top w:val="none" w:sz="0" w:space="0" w:color="auto"/>
        <w:left w:val="none" w:sz="0" w:space="0" w:color="auto"/>
        <w:bottom w:val="none" w:sz="0" w:space="0" w:color="auto"/>
        <w:right w:val="none" w:sz="0" w:space="0" w:color="auto"/>
      </w:divBdr>
    </w:div>
    <w:div w:id="1816296167">
      <w:bodyDiv w:val="1"/>
      <w:marLeft w:val="0"/>
      <w:marRight w:val="0"/>
      <w:marTop w:val="0"/>
      <w:marBottom w:val="0"/>
      <w:divBdr>
        <w:top w:val="none" w:sz="0" w:space="0" w:color="auto"/>
        <w:left w:val="none" w:sz="0" w:space="0" w:color="auto"/>
        <w:bottom w:val="none" w:sz="0" w:space="0" w:color="auto"/>
        <w:right w:val="none" w:sz="0" w:space="0" w:color="auto"/>
      </w:divBdr>
    </w:div>
    <w:div w:id="1818758913">
      <w:bodyDiv w:val="1"/>
      <w:marLeft w:val="0"/>
      <w:marRight w:val="0"/>
      <w:marTop w:val="0"/>
      <w:marBottom w:val="0"/>
      <w:divBdr>
        <w:top w:val="none" w:sz="0" w:space="0" w:color="auto"/>
        <w:left w:val="none" w:sz="0" w:space="0" w:color="auto"/>
        <w:bottom w:val="none" w:sz="0" w:space="0" w:color="auto"/>
        <w:right w:val="none" w:sz="0" w:space="0" w:color="auto"/>
      </w:divBdr>
    </w:div>
    <w:div w:id="1823497026">
      <w:bodyDiv w:val="1"/>
      <w:marLeft w:val="0"/>
      <w:marRight w:val="0"/>
      <w:marTop w:val="0"/>
      <w:marBottom w:val="0"/>
      <w:divBdr>
        <w:top w:val="none" w:sz="0" w:space="0" w:color="auto"/>
        <w:left w:val="none" w:sz="0" w:space="0" w:color="auto"/>
        <w:bottom w:val="none" w:sz="0" w:space="0" w:color="auto"/>
        <w:right w:val="none" w:sz="0" w:space="0" w:color="auto"/>
      </w:divBdr>
    </w:div>
    <w:div w:id="1829242942">
      <w:bodyDiv w:val="1"/>
      <w:marLeft w:val="0"/>
      <w:marRight w:val="0"/>
      <w:marTop w:val="0"/>
      <w:marBottom w:val="0"/>
      <w:divBdr>
        <w:top w:val="none" w:sz="0" w:space="0" w:color="auto"/>
        <w:left w:val="none" w:sz="0" w:space="0" w:color="auto"/>
        <w:bottom w:val="none" w:sz="0" w:space="0" w:color="auto"/>
        <w:right w:val="none" w:sz="0" w:space="0" w:color="auto"/>
      </w:divBdr>
    </w:div>
    <w:div w:id="1833837623">
      <w:bodyDiv w:val="1"/>
      <w:marLeft w:val="0"/>
      <w:marRight w:val="0"/>
      <w:marTop w:val="0"/>
      <w:marBottom w:val="0"/>
      <w:divBdr>
        <w:top w:val="none" w:sz="0" w:space="0" w:color="auto"/>
        <w:left w:val="none" w:sz="0" w:space="0" w:color="auto"/>
        <w:bottom w:val="none" w:sz="0" w:space="0" w:color="auto"/>
        <w:right w:val="none" w:sz="0" w:space="0" w:color="auto"/>
      </w:divBdr>
    </w:div>
    <w:div w:id="1836416085">
      <w:bodyDiv w:val="1"/>
      <w:marLeft w:val="0"/>
      <w:marRight w:val="0"/>
      <w:marTop w:val="0"/>
      <w:marBottom w:val="0"/>
      <w:divBdr>
        <w:top w:val="none" w:sz="0" w:space="0" w:color="auto"/>
        <w:left w:val="none" w:sz="0" w:space="0" w:color="auto"/>
        <w:bottom w:val="none" w:sz="0" w:space="0" w:color="auto"/>
        <w:right w:val="none" w:sz="0" w:space="0" w:color="auto"/>
      </w:divBdr>
    </w:div>
    <w:div w:id="1837761979">
      <w:bodyDiv w:val="1"/>
      <w:marLeft w:val="0"/>
      <w:marRight w:val="0"/>
      <w:marTop w:val="0"/>
      <w:marBottom w:val="0"/>
      <w:divBdr>
        <w:top w:val="none" w:sz="0" w:space="0" w:color="auto"/>
        <w:left w:val="none" w:sz="0" w:space="0" w:color="auto"/>
        <w:bottom w:val="none" w:sz="0" w:space="0" w:color="auto"/>
        <w:right w:val="none" w:sz="0" w:space="0" w:color="auto"/>
      </w:divBdr>
    </w:div>
    <w:div w:id="1843399037">
      <w:bodyDiv w:val="1"/>
      <w:marLeft w:val="0"/>
      <w:marRight w:val="0"/>
      <w:marTop w:val="0"/>
      <w:marBottom w:val="0"/>
      <w:divBdr>
        <w:top w:val="none" w:sz="0" w:space="0" w:color="auto"/>
        <w:left w:val="none" w:sz="0" w:space="0" w:color="auto"/>
        <w:bottom w:val="none" w:sz="0" w:space="0" w:color="auto"/>
        <w:right w:val="none" w:sz="0" w:space="0" w:color="auto"/>
      </w:divBdr>
      <w:divsChild>
        <w:div w:id="770510991">
          <w:marLeft w:val="446"/>
          <w:marRight w:val="0"/>
          <w:marTop w:val="0"/>
          <w:marBottom w:val="0"/>
          <w:divBdr>
            <w:top w:val="none" w:sz="0" w:space="0" w:color="auto"/>
            <w:left w:val="none" w:sz="0" w:space="0" w:color="auto"/>
            <w:bottom w:val="none" w:sz="0" w:space="0" w:color="auto"/>
            <w:right w:val="none" w:sz="0" w:space="0" w:color="auto"/>
          </w:divBdr>
        </w:div>
        <w:div w:id="1184708286">
          <w:marLeft w:val="446"/>
          <w:marRight w:val="0"/>
          <w:marTop w:val="0"/>
          <w:marBottom w:val="0"/>
          <w:divBdr>
            <w:top w:val="none" w:sz="0" w:space="0" w:color="auto"/>
            <w:left w:val="none" w:sz="0" w:space="0" w:color="auto"/>
            <w:bottom w:val="none" w:sz="0" w:space="0" w:color="auto"/>
            <w:right w:val="none" w:sz="0" w:space="0" w:color="auto"/>
          </w:divBdr>
        </w:div>
        <w:div w:id="348408415">
          <w:marLeft w:val="446"/>
          <w:marRight w:val="0"/>
          <w:marTop w:val="0"/>
          <w:marBottom w:val="0"/>
          <w:divBdr>
            <w:top w:val="none" w:sz="0" w:space="0" w:color="auto"/>
            <w:left w:val="none" w:sz="0" w:space="0" w:color="auto"/>
            <w:bottom w:val="none" w:sz="0" w:space="0" w:color="auto"/>
            <w:right w:val="none" w:sz="0" w:space="0" w:color="auto"/>
          </w:divBdr>
        </w:div>
        <w:div w:id="1264415895">
          <w:marLeft w:val="446"/>
          <w:marRight w:val="0"/>
          <w:marTop w:val="0"/>
          <w:marBottom w:val="0"/>
          <w:divBdr>
            <w:top w:val="none" w:sz="0" w:space="0" w:color="auto"/>
            <w:left w:val="none" w:sz="0" w:space="0" w:color="auto"/>
            <w:bottom w:val="none" w:sz="0" w:space="0" w:color="auto"/>
            <w:right w:val="none" w:sz="0" w:space="0" w:color="auto"/>
          </w:divBdr>
        </w:div>
        <w:div w:id="1070735385">
          <w:marLeft w:val="446"/>
          <w:marRight w:val="0"/>
          <w:marTop w:val="0"/>
          <w:marBottom w:val="0"/>
          <w:divBdr>
            <w:top w:val="none" w:sz="0" w:space="0" w:color="auto"/>
            <w:left w:val="none" w:sz="0" w:space="0" w:color="auto"/>
            <w:bottom w:val="none" w:sz="0" w:space="0" w:color="auto"/>
            <w:right w:val="none" w:sz="0" w:space="0" w:color="auto"/>
          </w:divBdr>
        </w:div>
      </w:divsChild>
    </w:div>
    <w:div w:id="1845701942">
      <w:bodyDiv w:val="1"/>
      <w:marLeft w:val="0"/>
      <w:marRight w:val="0"/>
      <w:marTop w:val="0"/>
      <w:marBottom w:val="0"/>
      <w:divBdr>
        <w:top w:val="none" w:sz="0" w:space="0" w:color="auto"/>
        <w:left w:val="none" w:sz="0" w:space="0" w:color="auto"/>
        <w:bottom w:val="none" w:sz="0" w:space="0" w:color="auto"/>
        <w:right w:val="none" w:sz="0" w:space="0" w:color="auto"/>
      </w:divBdr>
    </w:div>
    <w:div w:id="1846164261">
      <w:bodyDiv w:val="1"/>
      <w:marLeft w:val="0"/>
      <w:marRight w:val="0"/>
      <w:marTop w:val="0"/>
      <w:marBottom w:val="0"/>
      <w:divBdr>
        <w:top w:val="none" w:sz="0" w:space="0" w:color="auto"/>
        <w:left w:val="none" w:sz="0" w:space="0" w:color="auto"/>
        <w:bottom w:val="none" w:sz="0" w:space="0" w:color="auto"/>
        <w:right w:val="none" w:sz="0" w:space="0" w:color="auto"/>
      </w:divBdr>
      <w:divsChild>
        <w:div w:id="1883519243">
          <w:marLeft w:val="0"/>
          <w:marRight w:val="0"/>
          <w:marTop w:val="0"/>
          <w:marBottom w:val="0"/>
          <w:divBdr>
            <w:top w:val="none" w:sz="0" w:space="0" w:color="auto"/>
            <w:left w:val="none" w:sz="0" w:space="0" w:color="auto"/>
            <w:bottom w:val="none" w:sz="0" w:space="0" w:color="auto"/>
            <w:right w:val="none" w:sz="0" w:space="0" w:color="auto"/>
          </w:divBdr>
          <w:divsChild>
            <w:div w:id="39063759">
              <w:marLeft w:val="0"/>
              <w:marRight w:val="0"/>
              <w:marTop w:val="0"/>
              <w:marBottom w:val="0"/>
              <w:divBdr>
                <w:top w:val="none" w:sz="0" w:space="0" w:color="auto"/>
                <w:left w:val="none" w:sz="0" w:space="0" w:color="auto"/>
                <w:bottom w:val="none" w:sz="0" w:space="0" w:color="auto"/>
                <w:right w:val="none" w:sz="0" w:space="0" w:color="auto"/>
              </w:divBdr>
              <w:divsChild>
                <w:div w:id="1826167616">
                  <w:marLeft w:val="0"/>
                  <w:marRight w:val="0"/>
                  <w:marTop w:val="0"/>
                  <w:marBottom w:val="0"/>
                  <w:divBdr>
                    <w:top w:val="none" w:sz="0" w:space="0" w:color="auto"/>
                    <w:left w:val="none" w:sz="0" w:space="0" w:color="auto"/>
                    <w:bottom w:val="none" w:sz="0" w:space="0" w:color="auto"/>
                    <w:right w:val="none" w:sz="0" w:space="0" w:color="auto"/>
                  </w:divBdr>
                  <w:divsChild>
                    <w:div w:id="3391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481817">
      <w:bodyDiv w:val="1"/>
      <w:marLeft w:val="0"/>
      <w:marRight w:val="0"/>
      <w:marTop w:val="0"/>
      <w:marBottom w:val="0"/>
      <w:divBdr>
        <w:top w:val="none" w:sz="0" w:space="0" w:color="auto"/>
        <w:left w:val="none" w:sz="0" w:space="0" w:color="auto"/>
        <w:bottom w:val="none" w:sz="0" w:space="0" w:color="auto"/>
        <w:right w:val="none" w:sz="0" w:space="0" w:color="auto"/>
      </w:divBdr>
    </w:div>
    <w:div w:id="1857648447">
      <w:bodyDiv w:val="1"/>
      <w:marLeft w:val="0"/>
      <w:marRight w:val="0"/>
      <w:marTop w:val="0"/>
      <w:marBottom w:val="0"/>
      <w:divBdr>
        <w:top w:val="none" w:sz="0" w:space="0" w:color="auto"/>
        <w:left w:val="none" w:sz="0" w:space="0" w:color="auto"/>
        <w:bottom w:val="none" w:sz="0" w:space="0" w:color="auto"/>
        <w:right w:val="none" w:sz="0" w:space="0" w:color="auto"/>
      </w:divBdr>
    </w:div>
    <w:div w:id="1860774348">
      <w:bodyDiv w:val="1"/>
      <w:marLeft w:val="0"/>
      <w:marRight w:val="0"/>
      <w:marTop w:val="0"/>
      <w:marBottom w:val="0"/>
      <w:divBdr>
        <w:top w:val="none" w:sz="0" w:space="0" w:color="auto"/>
        <w:left w:val="none" w:sz="0" w:space="0" w:color="auto"/>
        <w:bottom w:val="none" w:sz="0" w:space="0" w:color="auto"/>
        <w:right w:val="none" w:sz="0" w:space="0" w:color="auto"/>
      </w:divBdr>
    </w:div>
    <w:div w:id="1860923887">
      <w:bodyDiv w:val="1"/>
      <w:marLeft w:val="0"/>
      <w:marRight w:val="0"/>
      <w:marTop w:val="0"/>
      <w:marBottom w:val="0"/>
      <w:divBdr>
        <w:top w:val="none" w:sz="0" w:space="0" w:color="auto"/>
        <w:left w:val="none" w:sz="0" w:space="0" w:color="auto"/>
        <w:bottom w:val="none" w:sz="0" w:space="0" w:color="auto"/>
        <w:right w:val="none" w:sz="0" w:space="0" w:color="auto"/>
      </w:divBdr>
    </w:div>
    <w:div w:id="1864203115">
      <w:bodyDiv w:val="1"/>
      <w:marLeft w:val="0"/>
      <w:marRight w:val="0"/>
      <w:marTop w:val="0"/>
      <w:marBottom w:val="0"/>
      <w:divBdr>
        <w:top w:val="none" w:sz="0" w:space="0" w:color="auto"/>
        <w:left w:val="none" w:sz="0" w:space="0" w:color="auto"/>
        <w:bottom w:val="none" w:sz="0" w:space="0" w:color="auto"/>
        <w:right w:val="none" w:sz="0" w:space="0" w:color="auto"/>
      </w:divBdr>
    </w:div>
    <w:div w:id="1869950091">
      <w:bodyDiv w:val="1"/>
      <w:marLeft w:val="0"/>
      <w:marRight w:val="0"/>
      <w:marTop w:val="0"/>
      <w:marBottom w:val="0"/>
      <w:divBdr>
        <w:top w:val="none" w:sz="0" w:space="0" w:color="auto"/>
        <w:left w:val="none" w:sz="0" w:space="0" w:color="auto"/>
        <w:bottom w:val="none" w:sz="0" w:space="0" w:color="auto"/>
        <w:right w:val="none" w:sz="0" w:space="0" w:color="auto"/>
      </w:divBdr>
    </w:div>
    <w:div w:id="1872524220">
      <w:bodyDiv w:val="1"/>
      <w:marLeft w:val="0"/>
      <w:marRight w:val="0"/>
      <w:marTop w:val="0"/>
      <w:marBottom w:val="0"/>
      <w:divBdr>
        <w:top w:val="none" w:sz="0" w:space="0" w:color="auto"/>
        <w:left w:val="none" w:sz="0" w:space="0" w:color="auto"/>
        <w:bottom w:val="none" w:sz="0" w:space="0" w:color="auto"/>
        <w:right w:val="none" w:sz="0" w:space="0" w:color="auto"/>
      </w:divBdr>
    </w:div>
    <w:div w:id="1872916737">
      <w:bodyDiv w:val="1"/>
      <w:marLeft w:val="0"/>
      <w:marRight w:val="0"/>
      <w:marTop w:val="0"/>
      <w:marBottom w:val="0"/>
      <w:divBdr>
        <w:top w:val="none" w:sz="0" w:space="0" w:color="auto"/>
        <w:left w:val="none" w:sz="0" w:space="0" w:color="auto"/>
        <w:bottom w:val="none" w:sz="0" w:space="0" w:color="auto"/>
        <w:right w:val="none" w:sz="0" w:space="0" w:color="auto"/>
      </w:divBdr>
    </w:div>
    <w:div w:id="1883133054">
      <w:bodyDiv w:val="1"/>
      <w:marLeft w:val="0"/>
      <w:marRight w:val="0"/>
      <w:marTop w:val="0"/>
      <w:marBottom w:val="0"/>
      <w:divBdr>
        <w:top w:val="none" w:sz="0" w:space="0" w:color="auto"/>
        <w:left w:val="none" w:sz="0" w:space="0" w:color="auto"/>
        <w:bottom w:val="none" w:sz="0" w:space="0" w:color="auto"/>
        <w:right w:val="none" w:sz="0" w:space="0" w:color="auto"/>
      </w:divBdr>
    </w:div>
    <w:div w:id="1889339209">
      <w:bodyDiv w:val="1"/>
      <w:marLeft w:val="0"/>
      <w:marRight w:val="0"/>
      <w:marTop w:val="0"/>
      <w:marBottom w:val="0"/>
      <w:divBdr>
        <w:top w:val="none" w:sz="0" w:space="0" w:color="auto"/>
        <w:left w:val="none" w:sz="0" w:space="0" w:color="auto"/>
        <w:bottom w:val="none" w:sz="0" w:space="0" w:color="auto"/>
        <w:right w:val="none" w:sz="0" w:space="0" w:color="auto"/>
      </w:divBdr>
    </w:div>
    <w:div w:id="1896351568">
      <w:bodyDiv w:val="1"/>
      <w:marLeft w:val="0"/>
      <w:marRight w:val="0"/>
      <w:marTop w:val="0"/>
      <w:marBottom w:val="0"/>
      <w:divBdr>
        <w:top w:val="none" w:sz="0" w:space="0" w:color="auto"/>
        <w:left w:val="none" w:sz="0" w:space="0" w:color="auto"/>
        <w:bottom w:val="none" w:sz="0" w:space="0" w:color="auto"/>
        <w:right w:val="none" w:sz="0" w:space="0" w:color="auto"/>
      </w:divBdr>
    </w:div>
    <w:div w:id="1897351952">
      <w:bodyDiv w:val="1"/>
      <w:marLeft w:val="0"/>
      <w:marRight w:val="0"/>
      <w:marTop w:val="0"/>
      <w:marBottom w:val="0"/>
      <w:divBdr>
        <w:top w:val="none" w:sz="0" w:space="0" w:color="auto"/>
        <w:left w:val="none" w:sz="0" w:space="0" w:color="auto"/>
        <w:bottom w:val="none" w:sz="0" w:space="0" w:color="auto"/>
        <w:right w:val="none" w:sz="0" w:space="0" w:color="auto"/>
      </w:divBdr>
    </w:div>
    <w:div w:id="1903905862">
      <w:bodyDiv w:val="1"/>
      <w:marLeft w:val="0"/>
      <w:marRight w:val="0"/>
      <w:marTop w:val="0"/>
      <w:marBottom w:val="0"/>
      <w:divBdr>
        <w:top w:val="none" w:sz="0" w:space="0" w:color="auto"/>
        <w:left w:val="none" w:sz="0" w:space="0" w:color="auto"/>
        <w:bottom w:val="none" w:sz="0" w:space="0" w:color="auto"/>
        <w:right w:val="none" w:sz="0" w:space="0" w:color="auto"/>
      </w:divBdr>
      <w:divsChild>
        <w:div w:id="43874899">
          <w:marLeft w:val="0"/>
          <w:marRight w:val="0"/>
          <w:marTop w:val="0"/>
          <w:marBottom w:val="0"/>
          <w:divBdr>
            <w:top w:val="none" w:sz="0" w:space="0" w:color="auto"/>
            <w:left w:val="none" w:sz="0" w:space="0" w:color="auto"/>
            <w:bottom w:val="none" w:sz="0" w:space="0" w:color="auto"/>
            <w:right w:val="none" w:sz="0" w:space="0" w:color="auto"/>
          </w:divBdr>
          <w:divsChild>
            <w:div w:id="1889606921">
              <w:marLeft w:val="0"/>
              <w:marRight w:val="0"/>
              <w:marTop w:val="0"/>
              <w:marBottom w:val="0"/>
              <w:divBdr>
                <w:top w:val="none" w:sz="0" w:space="0" w:color="auto"/>
                <w:left w:val="none" w:sz="0" w:space="0" w:color="auto"/>
                <w:bottom w:val="none" w:sz="0" w:space="0" w:color="auto"/>
                <w:right w:val="none" w:sz="0" w:space="0" w:color="auto"/>
              </w:divBdr>
              <w:divsChild>
                <w:div w:id="1062489423">
                  <w:marLeft w:val="0"/>
                  <w:marRight w:val="0"/>
                  <w:marTop w:val="0"/>
                  <w:marBottom w:val="0"/>
                  <w:divBdr>
                    <w:top w:val="none" w:sz="0" w:space="0" w:color="auto"/>
                    <w:left w:val="none" w:sz="0" w:space="0" w:color="auto"/>
                    <w:bottom w:val="none" w:sz="0" w:space="0" w:color="auto"/>
                    <w:right w:val="none" w:sz="0" w:space="0" w:color="auto"/>
                  </w:divBdr>
                  <w:divsChild>
                    <w:div w:id="172691822">
                      <w:marLeft w:val="0"/>
                      <w:marRight w:val="0"/>
                      <w:marTop w:val="0"/>
                      <w:marBottom w:val="0"/>
                      <w:divBdr>
                        <w:top w:val="none" w:sz="0" w:space="0" w:color="auto"/>
                        <w:left w:val="none" w:sz="0" w:space="0" w:color="auto"/>
                        <w:bottom w:val="none" w:sz="0" w:space="0" w:color="auto"/>
                        <w:right w:val="none" w:sz="0" w:space="0" w:color="auto"/>
                      </w:divBdr>
                      <w:divsChild>
                        <w:div w:id="462382374">
                          <w:marLeft w:val="0"/>
                          <w:marRight w:val="0"/>
                          <w:marTop w:val="0"/>
                          <w:marBottom w:val="0"/>
                          <w:divBdr>
                            <w:top w:val="none" w:sz="0" w:space="0" w:color="auto"/>
                            <w:left w:val="none" w:sz="0" w:space="0" w:color="auto"/>
                            <w:bottom w:val="none" w:sz="0" w:space="0" w:color="auto"/>
                            <w:right w:val="none" w:sz="0" w:space="0" w:color="auto"/>
                          </w:divBdr>
                          <w:divsChild>
                            <w:div w:id="498693496">
                              <w:marLeft w:val="0"/>
                              <w:marRight w:val="0"/>
                              <w:marTop w:val="0"/>
                              <w:marBottom w:val="0"/>
                              <w:divBdr>
                                <w:top w:val="none" w:sz="0" w:space="0" w:color="auto"/>
                                <w:left w:val="none" w:sz="0" w:space="0" w:color="auto"/>
                                <w:bottom w:val="none" w:sz="0" w:space="0" w:color="auto"/>
                                <w:right w:val="none" w:sz="0" w:space="0" w:color="auto"/>
                              </w:divBdr>
                              <w:divsChild>
                                <w:div w:id="1898468595">
                                  <w:marLeft w:val="0"/>
                                  <w:marRight w:val="0"/>
                                  <w:marTop w:val="0"/>
                                  <w:marBottom w:val="0"/>
                                  <w:divBdr>
                                    <w:top w:val="none" w:sz="0" w:space="0" w:color="auto"/>
                                    <w:left w:val="none" w:sz="0" w:space="0" w:color="auto"/>
                                    <w:bottom w:val="none" w:sz="0" w:space="0" w:color="auto"/>
                                    <w:right w:val="none" w:sz="0" w:space="0" w:color="auto"/>
                                  </w:divBdr>
                                  <w:divsChild>
                                    <w:div w:id="2495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873885">
      <w:bodyDiv w:val="1"/>
      <w:marLeft w:val="0"/>
      <w:marRight w:val="0"/>
      <w:marTop w:val="0"/>
      <w:marBottom w:val="0"/>
      <w:divBdr>
        <w:top w:val="none" w:sz="0" w:space="0" w:color="auto"/>
        <w:left w:val="none" w:sz="0" w:space="0" w:color="auto"/>
        <w:bottom w:val="none" w:sz="0" w:space="0" w:color="auto"/>
        <w:right w:val="none" w:sz="0" w:space="0" w:color="auto"/>
      </w:divBdr>
    </w:div>
    <w:div w:id="1905336366">
      <w:bodyDiv w:val="1"/>
      <w:marLeft w:val="0"/>
      <w:marRight w:val="0"/>
      <w:marTop w:val="0"/>
      <w:marBottom w:val="0"/>
      <w:divBdr>
        <w:top w:val="none" w:sz="0" w:space="0" w:color="auto"/>
        <w:left w:val="none" w:sz="0" w:space="0" w:color="auto"/>
        <w:bottom w:val="none" w:sz="0" w:space="0" w:color="auto"/>
        <w:right w:val="none" w:sz="0" w:space="0" w:color="auto"/>
      </w:divBdr>
    </w:div>
    <w:div w:id="1905485166">
      <w:bodyDiv w:val="1"/>
      <w:marLeft w:val="0"/>
      <w:marRight w:val="0"/>
      <w:marTop w:val="0"/>
      <w:marBottom w:val="0"/>
      <w:divBdr>
        <w:top w:val="none" w:sz="0" w:space="0" w:color="auto"/>
        <w:left w:val="none" w:sz="0" w:space="0" w:color="auto"/>
        <w:bottom w:val="none" w:sz="0" w:space="0" w:color="auto"/>
        <w:right w:val="none" w:sz="0" w:space="0" w:color="auto"/>
      </w:divBdr>
      <w:divsChild>
        <w:div w:id="1717074875">
          <w:marLeft w:val="0"/>
          <w:marRight w:val="0"/>
          <w:marTop w:val="0"/>
          <w:marBottom w:val="0"/>
          <w:divBdr>
            <w:top w:val="none" w:sz="0" w:space="0" w:color="auto"/>
            <w:left w:val="none" w:sz="0" w:space="0" w:color="auto"/>
            <w:bottom w:val="none" w:sz="0" w:space="0" w:color="auto"/>
            <w:right w:val="none" w:sz="0" w:space="0" w:color="auto"/>
          </w:divBdr>
          <w:divsChild>
            <w:div w:id="66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41338">
      <w:bodyDiv w:val="1"/>
      <w:marLeft w:val="0"/>
      <w:marRight w:val="0"/>
      <w:marTop w:val="0"/>
      <w:marBottom w:val="0"/>
      <w:divBdr>
        <w:top w:val="none" w:sz="0" w:space="0" w:color="auto"/>
        <w:left w:val="none" w:sz="0" w:space="0" w:color="auto"/>
        <w:bottom w:val="none" w:sz="0" w:space="0" w:color="auto"/>
        <w:right w:val="none" w:sz="0" w:space="0" w:color="auto"/>
      </w:divBdr>
    </w:div>
    <w:div w:id="1912887613">
      <w:bodyDiv w:val="1"/>
      <w:marLeft w:val="0"/>
      <w:marRight w:val="0"/>
      <w:marTop w:val="0"/>
      <w:marBottom w:val="0"/>
      <w:divBdr>
        <w:top w:val="none" w:sz="0" w:space="0" w:color="auto"/>
        <w:left w:val="none" w:sz="0" w:space="0" w:color="auto"/>
        <w:bottom w:val="none" w:sz="0" w:space="0" w:color="auto"/>
        <w:right w:val="none" w:sz="0" w:space="0" w:color="auto"/>
      </w:divBdr>
    </w:div>
    <w:div w:id="1915236093">
      <w:bodyDiv w:val="1"/>
      <w:marLeft w:val="0"/>
      <w:marRight w:val="0"/>
      <w:marTop w:val="0"/>
      <w:marBottom w:val="0"/>
      <w:divBdr>
        <w:top w:val="none" w:sz="0" w:space="0" w:color="auto"/>
        <w:left w:val="none" w:sz="0" w:space="0" w:color="auto"/>
        <w:bottom w:val="none" w:sz="0" w:space="0" w:color="auto"/>
        <w:right w:val="none" w:sz="0" w:space="0" w:color="auto"/>
      </w:divBdr>
    </w:div>
    <w:div w:id="1923568557">
      <w:bodyDiv w:val="1"/>
      <w:marLeft w:val="0"/>
      <w:marRight w:val="0"/>
      <w:marTop w:val="0"/>
      <w:marBottom w:val="0"/>
      <w:divBdr>
        <w:top w:val="none" w:sz="0" w:space="0" w:color="auto"/>
        <w:left w:val="none" w:sz="0" w:space="0" w:color="auto"/>
        <w:bottom w:val="none" w:sz="0" w:space="0" w:color="auto"/>
        <w:right w:val="none" w:sz="0" w:space="0" w:color="auto"/>
      </w:divBdr>
    </w:div>
    <w:div w:id="1940865001">
      <w:bodyDiv w:val="1"/>
      <w:marLeft w:val="0"/>
      <w:marRight w:val="0"/>
      <w:marTop w:val="0"/>
      <w:marBottom w:val="0"/>
      <w:divBdr>
        <w:top w:val="none" w:sz="0" w:space="0" w:color="auto"/>
        <w:left w:val="none" w:sz="0" w:space="0" w:color="auto"/>
        <w:bottom w:val="none" w:sz="0" w:space="0" w:color="auto"/>
        <w:right w:val="none" w:sz="0" w:space="0" w:color="auto"/>
      </w:divBdr>
    </w:div>
    <w:div w:id="1942686569">
      <w:bodyDiv w:val="1"/>
      <w:marLeft w:val="0"/>
      <w:marRight w:val="0"/>
      <w:marTop w:val="0"/>
      <w:marBottom w:val="0"/>
      <w:divBdr>
        <w:top w:val="none" w:sz="0" w:space="0" w:color="auto"/>
        <w:left w:val="none" w:sz="0" w:space="0" w:color="auto"/>
        <w:bottom w:val="none" w:sz="0" w:space="0" w:color="auto"/>
        <w:right w:val="none" w:sz="0" w:space="0" w:color="auto"/>
      </w:divBdr>
    </w:div>
    <w:div w:id="1949509909">
      <w:bodyDiv w:val="1"/>
      <w:marLeft w:val="0"/>
      <w:marRight w:val="0"/>
      <w:marTop w:val="0"/>
      <w:marBottom w:val="0"/>
      <w:divBdr>
        <w:top w:val="none" w:sz="0" w:space="0" w:color="auto"/>
        <w:left w:val="none" w:sz="0" w:space="0" w:color="auto"/>
        <w:bottom w:val="none" w:sz="0" w:space="0" w:color="auto"/>
        <w:right w:val="none" w:sz="0" w:space="0" w:color="auto"/>
      </w:divBdr>
    </w:div>
    <w:div w:id="1952082852">
      <w:bodyDiv w:val="1"/>
      <w:marLeft w:val="0"/>
      <w:marRight w:val="0"/>
      <w:marTop w:val="0"/>
      <w:marBottom w:val="0"/>
      <w:divBdr>
        <w:top w:val="none" w:sz="0" w:space="0" w:color="auto"/>
        <w:left w:val="none" w:sz="0" w:space="0" w:color="auto"/>
        <w:bottom w:val="none" w:sz="0" w:space="0" w:color="auto"/>
        <w:right w:val="none" w:sz="0" w:space="0" w:color="auto"/>
      </w:divBdr>
    </w:div>
    <w:div w:id="1952974826">
      <w:bodyDiv w:val="1"/>
      <w:marLeft w:val="0"/>
      <w:marRight w:val="0"/>
      <w:marTop w:val="0"/>
      <w:marBottom w:val="0"/>
      <w:divBdr>
        <w:top w:val="none" w:sz="0" w:space="0" w:color="auto"/>
        <w:left w:val="none" w:sz="0" w:space="0" w:color="auto"/>
        <w:bottom w:val="none" w:sz="0" w:space="0" w:color="auto"/>
        <w:right w:val="none" w:sz="0" w:space="0" w:color="auto"/>
      </w:divBdr>
      <w:divsChild>
        <w:div w:id="1322082399">
          <w:marLeft w:val="0"/>
          <w:marRight w:val="0"/>
          <w:marTop w:val="0"/>
          <w:marBottom w:val="0"/>
          <w:divBdr>
            <w:top w:val="none" w:sz="0" w:space="0" w:color="auto"/>
            <w:left w:val="none" w:sz="0" w:space="0" w:color="auto"/>
            <w:bottom w:val="none" w:sz="0" w:space="0" w:color="auto"/>
            <w:right w:val="none" w:sz="0" w:space="0" w:color="auto"/>
          </w:divBdr>
          <w:divsChild>
            <w:div w:id="21317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91066">
      <w:bodyDiv w:val="1"/>
      <w:marLeft w:val="0"/>
      <w:marRight w:val="0"/>
      <w:marTop w:val="0"/>
      <w:marBottom w:val="0"/>
      <w:divBdr>
        <w:top w:val="none" w:sz="0" w:space="0" w:color="auto"/>
        <w:left w:val="none" w:sz="0" w:space="0" w:color="auto"/>
        <w:bottom w:val="none" w:sz="0" w:space="0" w:color="auto"/>
        <w:right w:val="none" w:sz="0" w:space="0" w:color="auto"/>
      </w:divBdr>
      <w:divsChild>
        <w:div w:id="1087506669">
          <w:marLeft w:val="274"/>
          <w:marRight w:val="0"/>
          <w:marTop w:val="0"/>
          <w:marBottom w:val="0"/>
          <w:divBdr>
            <w:top w:val="none" w:sz="0" w:space="0" w:color="auto"/>
            <w:left w:val="none" w:sz="0" w:space="0" w:color="auto"/>
            <w:bottom w:val="none" w:sz="0" w:space="0" w:color="auto"/>
            <w:right w:val="none" w:sz="0" w:space="0" w:color="auto"/>
          </w:divBdr>
        </w:div>
        <w:div w:id="2114127984">
          <w:marLeft w:val="274"/>
          <w:marRight w:val="0"/>
          <w:marTop w:val="0"/>
          <w:marBottom w:val="0"/>
          <w:divBdr>
            <w:top w:val="none" w:sz="0" w:space="0" w:color="auto"/>
            <w:left w:val="none" w:sz="0" w:space="0" w:color="auto"/>
            <w:bottom w:val="none" w:sz="0" w:space="0" w:color="auto"/>
            <w:right w:val="none" w:sz="0" w:space="0" w:color="auto"/>
          </w:divBdr>
        </w:div>
        <w:div w:id="1696929854">
          <w:marLeft w:val="274"/>
          <w:marRight w:val="0"/>
          <w:marTop w:val="0"/>
          <w:marBottom w:val="160"/>
          <w:divBdr>
            <w:top w:val="none" w:sz="0" w:space="0" w:color="auto"/>
            <w:left w:val="none" w:sz="0" w:space="0" w:color="auto"/>
            <w:bottom w:val="none" w:sz="0" w:space="0" w:color="auto"/>
            <w:right w:val="none" w:sz="0" w:space="0" w:color="auto"/>
          </w:divBdr>
        </w:div>
        <w:div w:id="1329022196">
          <w:marLeft w:val="274"/>
          <w:marRight w:val="0"/>
          <w:marTop w:val="0"/>
          <w:marBottom w:val="0"/>
          <w:divBdr>
            <w:top w:val="none" w:sz="0" w:space="0" w:color="auto"/>
            <w:left w:val="none" w:sz="0" w:space="0" w:color="auto"/>
            <w:bottom w:val="none" w:sz="0" w:space="0" w:color="auto"/>
            <w:right w:val="none" w:sz="0" w:space="0" w:color="auto"/>
          </w:divBdr>
        </w:div>
        <w:div w:id="208231187">
          <w:marLeft w:val="274"/>
          <w:marRight w:val="0"/>
          <w:marTop w:val="0"/>
          <w:marBottom w:val="0"/>
          <w:divBdr>
            <w:top w:val="none" w:sz="0" w:space="0" w:color="auto"/>
            <w:left w:val="none" w:sz="0" w:space="0" w:color="auto"/>
            <w:bottom w:val="none" w:sz="0" w:space="0" w:color="auto"/>
            <w:right w:val="none" w:sz="0" w:space="0" w:color="auto"/>
          </w:divBdr>
        </w:div>
        <w:div w:id="2106728834">
          <w:marLeft w:val="274"/>
          <w:marRight w:val="0"/>
          <w:marTop w:val="0"/>
          <w:marBottom w:val="0"/>
          <w:divBdr>
            <w:top w:val="none" w:sz="0" w:space="0" w:color="auto"/>
            <w:left w:val="none" w:sz="0" w:space="0" w:color="auto"/>
            <w:bottom w:val="none" w:sz="0" w:space="0" w:color="auto"/>
            <w:right w:val="none" w:sz="0" w:space="0" w:color="auto"/>
          </w:divBdr>
        </w:div>
        <w:div w:id="188416397">
          <w:marLeft w:val="274"/>
          <w:marRight w:val="0"/>
          <w:marTop w:val="0"/>
          <w:marBottom w:val="0"/>
          <w:divBdr>
            <w:top w:val="none" w:sz="0" w:space="0" w:color="auto"/>
            <w:left w:val="none" w:sz="0" w:space="0" w:color="auto"/>
            <w:bottom w:val="none" w:sz="0" w:space="0" w:color="auto"/>
            <w:right w:val="none" w:sz="0" w:space="0" w:color="auto"/>
          </w:divBdr>
        </w:div>
        <w:div w:id="1463958322">
          <w:marLeft w:val="274"/>
          <w:marRight w:val="0"/>
          <w:marTop w:val="0"/>
          <w:marBottom w:val="0"/>
          <w:divBdr>
            <w:top w:val="none" w:sz="0" w:space="0" w:color="auto"/>
            <w:left w:val="none" w:sz="0" w:space="0" w:color="auto"/>
            <w:bottom w:val="none" w:sz="0" w:space="0" w:color="auto"/>
            <w:right w:val="none" w:sz="0" w:space="0" w:color="auto"/>
          </w:divBdr>
        </w:div>
      </w:divsChild>
    </w:div>
    <w:div w:id="1964380359">
      <w:bodyDiv w:val="1"/>
      <w:marLeft w:val="0"/>
      <w:marRight w:val="0"/>
      <w:marTop w:val="0"/>
      <w:marBottom w:val="0"/>
      <w:divBdr>
        <w:top w:val="none" w:sz="0" w:space="0" w:color="auto"/>
        <w:left w:val="none" w:sz="0" w:space="0" w:color="auto"/>
        <w:bottom w:val="none" w:sz="0" w:space="0" w:color="auto"/>
        <w:right w:val="none" w:sz="0" w:space="0" w:color="auto"/>
      </w:divBdr>
      <w:divsChild>
        <w:div w:id="1458647391">
          <w:marLeft w:val="446"/>
          <w:marRight w:val="0"/>
          <w:marTop w:val="0"/>
          <w:marBottom w:val="0"/>
          <w:divBdr>
            <w:top w:val="none" w:sz="0" w:space="0" w:color="auto"/>
            <w:left w:val="none" w:sz="0" w:space="0" w:color="auto"/>
            <w:bottom w:val="none" w:sz="0" w:space="0" w:color="auto"/>
            <w:right w:val="none" w:sz="0" w:space="0" w:color="auto"/>
          </w:divBdr>
        </w:div>
        <w:div w:id="1470708044">
          <w:marLeft w:val="446"/>
          <w:marRight w:val="0"/>
          <w:marTop w:val="0"/>
          <w:marBottom w:val="0"/>
          <w:divBdr>
            <w:top w:val="none" w:sz="0" w:space="0" w:color="auto"/>
            <w:left w:val="none" w:sz="0" w:space="0" w:color="auto"/>
            <w:bottom w:val="none" w:sz="0" w:space="0" w:color="auto"/>
            <w:right w:val="none" w:sz="0" w:space="0" w:color="auto"/>
          </w:divBdr>
        </w:div>
        <w:div w:id="455488106">
          <w:marLeft w:val="446"/>
          <w:marRight w:val="0"/>
          <w:marTop w:val="0"/>
          <w:marBottom w:val="0"/>
          <w:divBdr>
            <w:top w:val="none" w:sz="0" w:space="0" w:color="auto"/>
            <w:left w:val="none" w:sz="0" w:space="0" w:color="auto"/>
            <w:bottom w:val="none" w:sz="0" w:space="0" w:color="auto"/>
            <w:right w:val="none" w:sz="0" w:space="0" w:color="auto"/>
          </w:divBdr>
        </w:div>
        <w:div w:id="482937137">
          <w:marLeft w:val="446"/>
          <w:marRight w:val="0"/>
          <w:marTop w:val="0"/>
          <w:marBottom w:val="0"/>
          <w:divBdr>
            <w:top w:val="none" w:sz="0" w:space="0" w:color="auto"/>
            <w:left w:val="none" w:sz="0" w:space="0" w:color="auto"/>
            <w:bottom w:val="none" w:sz="0" w:space="0" w:color="auto"/>
            <w:right w:val="none" w:sz="0" w:space="0" w:color="auto"/>
          </w:divBdr>
        </w:div>
        <w:div w:id="1868327082">
          <w:marLeft w:val="446"/>
          <w:marRight w:val="0"/>
          <w:marTop w:val="0"/>
          <w:marBottom w:val="0"/>
          <w:divBdr>
            <w:top w:val="none" w:sz="0" w:space="0" w:color="auto"/>
            <w:left w:val="none" w:sz="0" w:space="0" w:color="auto"/>
            <w:bottom w:val="none" w:sz="0" w:space="0" w:color="auto"/>
            <w:right w:val="none" w:sz="0" w:space="0" w:color="auto"/>
          </w:divBdr>
        </w:div>
      </w:divsChild>
    </w:div>
    <w:div w:id="1964457107">
      <w:bodyDiv w:val="1"/>
      <w:marLeft w:val="0"/>
      <w:marRight w:val="0"/>
      <w:marTop w:val="0"/>
      <w:marBottom w:val="0"/>
      <w:divBdr>
        <w:top w:val="none" w:sz="0" w:space="0" w:color="auto"/>
        <w:left w:val="none" w:sz="0" w:space="0" w:color="auto"/>
        <w:bottom w:val="none" w:sz="0" w:space="0" w:color="auto"/>
        <w:right w:val="none" w:sz="0" w:space="0" w:color="auto"/>
      </w:divBdr>
    </w:div>
    <w:div w:id="1970159158">
      <w:bodyDiv w:val="1"/>
      <w:marLeft w:val="0"/>
      <w:marRight w:val="0"/>
      <w:marTop w:val="0"/>
      <w:marBottom w:val="0"/>
      <w:divBdr>
        <w:top w:val="none" w:sz="0" w:space="0" w:color="auto"/>
        <w:left w:val="none" w:sz="0" w:space="0" w:color="auto"/>
        <w:bottom w:val="none" w:sz="0" w:space="0" w:color="auto"/>
        <w:right w:val="none" w:sz="0" w:space="0" w:color="auto"/>
      </w:divBdr>
    </w:div>
    <w:div w:id="1972010511">
      <w:bodyDiv w:val="1"/>
      <w:marLeft w:val="0"/>
      <w:marRight w:val="0"/>
      <w:marTop w:val="0"/>
      <w:marBottom w:val="0"/>
      <w:divBdr>
        <w:top w:val="none" w:sz="0" w:space="0" w:color="auto"/>
        <w:left w:val="none" w:sz="0" w:space="0" w:color="auto"/>
        <w:bottom w:val="none" w:sz="0" w:space="0" w:color="auto"/>
        <w:right w:val="none" w:sz="0" w:space="0" w:color="auto"/>
      </w:divBdr>
    </w:div>
    <w:div w:id="1974367685">
      <w:bodyDiv w:val="1"/>
      <w:marLeft w:val="0"/>
      <w:marRight w:val="0"/>
      <w:marTop w:val="0"/>
      <w:marBottom w:val="0"/>
      <w:divBdr>
        <w:top w:val="none" w:sz="0" w:space="0" w:color="auto"/>
        <w:left w:val="none" w:sz="0" w:space="0" w:color="auto"/>
        <w:bottom w:val="none" w:sz="0" w:space="0" w:color="auto"/>
        <w:right w:val="none" w:sz="0" w:space="0" w:color="auto"/>
      </w:divBdr>
    </w:div>
    <w:div w:id="1975599211">
      <w:bodyDiv w:val="1"/>
      <w:marLeft w:val="0"/>
      <w:marRight w:val="0"/>
      <w:marTop w:val="0"/>
      <w:marBottom w:val="0"/>
      <w:divBdr>
        <w:top w:val="none" w:sz="0" w:space="0" w:color="auto"/>
        <w:left w:val="none" w:sz="0" w:space="0" w:color="auto"/>
        <w:bottom w:val="none" w:sz="0" w:space="0" w:color="auto"/>
        <w:right w:val="none" w:sz="0" w:space="0" w:color="auto"/>
      </w:divBdr>
    </w:div>
    <w:div w:id="1981230598">
      <w:bodyDiv w:val="1"/>
      <w:marLeft w:val="0"/>
      <w:marRight w:val="0"/>
      <w:marTop w:val="0"/>
      <w:marBottom w:val="0"/>
      <w:divBdr>
        <w:top w:val="none" w:sz="0" w:space="0" w:color="auto"/>
        <w:left w:val="none" w:sz="0" w:space="0" w:color="auto"/>
        <w:bottom w:val="none" w:sz="0" w:space="0" w:color="auto"/>
        <w:right w:val="none" w:sz="0" w:space="0" w:color="auto"/>
      </w:divBdr>
    </w:div>
    <w:div w:id="1983536305">
      <w:bodyDiv w:val="1"/>
      <w:marLeft w:val="0"/>
      <w:marRight w:val="0"/>
      <w:marTop w:val="0"/>
      <w:marBottom w:val="0"/>
      <w:divBdr>
        <w:top w:val="none" w:sz="0" w:space="0" w:color="auto"/>
        <w:left w:val="none" w:sz="0" w:space="0" w:color="auto"/>
        <w:bottom w:val="none" w:sz="0" w:space="0" w:color="auto"/>
        <w:right w:val="none" w:sz="0" w:space="0" w:color="auto"/>
      </w:divBdr>
    </w:div>
    <w:div w:id="1994526814">
      <w:bodyDiv w:val="1"/>
      <w:marLeft w:val="0"/>
      <w:marRight w:val="0"/>
      <w:marTop w:val="0"/>
      <w:marBottom w:val="0"/>
      <w:divBdr>
        <w:top w:val="none" w:sz="0" w:space="0" w:color="auto"/>
        <w:left w:val="none" w:sz="0" w:space="0" w:color="auto"/>
        <w:bottom w:val="none" w:sz="0" w:space="0" w:color="auto"/>
        <w:right w:val="none" w:sz="0" w:space="0" w:color="auto"/>
      </w:divBdr>
      <w:divsChild>
        <w:div w:id="707922254">
          <w:marLeft w:val="0"/>
          <w:marRight w:val="0"/>
          <w:marTop w:val="0"/>
          <w:marBottom w:val="0"/>
          <w:divBdr>
            <w:top w:val="none" w:sz="0" w:space="0" w:color="auto"/>
            <w:left w:val="none" w:sz="0" w:space="0" w:color="auto"/>
            <w:bottom w:val="none" w:sz="0" w:space="0" w:color="auto"/>
            <w:right w:val="none" w:sz="0" w:space="0" w:color="auto"/>
          </w:divBdr>
          <w:divsChild>
            <w:div w:id="432825422">
              <w:marLeft w:val="0"/>
              <w:marRight w:val="0"/>
              <w:marTop w:val="0"/>
              <w:marBottom w:val="0"/>
              <w:divBdr>
                <w:top w:val="none" w:sz="0" w:space="0" w:color="auto"/>
                <w:left w:val="none" w:sz="0" w:space="0" w:color="auto"/>
                <w:bottom w:val="none" w:sz="0" w:space="0" w:color="auto"/>
                <w:right w:val="none" w:sz="0" w:space="0" w:color="auto"/>
              </w:divBdr>
              <w:divsChild>
                <w:div w:id="1263756129">
                  <w:marLeft w:val="0"/>
                  <w:marRight w:val="0"/>
                  <w:marTop w:val="0"/>
                  <w:marBottom w:val="0"/>
                  <w:divBdr>
                    <w:top w:val="none" w:sz="0" w:space="0" w:color="auto"/>
                    <w:left w:val="none" w:sz="0" w:space="0" w:color="auto"/>
                    <w:bottom w:val="none" w:sz="0" w:space="0" w:color="auto"/>
                    <w:right w:val="none" w:sz="0" w:space="0" w:color="auto"/>
                  </w:divBdr>
                  <w:divsChild>
                    <w:div w:id="1419403229">
                      <w:marLeft w:val="0"/>
                      <w:marRight w:val="0"/>
                      <w:marTop w:val="0"/>
                      <w:marBottom w:val="0"/>
                      <w:divBdr>
                        <w:top w:val="none" w:sz="0" w:space="0" w:color="auto"/>
                        <w:left w:val="none" w:sz="0" w:space="0" w:color="auto"/>
                        <w:bottom w:val="none" w:sz="0" w:space="0" w:color="auto"/>
                        <w:right w:val="none" w:sz="0" w:space="0" w:color="auto"/>
                      </w:divBdr>
                      <w:divsChild>
                        <w:div w:id="111636059">
                          <w:marLeft w:val="0"/>
                          <w:marRight w:val="0"/>
                          <w:marTop w:val="0"/>
                          <w:marBottom w:val="0"/>
                          <w:divBdr>
                            <w:top w:val="none" w:sz="0" w:space="0" w:color="auto"/>
                            <w:left w:val="none" w:sz="0" w:space="0" w:color="auto"/>
                            <w:bottom w:val="none" w:sz="0" w:space="0" w:color="auto"/>
                            <w:right w:val="none" w:sz="0" w:space="0" w:color="auto"/>
                          </w:divBdr>
                          <w:divsChild>
                            <w:div w:id="1547598133">
                              <w:marLeft w:val="0"/>
                              <w:marRight w:val="0"/>
                              <w:marTop w:val="0"/>
                              <w:marBottom w:val="0"/>
                              <w:divBdr>
                                <w:top w:val="none" w:sz="0" w:space="0" w:color="auto"/>
                                <w:left w:val="none" w:sz="0" w:space="0" w:color="auto"/>
                                <w:bottom w:val="none" w:sz="0" w:space="0" w:color="auto"/>
                                <w:right w:val="none" w:sz="0" w:space="0" w:color="auto"/>
                              </w:divBdr>
                              <w:divsChild>
                                <w:div w:id="919362886">
                                  <w:marLeft w:val="0"/>
                                  <w:marRight w:val="0"/>
                                  <w:marTop w:val="0"/>
                                  <w:marBottom w:val="0"/>
                                  <w:divBdr>
                                    <w:top w:val="none" w:sz="0" w:space="0" w:color="auto"/>
                                    <w:left w:val="none" w:sz="0" w:space="0" w:color="auto"/>
                                    <w:bottom w:val="none" w:sz="0" w:space="0" w:color="auto"/>
                                    <w:right w:val="none" w:sz="0" w:space="0" w:color="auto"/>
                                  </w:divBdr>
                                  <w:divsChild>
                                    <w:div w:id="55497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461910">
      <w:bodyDiv w:val="1"/>
      <w:marLeft w:val="0"/>
      <w:marRight w:val="0"/>
      <w:marTop w:val="0"/>
      <w:marBottom w:val="0"/>
      <w:divBdr>
        <w:top w:val="none" w:sz="0" w:space="0" w:color="auto"/>
        <w:left w:val="none" w:sz="0" w:space="0" w:color="auto"/>
        <w:bottom w:val="none" w:sz="0" w:space="0" w:color="auto"/>
        <w:right w:val="none" w:sz="0" w:space="0" w:color="auto"/>
      </w:divBdr>
    </w:div>
    <w:div w:id="2000840991">
      <w:bodyDiv w:val="1"/>
      <w:marLeft w:val="0"/>
      <w:marRight w:val="0"/>
      <w:marTop w:val="0"/>
      <w:marBottom w:val="0"/>
      <w:divBdr>
        <w:top w:val="none" w:sz="0" w:space="0" w:color="auto"/>
        <w:left w:val="none" w:sz="0" w:space="0" w:color="auto"/>
        <w:bottom w:val="none" w:sz="0" w:space="0" w:color="auto"/>
        <w:right w:val="none" w:sz="0" w:space="0" w:color="auto"/>
      </w:divBdr>
      <w:divsChild>
        <w:div w:id="717896783">
          <w:marLeft w:val="0"/>
          <w:marRight w:val="0"/>
          <w:marTop w:val="0"/>
          <w:marBottom w:val="160"/>
          <w:divBdr>
            <w:top w:val="none" w:sz="0" w:space="0" w:color="auto"/>
            <w:left w:val="none" w:sz="0" w:space="0" w:color="auto"/>
            <w:bottom w:val="none" w:sz="0" w:space="0" w:color="auto"/>
            <w:right w:val="none" w:sz="0" w:space="0" w:color="auto"/>
          </w:divBdr>
        </w:div>
        <w:div w:id="938369621">
          <w:marLeft w:val="0"/>
          <w:marRight w:val="0"/>
          <w:marTop w:val="0"/>
          <w:marBottom w:val="160"/>
          <w:divBdr>
            <w:top w:val="none" w:sz="0" w:space="0" w:color="auto"/>
            <w:left w:val="none" w:sz="0" w:space="0" w:color="auto"/>
            <w:bottom w:val="none" w:sz="0" w:space="0" w:color="auto"/>
            <w:right w:val="none" w:sz="0" w:space="0" w:color="auto"/>
          </w:divBdr>
        </w:div>
        <w:div w:id="53049918">
          <w:marLeft w:val="0"/>
          <w:marRight w:val="0"/>
          <w:marTop w:val="0"/>
          <w:marBottom w:val="160"/>
          <w:divBdr>
            <w:top w:val="none" w:sz="0" w:space="0" w:color="auto"/>
            <w:left w:val="none" w:sz="0" w:space="0" w:color="auto"/>
            <w:bottom w:val="none" w:sz="0" w:space="0" w:color="auto"/>
            <w:right w:val="none" w:sz="0" w:space="0" w:color="auto"/>
          </w:divBdr>
        </w:div>
        <w:div w:id="954558734">
          <w:marLeft w:val="0"/>
          <w:marRight w:val="0"/>
          <w:marTop w:val="0"/>
          <w:marBottom w:val="160"/>
          <w:divBdr>
            <w:top w:val="none" w:sz="0" w:space="0" w:color="auto"/>
            <w:left w:val="none" w:sz="0" w:space="0" w:color="auto"/>
            <w:bottom w:val="none" w:sz="0" w:space="0" w:color="auto"/>
            <w:right w:val="none" w:sz="0" w:space="0" w:color="auto"/>
          </w:divBdr>
        </w:div>
      </w:divsChild>
    </w:div>
    <w:div w:id="2009475005">
      <w:bodyDiv w:val="1"/>
      <w:marLeft w:val="0"/>
      <w:marRight w:val="0"/>
      <w:marTop w:val="0"/>
      <w:marBottom w:val="0"/>
      <w:divBdr>
        <w:top w:val="none" w:sz="0" w:space="0" w:color="auto"/>
        <w:left w:val="none" w:sz="0" w:space="0" w:color="auto"/>
        <w:bottom w:val="none" w:sz="0" w:space="0" w:color="auto"/>
        <w:right w:val="none" w:sz="0" w:space="0" w:color="auto"/>
      </w:divBdr>
    </w:div>
    <w:div w:id="2010254343">
      <w:bodyDiv w:val="1"/>
      <w:marLeft w:val="0"/>
      <w:marRight w:val="0"/>
      <w:marTop w:val="0"/>
      <w:marBottom w:val="0"/>
      <w:divBdr>
        <w:top w:val="none" w:sz="0" w:space="0" w:color="auto"/>
        <w:left w:val="none" w:sz="0" w:space="0" w:color="auto"/>
        <w:bottom w:val="none" w:sz="0" w:space="0" w:color="auto"/>
        <w:right w:val="none" w:sz="0" w:space="0" w:color="auto"/>
      </w:divBdr>
    </w:div>
    <w:div w:id="2012564153">
      <w:bodyDiv w:val="1"/>
      <w:marLeft w:val="0"/>
      <w:marRight w:val="0"/>
      <w:marTop w:val="0"/>
      <w:marBottom w:val="0"/>
      <w:divBdr>
        <w:top w:val="none" w:sz="0" w:space="0" w:color="auto"/>
        <w:left w:val="none" w:sz="0" w:space="0" w:color="auto"/>
        <w:bottom w:val="none" w:sz="0" w:space="0" w:color="auto"/>
        <w:right w:val="none" w:sz="0" w:space="0" w:color="auto"/>
      </w:divBdr>
    </w:div>
    <w:div w:id="2019500430">
      <w:bodyDiv w:val="1"/>
      <w:marLeft w:val="0"/>
      <w:marRight w:val="0"/>
      <w:marTop w:val="0"/>
      <w:marBottom w:val="0"/>
      <w:divBdr>
        <w:top w:val="none" w:sz="0" w:space="0" w:color="auto"/>
        <w:left w:val="none" w:sz="0" w:space="0" w:color="auto"/>
        <w:bottom w:val="none" w:sz="0" w:space="0" w:color="auto"/>
        <w:right w:val="none" w:sz="0" w:space="0" w:color="auto"/>
      </w:divBdr>
    </w:div>
    <w:div w:id="2023238922">
      <w:bodyDiv w:val="1"/>
      <w:marLeft w:val="0"/>
      <w:marRight w:val="0"/>
      <w:marTop w:val="0"/>
      <w:marBottom w:val="0"/>
      <w:divBdr>
        <w:top w:val="none" w:sz="0" w:space="0" w:color="auto"/>
        <w:left w:val="none" w:sz="0" w:space="0" w:color="auto"/>
        <w:bottom w:val="none" w:sz="0" w:space="0" w:color="auto"/>
        <w:right w:val="none" w:sz="0" w:space="0" w:color="auto"/>
      </w:divBdr>
      <w:divsChild>
        <w:div w:id="352414034">
          <w:marLeft w:val="274"/>
          <w:marRight w:val="0"/>
          <w:marTop w:val="0"/>
          <w:marBottom w:val="0"/>
          <w:divBdr>
            <w:top w:val="none" w:sz="0" w:space="0" w:color="auto"/>
            <w:left w:val="none" w:sz="0" w:space="0" w:color="auto"/>
            <w:bottom w:val="none" w:sz="0" w:space="0" w:color="auto"/>
            <w:right w:val="none" w:sz="0" w:space="0" w:color="auto"/>
          </w:divBdr>
        </w:div>
        <w:div w:id="1326394971">
          <w:marLeft w:val="274"/>
          <w:marRight w:val="0"/>
          <w:marTop w:val="0"/>
          <w:marBottom w:val="0"/>
          <w:divBdr>
            <w:top w:val="none" w:sz="0" w:space="0" w:color="auto"/>
            <w:left w:val="none" w:sz="0" w:space="0" w:color="auto"/>
            <w:bottom w:val="none" w:sz="0" w:space="0" w:color="auto"/>
            <w:right w:val="none" w:sz="0" w:space="0" w:color="auto"/>
          </w:divBdr>
        </w:div>
        <w:div w:id="384259435">
          <w:marLeft w:val="274"/>
          <w:marRight w:val="0"/>
          <w:marTop w:val="0"/>
          <w:marBottom w:val="0"/>
          <w:divBdr>
            <w:top w:val="none" w:sz="0" w:space="0" w:color="auto"/>
            <w:left w:val="none" w:sz="0" w:space="0" w:color="auto"/>
            <w:bottom w:val="none" w:sz="0" w:space="0" w:color="auto"/>
            <w:right w:val="none" w:sz="0" w:space="0" w:color="auto"/>
          </w:divBdr>
        </w:div>
        <w:div w:id="812908750">
          <w:marLeft w:val="274"/>
          <w:marRight w:val="0"/>
          <w:marTop w:val="0"/>
          <w:marBottom w:val="0"/>
          <w:divBdr>
            <w:top w:val="none" w:sz="0" w:space="0" w:color="auto"/>
            <w:left w:val="none" w:sz="0" w:space="0" w:color="auto"/>
            <w:bottom w:val="none" w:sz="0" w:space="0" w:color="auto"/>
            <w:right w:val="none" w:sz="0" w:space="0" w:color="auto"/>
          </w:divBdr>
        </w:div>
      </w:divsChild>
    </w:div>
    <w:div w:id="2026977250">
      <w:bodyDiv w:val="1"/>
      <w:marLeft w:val="0"/>
      <w:marRight w:val="0"/>
      <w:marTop w:val="0"/>
      <w:marBottom w:val="0"/>
      <w:divBdr>
        <w:top w:val="none" w:sz="0" w:space="0" w:color="auto"/>
        <w:left w:val="none" w:sz="0" w:space="0" w:color="auto"/>
        <w:bottom w:val="none" w:sz="0" w:space="0" w:color="auto"/>
        <w:right w:val="none" w:sz="0" w:space="0" w:color="auto"/>
      </w:divBdr>
    </w:div>
    <w:div w:id="2030909552">
      <w:bodyDiv w:val="1"/>
      <w:marLeft w:val="0"/>
      <w:marRight w:val="0"/>
      <w:marTop w:val="0"/>
      <w:marBottom w:val="0"/>
      <w:divBdr>
        <w:top w:val="none" w:sz="0" w:space="0" w:color="auto"/>
        <w:left w:val="none" w:sz="0" w:space="0" w:color="auto"/>
        <w:bottom w:val="none" w:sz="0" w:space="0" w:color="auto"/>
        <w:right w:val="none" w:sz="0" w:space="0" w:color="auto"/>
      </w:divBdr>
    </w:div>
    <w:div w:id="2047949356">
      <w:bodyDiv w:val="1"/>
      <w:marLeft w:val="0"/>
      <w:marRight w:val="0"/>
      <w:marTop w:val="0"/>
      <w:marBottom w:val="0"/>
      <w:divBdr>
        <w:top w:val="none" w:sz="0" w:space="0" w:color="auto"/>
        <w:left w:val="none" w:sz="0" w:space="0" w:color="auto"/>
        <w:bottom w:val="none" w:sz="0" w:space="0" w:color="auto"/>
        <w:right w:val="none" w:sz="0" w:space="0" w:color="auto"/>
      </w:divBdr>
    </w:div>
    <w:div w:id="2050299040">
      <w:bodyDiv w:val="1"/>
      <w:marLeft w:val="0"/>
      <w:marRight w:val="0"/>
      <w:marTop w:val="0"/>
      <w:marBottom w:val="0"/>
      <w:divBdr>
        <w:top w:val="none" w:sz="0" w:space="0" w:color="auto"/>
        <w:left w:val="none" w:sz="0" w:space="0" w:color="auto"/>
        <w:bottom w:val="none" w:sz="0" w:space="0" w:color="auto"/>
        <w:right w:val="none" w:sz="0" w:space="0" w:color="auto"/>
      </w:divBdr>
    </w:div>
    <w:div w:id="2051030943">
      <w:bodyDiv w:val="1"/>
      <w:marLeft w:val="0"/>
      <w:marRight w:val="0"/>
      <w:marTop w:val="0"/>
      <w:marBottom w:val="0"/>
      <w:divBdr>
        <w:top w:val="none" w:sz="0" w:space="0" w:color="auto"/>
        <w:left w:val="none" w:sz="0" w:space="0" w:color="auto"/>
        <w:bottom w:val="none" w:sz="0" w:space="0" w:color="auto"/>
        <w:right w:val="none" w:sz="0" w:space="0" w:color="auto"/>
      </w:divBdr>
    </w:div>
    <w:div w:id="2053650808">
      <w:bodyDiv w:val="1"/>
      <w:marLeft w:val="0"/>
      <w:marRight w:val="0"/>
      <w:marTop w:val="0"/>
      <w:marBottom w:val="0"/>
      <w:divBdr>
        <w:top w:val="none" w:sz="0" w:space="0" w:color="auto"/>
        <w:left w:val="none" w:sz="0" w:space="0" w:color="auto"/>
        <w:bottom w:val="none" w:sz="0" w:space="0" w:color="auto"/>
        <w:right w:val="none" w:sz="0" w:space="0" w:color="auto"/>
      </w:divBdr>
    </w:div>
    <w:div w:id="2054960985">
      <w:bodyDiv w:val="1"/>
      <w:marLeft w:val="0"/>
      <w:marRight w:val="0"/>
      <w:marTop w:val="0"/>
      <w:marBottom w:val="0"/>
      <w:divBdr>
        <w:top w:val="none" w:sz="0" w:space="0" w:color="auto"/>
        <w:left w:val="none" w:sz="0" w:space="0" w:color="auto"/>
        <w:bottom w:val="none" w:sz="0" w:space="0" w:color="auto"/>
        <w:right w:val="none" w:sz="0" w:space="0" w:color="auto"/>
      </w:divBdr>
    </w:div>
    <w:div w:id="2055419768">
      <w:bodyDiv w:val="1"/>
      <w:marLeft w:val="0"/>
      <w:marRight w:val="0"/>
      <w:marTop w:val="0"/>
      <w:marBottom w:val="0"/>
      <w:divBdr>
        <w:top w:val="none" w:sz="0" w:space="0" w:color="auto"/>
        <w:left w:val="none" w:sz="0" w:space="0" w:color="auto"/>
        <w:bottom w:val="none" w:sz="0" w:space="0" w:color="auto"/>
        <w:right w:val="none" w:sz="0" w:space="0" w:color="auto"/>
      </w:divBdr>
    </w:div>
    <w:div w:id="2066416671">
      <w:bodyDiv w:val="1"/>
      <w:marLeft w:val="0"/>
      <w:marRight w:val="0"/>
      <w:marTop w:val="0"/>
      <w:marBottom w:val="0"/>
      <w:divBdr>
        <w:top w:val="none" w:sz="0" w:space="0" w:color="auto"/>
        <w:left w:val="none" w:sz="0" w:space="0" w:color="auto"/>
        <w:bottom w:val="none" w:sz="0" w:space="0" w:color="auto"/>
        <w:right w:val="none" w:sz="0" w:space="0" w:color="auto"/>
      </w:divBdr>
    </w:div>
    <w:div w:id="2081948110">
      <w:bodyDiv w:val="1"/>
      <w:marLeft w:val="0"/>
      <w:marRight w:val="0"/>
      <w:marTop w:val="0"/>
      <w:marBottom w:val="0"/>
      <w:divBdr>
        <w:top w:val="none" w:sz="0" w:space="0" w:color="auto"/>
        <w:left w:val="none" w:sz="0" w:space="0" w:color="auto"/>
        <w:bottom w:val="none" w:sz="0" w:space="0" w:color="auto"/>
        <w:right w:val="none" w:sz="0" w:space="0" w:color="auto"/>
      </w:divBdr>
      <w:divsChild>
        <w:div w:id="625047827">
          <w:marLeft w:val="1166"/>
          <w:marRight w:val="0"/>
          <w:marTop w:val="200"/>
          <w:marBottom w:val="0"/>
          <w:divBdr>
            <w:top w:val="none" w:sz="0" w:space="0" w:color="auto"/>
            <w:left w:val="none" w:sz="0" w:space="0" w:color="auto"/>
            <w:bottom w:val="none" w:sz="0" w:space="0" w:color="auto"/>
            <w:right w:val="none" w:sz="0" w:space="0" w:color="auto"/>
          </w:divBdr>
        </w:div>
      </w:divsChild>
    </w:div>
    <w:div w:id="2094473367">
      <w:bodyDiv w:val="1"/>
      <w:marLeft w:val="0"/>
      <w:marRight w:val="0"/>
      <w:marTop w:val="0"/>
      <w:marBottom w:val="0"/>
      <w:divBdr>
        <w:top w:val="none" w:sz="0" w:space="0" w:color="auto"/>
        <w:left w:val="none" w:sz="0" w:space="0" w:color="auto"/>
        <w:bottom w:val="none" w:sz="0" w:space="0" w:color="auto"/>
        <w:right w:val="none" w:sz="0" w:space="0" w:color="auto"/>
      </w:divBdr>
    </w:div>
    <w:div w:id="2096389918">
      <w:bodyDiv w:val="1"/>
      <w:marLeft w:val="0"/>
      <w:marRight w:val="0"/>
      <w:marTop w:val="0"/>
      <w:marBottom w:val="0"/>
      <w:divBdr>
        <w:top w:val="none" w:sz="0" w:space="0" w:color="auto"/>
        <w:left w:val="none" w:sz="0" w:space="0" w:color="auto"/>
        <w:bottom w:val="none" w:sz="0" w:space="0" w:color="auto"/>
        <w:right w:val="none" w:sz="0" w:space="0" w:color="auto"/>
      </w:divBdr>
    </w:div>
    <w:div w:id="2103602082">
      <w:bodyDiv w:val="1"/>
      <w:marLeft w:val="0"/>
      <w:marRight w:val="0"/>
      <w:marTop w:val="0"/>
      <w:marBottom w:val="0"/>
      <w:divBdr>
        <w:top w:val="none" w:sz="0" w:space="0" w:color="auto"/>
        <w:left w:val="none" w:sz="0" w:space="0" w:color="auto"/>
        <w:bottom w:val="none" w:sz="0" w:space="0" w:color="auto"/>
        <w:right w:val="none" w:sz="0" w:space="0" w:color="auto"/>
      </w:divBdr>
      <w:divsChild>
        <w:div w:id="917639592">
          <w:marLeft w:val="0"/>
          <w:marRight w:val="0"/>
          <w:marTop w:val="0"/>
          <w:marBottom w:val="0"/>
          <w:divBdr>
            <w:top w:val="none" w:sz="0" w:space="0" w:color="auto"/>
            <w:left w:val="none" w:sz="0" w:space="0" w:color="auto"/>
            <w:bottom w:val="none" w:sz="0" w:space="0" w:color="auto"/>
            <w:right w:val="none" w:sz="0" w:space="0" w:color="auto"/>
          </w:divBdr>
          <w:divsChild>
            <w:div w:id="9616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45161">
      <w:bodyDiv w:val="1"/>
      <w:marLeft w:val="0"/>
      <w:marRight w:val="0"/>
      <w:marTop w:val="0"/>
      <w:marBottom w:val="0"/>
      <w:divBdr>
        <w:top w:val="none" w:sz="0" w:space="0" w:color="auto"/>
        <w:left w:val="none" w:sz="0" w:space="0" w:color="auto"/>
        <w:bottom w:val="none" w:sz="0" w:space="0" w:color="auto"/>
        <w:right w:val="none" w:sz="0" w:space="0" w:color="auto"/>
      </w:divBdr>
    </w:div>
    <w:div w:id="2107461474">
      <w:bodyDiv w:val="1"/>
      <w:marLeft w:val="0"/>
      <w:marRight w:val="0"/>
      <w:marTop w:val="0"/>
      <w:marBottom w:val="0"/>
      <w:divBdr>
        <w:top w:val="none" w:sz="0" w:space="0" w:color="auto"/>
        <w:left w:val="none" w:sz="0" w:space="0" w:color="auto"/>
        <w:bottom w:val="none" w:sz="0" w:space="0" w:color="auto"/>
        <w:right w:val="none" w:sz="0" w:space="0" w:color="auto"/>
      </w:divBdr>
    </w:div>
    <w:div w:id="2115247886">
      <w:bodyDiv w:val="1"/>
      <w:marLeft w:val="0"/>
      <w:marRight w:val="0"/>
      <w:marTop w:val="0"/>
      <w:marBottom w:val="0"/>
      <w:divBdr>
        <w:top w:val="none" w:sz="0" w:space="0" w:color="auto"/>
        <w:left w:val="none" w:sz="0" w:space="0" w:color="auto"/>
        <w:bottom w:val="none" w:sz="0" w:space="0" w:color="auto"/>
        <w:right w:val="none" w:sz="0" w:space="0" w:color="auto"/>
      </w:divBdr>
    </w:div>
    <w:div w:id="2120373055">
      <w:bodyDiv w:val="1"/>
      <w:marLeft w:val="0"/>
      <w:marRight w:val="0"/>
      <w:marTop w:val="0"/>
      <w:marBottom w:val="0"/>
      <w:divBdr>
        <w:top w:val="none" w:sz="0" w:space="0" w:color="auto"/>
        <w:left w:val="none" w:sz="0" w:space="0" w:color="auto"/>
        <w:bottom w:val="none" w:sz="0" w:space="0" w:color="auto"/>
        <w:right w:val="none" w:sz="0" w:space="0" w:color="auto"/>
      </w:divBdr>
    </w:div>
    <w:div w:id="2120418091">
      <w:bodyDiv w:val="1"/>
      <w:marLeft w:val="0"/>
      <w:marRight w:val="0"/>
      <w:marTop w:val="0"/>
      <w:marBottom w:val="0"/>
      <w:divBdr>
        <w:top w:val="none" w:sz="0" w:space="0" w:color="auto"/>
        <w:left w:val="none" w:sz="0" w:space="0" w:color="auto"/>
        <w:bottom w:val="none" w:sz="0" w:space="0" w:color="auto"/>
        <w:right w:val="none" w:sz="0" w:space="0" w:color="auto"/>
      </w:divBdr>
    </w:div>
    <w:div w:id="2120837481">
      <w:bodyDiv w:val="1"/>
      <w:marLeft w:val="0"/>
      <w:marRight w:val="0"/>
      <w:marTop w:val="0"/>
      <w:marBottom w:val="0"/>
      <w:divBdr>
        <w:top w:val="none" w:sz="0" w:space="0" w:color="auto"/>
        <w:left w:val="none" w:sz="0" w:space="0" w:color="auto"/>
        <w:bottom w:val="none" w:sz="0" w:space="0" w:color="auto"/>
        <w:right w:val="none" w:sz="0" w:space="0" w:color="auto"/>
      </w:divBdr>
    </w:div>
    <w:div w:id="2129666645">
      <w:bodyDiv w:val="1"/>
      <w:marLeft w:val="0"/>
      <w:marRight w:val="0"/>
      <w:marTop w:val="0"/>
      <w:marBottom w:val="0"/>
      <w:divBdr>
        <w:top w:val="none" w:sz="0" w:space="0" w:color="auto"/>
        <w:left w:val="none" w:sz="0" w:space="0" w:color="auto"/>
        <w:bottom w:val="none" w:sz="0" w:space="0" w:color="auto"/>
        <w:right w:val="none" w:sz="0" w:space="0" w:color="auto"/>
      </w:divBdr>
    </w:div>
    <w:div w:id="2130657283">
      <w:bodyDiv w:val="1"/>
      <w:marLeft w:val="0"/>
      <w:marRight w:val="0"/>
      <w:marTop w:val="0"/>
      <w:marBottom w:val="0"/>
      <w:divBdr>
        <w:top w:val="none" w:sz="0" w:space="0" w:color="auto"/>
        <w:left w:val="none" w:sz="0" w:space="0" w:color="auto"/>
        <w:bottom w:val="none" w:sz="0" w:space="0" w:color="auto"/>
        <w:right w:val="none" w:sz="0" w:space="0" w:color="auto"/>
      </w:divBdr>
    </w:div>
    <w:div w:id="2142185076">
      <w:bodyDiv w:val="1"/>
      <w:marLeft w:val="0"/>
      <w:marRight w:val="0"/>
      <w:marTop w:val="0"/>
      <w:marBottom w:val="0"/>
      <w:divBdr>
        <w:top w:val="none" w:sz="0" w:space="0" w:color="auto"/>
        <w:left w:val="none" w:sz="0" w:space="0" w:color="auto"/>
        <w:bottom w:val="none" w:sz="0" w:space="0" w:color="auto"/>
        <w:right w:val="none" w:sz="0" w:space="0" w:color="auto"/>
      </w:divBdr>
      <w:divsChild>
        <w:div w:id="1710374412">
          <w:marLeft w:val="446"/>
          <w:marRight w:val="0"/>
          <w:marTop w:val="0"/>
          <w:marBottom w:val="0"/>
          <w:divBdr>
            <w:top w:val="none" w:sz="0" w:space="0" w:color="auto"/>
            <w:left w:val="none" w:sz="0" w:space="0" w:color="auto"/>
            <w:bottom w:val="none" w:sz="0" w:space="0" w:color="auto"/>
            <w:right w:val="none" w:sz="0" w:space="0" w:color="auto"/>
          </w:divBdr>
        </w:div>
        <w:div w:id="1771970986">
          <w:marLeft w:val="446"/>
          <w:marRight w:val="0"/>
          <w:marTop w:val="0"/>
          <w:marBottom w:val="0"/>
          <w:divBdr>
            <w:top w:val="none" w:sz="0" w:space="0" w:color="auto"/>
            <w:left w:val="none" w:sz="0" w:space="0" w:color="auto"/>
            <w:bottom w:val="none" w:sz="0" w:space="0" w:color="auto"/>
            <w:right w:val="none" w:sz="0" w:space="0" w:color="auto"/>
          </w:divBdr>
        </w:div>
        <w:div w:id="654190019">
          <w:marLeft w:val="446"/>
          <w:marRight w:val="0"/>
          <w:marTop w:val="0"/>
          <w:marBottom w:val="0"/>
          <w:divBdr>
            <w:top w:val="none" w:sz="0" w:space="0" w:color="auto"/>
            <w:left w:val="none" w:sz="0" w:space="0" w:color="auto"/>
            <w:bottom w:val="none" w:sz="0" w:space="0" w:color="auto"/>
            <w:right w:val="none" w:sz="0" w:space="0" w:color="auto"/>
          </w:divBdr>
        </w:div>
        <w:div w:id="142353004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997D0-58C8-409A-A5BE-A11B4715D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3185</Words>
  <Characters>18160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Refat Parveen (2314745)</cp:lastModifiedBy>
  <cp:revision>3</cp:revision>
  <dcterms:created xsi:type="dcterms:W3CDTF">2025-10-25T10:37:00Z</dcterms:created>
  <dcterms:modified xsi:type="dcterms:W3CDTF">2025-10-25T10:44:00Z</dcterms:modified>
</cp:coreProperties>
</file>