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CF932" w14:textId="77777777" w:rsidR="00523A86" w:rsidRDefault="004B28EA" w:rsidP="00414026">
      <w:pPr>
        <w:spacing w:after="0" w:line="360" w:lineRule="auto"/>
        <w:jc w:val="center"/>
        <w:rPr>
          <w:rFonts w:ascii="Aptos" w:eastAsia="Aptos" w:hAnsi="Aptos" w:cs="Aptos"/>
          <w:sz w:val="32"/>
          <w:szCs w:val="32"/>
        </w:rPr>
      </w:pPr>
      <w:r w:rsidRPr="00414026">
        <w:rPr>
          <w:rFonts w:ascii="Aptos" w:eastAsia="Aptos" w:hAnsi="Aptos" w:cs="Aptos"/>
          <w:b/>
          <w:bCs/>
          <w:sz w:val="32"/>
          <w:szCs w:val="32"/>
          <w:u w:val="single"/>
        </w:rPr>
        <w:t>Student Name:</w:t>
      </w:r>
      <w:r w:rsidRPr="00414026">
        <w:rPr>
          <w:rFonts w:ascii="Aptos" w:eastAsia="Aptos" w:hAnsi="Aptos" w:cs="Aptos"/>
          <w:sz w:val="32"/>
          <w:szCs w:val="32"/>
        </w:rPr>
        <w:t xml:space="preserve"> </w:t>
      </w:r>
    </w:p>
    <w:p w14:paraId="3BDF2C76" w14:textId="0B27B239" w:rsidR="004B28EA" w:rsidRPr="00414026" w:rsidRDefault="004B28EA" w:rsidP="00414026">
      <w:pPr>
        <w:spacing w:after="0" w:line="360" w:lineRule="auto"/>
        <w:jc w:val="center"/>
        <w:rPr>
          <w:sz w:val="32"/>
          <w:szCs w:val="32"/>
        </w:rPr>
      </w:pPr>
      <w:r w:rsidRPr="00414026">
        <w:rPr>
          <w:rFonts w:ascii="Aptos" w:eastAsia="Aptos" w:hAnsi="Aptos" w:cs="Aptos"/>
          <w:sz w:val="32"/>
          <w:szCs w:val="32"/>
        </w:rPr>
        <w:t>Susan Bowers-Roblin</w:t>
      </w:r>
    </w:p>
    <w:p w14:paraId="7BB97D0F" w14:textId="77777777" w:rsidR="004B28EA" w:rsidRPr="00414026" w:rsidRDefault="004B28EA" w:rsidP="00414026">
      <w:pPr>
        <w:spacing w:after="0" w:line="360" w:lineRule="auto"/>
        <w:jc w:val="center"/>
        <w:rPr>
          <w:sz w:val="32"/>
          <w:szCs w:val="32"/>
        </w:rPr>
      </w:pPr>
    </w:p>
    <w:p w14:paraId="51C271F5" w14:textId="77777777" w:rsidR="00523A86" w:rsidRDefault="004B28EA" w:rsidP="00414026">
      <w:pPr>
        <w:spacing w:after="0" w:line="360" w:lineRule="auto"/>
        <w:jc w:val="center"/>
        <w:rPr>
          <w:rFonts w:ascii="Aptos" w:eastAsia="Aptos" w:hAnsi="Aptos" w:cs="Aptos"/>
          <w:sz w:val="32"/>
          <w:szCs w:val="32"/>
        </w:rPr>
      </w:pPr>
      <w:r w:rsidRPr="00414026">
        <w:rPr>
          <w:rFonts w:ascii="Aptos" w:eastAsia="Aptos" w:hAnsi="Aptos" w:cs="Aptos"/>
          <w:b/>
          <w:bCs/>
          <w:sz w:val="32"/>
          <w:szCs w:val="32"/>
          <w:u w:val="single"/>
        </w:rPr>
        <w:t>Student ID:</w:t>
      </w:r>
      <w:r w:rsidRPr="00414026">
        <w:rPr>
          <w:rFonts w:ascii="Aptos" w:eastAsia="Aptos" w:hAnsi="Aptos" w:cs="Aptos"/>
          <w:sz w:val="32"/>
          <w:szCs w:val="32"/>
        </w:rPr>
        <w:t xml:space="preserve"> </w:t>
      </w:r>
    </w:p>
    <w:p w14:paraId="15FFB29F" w14:textId="7A20A763" w:rsidR="004B28EA" w:rsidRPr="00414026" w:rsidRDefault="004B28EA" w:rsidP="00414026">
      <w:pPr>
        <w:spacing w:after="0" w:line="360" w:lineRule="auto"/>
        <w:jc w:val="center"/>
        <w:rPr>
          <w:sz w:val="32"/>
          <w:szCs w:val="32"/>
        </w:rPr>
      </w:pPr>
      <w:r w:rsidRPr="00414026">
        <w:rPr>
          <w:rFonts w:ascii="Aptos" w:eastAsia="Aptos" w:hAnsi="Aptos" w:cs="Aptos"/>
          <w:sz w:val="32"/>
          <w:szCs w:val="32"/>
        </w:rPr>
        <w:t>2313941</w:t>
      </w:r>
    </w:p>
    <w:p w14:paraId="0D742F25" w14:textId="77777777" w:rsidR="004B28EA" w:rsidRPr="00414026" w:rsidRDefault="004B28EA" w:rsidP="00414026">
      <w:pPr>
        <w:spacing w:after="0" w:line="360" w:lineRule="auto"/>
        <w:jc w:val="center"/>
        <w:rPr>
          <w:sz w:val="32"/>
          <w:szCs w:val="32"/>
        </w:rPr>
      </w:pPr>
    </w:p>
    <w:p w14:paraId="3DCA0B7E" w14:textId="77777777" w:rsidR="00523A86" w:rsidRDefault="004B28EA" w:rsidP="00414026">
      <w:pPr>
        <w:spacing w:after="0" w:line="360" w:lineRule="auto"/>
        <w:jc w:val="center"/>
        <w:rPr>
          <w:rFonts w:ascii="Aptos" w:eastAsia="Aptos" w:hAnsi="Aptos" w:cs="Aptos"/>
          <w:sz w:val="32"/>
          <w:szCs w:val="32"/>
        </w:rPr>
      </w:pPr>
      <w:r w:rsidRPr="00414026">
        <w:rPr>
          <w:rFonts w:ascii="Aptos" w:eastAsia="Aptos" w:hAnsi="Aptos" w:cs="Aptos"/>
          <w:b/>
          <w:bCs/>
          <w:sz w:val="32"/>
          <w:szCs w:val="32"/>
          <w:u w:val="single"/>
        </w:rPr>
        <w:t>Module:</w:t>
      </w:r>
      <w:r w:rsidRPr="00414026">
        <w:rPr>
          <w:rFonts w:ascii="Aptos" w:eastAsia="Aptos" w:hAnsi="Aptos" w:cs="Aptos"/>
          <w:sz w:val="32"/>
          <w:szCs w:val="32"/>
        </w:rPr>
        <w:t xml:space="preserve"> </w:t>
      </w:r>
    </w:p>
    <w:p w14:paraId="3D414674" w14:textId="7236DD05" w:rsidR="004B28EA" w:rsidRPr="00414026" w:rsidRDefault="004B28EA" w:rsidP="00414026">
      <w:pPr>
        <w:spacing w:after="0" w:line="360" w:lineRule="auto"/>
        <w:jc w:val="center"/>
        <w:rPr>
          <w:rFonts w:ascii="Aptos" w:eastAsia="Aptos" w:hAnsi="Aptos" w:cs="Aptos"/>
          <w:sz w:val="32"/>
          <w:szCs w:val="32"/>
        </w:rPr>
      </w:pPr>
      <w:r w:rsidRPr="00414026">
        <w:rPr>
          <w:rFonts w:ascii="Aptos" w:eastAsia="Aptos" w:hAnsi="Aptos" w:cs="Aptos"/>
          <w:sz w:val="32"/>
          <w:szCs w:val="32"/>
        </w:rPr>
        <w:t xml:space="preserve">Keeping </w:t>
      </w:r>
      <w:r w:rsidR="005A7A8C" w:rsidRPr="00414026">
        <w:rPr>
          <w:rFonts w:ascii="Aptos" w:eastAsia="Aptos" w:hAnsi="Aptos" w:cs="Aptos"/>
          <w:sz w:val="32"/>
          <w:szCs w:val="32"/>
        </w:rPr>
        <w:t>Our</w:t>
      </w:r>
      <w:r w:rsidRPr="00414026">
        <w:rPr>
          <w:rFonts w:ascii="Aptos" w:eastAsia="Aptos" w:hAnsi="Aptos" w:cs="Aptos"/>
          <w:sz w:val="32"/>
          <w:szCs w:val="32"/>
        </w:rPr>
        <w:t xml:space="preserve"> Children Safe</w:t>
      </w:r>
    </w:p>
    <w:p w14:paraId="0C38A9D5" w14:textId="77777777" w:rsidR="004B28EA" w:rsidRPr="00414026" w:rsidRDefault="004B28EA" w:rsidP="00414026">
      <w:pPr>
        <w:spacing w:after="0" w:line="360" w:lineRule="auto"/>
        <w:jc w:val="center"/>
        <w:rPr>
          <w:sz w:val="32"/>
          <w:szCs w:val="32"/>
        </w:rPr>
      </w:pPr>
    </w:p>
    <w:p w14:paraId="74D8141C" w14:textId="265118EA" w:rsidR="004B28EA" w:rsidRPr="00414026" w:rsidRDefault="004B28EA" w:rsidP="00414026">
      <w:pPr>
        <w:spacing w:after="0" w:line="360" w:lineRule="auto"/>
        <w:jc w:val="center"/>
        <w:rPr>
          <w:sz w:val="32"/>
          <w:szCs w:val="32"/>
        </w:rPr>
      </w:pPr>
      <w:r w:rsidRPr="00414026">
        <w:rPr>
          <w:rFonts w:ascii="Aptos" w:eastAsia="Aptos" w:hAnsi="Aptos" w:cs="Aptos"/>
          <w:b/>
          <w:bCs/>
          <w:sz w:val="32"/>
          <w:szCs w:val="32"/>
          <w:u w:val="single"/>
        </w:rPr>
        <w:t>Module Code:</w:t>
      </w:r>
      <w:r w:rsidRPr="00414026">
        <w:rPr>
          <w:rFonts w:ascii="Aptos" w:eastAsia="Aptos" w:hAnsi="Aptos" w:cs="Aptos"/>
          <w:sz w:val="32"/>
          <w:szCs w:val="32"/>
        </w:rPr>
        <w:t xml:space="preserve"> ECIE 5010</w:t>
      </w:r>
    </w:p>
    <w:p w14:paraId="20887E2B" w14:textId="77777777" w:rsidR="004B28EA" w:rsidRPr="00414026" w:rsidRDefault="004B28EA" w:rsidP="00414026">
      <w:pPr>
        <w:spacing w:after="0" w:line="360" w:lineRule="auto"/>
        <w:jc w:val="center"/>
        <w:rPr>
          <w:sz w:val="32"/>
          <w:szCs w:val="32"/>
        </w:rPr>
      </w:pPr>
    </w:p>
    <w:p w14:paraId="0E383DCB" w14:textId="77777777" w:rsidR="00414026" w:rsidRDefault="004B28EA" w:rsidP="00414026">
      <w:pPr>
        <w:spacing w:after="0" w:line="360" w:lineRule="auto"/>
        <w:jc w:val="center"/>
        <w:rPr>
          <w:rFonts w:ascii="Aptos" w:eastAsia="Aptos" w:hAnsi="Aptos" w:cs="Aptos"/>
          <w:sz w:val="32"/>
          <w:szCs w:val="32"/>
        </w:rPr>
      </w:pPr>
      <w:r w:rsidRPr="00414026">
        <w:rPr>
          <w:rFonts w:ascii="Aptos" w:eastAsia="Aptos" w:hAnsi="Aptos" w:cs="Aptos"/>
          <w:b/>
          <w:bCs/>
          <w:sz w:val="32"/>
          <w:szCs w:val="32"/>
          <w:u w:val="single"/>
        </w:rPr>
        <w:t>Assignment Title:</w:t>
      </w:r>
      <w:r w:rsidRPr="00414026">
        <w:rPr>
          <w:rFonts w:ascii="Aptos" w:eastAsia="Aptos" w:hAnsi="Aptos" w:cs="Aptos"/>
          <w:sz w:val="32"/>
          <w:szCs w:val="32"/>
        </w:rPr>
        <w:t xml:space="preserve"> </w:t>
      </w:r>
    </w:p>
    <w:p w14:paraId="2F5D052C" w14:textId="07B38D16" w:rsidR="004B28EA" w:rsidRPr="00414026" w:rsidRDefault="004B28EA" w:rsidP="00414026">
      <w:pPr>
        <w:spacing w:after="0" w:line="360" w:lineRule="auto"/>
        <w:jc w:val="center"/>
        <w:rPr>
          <w:sz w:val="32"/>
          <w:szCs w:val="32"/>
        </w:rPr>
      </w:pPr>
      <w:r w:rsidRPr="00414026">
        <w:rPr>
          <w:rFonts w:ascii="Aptos" w:eastAsia="Aptos" w:hAnsi="Aptos" w:cs="Aptos"/>
          <w:sz w:val="32"/>
          <w:szCs w:val="32"/>
        </w:rPr>
        <w:t>Essay – 2000 words</w:t>
      </w:r>
    </w:p>
    <w:p w14:paraId="1E9C42C0" w14:textId="77777777" w:rsidR="004B28EA" w:rsidRPr="00414026" w:rsidRDefault="004B28EA" w:rsidP="00414026">
      <w:pPr>
        <w:spacing w:after="0" w:line="360" w:lineRule="auto"/>
        <w:jc w:val="center"/>
        <w:rPr>
          <w:sz w:val="32"/>
          <w:szCs w:val="32"/>
        </w:rPr>
      </w:pPr>
    </w:p>
    <w:p w14:paraId="4141785E" w14:textId="77777777" w:rsidR="00414026" w:rsidRDefault="004B28EA" w:rsidP="00414026">
      <w:pPr>
        <w:spacing w:after="0" w:line="360" w:lineRule="auto"/>
        <w:ind w:left="1276" w:hanging="1276"/>
        <w:jc w:val="center"/>
        <w:rPr>
          <w:rFonts w:ascii="Aptos" w:eastAsia="Aptos" w:hAnsi="Aptos" w:cs="Aptos"/>
          <w:sz w:val="32"/>
          <w:szCs w:val="32"/>
        </w:rPr>
      </w:pPr>
      <w:r w:rsidRPr="00414026">
        <w:rPr>
          <w:rFonts w:ascii="Aptos" w:eastAsia="Aptos" w:hAnsi="Aptos" w:cs="Aptos"/>
          <w:b/>
          <w:bCs/>
          <w:sz w:val="32"/>
          <w:szCs w:val="32"/>
          <w:u w:val="single"/>
        </w:rPr>
        <w:t>Contents:</w:t>
      </w:r>
      <w:r w:rsidRPr="00414026">
        <w:rPr>
          <w:rFonts w:ascii="Aptos" w:eastAsia="Aptos" w:hAnsi="Aptos" w:cs="Aptos"/>
          <w:sz w:val="32"/>
          <w:szCs w:val="32"/>
        </w:rPr>
        <w:t xml:space="preserve"> </w:t>
      </w:r>
    </w:p>
    <w:p w14:paraId="6BB98A73" w14:textId="66DCD76E" w:rsidR="004B28EA" w:rsidRPr="00414026" w:rsidRDefault="004B28EA" w:rsidP="00414026">
      <w:pPr>
        <w:spacing w:after="0" w:line="360" w:lineRule="auto"/>
        <w:ind w:left="1276" w:hanging="1276"/>
        <w:jc w:val="center"/>
        <w:rPr>
          <w:rFonts w:ascii="Aptos" w:eastAsia="Aptos" w:hAnsi="Aptos" w:cs="Aptos"/>
          <w:sz w:val="32"/>
          <w:szCs w:val="32"/>
        </w:rPr>
      </w:pPr>
      <w:r w:rsidRPr="00414026">
        <w:rPr>
          <w:rFonts w:ascii="Aptos" w:eastAsia="Aptos" w:hAnsi="Aptos" w:cs="Aptos"/>
          <w:sz w:val="32"/>
          <w:szCs w:val="32"/>
        </w:rPr>
        <w:t>Critically discuss how the Multi-Agency model in Wales promotes the welfare of children and young people</w:t>
      </w:r>
    </w:p>
    <w:p w14:paraId="480161A7" w14:textId="77777777" w:rsidR="004B28EA" w:rsidRPr="00414026" w:rsidRDefault="004B28EA" w:rsidP="00414026">
      <w:pPr>
        <w:spacing w:after="0" w:line="360" w:lineRule="auto"/>
        <w:jc w:val="center"/>
        <w:rPr>
          <w:sz w:val="32"/>
          <w:szCs w:val="32"/>
        </w:rPr>
      </w:pPr>
    </w:p>
    <w:p w14:paraId="501BB59C" w14:textId="77777777" w:rsidR="001A7B7E" w:rsidRDefault="001A7B7E" w:rsidP="00414026">
      <w:pPr>
        <w:jc w:val="center"/>
        <w:rPr>
          <w:sz w:val="28"/>
          <w:szCs w:val="28"/>
        </w:rPr>
      </w:pPr>
    </w:p>
    <w:p w14:paraId="6527BED4" w14:textId="77777777" w:rsidR="00523A86" w:rsidRDefault="00523A86" w:rsidP="00414026">
      <w:pPr>
        <w:jc w:val="center"/>
        <w:rPr>
          <w:sz w:val="28"/>
          <w:szCs w:val="28"/>
        </w:rPr>
      </w:pPr>
    </w:p>
    <w:p w14:paraId="236D47E6" w14:textId="326C0FCF" w:rsidR="00523A86" w:rsidRDefault="00523A86">
      <w:pPr>
        <w:spacing w:line="259" w:lineRule="auto"/>
        <w:rPr>
          <w:sz w:val="28"/>
          <w:szCs w:val="28"/>
        </w:rPr>
      </w:pPr>
      <w:r>
        <w:rPr>
          <w:sz w:val="28"/>
          <w:szCs w:val="28"/>
        </w:rPr>
        <w:br w:type="page"/>
      </w:r>
    </w:p>
    <w:p w14:paraId="286ED5E1" w14:textId="334F7963" w:rsidR="008E22E1" w:rsidRPr="00BF326C" w:rsidRDefault="00BF326C" w:rsidP="00BF326C">
      <w:pPr>
        <w:spacing w:after="0" w:line="360" w:lineRule="auto"/>
        <w:ind w:left="1276" w:hanging="1276"/>
        <w:jc w:val="center"/>
        <w:rPr>
          <w:rFonts w:ascii="Aptos" w:eastAsia="Aptos" w:hAnsi="Aptos" w:cs="Aptos"/>
          <w:b/>
          <w:bCs/>
          <w:sz w:val="32"/>
          <w:szCs w:val="32"/>
          <w:u w:val="single"/>
        </w:rPr>
      </w:pPr>
      <w:r w:rsidRPr="00BF326C">
        <w:rPr>
          <w:rFonts w:ascii="Aptos" w:eastAsia="Aptos" w:hAnsi="Aptos" w:cs="Aptos"/>
          <w:b/>
          <w:bCs/>
          <w:sz w:val="32"/>
          <w:szCs w:val="32"/>
          <w:u w:val="single"/>
        </w:rPr>
        <w:lastRenderedPageBreak/>
        <w:t>P</w:t>
      </w:r>
      <w:r w:rsidR="008E22E1" w:rsidRPr="00BF326C">
        <w:rPr>
          <w:rFonts w:ascii="Aptos" w:eastAsia="Aptos" w:hAnsi="Aptos" w:cs="Aptos"/>
          <w:b/>
          <w:bCs/>
          <w:sz w:val="32"/>
          <w:szCs w:val="32"/>
          <w:u w:val="single"/>
        </w:rPr>
        <w:t>romot</w:t>
      </w:r>
      <w:r w:rsidRPr="00BF326C">
        <w:rPr>
          <w:rFonts w:ascii="Aptos" w:eastAsia="Aptos" w:hAnsi="Aptos" w:cs="Aptos"/>
          <w:b/>
          <w:bCs/>
          <w:sz w:val="32"/>
          <w:szCs w:val="32"/>
          <w:u w:val="single"/>
        </w:rPr>
        <w:t>ing</w:t>
      </w:r>
      <w:r w:rsidR="008E22E1" w:rsidRPr="00BF326C">
        <w:rPr>
          <w:rFonts w:ascii="Aptos" w:eastAsia="Aptos" w:hAnsi="Aptos" w:cs="Aptos"/>
          <w:b/>
          <w:bCs/>
          <w:sz w:val="32"/>
          <w:szCs w:val="32"/>
          <w:u w:val="single"/>
        </w:rPr>
        <w:t xml:space="preserve"> the welfare of children and young people</w:t>
      </w:r>
      <w:r w:rsidR="00256D8C" w:rsidRPr="00BF326C">
        <w:rPr>
          <w:rFonts w:ascii="Aptos" w:eastAsia="Aptos" w:hAnsi="Aptos" w:cs="Aptos"/>
          <w:b/>
          <w:bCs/>
          <w:sz w:val="32"/>
          <w:szCs w:val="32"/>
          <w:u w:val="single"/>
        </w:rPr>
        <w:t xml:space="preserve"> in Wales</w:t>
      </w:r>
      <w:r w:rsidR="00FA0B56">
        <w:rPr>
          <w:rFonts w:ascii="Aptos" w:eastAsia="Aptos" w:hAnsi="Aptos" w:cs="Aptos"/>
          <w:b/>
          <w:bCs/>
          <w:sz w:val="32"/>
          <w:szCs w:val="32"/>
          <w:u w:val="single"/>
        </w:rPr>
        <w:t>,</w:t>
      </w:r>
      <w:r w:rsidR="00256D8C" w:rsidRPr="00BF326C">
        <w:rPr>
          <w:rFonts w:ascii="Aptos" w:eastAsia="Aptos" w:hAnsi="Aptos" w:cs="Aptos"/>
          <w:b/>
          <w:bCs/>
          <w:sz w:val="32"/>
          <w:szCs w:val="32"/>
          <w:u w:val="single"/>
        </w:rPr>
        <w:t xml:space="preserve"> </w:t>
      </w:r>
      <w:r w:rsidR="00FA0B56">
        <w:rPr>
          <w:rFonts w:ascii="Aptos" w:eastAsia="Aptos" w:hAnsi="Aptos" w:cs="Aptos"/>
          <w:b/>
          <w:bCs/>
          <w:sz w:val="32"/>
          <w:szCs w:val="32"/>
          <w:u w:val="single"/>
        </w:rPr>
        <w:t xml:space="preserve">through </w:t>
      </w:r>
      <w:r w:rsidRPr="00BF326C">
        <w:rPr>
          <w:rFonts w:ascii="Aptos" w:eastAsia="Aptos" w:hAnsi="Aptos" w:cs="Aptos"/>
          <w:b/>
          <w:bCs/>
          <w:sz w:val="32"/>
          <w:szCs w:val="32"/>
          <w:u w:val="single"/>
        </w:rPr>
        <w:t>the Multi-Agency model</w:t>
      </w:r>
      <w:r w:rsidR="00FA0B56">
        <w:rPr>
          <w:rFonts w:ascii="Aptos" w:eastAsia="Aptos" w:hAnsi="Aptos" w:cs="Aptos"/>
          <w:b/>
          <w:bCs/>
          <w:sz w:val="32"/>
          <w:szCs w:val="32"/>
          <w:u w:val="single"/>
        </w:rPr>
        <w:t>.</w:t>
      </w:r>
    </w:p>
    <w:p w14:paraId="76A73616" w14:textId="77777777" w:rsidR="00523A86" w:rsidRPr="001D2DF0" w:rsidRDefault="00523A86" w:rsidP="00523A86">
      <w:pPr>
        <w:rPr>
          <w:sz w:val="23"/>
          <w:szCs w:val="23"/>
        </w:rPr>
      </w:pPr>
    </w:p>
    <w:p w14:paraId="7D34A8AF" w14:textId="28325904" w:rsidR="001B2905" w:rsidRPr="001D2DF0" w:rsidRDefault="0017459D" w:rsidP="0054247D">
      <w:pPr>
        <w:spacing w:line="360" w:lineRule="auto"/>
        <w:jc w:val="both"/>
      </w:pPr>
      <w:r w:rsidRPr="001D2DF0">
        <w:t>The approach that is used in Wales through the Mu</w:t>
      </w:r>
      <w:r w:rsidR="00CE14E6" w:rsidRPr="001D2DF0">
        <w:t xml:space="preserve">lti-Agency model for </w:t>
      </w:r>
      <w:r w:rsidR="0017585C" w:rsidRPr="001D2DF0">
        <w:t>the promotion of the welfare and safeg</w:t>
      </w:r>
      <w:r w:rsidR="00332E2A" w:rsidRPr="001D2DF0">
        <w:t xml:space="preserve">uarding of children and young people </w:t>
      </w:r>
      <w:r w:rsidR="00D75282" w:rsidRPr="001D2DF0">
        <w:t xml:space="preserve">proves to have both </w:t>
      </w:r>
      <w:r w:rsidR="00EE2BB6" w:rsidRPr="001D2DF0">
        <w:t xml:space="preserve">considerable benefits and challenges. </w:t>
      </w:r>
      <w:r w:rsidR="002C792A" w:rsidRPr="001D2DF0">
        <w:t xml:space="preserve"> This essay will focus on the </w:t>
      </w:r>
      <w:r w:rsidR="00822167" w:rsidRPr="001D2DF0">
        <w:t xml:space="preserve">Welsh context and </w:t>
      </w:r>
      <w:r w:rsidR="00864383">
        <w:t xml:space="preserve">explore these aspects, together with recent developments in </w:t>
      </w:r>
      <w:r w:rsidR="003879E2" w:rsidRPr="001D2DF0">
        <w:t xml:space="preserve">safeguarding practices.  </w:t>
      </w:r>
      <w:r w:rsidR="00EE2BB6" w:rsidRPr="001D2DF0">
        <w:t xml:space="preserve"> </w:t>
      </w:r>
    </w:p>
    <w:p w14:paraId="5C0700DC" w14:textId="1BDCB6CD" w:rsidR="00C634E2" w:rsidRPr="001D2DF0" w:rsidRDefault="001354BB" w:rsidP="725EEA7F">
      <w:pPr>
        <w:tabs>
          <w:tab w:val="num" w:pos="720"/>
        </w:tabs>
        <w:spacing w:line="360" w:lineRule="auto"/>
        <w:jc w:val="both"/>
      </w:pPr>
      <w:r w:rsidRPr="001D2DF0">
        <w:t xml:space="preserve">The multi-agency approach </w:t>
      </w:r>
      <w:r w:rsidR="00296C35" w:rsidRPr="001D2DF0">
        <w:t>is a</w:t>
      </w:r>
      <w:r w:rsidR="0058461D" w:rsidRPr="001D2DF0">
        <w:t xml:space="preserve"> </w:t>
      </w:r>
      <w:r w:rsidR="00296C35" w:rsidRPr="001D2DF0">
        <w:t>collaboration</w:t>
      </w:r>
      <w:r w:rsidR="0058461D" w:rsidRPr="001D2DF0">
        <w:t xml:space="preserve"> </w:t>
      </w:r>
      <w:r w:rsidR="00296C35" w:rsidRPr="001D2DF0">
        <w:t xml:space="preserve">of many professionals </w:t>
      </w:r>
      <w:r w:rsidR="003F2F2E" w:rsidRPr="001D2DF0">
        <w:t xml:space="preserve">from different sectors who all </w:t>
      </w:r>
      <w:r w:rsidR="0D5422CB">
        <w:t xml:space="preserve">contribute to the </w:t>
      </w:r>
      <w:r w:rsidR="00B92EB3">
        <w:t>well-being</w:t>
      </w:r>
      <w:r w:rsidR="0D5422CB">
        <w:t xml:space="preserve"> and safeguarding of children</w:t>
      </w:r>
      <w:r w:rsidR="712ADCF1">
        <w:t>.</w:t>
      </w:r>
      <w:r w:rsidR="003F2F2E" w:rsidRPr="001D2DF0">
        <w:t xml:space="preserve">  </w:t>
      </w:r>
      <w:r w:rsidR="74D947E7">
        <w:t xml:space="preserve">The most common agencies involved in the approach include schools and nurseries, health visitors, GPs, mental health services, social workers, family support teams, the police, youth services, and voluntary organisations (Bridgend County Borough Council, 2026).  </w:t>
      </w:r>
      <w:r w:rsidR="00FD1E51" w:rsidRPr="001D2DF0">
        <w:t xml:space="preserve">The aim of the approach is to ensure </w:t>
      </w:r>
      <w:r w:rsidR="005629CC" w:rsidRPr="001D2DF0">
        <w:t>effective, holistic care, competent information sharing, and improved safety for</w:t>
      </w:r>
      <w:r w:rsidR="00441F67" w:rsidRPr="001D2DF0">
        <w:t xml:space="preserve"> those concerned.  </w:t>
      </w:r>
      <w:r w:rsidR="005629CC" w:rsidRPr="001D2DF0">
        <w:t>This</w:t>
      </w:r>
      <w:r w:rsidR="00343066" w:rsidRPr="001D2DF0">
        <w:t>, in turn,</w:t>
      </w:r>
      <w:r w:rsidR="005629CC" w:rsidRPr="001D2DF0">
        <w:t xml:space="preserve"> would </w:t>
      </w:r>
      <w:r w:rsidR="0074523E" w:rsidRPr="001D2DF0">
        <w:t xml:space="preserve">improve the quality of </w:t>
      </w:r>
      <w:r w:rsidR="00343066" w:rsidRPr="001D2DF0">
        <w:t xml:space="preserve">safeguarding practices and help </w:t>
      </w:r>
      <w:r w:rsidR="001839C0" w:rsidRPr="001D2DF0">
        <w:t xml:space="preserve">prevent gaps in care </w:t>
      </w:r>
      <w:r w:rsidR="005F25B7" w:rsidRPr="001D2DF0">
        <w:t>(</w:t>
      </w:r>
      <w:r w:rsidR="006265DF" w:rsidRPr="001D2DF0">
        <w:t>Welsh Government, 2025)</w:t>
      </w:r>
      <w:r w:rsidR="00343066" w:rsidRPr="001D2DF0">
        <w:t xml:space="preserve">.  </w:t>
      </w:r>
      <w:r w:rsidR="00FA4526" w:rsidRPr="001D2DF0">
        <w:t>With this approach in place</w:t>
      </w:r>
      <w:r w:rsidR="00CC585D" w:rsidRPr="001D2DF0">
        <w:t xml:space="preserve">, all agencies involved </w:t>
      </w:r>
      <w:r w:rsidR="000C67F3" w:rsidRPr="001D2DF0">
        <w:t xml:space="preserve">can share crucial information, identify responsibilities, coordinate necessary actions, and enable early intervention </w:t>
      </w:r>
      <w:r w:rsidR="00BB29FC" w:rsidRPr="001D2DF0">
        <w:t xml:space="preserve">around the </w:t>
      </w:r>
      <w:r w:rsidR="000C67F3" w:rsidRPr="001D2DF0">
        <w:t>family (</w:t>
      </w:r>
      <w:r w:rsidR="009B03A4" w:rsidRPr="001D2DF0">
        <w:t>National Independent Safeguarding Board</w:t>
      </w:r>
      <w:r w:rsidR="00477FFE" w:rsidRPr="001D2DF0">
        <w:t>, 2022)</w:t>
      </w:r>
      <w:r w:rsidR="000C67F3" w:rsidRPr="001D2DF0">
        <w:t xml:space="preserve">.  </w:t>
      </w:r>
    </w:p>
    <w:p w14:paraId="6F55AAF5" w14:textId="2A10A0DE" w:rsidR="0053668B" w:rsidRDefault="00FB73C9" w:rsidP="00262D99">
      <w:pPr>
        <w:spacing w:after="0" w:line="360" w:lineRule="auto"/>
        <w:jc w:val="both"/>
      </w:pPr>
      <w:r w:rsidRPr="001D2DF0">
        <w:t>There are three models within the multi-agency approach</w:t>
      </w:r>
      <w:r w:rsidR="0053668B" w:rsidRPr="001D2DF0">
        <w:t>,</w:t>
      </w:r>
      <w:r w:rsidRPr="001D2DF0">
        <w:t xml:space="preserve"> </w:t>
      </w:r>
      <w:r w:rsidR="00131781" w:rsidRPr="001D2DF0">
        <w:t>which are set out as follows</w:t>
      </w:r>
      <w:r w:rsidR="20B5915D">
        <w:t>.</w:t>
      </w:r>
      <w:r w:rsidR="00131781" w:rsidRPr="001D2DF0">
        <w:t xml:space="preserve"> </w:t>
      </w:r>
      <w:r w:rsidR="0053668B" w:rsidRPr="001D2DF0">
        <w:t xml:space="preserve">The multi-agency </w:t>
      </w:r>
      <w:r w:rsidR="002F1E99">
        <w:t>panel's</w:t>
      </w:r>
      <w:r w:rsidR="006036AA">
        <w:t xml:space="preserve"> purpose is to share</w:t>
      </w:r>
      <w:r w:rsidR="002F1E99">
        <w:t xml:space="preserve"> information</w:t>
      </w:r>
      <w:r w:rsidR="00C77192">
        <w:t xml:space="preserve"> whilst </w:t>
      </w:r>
      <w:r w:rsidR="002F55C9">
        <w:t xml:space="preserve">assessing risks and creating a shared plan of action for </w:t>
      </w:r>
      <w:r w:rsidR="00EF6C6D">
        <w:t xml:space="preserve">children and young people.  </w:t>
      </w:r>
      <w:r w:rsidR="00C86DFE">
        <w:t>All a</w:t>
      </w:r>
      <w:r w:rsidR="009503E9">
        <w:t xml:space="preserve">gencies within the panel </w:t>
      </w:r>
      <w:r w:rsidR="00874D30">
        <w:t>can implement specific safeguarding actions that focus on changing the</w:t>
      </w:r>
      <w:r w:rsidR="004D0BF3">
        <w:t xml:space="preserve"> context for those involved</w:t>
      </w:r>
      <w:r w:rsidR="00262D99">
        <w:t xml:space="preserve"> (</w:t>
      </w:r>
      <w:r w:rsidR="001D7932">
        <w:t xml:space="preserve">UK Government, </w:t>
      </w:r>
      <w:r w:rsidR="00A1047A">
        <w:t>2021)</w:t>
      </w:r>
      <w:r w:rsidR="004D0BF3">
        <w:t xml:space="preserve">.  </w:t>
      </w:r>
      <w:r w:rsidR="0053668B" w:rsidRPr="001D2DF0">
        <w:t xml:space="preserve">The </w:t>
      </w:r>
      <w:r w:rsidR="000056F1">
        <w:t>multi-agency team is in place to provide comprehensive views on each situation,</w:t>
      </w:r>
      <w:r w:rsidR="000976BD">
        <w:t xml:space="preserve"> with a view to </w:t>
      </w:r>
      <w:r w:rsidR="00436C02">
        <w:t>intervening</w:t>
      </w:r>
      <w:r w:rsidR="006358A3">
        <w:t xml:space="preserve"> earlier</w:t>
      </w:r>
      <w:r w:rsidR="00436C02">
        <w:t>,</w:t>
      </w:r>
      <w:r w:rsidR="006358A3">
        <w:t xml:space="preserve"> which enables better outcomes for children and </w:t>
      </w:r>
      <w:r w:rsidR="00436C02">
        <w:t>young people</w:t>
      </w:r>
      <w:r w:rsidR="001E27A9">
        <w:t xml:space="preserve">.  The team </w:t>
      </w:r>
      <w:r w:rsidR="00AD3829">
        <w:t xml:space="preserve">will have informal partnerships </w:t>
      </w:r>
      <w:r w:rsidR="00EF64FD">
        <w:t xml:space="preserve">with co-located teams and formal panels </w:t>
      </w:r>
      <w:r w:rsidR="00411BF8">
        <w:t xml:space="preserve">comprising </w:t>
      </w:r>
      <w:r w:rsidR="00494D86" w:rsidRPr="005344A8">
        <w:t>Multi-Agency Safeguarding Arrangements (MASAs)</w:t>
      </w:r>
      <w:r w:rsidR="00953297">
        <w:t xml:space="preserve"> (</w:t>
      </w:r>
      <w:r w:rsidR="00CC79DB">
        <w:t>UK Government, 2018)</w:t>
      </w:r>
      <w:r w:rsidR="00494D86" w:rsidRPr="005344A8">
        <w:t>.</w:t>
      </w:r>
      <w:r w:rsidR="00494D86">
        <w:t xml:space="preserve"> </w:t>
      </w:r>
      <w:r w:rsidR="007F44FF">
        <w:t xml:space="preserve"> </w:t>
      </w:r>
      <w:r w:rsidR="0053668B" w:rsidRPr="001D2DF0">
        <w:t xml:space="preserve">The </w:t>
      </w:r>
      <w:r w:rsidR="00AB728C" w:rsidRPr="001D2DF0">
        <w:t>integrated service</w:t>
      </w:r>
      <w:r w:rsidR="006E1C37">
        <w:t xml:space="preserve">s </w:t>
      </w:r>
      <w:r w:rsidR="00CB67EF">
        <w:t xml:space="preserve">are classed as </w:t>
      </w:r>
      <w:r w:rsidR="00B014DA">
        <w:t xml:space="preserve">local boards </w:t>
      </w:r>
      <w:r w:rsidR="00753089">
        <w:t>of multi-agency profess</w:t>
      </w:r>
      <w:r w:rsidR="00B7638B">
        <w:t>ionals</w:t>
      </w:r>
      <w:r w:rsidR="006F1517">
        <w:t>,</w:t>
      </w:r>
      <w:r w:rsidR="00060CDF">
        <w:t xml:space="preserve"> </w:t>
      </w:r>
      <w:r w:rsidR="00433AD3">
        <w:t>known as hubs</w:t>
      </w:r>
      <w:r w:rsidR="00FD062C">
        <w:t xml:space="preserve"> for communities</w:t>
      </w:r>
      <w:r w:rsidR="00433AD3">
        <w:t xml:space="preserve">, facilitating immediate information sharing, enabling prompt evidence-based decisions, and reducing risk underestimation.  </w:t>
      </w:r>
      <w:r w:rsidR="00215262">
        <w:t xml:space="preserve"> They offer a substantial range of </w:t>
      </w:r>
      <w:r w:rsidR="00215262">
        <w:lastRenderedPageBreak/>
        <w:t xml:space="preserve">services </w:t>
      </w:r>
      <w:r w:rsidR="00A578CE">
        <w:t xml:space="preserve">within a </w:t>
      </w:r>
      <w:r w:rsidR="001C1DC6">
        <w:t>common vision and set of principles</w:t>
      </w:r>
      <w:r w:rsidR="00D93F21">
        <w:t xml:space="preserve"> (</w:t>
      </w:r>
      <w:r w:rsidR="00BA60CD" w:rsidRPr="001D2DF0">
        <w:t>National Independent Safeguarding Board</w:t>
      </w:r>
      <w:r w:rsidR="007D775E">
        <w:t>, 2020)</w:t>
      </w:r>
      <w:r w:rsidR="001C1DC6">
        <w:t xml:space="preserve">. </w:t>
      </w:r>
    </w:p>
    <w:p w14:paraId="2DB40098" w14:textId="77777777" w:rsidR="00B867B3" w:rsidRDefault="00B867B3" w:rsidP="00262D99">
      <w:pPr>
        <w:spacing w:after="0" w:line="360" w:lineRule="auto"/>
        <w:jc w:val="both"/>
      </w:pPr>
    </w:p>
    <w:p w14:paraId="3D587D16" w14:textId="10EBBE26" w:rsidR="001B2905" w:rsidRDefault="00FA1220" w:rsidP="00262D99">
      <w:pPr>
        <w:spacing w:after="0" w:line="360" w:lineRule="auto"/>
        <w:jc w:val="both"/>
      </w:pPr>
      <w:r>
        <w:t xml:space="preserve">It is also essential to recognise the number of policies and pieces of legislation that must be followed when working with children and young people within a multi-agency approach. For instance, in Wales, the Seven Core Aims are based on all 54 articles of the UNCRC (United Nations Convention on the Rights of the Child, 1989), which states that children and young people have the right to be safe, to play, to receive an education, to be healthy, and to be happy. These were then grouped into seven areas called the Seven Core Aims. They form the basis of decisions, including those of national significance and objectives (Children’s Rights Wales, 2021). The core aims are having a flying start in life, comprehensive education and learning, best possible health free from any abuse, access to play, leisure, sporting and cultural activities, being listened to, respected and recognised for their race and culture, having a safe home and community that support their physical and emotional wellbeing, and not being disadvantaged by poverty (Children in Wales, 2026). Additionally, these core aims align with the 3 Ps of the UNCRC: Provision, Protection, and Participation. With these in place, children and young people receive the necessary services to keep them safe from harm, and their voices are heard and matter (UNICEF, 2026).  </w:t>
      </w:r>
    </w:p>
    <w:p w14:paraId="2F120973" w14:textId="77777777" w:rsidR="00397B34" w:rsidRDefault="00397B34" w:rsidP="00397B34">
      <w:pPr>
        <w:spacing w:after="0" w:line="360" w:lineRule="auto"/>
        <w:jc w:val="both"/>
      </w:pPr>
    </w:p>
    <w:p w14:paraId="0A8E7D1B" w14:textId="3841DA6D" w:rsidR="00397B34" w:rsidRDefault="00807369" w:rsidP="00397B34">
      <w:pPr>
        <w:spacing w:after="0" w:line="360" w:lineRule="auto"/>
        <w:jc w:val="both"/>
      </w:pPr>
      <w:r>
        <w:t xml:space="preserve">Acts, policies, and legislation that should be considered include the Human Rights Act 1998, which was first introduced in 1945, when the United Nations adopted the Universal Declaration of Human Rights, which stated that these rights were universal and applied to everyone. It was not until 1998, however, that the UK incorporated these rights into its domestic legal system, which also incorporates the UNCRC 1989, thereby interlinking the acts (United Nations, ND). The Act requires that children’s rights be respected and protected from inhuman treatment, imposing a legal duty on everyone not to act in ways that violate the Convention rights. Schools, youth justice systems, and children in care have a right to their education being delivered in a way that respects their fundamental freedoms (UK Legislation, 2004).  </w:t>
      </w:r>
    </w:p>
    <w:p w14:paraId="383F18F0" w14:textId="77777777" w:rsidR="00397B34" w:rsidRDefault="00397B34" w:rsidP="00397B34">
      <w:pPr>
        <w:spacing w:after="0" w:line="360" w:lineRule="auto"/>
        <w:jc w:val="both"/>
      </w:pPr>
    </w:p>
    <w:p w14:paraId="1D46CAD6" w14:textId="389A1D3B" w:rsidR="00487254" w:rsidRDefault="00FA6576" w:rsidP="00262D99">
      <w:pPr>
        <w:spacing w:after="0" w:line="360" w:lineRule="auto"/>
        <w:jc w:val="both"/>
      </w:pPr>
      <w:r>
        <w:t xml:space="preserve">The Children’s Act of 2004 was introduced to improve child welfare and strengthen protection systems, supplementing the Children’s Act 1989 and establishing a statutory </w:t>
      </w:r>
      <w:r>
        <w:lastRenderedPageBreak/>
        <w:t xml:space="preserve">duty on local authorities to have arrangements in place for early intervention. It also created local safeguarding boards and allocated dedicated directors of children’s services. It promotes collaboration across services to improve children’s well-being and direct involvement with children and young people, highlighting the importance of listening to them and considering their views and voices, which would prevent them from falling through the cracks in the system (Children’s rights in Wales, ND). The act also created the child protection framework of Every Child Matters, which established the five key outcomes for children and young people. These have become known as SHEEP, standing for being safe, healthy, enjoying, achieving, and making an economic contribution (Pritchard, 2023). This act was a direct response to failures in information sharing and collaboration to keep children safe and protected. The act aimed to shift from reactive intervention to proactive, coordinated care for children and young people (UK Government, 2003).  </w:t>
      </w:r>
    </w:p>
    <w:p w14:paraId="30C79F8F" w14:textId="77777777" w:rsidR="004B7446" w:rsidRDefault="004B7446" w:rsidP="00413B01">
      <w:pPr>
        <w:spacing w:after="0" w:line="360" w:lineRule="auto"/>
        <w:jc w:val="both"/>
      </w:pPr>
    </w:p>
    <w:p w14:paraId="6481EF21" w14:textId="1277B2E0" w:rsidR="00397B34" w:rsidRDefault="006E53B8" w:rsidP="00397B34">
      <w:pPr>
        <w:spacing w:after="0" w:line="360" w:lineRule="auto"/>
        <w:jc w:val="both"/>
      </w:pPr>
      <w:r>
        <w:t xml:space="preserve">The Social Services and Well-Being (Wales) Act 2014 brings together local authorities' duties and functions to improve the well-being of children and young people who seek support and care. It provides the foundations, alongside the regulations and codes of practice, for those children and young people who may need extra support and care, meeting the statutory framework for the delivery of care for all ages, as well as for families and communities. The fundamental principles of this Act are voice and control, which means putting the child and their needs at the centre of the care provided. This, in turn, gives them a voice in achieving the outcomes that have been put in place. It also establishes prevention and early intervention services to reduce the build-up of critical needs, together with support for well-being, and assesses the success of the care and support provided (Welsh Government, 2024). </w:t>
      </w:r>
    </w:p>
    <w:p w14:paraId="3A0E06F4" w14:textId="77777777" w:rsidR="007547A1" w:rsidRDefault="007547A1" w:rsidP="00262D99">
      <w:pPr>
        <w:spacing w:after="0" w:line="360" w:lineRule="auto"/>
        <w:jc w:val="both"/>
      </w:pPr>
    </w:p>
    <w:p w14:paraId="40316F2E" w14:textId="1083EA61" w:rsidR="003616EA" w:rsidRDefault="00500990" w:rsidP="00262D99">
      <w:pPr>
        <w:spacing w:after="0" w:line="360" w:lineRule="auto"/>
        <w:jc w:val="both"/>
      </w:pPr>
      <w:r>
        <w:t>Wales Safeguarding Procedures 2020</w:t>
      </w:r>
      <w:r w:rsidR="005C220D">
        <w:t xml:space="preserve"> </w:t>
      </w:r>
      <w:r w:rsidR="00EB74BD">
        <w:t xml:space="preserve">were implemented </w:t>
      </w:r>
      <w:r w:rsidR="00A0338D">
        <w:t xml:space="preserve">nationwide, shifting the focus to a more consistent approach </w:t>
      </w:r>
      <w:r w:rsidR="00736109">
        <w:t>associated</w:t>
      </w:r>
      <w:r w:rsidR="00A0338D">
        <w:t xml:space="preserve"> </w:t>
      </w:r>
      <w:r w:rsidR="005B655D">
        <w:t xml:space="preserve">with the national framework </w:t>
      </w:r>
      <w:r w:rsidR="00430E3D">
        <w:t>for protecting those at risk</w:t>
      </w:r>
      <w:r w:rsidR="00453EBD">
        <w:t>. The</w:t>
      </w:r>
      <w:r w:rsidR="003D6584">
        <w:t xml:space="preserve"> procedures were also designed to align </w:t>
      </w:r>
      <w:r w:rsidR="00453EBD">
        <w:t xml:space="preserve">with the Social Services and Well-being (Wales) Act 2014.  </w:t>
      </w:r>
      <w:r w:rsidR="003C6812">
        <w:t xml:space="preserve">This was the first universal </w:t>
      </w:r>
      <w:r w:rsidR="00DE78B6">
        <w:t xml:space="preserve">procedure for Wales, </w:t>
      </w:r>
      <w:r w:rsidR="001C06DD">
        <w:t>replacing</w:t>
      </w:r>
      <w:r w:rsidR="00B35825">
        <w:t xml:space="preserve"> conflicting, mixed local protocols with a single, clear system </w:t>
      </w:r>
      <w:r w:rsidR="00F5732F">
        <w:t xml:space="preserve">used across all sectors.  </w:t>
      </w:r>
      <w:r w:rsidR="00B35825">
        <w:t xml:space="preserve">Whilst this approach </w:t>
      </w:r>
      <w:r w:rsidR="00C46533">
        <w:t>help</w:t>
      </w:r>
      <w:r w:rsidR="001C06DD">
        <w:t>ed</w:t>
      </w:r>
      <w:r w:rsidR="00C46533">
        <w:t xml:space="preserve"> launch a unified person-centred approach, its success was </w:t>
      </w:r>
      <w:r w:rsidR="00C46533">
        <w:lastRenderedPageBreak/>
        <w:t xml:space="preserve">limited by practical systemic challenges, including implementation gaps and strain on </w:t>
      </w:r>
      <w:r w:rsidR="000A74FC">
        <w:t>practitioners</w:t>
      </w:r>
      <w:r w:rsidR="0087408A">
        <w:t xml:space="preserve"> (</w:t>
      </w:r>
      <w:r w:rsidR="00126629" w:rsidRPr="00126629">
        <w:t>Social Care Wales</w:t>
      </w:r>
      <w:r w:rsidR="008E0BF2">
        <w:t>, 2026)</w:t>
      </w:r>
      <w:r w:rsidR="000A74FC">
        <w:t xml:space="preserve">.  </w:t>
      </w:r>
    </w:p>
    <w:p w14:paraId="4982F1E9" w14:textId="77777777" w:rsidR="00AE172F" w:rsidRDefault="00AE172F" w:rsidP="00262D99">
      <w:pPr>
        <w:spacing w:after="0" w:line="360" w:lineRule="auto"/>
        <w:jc w:val="both"/>
      </w:pPr>
    </w:p>
    <w:p w14:paraId="5B9DFC8E" w14:textId="4C313636" w:rsidR="00234283" w:rsidRDefault="00BB0C35" w:rsidP="00262D99">
      <w:pPr>
        <w:spacing w:after="0" w:line="360" w:lineRule="auto"/>
        <w:jc w:val="both"/>
      </w:pPr>
      <w:r>
        <w:t>Overall</w:t>
      </w:r>
      <w:r w:rsidR="00661C90">
        <w:t>,</w:t>
      </w:r>
      <w:r w:rsidR="00AA04DF">
        <w:t xml:space="preserve"> the benefits </w:t>
      </w:r>
      <w:r w:rsidR="00FA5970">
        <w:t>of a multi-agency approach in Wales include bringing</w:t>
      </w:r>
      <w:r w:rsidR="003D2DBC">
        <w:t xml:space="preserve"> professionals from different sectors together to meet </w:t>
      </w:r>
      <w:r w:rsidR="00390F68">
        <w:t>needs that no single service can manage on its own</w:t>
      </w:r>
      <w:r w:rsidR="003818AD">
        <w:t xml:space="preserve"> (</w:t>
      </w:r>
      <w:r w:rsidR="007825E9">
        <w:t>Welsh Government, 2025</w:t>
      </w:r>
      <w:r w:rsidR="003818AD">
        <w:t>)</w:t>
      </w:r>
      <w:r w:rsidR="00390F68">
        <w:t xml:space="preserve">.  </w:t>
      </w:r>
      <w:r w:rsidR="00614321">
        <w:t>A com</w:t>
      </w:r>
      <w:r w:rsidR="00B40CE4">
        <w:t>bined input of services results in a faster</w:t>
      </w:r>
      <w:r w:rsidR="00C40505">
        <w:t xml:space="preserve">, more coordinated approach through shared information, improving </w:t>
      </w:r>
      <w:r w:rsidR="00153100">
        <w:t>risk recognition</w:t>
      </w:r>
      <w:r w:rsidR="008223B7">
        <w:t xml:space="preserve"> in situations where help is needed. The approach also provides </w:t>
      </w:r>
      <w:r w:rsidR="00FD2E00">
        <w:t>enhanced</w:t>
      </w:r>
      <w:r w:rsidR="004E018B">
        <w:t xml:space="preserve">, targeted resources and quicker </w:t>
      </w:r>
      <w:r w:rsidR="004A634E">
        <w:t>management of decisions</w:t>
      </w:r>
      <w:r w:rsidR="004E018B">
        <w:t xml:space="preserve"> for vulnerable </w:t>
      </w:r>
      <w:r w:rsidR="0040454F">
        <w:t>children and young people</w:t>
      </w:r>
      <w:r w:rsidR="00792DF1">
        <w:t>, as well as their families</w:t>
      </w:r>
      <w:r w:rsidR="00E9532D">
        <w:t xml:space="preserve"> (</w:t>
      </w:r>
      <w:r w:rsidR="00D12B01">
        <w:t>UK Gov</w:t>
      </w:r>
      <w:r w:rsidR="00512931">
        <w:t>ernment, 2026</w:t>
      </w:r>
      <w:r w:rsidR="00E9532D">
        <w:t>)</w:t>
      </w:r>
      <w:r w:rsidR="00EA3B21">
        <w:t>.</w:t>
      </w:r>
      <w:r w:rsidR="00792DF1">
        <w:t xml:space="preserve"> H</w:t>
      </w:r>
      <w:r w:rsidR="001D0A15">
        <w:t xml:space="preserve">aving </w:t>
      </w:r>
      <w:r w:rsidR="003834B1">
        <w:t xml:space="preserve">shared responsibility through data collection and efficient communication leverages the expertise of all sectors, strengthening professional practice in safeguarding and protecting </w:t>
      </w:r>
      <w:r w:rsidR="000352BC">
        <w:t>children and young people at risk of harm</w:t>
      </w:r>
      <w:r>
        <w:t xml:space="preserve"> (</w:t>
      </w:r>
      <w:r w:rsidR="00051536" w:rsidRPr="00051536">
        <w:t>Ball, Devon McElwee</w:t>
      </w:r>
      <w:r w:rsidR="00051536">
        <w:t xml:space="preserve"> and</w:t>
      </w:r>
      <w:r w:rsidR="00051536" w:rsidRPr="00051536">
        <w:t xml:space="preserve"> McManus</w:t>
      </w:r>
      <w:r w:rsidR="00051536">
        <w:t>,</w:t>
      </w:r>
      <w:r w:rsidR="00544C61">
        <w:t xml:space="preserve"> 2024</w:t>
      </w:r>
      <w:r>
        <w:t>)</w:t>
      </w:r>
      <w:r w:rsidR="000352BC">
        <w:t xml:space="preserve">. </w:t>
      </w:r>
    </w:p>
    <w:p w14:paraId="3199D272" w14:textId="3924E475" w:rsidR="009E000A" w:rsidRDefault="004C532B" w:rsidP="00262D99">
      <w:pPr>
        <w:spacing w:after="0" w:line="360" w:lineRule="auto"/>
        <w:jc w:val="both"/>
      </w:pPr>
      <w:r>
        <w:t xml:space="preserve">Another positive aspect of multi-agency working together is the reduced work pressures for the professionals involved. With workloads and responsibilities shared across the team, tasks are completed to a higher standard, which in turn creates a productive and positive working environment (Wales Centre for Public Policy, 2021). Consequently, this approach has been shown to yield more optimistic outcomes for the children and families involved. Children's behaviour and mental health have improved, enabling them to increase their school attendance, which in turn enhances their attainment in the educational environment. Also, the holistic view that encompasses the whole approach to children and young people’s needs has led to their progressive involvement in defining their needs and how they will be met (Welsh Government, 2025 (2)).  </w:t>
      </w:r>
    </w:p>
    <w:p w14:paraId="13B0E1C6" w14:textId="77777777" w:rsidR="009E000A" w:rsidRDefault="009E000A" w:rsidP="00262D99">
      <w:pPr>
        <w:spacing w:after="0" w:line="360" w:lineRule="auto"/>
        <w:jc w:val="both"/>
      </w:pPr>
    </w:p>
    <w:p w14:paraId="4CD0B3EE" w14:textId="31CF897B" w:rsidR="008E7C1A" w:rsidRDefault="00B53FCA" w:rsidP="00262D99">
      <w:pPr>
        <w:spacing w:after="0" w:line="360" w:lineRule="auto"/>
        <w:jc w:val="both"/>
      </w:pPr>
      <w:r>
        <w:t xml:space="preserve">Despite the many benefits of the multi-agency approach, professionals still face major challenges daily. These are mainly due to limited resources, time, and funding, which restrict the availability of necessary tools and support for the professionals involved. This creates barriers to managing higher caseloads, which can overwhelm professionals and make it difficult to provide adequate attention to each case. Many agencies rely on outdated technology and systems that do not facilitate efficient information sharing, leading to delays and miscommunication that hampers effective information sharing (NSPCC, 2025). This makes it extremely difficult to access crucial information that can be shared with all individuals involved, leading to miscommunication and data loss, </w:t>
      </w:r>
      <w:r>
        <w:lastRenderedPageBreak/>
        <w:t xml:space="preserve">which can damage the cases. There is also known instability in the workforce within agencies, and vacancies across organisations and schools, which can lead to children and young people experiencing numerous changes in the teams working on their cases. This, in turn, can undermine trust-building relationships between professionals and children and their families (Care and Social Services Inspectorate Wales, 2017). In the same way, there is often an inconsistent attitude to the shared vision regarding safeguarding procedures and the threshold for considerable harm. In turn, this leads to irregularities in the quality of safeguarding practices throughout different organisations and regions. Therefore, there is a major need for regular training for multi-agency professionals across Wales to guarantee a consistent methodology is maintained and kept up to date with current practices (Social Care Wales, 2025).  </w:t>
      </w:r>
    </w:p>
    <w:p w14:paraId="3F616077" w14:textId="20A10FAE" w:rsidR="005F5A15" w:rsidRDefault="005F5A15" w:rsidP="005F5A15">
      <w:pPr>
        <w:spacing w:after="0" w:line="360" w:lineRule="auto"/>
        <w:jc w:val="both"/>
      </w:pPr>
      <w:r w:rsidRPr="00676DC9">
        <w:t xml:space="preserve">Unfortunately, </w:t>
      </w:r>
      <w:r w:rsidR="00D965B7" w:rsidRPr="00676DC9">
        <w:t>regardless of</w:t>
      </w:r>
      <w:r w:rsidRPr="00676DC9">
        <w:t xml:space="preserve"> </w:t>
      </w:r>
      <w:r>
        <w:t>all the policies and legislation aimed at protecting children and young people, difficulties persist</w:t>
      </w:r>
      <w:r w:rsidRPr="00676DC9">
        <w:t xml:space="preserve">. </w:t>
      </w:r>
      <w:r>
        <w:t>Children and young people are still at risk and harm from those they trust</w:t>
      </w:r>
      <w:r w:rsidR="00743FD9">
        <w:t xml:space="preserve"> (</w:t>
      </w:r>
      <w:r w:rsidR="00EB6086" w:rsidRPr="00EB6086">
        <w:t>National Safeguarding Team (NHS Wales)</w:t>
      </w:r>
      <w:r w:rsidR="00F3710C">
        <w:t>, 2016</w:t>
      </w:r>
      <w:r w:rsidR="00743FD9">
        <w:t>)</w:t>
      </w:r>
      <w:r>
        <w:t xml:space="preserve">.  There have been far too many serious failures within the system throughout the years.  With every fatal incident, there is a review of the services, which always flags how many times the services could have done better to protect the child involved (NSPCC Learning, 2026).  </w:t>
      </w:r>
    </w:p>
    <w:p w14:paraId="040B0EE2" w14:textId="77777777" w:rsidR="0083797C" w:rsidRDefault="0083797C" w:rsidP="00262D99">
      <w:pPr>
        <w:spacing w:after="0" w:line="360" w:lineRule="auto"/>
        <w:jc w:val="both"/>
      </w:pPr>
    </w:p>
    <w:p w14:paraId="7BDE125D" w14:textId="1EBC4190" w:rsidR="00BD34BB" w:rsidRPr="00685F40" w:rsidRDefault="00685F40" w:rsidP="00E7651C">
      <w:pPr>
        <w:spacing w:after="0" w:line="360" w:lineRule="auto"/>
        <w:jc w:val="both"/>
      </w:pPr>
      <w:r w:rsidRPr="00685F40">
        <w:t>Drawing on theories of child development, it is essential to recognise that if children and young people’s needs are not met, they will inevitably fail to flourish in their world. A multi-agency approach to integrated services for the care and needs of a child or young person can ensure that their basic survival needs are met first, before addressing higher-level psychological or developmental needs, thereby enabling comprehensive care and support. This aligns with Maslow’s Hierarchy of Needs</w:t>
      </w:r>
      <w:r w:rsidR="00174057">
        <w:t xml:space="preserve"> 194</w:t>
      </w:r>
      <w:r w:rsidR="000F1F59">
        <w:t>3</w:t>
      </w:r>
      <w:r w:rsidRPr="00685F40">
        <w:t>, a 5-tier framework for understanding human motivation. Providing first-tier needs such as food, water, and shelter gives the child or young person a stepping stone in life, enabling them to progress towards a safe, loving environment that boosts their self-worth and esteem</w:t>
      </w:r>
      <w:r w:rsidR="00A94232">
        <w:t xml:space="preserve"> (</w:t>
      </w:r>
      <w:r w:rsidR="00F86889">
        <w:t>M</w:t>
      </w:r>
      <w:r w:rsidR="00174057">
        <w:t>cLeod, 2026)</w:t>
      </w:r>
      <w:r w:rsidRPr="00685F40">
        <w:t xml:space="preserve">.  </w:t>
      </w:r>
      <w:r w:rsidR="0071295C">
        <w:t xml:space="preserve">Similarly, Bronfenbrenner’s Ecological Systems theory of 1977 offers a framework for multi-agency work, highlighting that a child’s development is influenced by nested, interacting environmental layers, from the microsystem to the macrosystem and chronosystem. A multi-agency approach ensures that comprehensive support addresses risks across all layers simultaneously and involves all sectors. It recognises that problems stem from interactions within and between systems rather than from the </w:t>
      </w:r>
      <w:r w:rsidR="0071295C">
        <w:lastRenderedPageBreak/>
        <w:t>child themselves. When multi-agency teams work together with the child and their families, this provides direct support within the child’s environment, strengthening communication among all influences, the child's societal and cultural values, and historical impacts (</w:t>
      </w:r>
      <w:r w:rsidR="002636CA">
        <w:t>Guy-Evans, 2025)</w:t>
      </w:r>
      <w:r w:rsidR="00384092">
        <w:t xml:space="preserve">.  </w:t>
      </w:r>
    </w:p>
    <w:p w14:paraId="558B92BD" w14:textId="77777777" w:rsidR="004D037E" w:rsidRDefault="004D037E" w:rsidP="00E7651C">
      <w:pPr>
        <w:spacing w:after="0" w:line="360" w:lineRule="auto"/>
        <w:jc w:val="both"/>
      </w:pPr>
    </w:p>
    <w:p w14:paraId="435C9376" w14:textId="7D735AB0" w:rsidR="00E7651C" w:rsidRDefault="009F610F" w:rsidP="00E7651C">
      <w:pPr>
        <w:spacing w:after="0" w:line="360" w:lineRule="auto"/>
        <w:jc w:val="both"/>
      </w:pPr>
      <w:r>
        <w:t xml:space="preserve">Overall, the multi-agency approach in Wales offers substantial benefits for safeguarding and the welfare of children and young people; however, it also presents numerous challenges that must be addressed to maintain an effective safeguarding approach for vulnerable children and young people (Estyn, 2023). Improvements could include a central IT platform for information sharing, accessible to all professionals and organisations, alongside updated training to maintain a consistent approach to information sharing (Department of Education, 2023). Good practice involves an evidence-based approach, which is crucial to having an effective multi-agency safeguarding team in Wales (NSPCC Learning, 2023). Learning from past mistakes and failures is a critical step towards improving the service from a multi-agency perspective, focusing on transforming case reviews into system change rather than compliance. Other main areas for improvement include a systemic approach to reviews, stronger collaboration, and proactive practice (Social Care Wales, 2021).   </w:t>
      </w:r>
    </w:p>
    <w:p w14:paraId="62F00C9C" w14:textId="77777777" w:rsidR="005266D5" w:rsidRDefault="005266D5">
      <w:pPr>
        <w:spacing w:line="259" w:lineRule="auto"/>
      </w:pPr>
    </w:p>
    <w:p w14:paraId="337D0E4A" w14:textId="77777777" w:rsidR="005266D5" w:rsidRDefault="005266D5">
      <w:pPr>
        <w:spacing w:line="259" w:lineRule="auto"/>
      </w:pPr>
    </w:p>
    <w:p w14:paraId="7BE816B1" w14:textId="77777777" w:rsidR="00E93051" w:rsidRPr="00773A4A" w:rsidRDefault="0061080B" w:rsidP="00E93051">
      <w:pPr>
        <w:spacing w:line="259" w:lineRule="auto"/>
        <w:rPr>
          <w:b/>
          <w:bCs/>
          <w:u w:val="single"/>
        </w:rPr>
      </w:pPr>
      <w:r>
        <w:br w:type="page"/>
      </w:r>
      <w:r w:rsidR="00E93051" w:rsidRPr="00773A4A">
        <w:rPr>
          <w:b/>
          <w:bCs/>
          <w:u w:val="single"/>
        </w:rPr>
        <w:lastRenderedPageBreak/>
        <w:t xml:space="preserve">References </w:t>
      </w:r>
    </w:p>
    <w:p w14:paraId="11BB7273" w14:textId="77777777" w:rsidR="00E93051" w:rsidRPr="001D2DF0" w:rsidRDefault="00E93051" w:rsidP="00E93051">
      <w:pPr>
        <w:rPr>
          <w:sz w:val="18"/>
          <w:szCs w:val="18"/>
        </w:rPr>
      </w:pPr>
    </w:p>
    <w:p w14:paraId="5F2259DA" w14:textId="77777777" w:rsidR="00E93051" w:rsidRDefault="00E93051" w:rsidP="00E93051">
      <w:pPr>
        <w:rPr>
          <w:sz w:val="18"/>
          <w:szCs w:val="18"/>
        </w:rPr>
      </w:pPr>
      <w:r w:rsidRPr="00222EEB">
        <w:rPr>
          <w:sz w:val="18"/>
          <w:szCs w:val="18"/>
        </w:rPr>
        <w:t>Ball</w:t>
      </w:r>
      <w:r>
        <w:rPr>
          <w:sz w:val="18"/>
          <w:szCs w:val="18"/>
        </w:rPr>
        <w:t>. E.J</w:t>
      </w:r>
      <w:r w:rsidRPr="00222EEB">
        <w:rPr>
          <w:sz w:val="18"/>
          <w:szCs w:val="18"/>
        </w:rPr>
        <w:t>, Devon McElwee</w:t>
      </w:r>
      <w:r>
        <w:rPr>
          <w:sz w:val="18"/>
          <w:szCs w:val="18"/>
        </w:rPr>
        <w:t>. J</w:t>
      </w:r>
      <w:r w:rsidRPr="00222EEB">
        <w:rPr>
          <w:sz w:val="18"/>
          <w:szCs w:val="18"/>
        </w:rPr>
        <w:t xml:space="preserve">, </w:t>
      </w:r>
      <w:r>
        <w:rPr>
          <w:sz w:val="18"/>
          <w:szCs w:val="18"/>
        </w:rPr>
        <w:t xml:space="preserve">and </w:t>
      </w:r>
      <w:r w:rsidRPr="00222EEB">
        <w:rPr>
          <w:sz w:val="18"/>
          <w:szCs w:val="18"/>
        </w:rPr>
        <w:t>McManus</w:t>
      </w:r>
      <w:r>
        <w:rPr>
          <w:sz w:val="18"/>
          <w:szCs w:val="18"/>
        </w:rPr>
        <w:t xml:space="preserve">. M.A, 2024.  </w:t>
      </w:r>
      <w:r w:rsidRPr="007C3928">
        <w:rPr>
          <w:sz w:val="18"/>
          <w:szCs w:val="18"/>
        </w:rPr>
        <w:t>Multi-agency safeguarding: From everyone’s responsibility to a collective responsibility</w:t>
      </w:r>
      <w:r>
        <w:rPr>
          <w:sz w:val="18"/>
          <w:szCs w:val="18"/>
        </w:rPr>
        <w:t xml:space="preserve">.  Available at </w:t>
      </w:r>
      <w:hyperlink r:id="rId5" w:history="1">
        <w:r w:rsidRPr="00227602">
          <w:rPr>
            <w:rStyle w:val="Hyperlink"/>
            <w:sz w:val="18"/>
            <w:szCs w:val="18"/>
          </w:rPr>
          <w:t>https://www.researchgate.net/publication/381414966_Multi-agency_safeguarding_From_everyone's_responsibility_to_a_collective_responsibility</w:t>
        </w:r>
      </w:hyperlink>
      <w:r>
        <w:rPr>
          <w:sz w:val="18"/>
          <w:szCs w:val="18"/>
        </w:rPr>
        <w:t xml:space="preserve"> (Accessed 2nd May 2026).  </w:t>
      </w:r>
    </w:p>
    <w:p w14:paraId="644F0DB3" w14:textId="77777777" w:rsidR="00800E4F" w:rsidRDefault="00800E4F" w:rsidP="00E93051">
      <w:pPr>
        <w:rPr>
          <w:sz w:val="18"/>
          <w:szCs w:val="18"/>
        </w:rPr>
      </w:pPr>
    </w:p>
    <w:p w14:paraId="43DDE340" w14:textId="77777777" w:rsidR="00E93051" w:rsidRDefault="00E93051" w:rsidP="00E93051">
      <w:pPr>
        <w:rPr>
          <w:sz w:val="18"/>
          <w:szCs w:val="18"/>
        </w:rPr>
      </w:pPr>
      <w:r w:rsidRPr="001D2DF0">
        <w:rPr>
          <w:sz w:val="18"/>
          <w:szCs w:val="18"/>
        </w:rPr>
        <w:t xml:space="preserve">Bridgend County Borough Council, 2026.  Multi-Agency Safeguarding Hub (MASH).  Available at </w:t>
      </w:r>
      <w:hyperlink r:id="rId6" w:history="1">
        <w:r w:rsidRPr="001D2DF0">
          <w:rPr>
            <w:rStyle w:val="Hyperlink"/>
            <w:sz w:val="18"/>
            <w:szCs w:val="18"/>
          </w:rPr>
          <w:t>https://www.bridgend.gov.uk/residents/social-care-and-wellbeing/multi-agency-safeguarding-hub-mash/</w:t>
        </w:r>
      </w:hyperlink>
      <w:r w:rsidRPr="001D2DF0">
        <w:rPr>
          <w:sz w:val="18"/>
          <w:szCs w:val="18"/>
        </w:rPr>
        <w:t xml:space="preserve"> (Accessed 6</w:t>
      </w:r>
      <w:r w:rsidRPr="001D2DF0">
        <w:rPr>
          <w:sz w:val="18"/>
          <w:szCs w:val="18"/>
          <w:vertAlign w:val="superscript"/>
        </w:rPr>
        <w:t>th</w:t>
      </w:r>
      <w:r w:rsidRPr="001D2DF0">
        <w:rPr>
          <w:sz w:val="18"/>
          <w:szCs w:val="18"/>
        </w:rPr>
        <w:t xml:space="preserve"> April 2026).  </w:t>
      </w:r>
    </w:p>
    <w:p w14:paraId="3987FACC" w14:textId="77777777" w:rsidR="00800E4F" w:rsidRPr="001D2DF0" w:rsidRDefault="00800E4F" w:rsidP="00E93051">
      <w:pPr>
        <w:rPr>
          <w:sz w:val="18"/>
          <w:szCs w:val="18"/>
        </w:rPr>
      </w:pPr>
    </w:p>
    <w:p w14:paraId="3263ED09" w14:textId="77777777" w:rsidR="00E93051" w:rsidRDefault="00E93051" w:rsidP="00E93051">
      <w:pPr>
        <w:rPr>
          <w:sz w:val="18"/>
          <w:szCs w:val="18"/>
        </w:rPr>
      </w:pPr>
      <w:r w:rsidRPr="00D24271">
        <w:rPr>
          <w:sz w:val="18"/>
          <w:szCs w:val="18"/>
        </w:rPr>
        <w:t>Care and Social Services Inspectorate Wales</w:t>
      </w:r>
      <w:r>
        <w:rPr>
          <w:sz w:val="18"/>
          <w:szCs w:val="18"/>
        </w:rPr>
        <w:t xml:space="preserve">, 2017.  </w:t>
      </w:r>
      <w:r w:rsidRPr="005A47FD">
        <w:rPr>
          <w:sz w:val="18"/>
          <w:szCs w:val="18"/>
        </w:rPr>
        <w:t>Child exploitation</w:t>
      </w:r>
      <w:r>
        <w:rPr>
          <w:sz w:val="18"/>
          <w:szCs w:val="18"/>
        </w:rPr>
        <w:t>, multi-agency working,</w:t>
      </w:r>
      <w:r w:rsidRPr="005A47FD">
        <w:rPr>
          <w:sz w:val="18"/>
          <w:szCs w:val="18"/>
        </w:rPr>
        <w:t xml:space="preserve"> where children are placed in residential placements out of county, go missing and are at risk of child sexual exploitation</w:t>
      </w:r>
      <w:r>
        <w:rPr>
          <w:sz w:val="18"/>
          <w:szCs w:val="18"/>
        </w:rPr>
        <w:t xml:space="preserve">.  Available at </w:t>
      </w:r>
      <w:hyperlink r:id="rId7" w:history="1">
        <w:r w:rsidRPr="00227602">
          <w:rPr>
            <w:rStyle w:val="Hyperlink"/>
            <w:sz w:val="18"/>
            <w:szCs w:val="18"/>
          </w:rPr>
          <w:t>https://www.careinspectorate.wales/sites/default/files/2018-02/170816jointsummitreporten.pdf</w:t>
        </w:r>
      </w:hyperlink>
      <w:r>
        <w:rPr>
          <w:sz w:val="18"/>
          <w:szCs w:val="18"/>
        </w:rPr>
        <w:t xml:space="preserve"> (Accessed 30th April 2026). </w:t>
      </w:r>
    </w:p>
    <w:p w14:paraId="1472D8C8" w14:textId="77777777" w:rsidR="00800E4F" w:rsidRDefault="00800E4F" w:rsidP="00E93051">
      <w:pPr>
        <w:rPr>
          <w:sz w:val="18"/>
          <w:szCs w:val="18"/>
        </w:rPr>
      </w:pPr>
    </w:p>
    <w:p w14:paraId="3E89437E" w14:textId="77777777" w:rsidR="00E93051" w:rsidRDefault="00E93051" w:rsidP="00E93051">
      <w:pPr>
        <w:rPr>
          <w:sz w:val="18"/>
          <w:szCs w:val="18"/>
        </w:rPr>
      </w:pPr>
      <w:r>
        <w:rPr>
          <w:sz w:val="18"/>
          <w:szCs w:val="18"/>
        </w:rPr>
        <w:t xml:space="preserve">Children in Wales, 2026.  </w:t>
      </w:r>
      <w:r w:rsidRPr="00684002">
        <w:rPr>
          <w:sz w:val="18"/>
          <w:szCs w:val="18"/>
        </w:rPr>
        <w:t>Family Support and Parenting</w:t>
      </w:r>
      <w:r>
        <w:rPr>
          <w:sz w:val="18"/>
          <w:szCs w:val="18"/>
        </w:rPr>
        <w:t xml:space="preserve"> - </w:t>
      </w:r>
      <w:r w:rsidRPr="002C5ABD">
        <w:rPr>
          <w:sz w:val="18"/>
          <w:szCs w:val="18"/>
        </w:rPr>
        <w:t>The seven aims summarise the UNCRC and form the basis for decisions on priorities and objectives nationally</w:t>
      </w:r>
      <w:r>
        <w:rPr>
          <w:sz w:val="18"/>
          <w:szCs w:val="18"/>
        </w:rPr>
        <w:t xml:space="preserve">.  Available at </w:t>
      </w:r>
      <w:hyperlink r:id="rId8" w:anchor=":~:text=The%20seven%20aims%20summarise%20the%20UNCRC%20and,by%20poverty%20(Articles%206%2C%2026%2C%2027%2C%2028)" w:history="1">
        <w:r w:rsidRPr="002F2F12">
          <w:rPr>
            <w:rStyle w:val="Hyperlink"/>
            <w:sz w:val="18"/>
            <w:szCs w:val="18"/>
          </w:rPr>
          <w:t>https://www.childreninwales.org.uk/professionals/our-work/family-support-and-parenting/#:~:text=The%20seven%20aims%20summarise%20the%20UNCRC%20and,by%20poverty%20(Articles%206%2C%2026%2C%2027%2C%2028)</w:t>
        </w:r>
      </w:hyperlink>
      <w:r>
        <w:rPr>
          <w:sz w:val="18"/>
          <w:szCs w:val="18"/>
        </w:rPr>
        <w:t xml:space="preserve"> (Accessed 14</w:t>
      </w:r>
      <w:r w:rsidRPr="002C5ABD">
        <w:rPr>
          <w:sz w:val="18"/>
          <w:szCs w:val="18"/>
          <w:vertAlign w:val="superscript"/>
        </w:rPr>
        <w:t>th</w:t>
      </w:r>
      <w:r>
        <w:rPr>
          <w:sz w:val="18"/>
          <w:szCs w:val="18"/>
        </w:rPr>
        <w:t xml:space="preserve"> April 2026).  </w:t>
      </w:r>
    </w:p>
    <w:p w14:paraId="4EC3BDC4" w14:textId="77777777" w:rsidR="00800E4F" w:rsidRDefault="00800E4F" w:rsidP="00E93051">
      <w:pPr>
        <w:rPr>
          <w:sz w:val="18"/>
          <w:szCs w:val="18"/>
        </w:rPr>
      </w:pPr>
    </w:p>
    <w:p w14:paraId="32EF0EB8" w14:textId="77777777" w:rsidR="00E93051" w:rsidRDefault="00E93051" w:rsidP="00E93051">
      <w:pPr>
        <w:rPr>
          <w:sz w:val="18"/>
          <w:szCs w:val="18"/>
        </w:rPr>
      </w:pPr>
      <w:r>
        <w:rPr>
          <w:sz w:val="18"/>
          <w:szCs w:val="18"/>
        </w:rPr>
        <w:t xml:space="preserve">Children’s Rights Wales, 2021.  </w:t>
      </w:r>
      <w:r w:rsidRPr="00A82F76">
        <w:rPr>
          <w:sz w:val="18"/>
          <w:szCs w:val="18"/>
        </w:rPr>
        <w:t>An introduction to the United Nations Convention on the Rights of the Child</w:t>
      </w:r>
      <w:r>
        <w:rPr>
          <w:sz w:val="18"/>
          <w:szCs w:val="18"/>
        </w:rPr>
        <w:t xml:space="preserve">.  Available at </w:t>
      </w:r>
      <w:hyperlink r:id="rId9" w:history="1">
        <w:r w:rsidRPr="00147FF5">
          <w:rPr>
            <w:rStyle w:val="Hyperlink"/>
            <w:sz w:val="18"/>
            <w:szCs w:val="18"/>
          </w:rPr>
          <w:t>https://www.gov.wales/sites/default/files/publications/2021-11/introduction-to-the-united-nations-convention-on-the-rights-of-the-child.pdf</w:t>
        </w:r>
      </w:hyperlink>
      <w:r>
        <w:rPr>
          <w:sz w:val="18"/>
          <w:szCs w:val="18"/>
        </w:rPr>
        <w:t xml:space="preserve"> (Accessed 14th April 2026).  </w:t>
      </w:r>
    </w:p>
    <w:p w14:paraId="19C620AC" w14:textId="77777777" w:rsidR="00800E4F" w:rsidRDefault="00800E4F" w:rsidP="00E93051">
      <w:pPr>
        <w:rPr>
          <w:sz w:val="18"/>
          <w:szCs w:val="18"/>
        </w:rPr>
      </w:pPr>
    </w:p>
    <w:p w14:paraId="1814696F" w14:textId="77777777" w:rsidR="00E93051" w:rsidRDefault="00E93051" w:rsidP="00E93051">
      <w:pPr>
        <w:rPr>
          <w:sz w:val="18"/>
          <w:szCs w:val="18"/>
        </w:rPr>
      </w:pPr>
      <w:r>
        <w:rPr>
          <w:sz w:val="18"/>
          <w:szCs w:val="18"/>
        </w:rPr>
        <w:t xml:space="preserve">Children’s Rights in Wales, ND.  The Children Act 2004.  Available at </w:t>
      </w:r>
      <w:hyperlink r:id="rId10" w:history="1">
        <w:r w:rsidRPr="00227602">
          <w:rPr>
            <w:rStyle w:val="Hyperlink"/>
            <w:sz w:val="18"/>
            <w:szCs w:val="18"/>
          </w:rPr>
          <w:t>https://childrensrightswales.org.uk/childrens-act-2004.aspx#:~:text=The%20Children%20Act%202004&amp;text=Local%20authorities%20and%20key%20partner,direct%20translation%20of%20the%20UNCRC.&amp;text=Enjoy%20the%20best%20possible%20health,%2D35%2C%2037%20and%2040.&amp;text=Be%20listened%20to%2C%20treated%20with,%2C%2026%2C%207%2C%2028</w:t>
        </w:r>
      </w:hyperlink>
      <w:r>
        <w:rPr>
          <w:sz w:val="18"/>
          <w:szCs w:val="18"/>
        </w:rPr>
        <w:t xml:space="preserve"> (Accessed 30</w:t>
      </w:r>
      <w:r w:rsidRPr="00732DA3">
        <w:rPr>
          <w:sz w:val="18"/>
          <w:szCs w:val="18"/>
          <w:vertAlign w:val="superscript"/>
        </w:rPr>
        <w:t>th</w:t>
      </w:r>
      <w:r>
        <w:rPr>
          <w:sz w:val="18"/>
          <w:szCs w:val="18"/>
        </w:rPr>
        <w:t xml:space="preserve"> April 2026).   </w:t>
      </w:r>
    </w:p>
    <w:p w14:paraId="12E5E64C" w14:textId="77777777" w:rsidR="00800E4F" w:rsidRDefault="00800E4F" w:rsidP="00E93051">
      <w:pPr>
        <w:rPr>
          <w:sz w:val="18"/>
          <w:szCs w:val="18"/>
        </w:rPr>
      </w:pPr>
    </w:p>
    <w:p w14:paraId="621D90D4" w14:textId="77777777" w:rsidR="00E93051" w:rsidRDefault="00E93051" w:rsidP="00E93051">
      <w:pPr>
        <w:rPr>
          <w:sz w:val="18"/>
          <w:szCs w:val="18"/>
        </w:rPr>
      </w:pPr>
      <w:r>
        <w:rPr>
          <w:sz w:val="18"/>
          <w:szCs w:val="18"/>
        </w:rPr>
        <w:t xml:space="preserve">Department of Education, 2023.  </w:t>
      </w:r>
      <w:r w:rsidRPr="00927A8F">
        <w:rPr>
          <w:sz w:val="18"/>
          <w:szCs w:val="18"/>
        </w:rPr>
        <w:t>Improving multiagency information sharing</w:t>
      </w:r>
      <w:r>
        <w:rPr>
          <w:sz w:val="18"/>
          <w:szCs w:val="18"/>
        </w:rPr>
        <w:t>:</w:t>
      </w:r>
      <w:r w:rsidRPr="00927A8F">
        <w:rPr>
          <w:sz w:val="18"/>
          <w:szCs w:val="18"/>
        </w:rPr>
        <w:t xml:space="preserve"> Government policy on information sharing and the use of a consistent child identifier</w:t>
      </w:r>
      <w:r>
        <w:rPr>
          <w:sz w:val="18"/>
          <w:szCs w:val="18"/>
        </w:rPr>
        <w:t xml:space="preserve">.  Available at </w:t>
      </w:r>
      <w:hyperlink r:id="rId11" w:history="1">
        <w:r w:rsidRPr="00227602">
          <w:rPr>
            <w:rStyle w:val="Hyperlink"/>
            <w:sz w:val="18"/>
            <w:szCs w:val="18"/>
          </w:rPr>
          <w:t>https://assets.publishing.service.gov.uk/media/64d500285cac65000dc2dd91/Improving_multi-agency_information_sharing_2023.pdf</w:t>
        </w:r>
      </w:hyperlink>
      <w:r>
        <w:rPr>
          <w:sz w:val="18"/>
          <w:szCs w:val="18"/>
        </w:rPr>
        <w:t xml:space="preserve"> (Accessed 2nd May 2026). </w:t>
      </w:r>
    </w:p>
    <w:p w14:paraId="3327FC0B" w14:textId="77777777" w:rsidR="00800E4F" w:rsidRPr="001D2DF0" w:rsidRDefault="00800E4F" w:rsidP="00E93051">
      <w:pPr>
        <w:rPr>
          <w:sz w:val="18"/>
          <w:szCs w:val="18"/>
        </w:rPr>
      </w:pPr>
    </w:p>
    <w:p w14:paraId="2349F620" w14:textId="77777777" w:rsidR="00E93051" w:rsidRDefault="00E93051" w:rsidP="00E93051">
      <w:pPr>
        <w:rPr>
          <w:sz w:val="18"/>
          <w:szCs w:val="18"/>
        </w:rPr>
      </w:pPr>
      <w:r w:rsidRPr="004B1D64">
        <w:rPr>
          <w:sz w:val="18"/>
          <w:szCs w:val="18"/>
        </w:rPr>
        <w:t>Estyn</w:t>
      </w:r>
      <w:r>
        <w:rPr>
          <w:sz w:val="18"/>
          <w:szCs w:val="18"/>
        </w:rPr>
        <w:t xml:space="preserve">, 2023.  </w:t>
      </w:r>
      <w:r w:rsidRPr="00B80F56">
        <w:rPr>
          <w:sz w:val="18"/>
          <w:szCs w:val="18"/>
        </w:rPr>
        <w:t>Rapid review of child protection arrangements</w:t>
      </w:r>
      <w:r>
        <w:rPr>
          <w:sz w:val="18"/>
          <w:szCs w:val="18"/>
        </w:rPr>
        <w:t xml:space="preserve"> - </w:t>
      </w:r>
      <w:r w:rsidRPr="00B80F56">
        <w:rPr>
          <w:sz w:val="18"/>
          <w:szCs w:val="18"/>
        </w:rPr>
        <w:t>Interim findings</w:t>
      </w:r>
      <w:r>
        <w:rPr>
          <w:sz w:val="18"/>
          <w:szCs w:val="18"/>
        </w:rPr>
        <w:t xml:space="preserve">. Available at </w:t>
      </w:r>
      <w:hyperlink r:id="rId12" w:history="1">
        <w:r w:rsidRPr="00227602">
          <w:rPr>
            <w:rStyle w:val="Hyperlink"/>
            <w:sz w:val="18"/>
            <w:szCs w:val="18"/>
          </w:rPr>
          <w:t>https://www.careinspectorate.wales/sites/default/files/2023-06/230622-Interim%20findings-rapid-review-child-protection-arrangements-en_0.pdf</w:t>
        </w:r>
      </w:hyperlink>
      <w:r>
        <w:rPr>
          <w:sz w:val="18"/>
          <w:szCs w:val="18"/>
        </w:rPr>
        <w:t xml:space="preserve"> (Accessed 2</w:t>
      </w:r>
      <w:r w:rsidRPr="009E7C66">
        <w:rPr>
          <w:sz w:val="18"/>
          <w:szCs w:val="18"/>
          <w:vertAlign w:val="superscript"/>
        </w:rPr>
        <w:t>nd</w:t>
      </w:r>
      <w:r>
        <w:rPr>
          <w:sz w:val="18"/>
          <w:szCs w:val="18"/>
        </w:rPr>
        <w:t xml:space="preserve"> May 2026). </w:t>
      </w:r>
    </w:p>
    <w:p w14:paraId="46F8C23A" w14:textId="77777777" w:rsidR="00800E4F" w:rsidRDefault="00800E4F" w:rsidP="00E93051">
      <w:pPr>
        <w:rPr>
          <w:sz w:val="18"/>
          <w:szCs w:val="18"/>
        </w:rPr>
      </w:pPr>
    </w:p>
    <w:p w14:paraId="37925383" w14:textId="1BE7F611" w:rsidR="00DB30D9" w:rsidRPr="00DB30D9" w:rsidRDefault="00DB4216" w:rsidP="00DB30D9">
      <w:pPr>
        <w:rPr>
          <w:b/>
          <w:bCs/>
          <w:sz w:val="18"/>
          <w:szCs w:val="18"/>
        </w:rPr>
      </w:pPr>
      <w:r>
        <w:rPr>
          <w:sz w:val="18"/>
          <w:szCs w:val="18"/>
        </w:rPr>
        <w:t xml:space="preserve">Guy-Evans, O. 2025.  </w:t>
      </w:r>
      <w:r w:rsidR="00DB30D9" w:rsidRPr="00DB30D9">
        <w:rPr>
          <w:sz w:val="18"/>
          <w:szCs w:val="18"/>
        </w:rPr>
        <w:t>Bronfenbrenner’s Ecological Systems Theory</w:t>
      </w:r>
      <w:r w:rsidR="00DB30D9">
        <w:rPr>
          <w:sz w:val="18"/>
          <w:szCs w:val="18"/>
        </w:rPr>
        <w:t xml:space="preserve">.  Available at </w:t>
      </w:r>
      <w:hyperlink r:id="rId13" w:history="1">
        <w:r w:rsidR="00DB30D9" w:rsidRPr="00227602">
          <w:rPr>
            <w:rStyle w:val="Hyperlink"/>
            <w:sz w:val="18"/>
            <w:szCs w:val="18"/>
          </w:rPr>
          <w:t>https://www.simplypsychology.org/bronfenbrenner.html</w:t>
        </w:r>
      </w:hyperlink>
      <w:r w:rsidR="00DB30D9">
        <w:rPr>
          <w:sz w:val="18"/>
          <w:szCs w:val="18"/>
        </w:rPr>
        <w:t xml:space="preserve"> </w:t>
      </w:r>
      <w:r w:rsidR="00F526EE">
        <w:rPr>
          <w:sz w:val="18"/>
          <w:szCs w:val="18"/>
        </w:rPr>
        <w:t xml:space="preserve">(Accessed </w:t>
      </w:r>
      <w:r w:rsidR="00464739">
        <w:rPr>
          <w:sz w:val="18"/>
          <w:szCs w:val="18"/>
        </w:rPr>
        <w:t xml:space="preserve">3rd May 2026). </w:t>
      </w:r>
    </w:p>
    <w:p w14:paraId="5ECC24A6" w14:textId="42045393" w:rsidR="00316E57" w:rsidRPr="00316E57" w:rsidRDefault="00847DF6" w:rsidP="00316E57">
      <w:pPr>
        <w:rPr>
          <w:b/>
          <w:bCs/>
          <w:sz w:val="18"/>
          <w:szCs w:val="18"/>
        </w:rPr>
      </w:pPr>
      <w:r>
        <w:rPr>
          <w:sz w:val="18"/>
          <w:szCs w:val="18"/>
        </w:rPr>
        <w:t>McLeod, S. 2026</w:t>
      </w:r>
      <w:r w:rsidR="00316E57">
        <w:rPr>
          <w:sz w:val="18"/>
          <w:szCs w:val="18"/>
        </w:rPr>
        <w:t xml:space="preserve">.  </w:t>
      </w:r>
      <w:r w:rsidR="00316E57" w:rsidRPr="00316E57">
        <w:rPr>
          <w:sz w:val="18"/>
          <w:szCs w:val="18"/>
        </w:rPr>
        <w:t>Maslow’s Hierarchy of Needs</w:t>
      </w:r>
      <w:r w:rsidR="00316E57">
        <w:rPr>
          <w:sz w:val="18"/>
          <w:szCs w:val="18"/>
        </w:rPr>
        <w:t xml:space="preserve">.  Available at </w:t>
      </w:r>
      <w:hyperlink r:id="rId14" w:history="1">
        <w:r w:rsidR="00EF0092" w:rsidRPr="00227602">
          <w:rPr>
            <w:rStyle w:val="Hyperlink"/>
            <w:sz w:val="18"/>
            <w:szCs w:val="18"/>
          </w:rPr>
          <w:t>https://www.simplypsychology.org/maslow.html</w:t>
        </w:r>
      </w:hyperlink>
      <w:r w:rsidR="00EF0092">
        <w:rPr>
          <w:sz w:val="18"/>
          <w:szCs w:val="18"/>
        </w:rPr>
        <w:t xml:space="preserve"> (Accessed 3rd May 2026).  </w:t>
      </w:r>
    </w:p>
    <w:p w14:paraId="6896989E" w14:textId="58A6EE70" w:rsidR="00847DF6" w:rsidRPr="001D2DF0" w:rsidRDefault="00847DF6" w:rsidP="00E93051">
      <w:pPr>
        <w:rPr>
          <w:sz w:val="18"/>
          <w:szCs w:val="18"/>
        </w:rPr>
      </w:pPr>
    </w:p>
    <w:p w14:paraId="6773ECAF" w14:textId="77777777" w:rsidR="00E93051" w:rsidRDefault="00E93051" w:rsidP="00E93051">
      <w:pPr>
        <w:rPr>
          <w:sz w:val="18"/>
          <w:szCs w:val="18"/>
        </w:rPr>
      </w:pPr>
      <w:r w:rsidRPr="001D2DF0">
        <w:rPr>
          <w:sz w:val="18"/>
          <w:szCs w:val="18"/>
        </w:rPr>
        <w:t>National Independent Safeguarding Board, 202</w:t>
      </w:r>
      <w:r>
        <w:rPr>
          <w:sz w:val="18"/>
          <w:szCs w:val="18"/>
        </w:rPr>
        <w:t xml:space="preserve">2.  </w:t>
      </w:r>
      <w:r w:rsidRPr="0041161B">
        <w:rPr>
          <w:sz w:val="18"/>
          <w:szCs w:val="18"/>
        </w:rPr>
        <w:t xml:space="preserve">Evaluation of Integrated </w:t>
      </w:r>
      <w:r>
        <w:rPr>
          <w:sz w:val="18"/>
          <w:szCs w:val="18"/>
        </w:rPr>
        <w:t>Multi-Agency</w:t>
      </w:r>
      <w:r w:rsidRPr="0041161B">
        <w:rPr>
          <w:sz w:val="18"/>
          <w:szCs w:val="18"/>
        </w:rPr>
        <w:t xml:space="preserve"> Operational Safeguarding Arrangements in Wales</w:t>
      </w:r>
      <w:r>
        <w:rPr>
          <w:sz w:val="18"/>
          <w:szCs w:val="18"/>
        </w:rPr>
        <w:t xml:space="preserve">.  Available at </w:t>
      </w:r>
      <w:hyperlink r:id="rId15" w:history="1">
        <w:r w:rsidRPr="00700C92">
          <w:rPr>
            <w:rStyle w:val="Hyperlink"/>
            <w:sz w:val="18"/>
            <w:szCs w:val="18"/>
          </w:rPr>
          <w:t>https://safeguardingboard.wales/wp-content/uploads/sites/8/2021/01/Final-report-Phase-1-January-2020.pdf</w:t>
        </w:r>
      </w:hyperlink>
      <w:r>
        <w:rPr>
          <w:sz w:val="18"/>
          <w:szCs w:val="18"/>
        </w:rPr>
        <w:t xml:space="preserve"> (Accessed 13th April 2026).  </w:t>
      </w:r>
    </w:p>
    <w:p w14:paraId="456A94E6" w14:textId="77777777" w:rsidR="00800E4F" w:rsidRPr="001D2DF0" w:rsidRDefault="00800E4F" w:rsidP="00E93051">
      <w:pPr>
        <w:rPr>
          <w:sz w:val="18"/>
          <w:szCs w:val="18"/>
        </w:rPr>
      </w:pPr>
    </w:p>
    <w:p w14:paraId="654BE537" w14:textId="77777777" w:rsidR="00E93051" w:rsidRDefault="00E93051" w:rsidP="00E93051">
      <w:pPr>
        <w:rPr>
          <w:sz w:val="18"/>
          <w:szCs w:val="18"/>
        </w:rPr>
      </w:pPr>
      <w:r w:rsidRPr="001D2DF0">
        <w:rPr>
          <w:sz w:val="18"/>
          <w:szCs w:val="18"/>
        </w:rPr>
        <w:t xml:space="preserve">National Independent Safeguarding Board, 2022.  Shaping the Future of Multi-Agency Safeguarding Arrangements in Wales:  What does good look like? National Executive Summary Report.  Available at </w:t>
      </w:r>
      <w:hyperlink r:id="rId16" w:history="1">
        <w:r w:rsidRPr="001D2DF0">
          <w:rPr>
            <w:rStyle w:val="Hyperlink"/>
            <w:sz w:val="18"/>
            <w:szCs w:val="18"/>
          </w:rPr>
          <w:t>https://safeguardingboard.wales/wp-content/uploads/sites/8/2022/11/LJMU-Executive-Summary-MA-Safeguarding-Wales.pdf</w:t>
        </w:r>
      </w:hyperlink>
      <w:r w:rsidRPr="001D2DF0">
        <w:rPr>
          <w:sz w:val="18"/>
          <w:szCs w:val="18"/>
        </w:rPr>
        <w:t xml:space="preserve"> (Accessed 6th April 2026).  </w:t>
      </w:r>
    </w:p>
    <w:p w14:paraId="1E80C724" w14:textId="77777777" w:rsidR="00800E4F" w:rsidRDefault="00800E4F" w:rsidP="00E93051">
      <w:pPr>
        <w:rPr>
          <w:sz w:val="18"/>
          <w:szCs w:val="18"/>
        </w:rPr>
      </w:pPr>
    </w:p>
    <w:p w14:paraId="2BA5618C" w14:textId="77777777" w:rsidR="00E93051" w:rsidRDefault="00E93051" w:rsidP="00E93051">
      <w:pPr>
        <w:rPr>
          <w:sz w:val="18"/>
          <w:szCs w:val="18"/>
        </w:rPr>
      </w:pPr>
      <w:r w:rsidRPr="004D2E20">
        <w:rPr>
          <w:sz w:val="18"/>
          <w:szCs w:val="18"/>
        </w:rPr>
        <w:t>National Safeguarding Team (NHS Wales)</w:t>
      </w:r>
      <w:r>
        <w:rPr>
          <w:sz w:val="18"/>
          <w:szCs w:val="18"/>
        </w:rPr>
        <w:t xml:space="preserve">, 2016.  </w:t>
      </w:r>
      <w:r w:rsidRPr="004E3700">
        <w:rPr>
          <w:sz w:val="18"/>
          <w:szCs w:val="18"/>
        </w:rPr>
        <w:t>A Guide for Safeguarding Children and Adults at Risk in General Practice</w:t>
      </w:r>
      <w:r>
        <w:rPr>
          <w:sz w:val="18"/>
          <w:szCs w:val="18"/>
        </w:rPr>
        <w:t xml:space="preserve">.  Available at </w:t>
      </w:r>
      <w:hyperlink r:id="rId17" w:history="1">
        <w:r w:rsidRPr="00227602">
          <w:rPr>
            <w:rStyle w:val="Hyperlink"/>
            <w:sz w:val="18"/>
            <w:szCs w:val="18"/>
          </w:rPr>
          <w:t>https://phw.nhs.wales/services-and-teams/national-safeguarding-service/safeguarding-latest-guidance/primary-care-guidance/a-guide-for-safeguarding-children-and-adults-at-risk-in-general-practice-pdf/</w:t>
        </w:r>
      </w:hyperlink>
      <w:r>
        <w:rPr>
          <w:sz w:val="18"/>
          <w:szCs w:val="18"/>
        </w:rPr>
        <w:t xml:space="preserve"> (Accessed 1</w:t>
      </w:r>
      <w:r w:rsidRPr="00DC1285">
        <w:rPr>
          <w:sz w:val="18"/>
          <w:szCs w:val="18"/>
          <w:vertAlign w:val="superscript"/>
        </w:rPr>
        <w:t>st</w:t>
      </w:r>
      <w:r>
        <w:rPr>
          <w:sz w:val="18"/>
          <w:szCs w:val="18"/>
        </w:rPr>
        <w:t xml:space="preserve"> May 2026). </w:t>
      </w:r>
    </w:p>
    <w:p w14:paraId="204904E1" w14:textId="77777777" w:rsidR="00800E4F" w:rsidRDefault="00800E4F" w:rsidP="00E93051">
      <w:pPr>
        <w:rPr>
          <w:sz w:val="18"/>
          <w:szCs w:val="18"/>
        </w:rPr>
      </w:pPr>
    </w:p>
    <w:p w14:paraId="69D32B26" w14:textId="787E4E8C" w:rsidR="001F6D5B" w:rsidRDefault="001F6D5B" w:rsidP="00E93051">
      <w:pPr>
        <w:rPr>
          <w:sz w:val="18"/>
          <w:szCs w:val="18"/>
        </w:rPr>
      </w:pPr>
      <w:r>
        <w:rPr>
          <w:sz w:val="18"/>
          <w:szCs w:val="18"/>
        </w:rPr>
        <w:t>NSPCC Learning, 202</w:t>
      </w:r>
      <w:r>
        <w:rPr>
          <w:sz w:val="18"/>
          <w:szCs w:val="18"/>
        </w:rPr>
        <w:t xml:space="preserve">3.  </w:t>
      </w:r>
      <w:r w:rsidR="00D033A1" w:rsidRPr="00D033A1">
        <w:rPr>
          <w:sz w:val="18"/>
          <w:szCs w:val="18"/>
        </w:rPr>
        <w:t>Multi-agency working</w:t>
      </w:r>
      <w:r w:rsidR="00D033A1">
        <w:rPr>
          <w:sz w:val="18"/>
          <w:szCs w:val="18"/>
        </w:rPr>
        <w:t xml:space="preserve">.  Available at </w:t>
      </w:r>
      <w:hyperlink r:id="rId18" w:history="1">
        <w:r w:rsidR="00C75D94" w:rsidRPr="00227602">
          <w:rPr>
            <w:rStyle w:val="Hyperlink"/>
            <w:sz w:val="18"/>
            <w:szCs w:val="18"/>
          </w:rPr>
          <w:t>https://learning.nspcc.org.uk/child-protection-system/multi-agency-working-child-protection</w:t>
        </w:r>
      </w:hyperlink>
      <w:r w:rsidR="00C75D94">
        <w:rPr>
          <w:sz w:val="18"/>
          <w:szCs w:val="18"/>
        </w:rPr>
        <w:t xml:space="preserve"> (Accessed 3rd May 2026).  </w:t>
      </w:r>
    </w:p>
    <w:p w14:paraId="47B05AD8" w14:textId="77777777" w:rsidR="001F6D5B" w:rsidRDefault="001F6D5B" w:rsidP="00E93051">
      <w:pPr>
        <w:rPr>
          <w:sz w:val="18"/>
          <w:szCs w:val="18"/>
        </w:rPr>
      </w:pPr>
    </w:p>
    <w:p w14:paraId="029C074A" w14:textId="77777777" w:rsidR="00E93051" w:rsidRDefault="00E93051" w:rsidP="00E93051">
      <w:pPr>
        <w:rPr>
          <w:sz w:val="18"/>
          <w:szCs w:val="18"/>
        </w:rPr>
      </w:pPr>
      <w:r>
        <w:rPr>
          <w:sz w:val="18"/>
          <w:szCs w:val="18"/>
        </w:rPr>
        <w:t xml:space="preserve">NSPCC, 2025.  </w:t>
      </w:r>
      <w:r w:rsidRPr="005627B8">
        <w:rPr>
          <w:sz w:val="18"/>
          <w:szCs w:val="18"/>
        </w:rPr>
        <w:t>What helps to support effective multi-agency working and information sharing?</w:t>
      </w:r>
      <w:r>
        <w:rPr>
          <w:sz w:val="18"/>
          <w:szCs w:val="18"/>
        </w:rPr>
        <w:t xml:space="preserve">  Available at </w:t>
      </w:r>
      <w:hyperlink r:id="rId19" w:history="1">
        <w:r w:rsidRPr="00227602">
          <w:rPr>
            <w:rStyle w:val="Hyperlink"/>
            <w:sz w:val="18"/>
            <w:szCs w:val="18"/>
          </w:rPr>
          <w:t>https://learning.nspcc.org.uk/research-resources/practice-points-series/multi-agency-working-information-sharing</w:t>
        </w:r>
      </w:hyperlink>
      <w:r>
        <w:rPr>
          <w:sz w:val="18"/>
          <w:szCs w:val="18"/>
        </w:rPr>
        <w:t xml:space="preserve"> (Accessed 27th April 2026). </w:t>
      </w:r>
    </w:p>
    <w:p w14:paraId="1F2FAF38" w14:textId="77777777" w:rsidR="00800E4F" w:rsidRDefault="00800E4F" w:rsidP="00E93051">
      <w:pPr>
        <w:rPr>
          <w:sz w:val="18"/>
          <w:szCs w:val="18"/>
        </w:rPr>
      </w:pPr>
    </w:p>
    <w:p w14:paraId="36D043AD" w14:textId="77777777" w:rsidR="00E93051" w:rsidRDefault="00E93051" w:rsidP="00E93051">
      <w:pPr>
        <w:rPr>
          <w:sz w:val="18"/>
          <w:szCs w:val="18"/>
        </w:rPr>
      </w:pPr>
      <w:r>
        <w:rPr>
          <w:sz w:val="18"/>
          <w:szCs w:val="18"/>
        </w:rPr>
        <w:t xml:space="preserve">NSPCC Learning, 2026. </w:t>
      </w:r>
      <w:r w:rsidRPr="00CC50DB">
        <w:rPr>
          <w:sz w:val="18"/>
          <w:szCs w:val="18"/>
        </w:rPr>
        <w:t>Recently published case reviews</w:t>
      </w:r>
      <w:r>
        <w:rPr>
          <w:sz w:val="18"/>
          <w:szCs w:val="18"/>
        </w:rPr>
        <w:t xml:space="preserve">.  Available at </w:t>
      </w:r>
      <w:hyperlink r:id="rId20" w:anchor=":~:text=Learning%20themes%20include:%20persistent%20non,shared%20with%20other%20local%20authorities" w:history="1">
        <w:r w:rsidRPr="00227602">
          <w:rPr>
            <w:rStyle w:val="Hyperlink"/>
            <w:sz w:val="18"/>
            <w:szCs w:val="18"/>
          </w:rPr>
          <w:t>https://learning.nspcc.org.uk/case-reviews/recently-published-case-reviews#:~:text=Learning%20themes%20include:%20persistent%20non,shared%20with%20other%20local%20authorities</w:t>
        </w:r>
      </w:hyperlink>
      <w:r>
        <w:rPr>
          <w:sz w:val="18"/>
          <w:szCs w:val="18"/>
        </w:rPr>
        <w:t xml:space="preserve"> (Accessed 27</w:t>
      </w:r>
      <w:r w:rsidRPr="00622645">
        <w:rPr>
          <w:sz w:val="18"/>
          <w:szCs w:val="18"/>
          <w:vertAlign w:val="superscript"/>
        </w:rPr>
        <w:t>th</w:t>
      </w:r>
      <w:r>
        <w:rPr>
          <w:sz w:val="18"/>
          <w:szCs w:val="18"/>
        </w:rPr>
        <w:t xml:space="preserve"> April 2026). </w:t>
      </w:r>
    </w:p>
    <w:p w14:paraId="5813673B" w14:textId="77777777" w:rsidR="00800E4F" w:rsidRPr="00CC50DB" w:rsidRDefault="00800E4F" w:rsidP="00E93051">
      <w:pPr>
        <w:rPr>
          <w:sz w:val="18"/>
          <w:szCs w:val="18"/>
        </w:rPr>
      </w:pPr>
    </w:p>
    <w:p w14:paraId="6EC11A9D" w14:textId="77777777" w:rsidR="00E93051" w:rsidRDefault="00E93051" w:rsidP="00E93051">
      <w:pPr>
        <w:rPr>
          <w:sz w:val="18"/>
          <w:szCs w:val="18"/>
        </w:rPr>
      </w:pPr>
      <w:r>
        <w:rPr>
          <w:sz w:val="18"/>
          <w:szCs w:val="18"/>
        </w:rPr>
        <w:t xml:space="preserve">Prichard. J, 2023.  Every Child Matters (ECM).  Available at </w:t>
      </w:r>
      <w:hyperlink r:id="rId21" w:history="1">
        <w:r w:rsidRPr="00227602">
          <w:rPr>
            <w:rStyle w:val="Hyperlink"/>
            <w:sz w:val="18"/>
            <w:szCs w:val="18"/>
          </w:rPr>
          <w:t>https://www.ebsco.com/research-starters/social-sciences-and-humanities/every-child-matters-ecm</w:t>
        </w:r>
      </w:hyperlink>
      <w:r>
        <w:rPr>
          <w:sz w:val="18"/>
          <w:szCs w:val="18"/>
        </w:rPr>
        <w:t xml:space="preserve"> (Accessed 1st May 2026).  </w:t>
      </w:r>
    </w:p>
    <w:p w14:paraId="25332081" w14:textId="77777777" w:rsidR="0071536B" w:rsidRDefault="0071536B" w:rsidP="00E93051">
      <w:pPr>
        <w:rPr>
          <w:sz w:val="18"/>
          <w:szCs w:val="18"/>
        </w:rPr>
      </w:pPr>
    </w:p>
    <w:p w14:paraId="00489B4B" w14:textId="494AB7E7" w:rsidR="00800E4F" w:rsidRDefault="0071536B" w:rsidP="00E93051">
      <w:pPr>
        <w:rPr>
          <w:sz w:val="18"/>
          <w:szCs w:val="18"/>
        </w:rPr>
      </w:pPr>
      <w:r>
        <w:rPr>
          <w:sz w:val="18"/>
          <w:szCs w:val="18"/>
        </w:rPr>
        <w:t xml:space="preserve">Social Care Wales, 2021.  </w:t>
      </w:r>
      <w:r w:rsidR="00AA620C" w:rsidRPr="00AA620C">
        <w:rPr>
          <w:sz w:val="18"/>
          <w:szCs w:val="18"/>
        </w:rPr>
        <w:t>Positive approaches: Reducing restrictive practices in social care</w:t>
      </w:r>
      <w:r w:rsidR="00AA620C">
        <w:rPr>
          <w:sz w:val="18"/>
          <w:szCs w:val="18"/>
        </w:rPr>
        <w:t xml:space="preserve">.  Available at </w:t>
      </w:r>
      <w:hyperlink r:id="rId22" w:history="1">
        <w:r w:rsidR="00AA620C" w:rsidRPr="00227602">
          <w:rPr>
            <w:rStyle w:val="Hyperlink"/>
            <w:sz w:val="18"/>
            <w:szCs w:val="18"/>
          </w:rPr>
          <w:t>https://socialcare.wales/cms-assets/documents/Positive-approaches.pdf</w:t>
        </w:r>
      </w:hyperlink>
      <w:r w:rsidR="00AA620C">
        <w:rPr>
          <w:sz w:val="18"/>
          <w:szCs w:val="18"/>
        </w:rPr>
        <w:t xml:space="preserve"> (Accessed 3rd May 2026).  </w:t>
      </w:r>
    </w:p>
    <w:p w14:paraId="0CF88008" w14:textId="77777777" w:rsidR="0071536B" w:rsidRDefault="0071536B" w:rsidP="00E93051">
      <w:pPr>
        <w:rPr>
          <w:sz w:val="18"/>
          <w:szCs w:val="18"/>
        </w:rPr>
      </w:pPr>
    </w:p>
    <w:p w14:paraId="0126F6EB" w14:textId="77777777" w:rsidR="00E93051" w:rsidRDefault="00E93051" w:rsidP="00E93051">
      <w:pPr>
        <w:rPr>
          <w:sz w:val="18"/>
          <w:szCs w:val="18"/>
        </w:rPr>
      </w:pPr>
      <w:r w:rsidRPr="00282FAE">
        <w:rPr>
          <w:sz w:val="18"/>
          <w:szCs w:val="18"/>
        </w:rPr>
        <w:t>Social Care Wales</w:t>
      </w:r>
      <w:r>
        <w:rPr>
          <w:sz w:val="18"/>
          <w:szCs w:val="18"/>
        </w:rPr>
        <w:t xml:space="preserve">, 2026.  </w:t>
      </w:r>
      <w:r w:rsidRPr="008631BC">
        <w:rPr>
          <w:sz w:val="18"/>
          <w:szCs w:val="18"/>
        </w:rPr>
        <w:t>The Wales Safeguarding Procedures for children and adults at risk of abuse and neglect</w:t>
      </w:r>
      <w:r>
        <w:rPr>
          <w:sz w:val="18"/>
          <w:szCs w:val="18"/>
        </w:rPr>
        <w:t xml:space="preserve">.  Available at </w:t>
      </w:r>
      <w:hyperlink r:id="rId23" w:history="1">
        <w:r w:rsidRPr="00227602">
          <w:rPr>
            <w:rStyle w:val="Hyperlink"/>
            <w:sz w:val="18"/>
            <w:szCs w:val="18"/>
          </w:rPr>
          <w:t>https://www.safeguarding.wales/en/int-i/int-i-i1/i1-p1/</w:t>
        </w:r>
      </w:hyperlink>
      <w:r>
        <w:rPr>
          <w:sz w:val="18"/>
          <w:szCs w:val="18"/>
        </w:rPr>
        <w:t xml:space="preserve"> (Accessed 2</w:t>
      </w:r>
      <w:r w:rsidRPr="008631BC">
        <w:rPr>
          <w:sz w:val="18"/>
          <w:szCs w:val="18"/>
          <w:vertAlign w:val="superscript"/>
        </w:rPr>
        <w:t>nd</w:t>
      </w:r>
      <w:r>
        <w:rPr>
          <w:sz w:val="18"/>
          <w:szCs w:val="18"/>
        </w:rPr>
        <w:t xml:space="preserve"> May 2026). </w:t>
      </w:r>
    </w:p>
    <w:p w14:paraId="76678AD9" w14:textId="77777777" w:rsidR="00800E4F" w:rsidRPr="008631BC" w:rsidRDefault="00800E4F" w:rsidP="00E93051">
      <w:pPr>
        <w:rPr>
          <w:b/>
          <w:bCs/>
          <w:sz w:val="18"/>
          <w:szCs w:val="18"/>
        </w:rPr>
      </w:pPr>
    </w:p>
    <w:p w14:paraId="4EDB4ED7" w14:textId="77777777" w:rsidR="00E93051" w:rsidRDefault="00E93051" w:rsidP="00E93051">
      <w:pPr>
        <w:rPr>
          <w:sz w:val="18"/>
          <w:szCs w:val="18"/>
        </w:rPr>
      </w:pPr>
      <w:r>
        <w:rPr>
          <w:sz w:val="18"/>
          <w:szCs w:val="18"/>
        </w:rPr>
        <w:t xml:space="preserve">Social Care Wales, 2025.  </w:t>
      </w:r>
      <w:r w:rsidRPr="000877D2">
        <w:rPr>
          <w:sz w:val="18"/>
          <w:szCs w:val="18"/>
        </w:rPr>
        <w:t>About the national safeguarding training, learning and development standards</w:t>
      </w:r>
      <w:r>
        <w:rPr>
          <w:sz w:val="18"/>
          <w:szCs w:val="18"/>
        </w:rPr>
        <w:t xml:space="preserve">.  Available at </w:t>
      </w:r>
      <w:hyperlink r:id="rId24" w:history="1">
        <w:r w:rsidRPr="00227602">
          <w:rPr>
            <w:rStyle w:val="Hyperlink"/>
            <w:sz w:val="18"/>
            <w:szCs w:val="18"/>
          </w:rPr>
          <w:t>https://socialcare.wales/resources-guidance/safeguarding-list/national-safeguarding-training-learning-and-development-standards/safeguarding-standards-about</w:t>
        </w:r>
      </w:hyperlink>
      <w:r>
        <w:rPr>
          <w:sz w:val="18"/>
          <w:szCs w:val="18"/>
        </w:rPr>
        <w:t xml:space="preserve"> (Accessed 30th April 2026). </w:t>
      </w:r>
    </w:p>
    <w:p w14:paraId="1735BC0A" w14:textId="77777777" w:rsidR="00800E4F" w:rsidRPr="000877D2" w:rsidRDefault="00800E4F" w:rsidP="00E93051">
      <w:pPr>
        <w:rPr>
          <w:sz w:val="18"/>
          <w:szCs w:val="18"/>
        </w:rPr>
      </w:pPr>
    </w:p>
    <w:p w14:paraId="4E6C7429" w14:textId="77777777" w:rsidR="00E93051" w:rsidRDefault="00E93051" w:rsidP="00E93051">
      <w:pPr>
        <w:rPr>
          <w:sz w:val="18"/>
          <w:szCs w:val="18"/>
        </w:rPr>
      </w:pPr>
      <w:r>
        <w:rPr>
          <w:sz w:val="18"/>
          <w:szCs w:val="18"/>
        </w:rPr>
        <w:t xml:space="preserve">UK Government,2003.  Every Child Matters.  Available at </w:t>
      </w:r>
      <w:hyperlink r:id="rId25" w:history="1">
        <w:r w:rsidRPr="00227602">
          <w:rPr>
            <w:rStyle w:val="Hyperlink"/>
            <w:sz w:val="18"/>
            <w:szCs w:val="18"/>
          </w:rPr>
          <w:t>https://assets.publishing.service.gov.uk/media/5a7c95a4e5274a0bb7cb806d/5860.pdf</w:t>
        </w:r>
      </w:hyperlink>
      <w:r>
        <w:rPr>
          <w:sz w:val="18"/>
          <w:szCs w:val="18"/>
        </w:rPr>
        <w:t xml:space="preserve"> (Accessed 30th April 2026).  </w:t>
      </w:r>
    </w:p>
    <w:p w14:paraId="381DB4ED" w14:textId="77777777" w:rsidR="00800E4F" w:rsidRDefault="00800E4F" w:rsidP="00E93051">
      <w:pPr>
        <w:rPr>
          <w:sz w:val="18"/>
          <w:szCs w:val="18"/>
        </w:rPr>
      </w:pPr>
    </w:p>
    <w:p w14:paraId="31B116F9" w14:textId="77777777" w:rsidR="00E93051" w:rsidRDefault="00E93051" w:rsidP="00E93051">
      <w:pPr>
        <w:rPr>
          <w:sz w:val="18"/>
          <w:szCs w:val="18"/>
        </w:rPr>
      </w:pPr>
      <w:r>
        <w:rPr>
          <w:sz w:val="18"/>
          <w:szCs w:val="18"/>
        </w:rPr>
        <w:lastRenderedPageBreak/>
        <w:t xml:space="preserve">UK Government, 2018. </w:t>
      </w:r>
      <w:r w:rsidRPr="007701A9">
        <w:rPr>
          <w:sz w:val="18"/>
          <w:szCs w:val="18"/>
        </w:rPr>
        <w:t>Social care commentary: multi-agency safeguarding arrangements</w:t>
      </w:r>
      <w:r>
        <w:rPr>
          <w:sz w:val="18"/>
          <w:szCs w:val="18"/>
        </w:rPr>
        <w:t xml:space="preserve">.  Available at </w:t>
      </w:r>
      <w:hyperlink r:id="rId26" w:anchor=":~:text=Here%2C%20multi%2Dagency%20decision%2D,county%20lines'%20and%20criminal%20exploitation" w:history="1">
        <w:r w:rsidRPr="00700C92">
          <w:rPr>
            <w:rStyle w:val="Hyperlink"/>
            <w:sz w:val="18"/>
            <w:szCs w:val="18"/>
          </w:rPr>
          <w:t>https://www.gov.uk/government/speeches/social-care-commentary-multi-agency-safeguarding-arrangements#:~:text=Here%2C%20multi%2Dagency%20decision%2D,county%20lines'%20and%20criminal%20exploitation</w:t>
        </w:r>
      </w:hyperlink>
      <w:r>
        <w:rPr>
          <w:sz w:val="18"/>
          <w:szCs w:val="18"/>
        </w:rPr>
        <w:t xml:space="preserve"> (Accessed 13</w:t>
      </w:r>
      <w:r w:rsidRPr="000B371F">
        <w:rPr>
          <w:sz w:val="18"/>
          <w:szCs w:val="18"/>
          <w:vertAlign w:val="superscript"/>
        </w:rPr>
        <w:t>th</w:t>
      </w:r>
      <w:r>
        <w:rPr>
          <w:sz w:val="18"/>
          <w:szCs w:val="18"/>
        </w:rPr>
        <w:t xml:space="preserve"> April 2026).  </w:t>
      </w:r>
    </w:p>
    <w:p w14:paraId="7009856A" w14:textId="77777777" w:rsidR="00800E4F" w:rsidRPr="000B371F" w:rsidRDefault="00800E4F" w:rsidP="00E93051">
      <w:pPr>
        <w:rPr>
          <w:sz w:val="18"/>
          <w:szCs w:val="18"/>
        </w:rPr>
      </w:pPr>
    </w:p>
    <w:p w14:paraId="71CB0C45" w14:textId="77777777" w:rsidR="00E93051" w:rsidRDefault="00E93051" w:rsidP="00E93051">
      <w:pPr>
        <w:rPr>
          <w:sz w:val="18"/>
          <w:szCs w:val="18"/>
        </w:rPr>
      </w:pPr>
      <w:r>
        <w:rPr>
          <w:sz w:val="18"/>
          <w:szCs w:val="18"/>
        </w:rPr>
        <w:t xml:space="preserve">UK Government, 2021.  </w:t>
      </w:r>
      <w:r w:rsidRPr="00660465">
        <w:rPr>
          <w:sz w:val="18"/>
          <w:szCs w:val="18"/>
        </w:rPr>
        <w:t>Channel and Prevent Multi-Agency Panel (PMAP) guidance</w:t>
      </w:r>
      <w:r>
        <w:rPr>
          <w:sz w:val="18"/>
          <w:szCs w:val="18"/>
        </w:rPr>
        <w:t xml:space="preserve">.  Available at </w:t>
      </w:r>
      <w:hyperlink r:id="rId27" w:anchor=":~:text=The%20programme%20uses%20a%20multi%2Dagency%20approach%20to,vulnerable%20people%20by:%20identifying%20individuals%20at%20risk" w:history="1">
        <w:r w:rsidRPr="00700C92">
          <w:rPr>
            <w:rStyle w:val="Hyperlink"/>
            <w:sz w:val="18"/>
            <w:szCs w:val="18"/>
          </w:rPr>
          <w:t>https://www.gov.uk/government/publications/channel-and-prevent-multi-agency-panel-pmap-guidance#:~:text=The%20programme%20uses%20a%20multi%2Dagency%20approach%20to,vulnerable%20people%20by:%20identifying%20individuals%20at%20risk</w:t>
        </w:r>
      </w:hyperlink>
      <w:r>
        <w:rPr>
          <w:sz w:val="18"/>
          <w:szCs w:val="18"/>
        </w:rPr>
        <w:t xml:space="preserve"> (Accessed 13</w:t>
      </w:r>
      <w:r w:rsidRPr="003D39FE">
        <w:rPr>
          <w:sz w:val="18"/>
          <w:szCs w:val="18"/>
          <w:vertAlign w:val="superscript"/>
        </w:rPr>
        <w:t>th</w:t>
      </w:r>
      <w:r>
        <w:rPr>
          <w:sz w:val="18"/>
          <w:szCs w:val="18"/>
        </w:rPr>
        <w:t xml:space="preserve"> April 2026).  </w:t>
      </w:r>
    </w:p>
    <w:p w14:paraId="734213E2" w14:textId="77777777" w:rsidR="00800E4F" w:rsidRDefault="00800E4F" w:rsidP="00E93051">
      <w:pPr>
        <w:rPr>
          <w:sz w:val="18"/>
          <w:szCs w:val="18"/>
        </w:rPr>
      </w:pPr>
    </w:p>
    <w:p w14:paraId="15A2ADA7" w14:textId="77777777" w:rsidR="00E93051" w:rsidRDefault="00E93051" w:rsidP="00E93051">
      <w:pPr>
        <w:rPr>
          <w:sz w:val="18"/>
          <w:szCs w:val="18"/>
        </w:rPr>
      </w:pPr>
      <w:r>
        <w:rPr>
          <w:sz w:val="18"/>
          <w:szCs w:val="18"/>
        </w:rPr>
        <w:t xml:space="preserve">UK Government, 2026. </w:t>
      </w:r>
      <w:r w:rsidRPr="00244816">
        <w:rPr>
          <w:sz w:val="18"/>
          <w:szCs w:val="18"/>
        </w:rPr>
        <w:t>Working Together to Safeguard Children 2026</w:t>
      </w:r>
      <w:r>
        <w:rPr>
          <w:sz w:val="18"/>
          <w:szCs w:val="18"/>
        </w:rPr>
        <w:t xml:space="preserve">.  Available at </w:t>
      </w:r>
      <w:hyperlink r:id="rId28" w:history="1">
        <w:r w:rsidRPr="00227602">
          <w:rPr>
            <w:rStyle w:val="Hyperlink"/>
            <w:sz w:val="18"/>
            <w:szCs w:val="18"/>
          </w:rPr>
          <w:t>https://assets.publishing.service.gov.uk/media/69c2c4ce380a2a73a7cf9df4/Working_together_to_safeguard_children_2026.pdf</w:t>
        </w:r>
      </w:hyperlink>
      <w:r>
        <w:rPr>
          <w:sz w:val="18"/>
          <w:szCs w:val="18"/>
        </w:rPr>
        <w:t xml:space="preserve"> (Accessed 2nd May 2026). </w:t>
      </w:r>
    </w:p>
    <w:p w14:paraId="653464E9" w14:textId="77777777" w:rsidR="00800E4F" w:rsidRDefault="00800E4F" w:rsidP="00E93051">
      <w:pPr>
        <w:rPr>
          <w:sz w:val="18"/>
          <w:szCs w:val="18"/>
        </w:rPr>
      </w:pPr>
    </w:p>
    <w:p w14:paraId="1CEC9971" w14:textId="77777777" w:rsidR="00E93051" w:rsidRDefault="00E93051" w:rsidP="00E93051">
      <w:pPr>
        <w:rPr>
          <w:sz w:val="18"/>
          <w:szCs w:val="18"/>
        </w:rPr>
      </w:pPr>
      <w:r>
        <w:rPr>
          <w:sz w:val="18"/>
          <w:szCs w:val="18"/>
        </w:rPr>
        <w:t xml:space="preserve">UK Legislation, 2004.  </w:t>
      </w:r>
      <w:r w:rsidRPr="003746DF">
        <w:rPr>
          <w:sz w:val="18"/>
          <w:szCs w:val="18"/>
        </w:rPr>
        <w:t>Human Rights Act 1998</w:t>
      </w:r>
      <w:r>
        <w:rPr>
          <w:sz w:val="18"/>
          <w:szCs w:val="18"/>
        </w:rPr>
        <w:t xml:space="preserve">.  Available at </w:t>
      </w:r>
      <w:hyperlink r:id="rId29" w:history="1">
        <w:r w:rsidRPr="00227602">
          <w:rPr>
            <w:rStyle w:val="Hyperlink"/>
            <w:sz w:val="18"/>
            <w:szCs w:val="18"/>
          </w:rPr>
          <w:t>https://www.legislation.gov.uk/ukpga/1998/42/schedule/1/2004-06-22</w:t>
        </w:r>
      </w:hyperlink>
      <w:r>
        <w:rPr>
          <w:sz w:val="18"/>
          <w:szCs w:val="18"/>
        </w:rPr>
        <w:t xml:space="preserve"> (Accessed 1st May 2026).  </w:t>
      </w:r>
    </w:p>
    <w:p w14:paraId="54232C39" w14:textId="77777777" w:rsidR="00800E4F" w:rsidRPr="003746DF" w:rsidRDefault="00800E4F" w:rsidP="00E93051">
      <w:pPr>
        <w:rPr>
          <w:sz w:val="18"/>
          <w:szCs w:val="18"/>
        </w:rPr>
      </w:pPr>
    </w:p>
    <w:p w14:paraId="3BC73940" w14:textId="77777777" w:rsidR="00E93051" w:rsidRDefault="00E93051" w:rsidP="00E93051">
      <w:pPr>
        <w:rPr>
          <w:sz w:val="18"/>
          <w:szCs w:val="18"/>
        </w:rPr>
      </w:pPr>
      <w:r>
        <w:rPr>
          <w:sz w:val="18"/>
          <w:szCs w:val="18"/>
        </w:rPr>
        <w:t xml:space="preserve">UNICEF, 2026.  The Right to Participation.  Available at </w:t>
      </w:r>
      <w:hyperlink r:id="rId30" w:anchor=":~:text=Children%20and%20young%20people%20are,the%20rights%20of%20children%20everywhere.&amp;text=The%20Committee%20on%20the%20Rights,children's%20right%20to%20be%20heard" w:history="1">
        <w:r w:rsidRPr="008C57E1">
          <w:rPr>
            <w:rStyle w:val="Hyperlink"/>
            <w:sz w:val="18"/>
            <w:szCs w:val="18"/>
          </w:rPr>
          <w:t>https://www.unicef.org.uk/rights-respecting-schools/the-right-to-participation/#:~:text=Children%20and%20young%20people%20are,the%20rights%20of%20children%20everywhere.&amp;text=The%20Committee%20on%20the%20Rights,children's%20right%20to%20be%20heard</w:t>
        </w:r>
      </w:hyperlink>
      <w:r>
        <w:rPr>
          <w:sz w:val="18"/>
          <w:szCs w:val="18"/>
        </w:rPr>
        <w:t xml:space="preserve"> (Accessed 26</w:t>
      </w:r>
      <w:r w:rsidRPr="000A2223">
        <w:rPr>
          <w:sz w:val="18"/>
          <w:szCs w:val="18"/>
          <w:vertAlign w:val="superscript"/>
        </w:rPr>
        <w:t>th</w:t>
      </w:r>
      <w:r>
        <w:rPr>
          <w:sz w:val="18"/>
          <w:szCs w:val="18"/>
        </w:rPr>
        <w:t xml:space="preserve"> April 2026). </w:t>
      </w:r>
    </w:p>
    <w:p w14:paraId="7D736304" w14:textId="77777777" w:rsidR="00800E4F" w:rsidRPr="001D2DF0" w:rsidRDefault="00800E4F" w:rsidP="00E93051">
      <w:pPr>
        <w:rPr>
          <w:sz w:val="18"/>
          <w:szCs w:val="18"/>
        </w:rPr>
      </w:pPr>
    </w:p>
    <w:p w14:paraId="64EC24BD" w14:textId="77777777" w:rsidR="00E93051" w:rsidRDefault="00E93051" w:rsidP="00E93051">
      <w:pPr>
        <w:rPr>
          <w:sz w:val="18"/>
          <w:szCs w:val="18"/>
        </w:rPr>
      </w:pPr>
      <w:r>
        <w:rPr>
          <w:sz w:val="18"/>
          <w:szCs w:val="18"/>
        </w:rPr>
        <w:t xml:space="preserve">United Nations, ND. Universal Declaration of Human Rights.  Available at </w:t>
      </w:r>
      <w:hyperlink r:id="rId31" w:history="1">
        <w:r w:rsidRPr="00227602">
          <w:rPr>
            <w:rStyle w:val="Hyperlink"/>
            <w:sz w:val="18"/>
            <w:szCs w:val="18"/>
          </w:rPr>
          <w:t>https://www.un.org/en/about-us/universal-declaration-of-human-rights</w:t>
        </w:r>
      </w:hyperlink>
      <w:r>
        <w:rPr>
          <w:sz w:val="18"/>
          <w:szCs w:val="18"/>
        </w:rPr>
        <w:t xml:space="preserve"> (Accessed 29th April 2026).  </w:t>
      </w:r>
    </w:p>
    <w:p w14:paraId="7DA50F92" w14:textId="77777777" w:rsidR="00800E4F" w:rsidRPr="001D2DF0" w:rsidRDefault="00800E4F" w:rsidP="00E93051">
      <w:pPr>
        <w:rPr>
          <w:sz w:val="18"/>
          <w:szCs w:val="18"/>
        </w:rPr>
      </w:pPr>
    </w:p>
    <w:p w14:paraId="524A545B" w14:textId="77777777" w:rsidR="00E93051" w:rsidRDefault="00E93051" w:rsidP="00E93051">
      <w:pPr>
        <w:rPr>
          <w:sz w:val="18"/>
          <w:szCs w:val="18"/>
        </w:rPr>
      </w:pPr>
      <w:r w:rsidRPr="003F5BDB">
        <w:rPr>
          <w:sz w:val="18"/>
          <w:szCs w:val="18"/>
        </w:rPr>
        <w:t xml:space="preserve"> Wales Centre for Public Policy</w:t>
      </w:r>
      <w:r>
        <w:rPr>
          <w:sz w:val="18"/>
          <w:szCs w:val="18"/>
        </w:rPr>
        <w:t xml:space="preserve">, 2021.  </w:t>
      </w:r>
      <w:r w:rsidRPr="0096298C">
        <w:rPr>
          <w:sz w:val="18"/>
          <w:szCs w:val="18"/>
        </w:rPr>
        <w:t>Multi-agency working and outcomes for children looked after: Evidence review</w:t>
      </w:r>
      <w:r>
        <w:rPr>
          <w:sz w:val="18"/>
          <w:szCs w:val="18"/>
        </w:rPr>
        <w:t xml:space="preserve">.  Available at </w:t>
      </w:r>
      <w:hyperlink r:id="rId32" w:history="1">
        <w:r w:rsidRPr="00227602">
          <w:rPr>
            <w:rStyle w:val="Hyperlink"/>
            <w:sz w:val="18"/>
            <w:szCs w:val="18"/>
          </w:rPr>
          <w:t>https://wcpp.org.uk/wp-content/uploads/Multi-agency-working-and-outcomes-for-children-looked-after-Evidence-review.pdf</w:t>
        </w:r>
      </w:hyperlink>
      <w:r>
        <w:rPr>
          <w:sz w:val="18"/>
          <w:szCs w:val="18"/>
        </w:rPr>
        <w:t xml:space="preserve"> (Accessed 30th April 2026). </w:t>
      </w:r>
    </w:p>
    <w:p w14:paraId="551EDF83" w14:textId="77777777" w:rsidR="00800E4F" w:rsidRDefault="00800E4F" w:rsidP="00E93051">
      <w:pPr>
        <w:rPr>
          <w:sz w:val="18"/>
          <w:szCs w:val="18"/>
        </w:rPr>
      </w:pPr>
    </w:p>
    <w:p w14:paraId="0892FDE7" w14:textId="77777777" w:rsidR="00E93051" w:rsidRDefault="00E93051" w:rsidP="00E93051">
      <w:pPr>
        <w:rPr>
          <w:sz w:val="18"/>
          <w:szCs w:val="18"/>
        </w:rPr>
      </w:pPr>
      <w:r>
        <w:rPr>
          <w:sz w:val="18"/>
          <w:szCs w:val="18"/>
        </w:rPr>
        <w:t xml:space="preserve">Welsh Government, 2024.  Law Wales - </w:t>
      </w:r>
      <w:r w:rsidRPr="008E2628">
        <w:rPr>
          <w:sz w:val="18"/>
          <w:szCs w:val="18"/>
        </w:rPr>
        <w:t>Social Services and Well-being (Wales) Act 2014</w:t>
      </w:r>
      <w:r>
        <w:rPr>
          <w:sz w:val="18"/>
          <w:szCs w:val="18"/>
        </w:rPr>
        <w:t xml:space="preserve">.  Available at </w:t>
      </w:r>
      <w:hyperlink r:id="rId33" w:history="1">
        <w:r w:rsidRPr="00227602">
          <w:rPr>
            <w:rStyle w:val="Hyperlink"/>
            <w:sz w:val="18"/>
            <w:szCs w:val="18"/>
          </w:rPr>
          <w:t>https://law.gov.wales/social-services-and-well-being-wales-act-2014</w:t>
        </w:r>
      </w:hyperlink>
      <w:r>
        <w:rPr>
          <w:sz w:val="18"/>
          <w:szCs w:val="18"/>
        </w:rPr>
        <w:t xml:space="preserve"> (Accessed 1st May 2026).  </w:t>
      </w:r>
    </w:p>
    <w:p w14:paraId="4A6DA3BA" w14:textId="77777777" w:rsidR="00800E4F" w:rsidRPr="008E2628" w:rsidRDefault="00800E4F" w:rsidP="00E93051">
      <w:pPr>
        <w:rPr>
          <w:sz w:val="18"/>
          <w:szCs w:val="18"/>
        </w:rPr>
      </w:pPr>
    </w:p>
    <w:p w14:paraId="0A234E67" w14:textId="77777777" w:rsidR="00E93051" w:rsidRDefault="00E93051" w:rsidP="00E93051">
      <w:pPr>
        <w:rPr>
          <w:sz w:val="18"/>
          <w:szCs w:val="18"/>
        </w:rPr>
      </w:pPr>
      <w:r w:rsidRPr="001D2DF0">
        <w:rPr>
          <w:sz w:val="18"/>
          <w:szCs w:val="18"/>
        </w:rPr>
        <w:t xml:space="preserve">Welsh Government, 2025.  National multi-agency practice framework for children’s services.  Available at </w:t>
      </w:r>
      <w:hyperlink r:id="rId34" w:history="1">
        <w:r w:rsidRPr="001D2DF0">
          <w:rPr>
            <w:rStyle w:val="Hyperlink"/>
            <w:sz w:val="18"/>
            <w:szCs w:val="18"/>
          </w:rPr>
          <w:t>https://www.gov.wales/national-multi-agency-practice-framework-childrens-services-html</w:t>
        </w:r>
      </w:hyperlink>
      <w:r w:rsidRPr="001D2DF0">
        <w:rPr>
          <w:sz w:val="18"/>
          <w:szCs w:val="18"/>
        </w:rPr>
        <w:t xml:space="preserve"> (Accessed 6th April 2026).  </w:t>
      </w:r>
    </w:p>
    <w:p w14:paraId="017F2CB1" w14:textId="77777777" w:rsidR="00800E4F" w:rsidRPr="001D2DF0" w:rsidRDefault="00800E4F" w:rsidP="00E93051">
      <w:pPr>
        <w:rPr>
          <w:sz w:val="18"/>
          <w:szCs w:val="18"/>
        </w:rPr>
      </w:pPr>
    </w:p>
    <w:p w14:paraId="078383D6" w14:textId="77777777" w:rsidR="00E93051" w:rsidRPr="001D2DF0" w:rsidRDefault="00E93051" w:rsidP="00E93051">
      <w:pPr>
        <w:rPr>
          <w:sz w:val="18"/>
          <w:szCs w:val="18"/>
        </w:rPr>
      </w:pPr>
      <w:r>
        <w:rPr>
          <w:sz w:val="18"/>
          <w:szCs w:val="18"/>
        </w:rPr>
        <w:t xml:space="preserve">Welsh Government, 2025 (2). </w:t>
      </w:r>
      <w:r w:rsidRPr="00377CB1">
        <w:rPr>
          <w:sz w:val="18"/>
          <w:szCs w:val="18"/>
        </w:rPr>
        <w:t>Information to help schools develop their multi-agency engagement provision</w:t>
      </w:r>
      <w:r>
        <w:rPr>
          <w:sz w:val="18"/>
          <w:szCs w:val="18"/>
        </w:rPr>
        <w:t xml:space="preserve">.  Available at </w:t>
      </w:r>
      <w:hyperlink r:id="rId35" w:history="1">
        <w:r w:rsidRPr="00227602">
          <w:rPr>
            <w:rStyle w:val="Hyperlink"/>
            <w:sz w:val="18"/>
            <w:szCs w:val="18"/>
          </w:rPr>
          <w:t>https://www.gov.wales/annex-5-developing-multi-agency-engagement-community-focused-schools-html</w:t>
        </w:r>
      </w:hyperlink>
      <w:r>
        <w:rPr>
          <w:sz w:val="18"/>
          <w:szCs w:val="18"/>
        </w:rPr>
        <w:t xml:space="preserve"> (Accessed 30th April 2026).  </w:t>
      </w:r>
    </w:p>
    <w:p w14:paraId="5B6567FB" w14:textId="77777777" w:rsidR="00E93051" w:rsidRDefault="00E93051" w:rsidP="00E93051"/>
    <w:p w14:paraId="52714965" w14:textId="5C52EDB6" w:rsidR="0061080B" w:rsidRDefault="0061080B">
      <w:pPr>
        <w:spacing w:line="259" w:lineRule="auto"/>
      </w:pPr>
    </w:p>
    <w:sectPr w:rsidR="0061080B" w:rsidSect="001A598E">
      <w:pgSz w:w="11906" w:h="16838"/>
      <w:pgMar w:top="1134" w:right="1440" w:bottom="1135"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E7970"/>
    <w:multiLevelType w:val="multilevel"/>
    <w:tmpl w:val="16C03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7B0B41"/>
    <w:multiLevelType w:val="multilevel"/>
    <w:tmpl w:val="FFBC6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D173C4"/>
    <w:multiLevelType w:val="multilevel"/>
    <w:tmpl w:val="DDA6A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6F21C2"/>
    <w:multiLevelType w:val="multilevel"/>
    <w:tmpl w:val="A97C7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1262EA"/>
    <w:multiLevelType w:val="multilevel"/>
    <w:tmpl w:val="F5ECF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F32C85"/>
    <w:multiLevelType w:val="multilevel"/>
    <w:tmpl w:val="57082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E534C7"/>
    <w:multiLevelType w:val="hybridMultilevel"/>
    <w:tmpl w:val="C3C619EE"/>
    <w:lvl w:ilvl="0" w:tplc="3FD07842">
      <w:start w:val="1"/>
      <w:numFmt w:val="bullet"/>
      <w:lvlText w:val="•"/>
      <w:lvlJc w:val="left"/>
      <w:pPr>
        <w:tabs>
          <w:tab w:val="num" w:pos="720"/>
        </w:tabs>
        <w:ind w:left="720" w:hanging="360"/>
      </w:pPr>
      <w:rPr>
        <w:rFonts w:ascii="Arial" w:hAnsi="Arial" w:hint="default"/>
      </w:rPr>
    </w:lvl>
    <w:lvl w:ilvl="1" w:tplc="22AC8524" w:tentative="1">
      <w:start w:val="1"/>
      <w:numFmt w:val="bullet"/>
      <w:lvlText w:val="•"/>
      <w:lvlJc w:val="left"/>
      <w:pPr>
        <w:tabs>
          <w:tab w:val="num" w:pos="1440"/>
        </w:tabs>
        <w:ind w:left="1440" w:hanging="360"/>
      </w:pPr>
      <w:rPr>
        <w:rFonts w:ascii="Arial" w:hAnsi="Arial" w:hint="default"/>
      </w:rPr>
    </w:lvl>
    <w:lvl w:ilvl="2" w:tplc="4418DD44" w:tentative="1">
      <w:start w:val="1"/>
      <w:numFmt w:val="bullet"/>
      <w:lvlText w:val="•"/>
      <w:lvlJc w:val="left"/>
      <w:pPr>
        <w:tabs>
          <w:tab w:val="num" w:pos="2160"/>
        </w:tabs>
        <w:ind w:left="2160" w:hanging="360"/>
      </w:pPr>
      <w:rPr>
        <w:rFonts w:ascii="Arial" w:hAnsi="Arial" w:hint="default"/>
      </w:rPr>
    </w:lvl>
    <w:lvl w:ilvl="3" w:tplc="15ACE842" w:tentative="1">
      <w:start w:val="1"/>
      <w:numFmt w:val="bullet"/>
      <w:lvlText w:val="•"/>
      <w:lvlJc w:val="left"/>
      <w:pPr>
        <w:tabs>
          <w:tab w:val="num" w:pos="2880"/>
        </w:tabs>
        <w:ind w:left="2880" w:hanging="360"/>
      </w:pPr>
      <w:rPr>
        <w:rFonts w:ascii="Arial" w:hAnsi="Arial" w:hint="default"/>
      </w:rPr>
    </w:lvl>
    <w:lvl w:ilvl="4" w:tplc="EC98274C" w:tentative="1">
      <w:start w:val="1"/>
      <w:numFmt w:val="bullet"/>
      <w:lvlText w:val="•"/>
      <w:lvlJc w:val="left"/>
      <w:pPr>
        <w:tabs>
          <w:tab w:val="num" w:pos="3600"/>
        </w:tabs>
        <w:ind w:left="3600" w:hanging="360"/>
      </w:pPr>
      <w:rPr>
        <w:rFonts w:ascii="Arial" w:hAnsi="Arial" w:hint="default"/>
      </w:rPr>
    </w:lvl>
    <w:lvl w:ilvl="5" w:tplc="0742E0EA" w:tentative="1">
      <w:start w:val="1"/>
      <w:numFmt w:val="bullet"/>
      <w:lvlText w:val="•"/>
      <w:lvlJc w:val="left"/>
      <w:pPr>
        <w:tabs>
          <w:tab w:val="num" w:pos="4320"/>
        </w:tabs>
        <w:ind w:left="4320" w:hanging="360"/>
      </w:pPr>
      <w:rPr>
        <w:rFonts w:ascii="Arial" w:hAnsi="Arial" w:hint="default"/>
      </w:rPr>
    </w:lvl>
    <w:lvl w:ilvl="6" w:tplc="0622B250" w:tentative="1">
      <w:start w:val="1"/>
      <w:numFmt w:val="bullet"/>
      <w:lvlText w:val="•"/>
      <w:lvlJc w:val="left"/>
      <w:pPr>
        <w:tabs>
          <w:tab w:val="num" w:pos="5040"/>
        </w:tabs>
        <w:ind w:left="5040" w:hanging="360"/>
      </w:pPr>
      <w:rPr>
        <w:rFonts w:ascii="Arial" w:hAnsi="Arial" w:hint="default"/>
      </w:rPr>
    </w:lvl>
    <w:lvl w:ilvl="7" w:tplc="1FF2D7C6" w:tentative="1">
      <w:start w:val="1"/>
      <w:numFmt w:val="bullet"/>
      <w:lvlText w:val="•"/>
      <w:lvlJc w:val="left"/>
      <w:pPr>
        <w:tabs>
          <w:tab w:val="num" w:pos="5760"/>
        </w:tabs>
        <w:ind w:left="5760" w:hanging="360"/>
      </w:pPr>
      <w:rPr>
        <w:rFonts w:ascii="Arial" w:hAnsi="Arial" w:hint="default"/>
      </w:rPr>
    </w:lvl>
    <w:lvl w:ilvl="8" w:tplc="569E565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25B670C"/>
    <w:multiLevelType w:val="multilevel"/>
    <w:tmpl w:val="28B4E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B407FA"/>
    <w:multiLevelType w:val="multilevel"/>
    <w:tmpl w:val="486A7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724DF5"/>
    <w:multiLevelType w:val="multilevel"/>
    <w:tmpl w:val="07602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E047FBD"/>
    <w:multiLevelType w:val="multilevel"/>
    <w:tmpl w:val="85324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D42992"/>
    <w:multiLevelType w:val="multilevel"/>
    <w:tmpl w:val="119CE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10122BA"/>
    <w:multiLevelType w:val="multilevel"/>
    <w:tmpl w:val="C07E4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F9346C"/>
    <w:multiLevelType w:val="hybridMultilevel"/>
    <w:tmpl w:val="B80E6A9C"/>
    <w:lvl w:ilvl="0" w:tplc="60F61BB2">
      <w:start w:val="1"/>
      <w:numFmt w:val="bullet"/>
      <w:lvlText w:val="•"/>
      <w:lvlJc w:val="left"/>
      <w:pPr>
        <w:tabs>
          <w:tab w:val="num" w:pos="720"/>
        </w:tabs>
        <w:ind w:left="720" w:hanging="360"/>
      </w:pPr>
      <w:rPr>
        <w:rFonts w:ascii="Arial" w:hAnsi="Arial" w:hint="default"/>
      </w:rPr>
    </w:lvl>
    <w:lvl w:ilvl="1" w:tplc="D8FA816E">
      <w:numFmt w:val="bullet"/>
      <w:lvlText w:val="•"/>
      <w:lvlJc w:val="left"/>
      <w:pPr>
        <w:tabs>
          <w:tab w:val="num" w:pos="1440"/>
        </w:tabs>
        <w:ind w:left="1440" w:hanging="360"/>
      </w:pPr>
      <w:rPr>
        <w:rFonts w:ascii="Arial" w:hAnsi="Arial" w:hint="default"/>
      </w:rPr>
    </w:lvl>
    <w:lvl w:ilvl="2" w:tplc="B648989E" w:tentative="1">
      <w:start w:val="1"/>
      <w:numFmt w:val="bullet"/>
      <w:lvlText w:val="•"/>
      <w:lvlJc w:val="left"/>
      <w:pPr>
        <w:tabs>
          <w:tab w:val="num" w:pos="2160"/>
        </w:tabs>
        <w:ind w:left="2160" w:hanging="360"/>
      </w:pPr>
      <w:rPr>
        <w:rFonts w:ascii="Arial" w:hAnsi="Arial" w:hint="default"/>
      </w:rPr>
    </w:lvl>
    <w:lvl w:ilvl="3" w:tplc="5DC494A8" w:tentative="1">
      <w:start w:val="1"/>
      <w:numFmt w:val="bullet"/>
      <w:lvlText w:val="•"/>
      <w:lvlJc w:val="left"/>
      <w:pPr>
        <w:tabs>
          <w:tab w:val="num" w:pos="2880"/>
        </w:tabs>
        <w:ind w:left="2880" w:hanging="360"/>
      </w:pPr>
      <w:rPr>
        <w:rFonts w:ascii="Arial" w:hAnsi="Arial" w:hint="default"/>
      </w:rPr>
    </w:lvl>
    <w:lvl w:ilvl="4" w:tplc="6082B3AC" w:tentative="1">
      <w:start w:val="1"/>
      <w:numFmt w:val="bullet"/>
      <w:lvlText w:val="•"/>
      <w:lvlJc w:val="left"/>
      <w:pPr>
        <w:tabs>
          <w:tab w:val="num" w:pos="3600"/>
        </w:tabs>
        <w:ind w:left="3600" w:hanging="360"/>
      </w:pPr>
      <w:rPr>
        <w:rFonts w:ascii="Arial" w:hAnsi="Arial" w:hint="default"/>
      </w:rPr>
    </w:lvl>
    <w:lvl w:ilvl="5" w:tplc="5A527020" w:tentative="1">
      <w:start w:val="1"/>
      <w:numFmt w:val="bullet"/>
      <w:lvlText w:val="•"/>
      <w:lvlJc w:val="left"/>
      <w:pPr>
        <w:tabs>
          <w:tab w:val="num" w:pos="4320"/>
        </w:tabs>
        <w:ind w:left="4320" w:hanging="360"/>
      </w:pPr>
      <w:rPr>
        <w:rFonts w:ascii="Arial" w:hAnsi="Arial" w:hint="default"/>
      </w:rPr>
    </w:lvl>
    <w:lvl w:ilvl="6" w:tplc="FB962FF6" w:tentative="1">
      <w:start w:val="1"/>
      <w:numFmt w:val="bullet"/>
      <w:lvlText w:val="•"/>
      <w:lvlJc w:val="left"/>
      <w:pPr>
        <w:tabs>
          <w:tab w:val="num" w:pos="5040"/>
        </w:tabs>
        <w:ind w:left="5040" w:hanging="360"/>
      </w:pPr>
      <w:rPr>
        <w:rFonts w:ascii="Arial" w:hAnsi="Arial" w:hint="default"/>
      </w:rPr>
    </w:lvl>
    <w:lvl w:ilvl="7" w:tplc="5FA2574E" w:tentative="1">
      <w:start w:val="1"/>
      <w:numFmt w:val="bullet"/>
      <w:lvlText w:val="•"/>
      <w:lvlJc w:val="left"/>
      <w:pPr>
        <w:tabs>
          <w:tab w:val="num" w:pos="5760"/>
        </w:tabs>
        <w:ind w:left="5760" w:hanging="360"/>
      </w:pPr>
      <w:rPr>
        <w:rFonts w:ascii="Arial" w:hAnsi="Arial" w:hint="default"/>
      </w:rPr>
    </w:lvl>
    <w:lvl w:ilvl="8" w:tplc="AADE85C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27D72D8"/>
    <w:multiLevelType w:val="multilevel"/>
    <w:tmpl w:val="50B47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E2190C"/>
    <w:multiLevelType w:val="multilevel"/>
    <w:tmpl w:val="405C5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5115243"/>
    <w:multiLevelType w:val="multilevel"/>
    <w:tmpl w:val="4B8A7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2A150F"/>
    <w:multiLevelType w:val="multilevel"/>
    <w:tmpl w:val="130E5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7039124">
    <w:abstractNumId w:val="4"/>
  </w:num>
  <w:num w:numId="2" w16cid:durableId="1870415538">
    <w:abstractNumId w:val="9"/>
  </w:num>
  <w:num w:numId="3" w16cid:durableId="209073089">
    <w:abstractNumId w:val="6"/>
  </w:num>
  <w:num w:numId="4" w16cid:durableId="473258678">
    <w:abstractNumId w:val="14"/>
  </w:num>
  <w:num w:numId="5" w16cid:durableId="684674845">
    <w:abstractNumId w:val="0"/>
  </w:num>
  <w:num w:numId="6" w16cid:durableId="704715462">
    <w:abstractNumId w:val="13"/>
  </w:num>
  <w:num w:numId="7" w16cid:durableId="819425961">
    <w:abstractNumId w:val="7"/>
  </w:num>
  <w:num w:numId="8" w16cid:durableId="999583585">
    <w:abstractNumId w:val="17"/>
  </w:num>
  <w:num w:numId="9" w16cid:durableId="1836604375">
    <w:abstractNumId w:val="5"/>
  </w:num>
  <w:num w:numId="10" w16cid:durableId="317462282">
    <w:abstractNumId w:val="2"/>
  </w:num>
  <w:num w:numId="11" w16cid:durableId="1624997649">
    <w:abstractNumId w:val="8"/>
  </w:num>
  <w:num w:numId="12" w16cid:durableId="1144856074">
    <w:abstractNumId w:val="10"/>
  </w:num>
  <w:num w:numId="13" w16cid:durableId="1079403175">
    <w:abstractNumId w:val="16"/>
  </w:num>
  <w:num w:numId="14" w16cid:durableId="1149055727">
    <w:abstractNumId w:val="1"/>
  </w:num>
  <w:num w:numId="15" w16cid:durableId="1961183215">
    <w:abstractNumId w:val="15"/>
  </w:num>
  <w:num w:numId="16" w16cid:durableId="123088359">
    <w:abstractNumId w:val="11"/>
  </w:num>
  <w:num w:numId="17" w16cid:durableId="649793251">
    <w:abstractNumId w:val="12"/>
  </w:num>
  <w:num w:numId="18" w16cid:durableId="12882032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8EA"/>
    <w:rsid w:val="0000380D"/>
    <w:rsid w:val="000056F1"/>
    <w:rsid w:val="00011E91"/>
    <w:rsid w:val="000150E9"/>
    <w:rsid w:val="00020990"/>
    <w:rsid w:val="00021918"/>
    <w:rsid w:val="00034903"/>
    <w:rsid w:val="000352BC"/>
    <w:rsid w:val="00043213"/>
    <w:rsid w:val="00045946"/>
    <w:rsid w:val="0004631C"/>
    <w:rsid w:val="000466D7"/>
    <w:rsid w:val="00051536"/>
    <w:rsid w:val="00051DF4"/>
    <w:rsid w:val="0005202D"/>
    <w:rsid w:val="00060CDF"/>
    <w:rsid w:val="00063597"/>
    <w:rsid w:val="00070953"/>
    <w:rsid w:val="00073D95"/>
    <w:rsid w:val="00077364"/>
    <w:rsid w:val="00091161"/>
    <w:rsid w:val="00091306"/>
    <w:rsid w:val="000940F3"/>
    <w:rsid w:val="000976BD"/>
    <w:rsid w:val="0009798D"/>
    <w:rsid w:val="000A052F"/>
    <w:rsid w:val="000A2223"/>
    <w:rsid w:val="000A5700"/>
    <w:rsid w:val="000A74FC"/>
    <w:rsid w:val="000B1285"/>
    <w:rsid w:val="000B371F"/>
    <w:rsid w:val="000B7D27"/>
    <w:rsid w:val="000C21BB"/>
    <w:rsid w:val="000C609C"/>
    <w:rsid w:val="000C67F3"/>
    <w:rsid w:val="000C6D81"/>
    <w:rsid w:val="000D1EE5"/>
    <w:rsid w:val="000D753A"/>
    <w:rsid w:val="000D77ED"/>
    <w:rsid w:val="000E0274"/>
    <w:rsid w:val="000E4A63"/>
    <w:rsid w:val="000E7B83"/>
    <w:rsid w:val="000F1F59"/>
    <w:rsid w:val="000F4705"/>
    <w:rsid w:val="000F60B9"/>
    <w:rsid w:val="00102307"/>
    <w:rsid w:val="001027D3"/>
    <w:rsid w:val="00102E1C"/>
    <w:rsid w:val="00102E31"/>
    <w:rsid w:val="001042E5"/>
    <w:rsid w:val="001058EC"/>
    <w:rsid w:val="00114156"/>
    <w:rsid w:val="00117ABD"/>
    <w:rsid w:val="0012035E"/>
    <w:rsid w:val="00122C3C"/>
    <w:rsid w:val="00125D7D"/>
    <w:rsid w:val="00126629"/>
    <w:rsid w:val="00131781"/>
    <w:rsid w:val="00131E01"/>
    <w:rsid w:val="001354BB"/>
    <w:rsid w:val="00135554"/>
    <w:rsid w:val="0013691E"/>
    <w:rsid w:val="00140C8A"/>
    <w:rsid w:val="0014560B"/>
    <w:rsid w:val="00153100"/>
    <w:rsid w:val="00155674"/>
    <w:rsid w:val="0015738C"/>
    <w:rsid w:val="00165E5B"/>
    <w:rsid w:val="00166665"/>
    <w:rsid w:val="00170E43"/>
    <w:rsid w:val="00174057"/>
    <w:rsid w:val="0017459D"/>
    <w:rsid w:val="00174B1B"/>
    <w:rsid w:val="0017585C"/>
    <w:rsid w:val="00181BCB"/>
    <w:rsid w:val="001839C0"/>
    <w:rsid w:val="00186DF4"/>
    <w:rsid w:val="00192216"/>
    <w:rsid w:val="001924AF"/>
    <w:rsid w:val="00197ADA"/>
    <w:rsid w:val="001A1B36"/>
    <w:rsid w:val="001A4C50"/>
    <w:rsid w:val="001A598E"/>
    <w:rsid w:val="001A7B7E"/>
    <w:rsid w:val="001B2905"/>
    <w:rsid w:val="001B6B75"/>
    <w:rsid w:val="001B6CFF"/>
    <w:rsid w:val="001B6EC7"/>
    <w:rsid w:val="001C04E9"/>
    <w:rsid w:val="001C06DD"/>
    <w:rsid w:val="001C1DC6"/>
    <w:rsid w:val="001C7802"/>
    <w:rsid w:val="001D0A15"/>
    <w:rsid w:val="001D2DF0"/>
    <w:rsid w:val="001D505F"/>
    <w:rsid w:val="001D7932"/>
    <w:rsid w:val="001E27A9"/>
    <w:rsid w:val="001E3287"/>
    <w:rsid w:val="001F1829"/>
    <w:rsid w:val="001F6D5B"/>
    <w:rsid w:val="001F76EE"/>
    <w:rsid w:val="00201ED7"/>
    <w:rsid w:val="002041E8"/>
    <w:rsid w:val="0020422B"/>
    <w:rsid w:val="00205B7C"/>
    <w:rsid w:val="002067DD"/>
    <w:rsid w:val="002102C4"/>
    <w:rsid w:val="00210464"/>
    <w:rsid w:val="002105AA"/>
    <w:rsid w:val="00211696"/>
    <w:rsid w:val="00211F35"/>
    <w:rsid w:val="00215262"/>
    <w:rsid w:val="002165FB"/>
    <w:rsid w:val="002177EE"/>
    <w:rsid w:val="00224449"/>
    <w:rsid w:val="0022763E"/>
    <w:rsid w:val="002277E3"/>
    <w:rsid w:val="00234283"/>
    <w:rsid w:val="00237F05"/>
    <w:rsid w:val="00240DA7"/>
    <w:rsid w:val="00241F0D"/>
    <w:rsid w:val="00252067"/>
    <w:rsid w:val="00253A59"/>
    <w:rsid w:val="002545F2"/>
    <w:rsid w:val="00254841"/>
    <w:rsid w:val="002554A4"/>
    <w:rsid w:val="00256D8C"/>
    <w:rsid w:val="00257D34"/>
    <w:rsid w:val="00262D99"/>
    <w:rsid w:val="002636CA"/>
    <w:rsid w:val="00267417"/>
    <w:rsid w:val="00275482"/>
    <w:rsid w:val="002769ED"/>
    <w:rsid w:val="002828B6"/>
    <w:rsid w:val="002919B6"/>
    <w:rsid w:val="002954DF"/>
    <w:rsid w:val="00295D1F"/>
    <w:rsid w:val="00296C35"/>
    <w:rsid w:val="002A1BEE"/>
    <w:rsid w:val="002A63CE"/>
    <w:rsid w:val="002B21F8"/>
    <w:rsid w:val="002C5ABD"/>
    <w:rsid w:val="002C792A"/>
    <w:rsid w:val="002C7AD3"/>
    <w:rsid w:val="002D0D4D"/>
    <w:rsid w:val="002D3C76"/>
    <w:rsid w:val="002D3F90"/>
    <w:rsid w:val="002D6C0D"/>
    <w:rsid w:val="002E3EF7"/>
    <w:rsid w:val="002F1E99"/>
    <w:rsid w:val="002F3D19"/>
    <w:rsid w:val="002F5442"/>
    <w:rsid w:val="002F55C9"/>
    <w:rsid w:val="00301C23"/>
    <w:rsid w:val="00302FA0"/>
    <w:rsid w:val="00311AF1"/>
    <w:rsid w:val="00311CEB"/>
    <w:rsid w:val="00316E57"/>
    <w:rsid w:val="0032096F"/>
    <w:rsid w:val="00320D4A"/>
    <w:rsid w:val="00325879"/>
    <w:rsid w:val="003272FB"/>
    <w:rsid w:val="003276FF"/>
    <w:rsid w:val="00330893"/>
    <w:rsid w:val="00332E2A"/>
    <w:rsid w:val="00334679"/>
    <w:rsid w:val="00336A4C"/>
    <w:rsid w:val="00342A61"/>
    <w:rsid w:val="00343066"/>
    <w:rsid w:val="00354063"/>
    <w:rsid w:val="0035528F"/>
    <w:rsid w:val="003616EA"/>
    <w:rsid w:val="0036691D"/>
    <w:rsid w:val="0037489E"/>
    <w:rsid w:val="003818AD"/>
    <w:rsid w:val="003834B1"/>
    <w:rsid w:val="00384092"/>
    <w:rsid w:val="003879E2"/>
    <w:rsid w:val="00390F68"/>
    <w:rsid w:val="00394C2D"/>
    <w:rsid w:val="00397B34"/>
    <w:rsid w:val="003A16A4"/>
    <w:rsid w:val="003A1CC5"/>
    <w:rsid w:val="003A429E"/>
    <w:rsid w:val="003B05C9"/>
    <w:rsid w:val="003B2FD5"/>
    <w:rsid w:val="003B3AE1"/>
    <w:rsid w:val="003B430B"/>
    <w:rsid w:val="003C0679"/>
    <w:rsid w:val="003C6812"/>
    <w:rsid w:val="003D1564"/>
    <w:rsid w:val="003D2DBC"/>
    <w:rsid w:val="003D39FE"/>
    <w:rsid w:val="003D4B3A"/>
    <w:rsid w:val="003D6584"/>
    <w:rsid w:val="003E03F6"/>
    <w:rsid w:val="003E3E04"/>
    <w:rsid w:val="003E5598"/>
    <w:rsid w:val="003F2F2E"/>
    <w:rsid w:val="00403D31"/>
    <w:rsid w:val="0040446E"/>
    <w:rsid w:val="0040454F"/>
    <w:rsid w:val="0041161B"/>
    <w:rsid w:val="004117CC"/>
    <w:rsid w:val="00411BF8"/>
    <w:rsid w:val="00412DFF"/>
    <w:rsid w:val="00413B01"/>
    <w:rsid w:val="00414026"/>
    <w:rsid w:val="004163A3"/>
    <w:rsid w:val="004163C1"/>
    <w:rsid w:val="004255DB"/>
    <w:rsid w:val="00430E3D"/>
    <w:rsid w:val="004326F0"/>
    <w:rsid w:val="00433AD3"/>
    <w:rsid w:val="004342DE"/>
    <w:rsid w:val="00434637"/>
    <w:rsid w:val="00436C02"/>
    <w:rsid w:val="0043732C"/>
    <w:rsid w:val="00441623"/>
    <w:rsid w:val="00441F67"/>
    <w:rsid w:val="00444F8E"/>
    <w:rsid w:val="004464E5"/>
    <w:rsid w:val="00446F5F"/>
    <w:rsid w:val="0045186C"/>
    <w:rsid w:val="00453EBD"/>
    <w:rsid w:val="0045425F"/>
    <w:rsid w:val="00456DDD"/>
    <w:rsid w:val="00464739"/>
    <w:rsid w:val="004653FD"/>
    <w:rsid w:val="00467565"/>
    <w:rsid w:val="0047065C"/>
    <w:rsid w:val="00470D31"/>
    <w:rsid w:val="00473F1E"/>
    <w:rsid w:val="00474D3A"/>
    <w:rsid w:val="00477FFE"/>
    <w:rsid w:val="00480569"/>
    <w:rsid w:val="0048267C"/>
    <w:rsid w:val="00483A2B"/>
    <w:rsid w:val="00487254"/>
    <w:rsid w:val="00487DBF"/>
    <w:rsid w:val="004916D7"/>
    <w:rsid w:val="00491F36"/>
    <w:rsid w:val="00492AA7"/>
    <w:rsid w:val="00492D5E"/>
    <w:rsid w:val="00494D86"/>
    <w:rsid w:val="004A55BA"/>
    <w:rsid w:val="004A574A"/>
    <w:rsid w:val="004A634E"/>
    <w:rsid w:val="004A65C9"/>
    <w:rsid w:val="004A6E68"/>
    <w:rsid w:val="004B28EA"/>
    <w:rsid w:val="004B6C7F"/>
    <w:rsid w:val="004B7446"/>
    <w:rsid w:val="004C1621"/>
    <w:rsid w:val="004C532B"/>
    <w:rsid w:val="004C55DE"/>
    <w:rsid w:val="004C7FB6"/>
    <w:rsid w:val="004D037E"/>
    <w:rsid w:val="004D0A8E"/>
    <w:rsid w:val="004D0BF3"/>
    <w:rsid w:val="004D466F"/>
    <w:rsid w:val="004E018B"/>
    <w:rsid w:val="004E2FA1"/>
    <w:rsid w:val="004F087C"/>
    <w:rsid w:val="00500990"/>
    <w:rsid w:val="0050231F"/>
    <w:rsid w:val="00505386"/>
    <w:rsid w:val="0050595F"/>
    <w:rsid w:val="00507BD7"/>
    <w:rsid w:val="00512931"/>
    <w:rsid w:val="0051299D"/>
    <w:rsid w:val="00513983"/>
    <w:rsid w:val="00516F93"/>
    <w:rsid w:val="0052021A"/>
    <w:rsid w:val="00523A86"/>
    <w:rsid w:val="00523DE1"/>
    <w:rsid w:val="005266D5"/>
    <w:rsid w:val="0053144C"/>
    <w:rsid w:val="00531DC2"/>
    <w:rsid w:val="005322DF"/>
    <w:rsid w:val="005344A8"/>
    <w:rsid w:val="0053668B"/>
    <w:rsid w:val="00536D89"/>
    <w:rsid w:val="005400EB"/>
    <w:rsid w:val="0054247D"/>
    <w:rsid w:val="00542C0B"/>
    <w:rsid w:val="00542ED4"/>
    <w:rsid w:val="00544C61"/>
    <w:rsid w:val="005472D4"/>
    <w:rsid w:val="00552DB3"/>
    <w:rsid w:val="005530FA"/>
    <w:rsid w:val="00555538"/>
    <w:rsid w:val="005569F9"/>
    <w:rsid w:val="00556C41"/>
    <w:rsid w:val="005624CA"/>
    <w:rsid w:val="005626F0"/>
    <w:rsid w:val="005627B8"/>
    <w:rsid w:val="005629CC"/>
    <w:rsid w:val="005636DD"/>
    <w:rsid w:val="00566FC8"/>
    <w:rsid w:val="005673E8"/>
    <w:rsid w:val="00577AB5"/>
    <w:rsid w:val="00581C51"/>
    <w:rsid w:val="0058461D"/>
    <w:rsid w:val="00584B2F"/>
    <w:rsid w:val="005A15FD"/>
    <w:rsid w:val="005A6625"/>
    <w:rsid w:val="005A7A8C"/>
    <w:rsid w:val="005B363A"/>
    <w:rsid w:val="005B377C"/>
    <w:rsid w:val="005B5FF9"/>
    <w:rsid w:val="005B655D"/>
    <w:rsid w:val="005C220D"/>
    <w:rsid w:val="005C49C2"/>
    <w:rsid w:val="005C5A83"/>
    <w:rsid w:val="005C7FE2"/>
    <w:rsid w:val="005D09B5"/>
    <w:rsid w:val="005D0C75"/>
    <w:rsid w:val="005D381A"/>
    <w:rsid w:val="005D55E3"/>
    <w:rsid w:val="005D6171"/>
    <w:rsid w:val="005E12E2"/>
    <w:rsid w:val="005E2D5F"/>
    <w:rsid w:val="005F25B7"/>
    <w:rsid w:val="005F3401"/>
    <w:rsid w:val="005F5A15"/>
    <w:rsid w:val="006036AA"/>
    <w:rsid w:val="00603A71"/>
    <w:rsid w:val="00604196"/>
    <w:rsid w:val="00606781"/>
    <w:rsid w:val="00610794"/>
    <w:rsid w:val="0061080B"/>
    <w:rsid w:val="00614321"/>
    <w:rsid w:val="006146E0"/>
    <w:rsid w:val="0061531E"/>
    <w:rsid w:val="00622645"/>
    <w:rsid w:val="00623DC7"/>
    <w:rsid w:val="006257F7"/>
    <w:rsid w:val="006265DF"/>
    <w:rsid w:val="006328E7"/>
    <w:rsid w:val="006358A3"/>
    <w:rsid w:val="00637E25"/>
    <w:rsid w:val="00642D2E"/>
    <w:rsid w:val="00645DD5"/>
    <w:rsid w:val="006506D2"/>
    <w:rsid w:val="00660465"/>
    <w:rsid w:val="00661C90"/>
    <w:rsid w:val="00662922"/>
    <w:rsid w:val="00664613"/>
    <w:rsid w:val="00672952"/>
    <w:rsid w:val="00675FA9"/>
    <w:rsid w:val="00676DC9"/>
    <w:rsid w:val="00682BB5"/>
    <w:rsid w:val="00684002"/>
    <w:rsid w:val="00685F40"/>
    <w:rsid w:val="00686B92"/>
    <w:rsid w:val="0069290B"/>
    <w:rsid w:val="006A069E"/>
    <w:rsid w:val="006A082D"/>
    <w:rsid w:val="006A2A0D"/>
    <w:rsid w:val="006B40B3"/>
    <w:rsid w:val="006D5DFC"/>
    <w:rsid w:val="006E187A"/>
    <w:rsid w:val="006E1C37"/>
    <w:rsid w:val="006E53B8"/>
    <w:rsid w:val="006F1517"/>
    <w:rsid w:val="006F2E56"/>
    <w:rsid w:val="006F774C"/>
    <w:rsid w:val="006F775B"/>
    <w:rsid w:val="007021F0"/>
    <w:rsid w:val="00712005"/>
    <w:rsid w:val="0071295C"/>
    <w:rsid w:val="0071536B"/>
    <w:rsid w:val="00716796"/>
    <w:rsid w:val="007231FC"/>
    <w:rsid w:val="00723E5D"/>
    <w:rsid w:val="00731403"/>
    <w:rsid w:val="00732139"/>
    <w:rsid w:val="007337C8"/>
    <w:rsid w:val="007342D8"/>
    <w:rsid w:val="00736109"/>
    <w:rsid w:val="00743FD9"/>
    <w:rsid w:val="0074523E"/>
    <w:rsid w:val="00750C2E"/>
    <w:rsid w:val="00750E18"/>
    <w:rsid w:val="00753089"/>
    <w:rsid w:val="007547A1"/>
    <w:rsid w:val="00764D8E"/>
    <w:rsid w:val="00767996"/>
    <w:rsid w:val="007701A9"/>
    <w:rsid w:val="0077436A"/>
    <w:rsid w:val="007756C8"/>
    <w:rsid w:val="0077625A"/>
    <w:rsid w:val="007813C6"/>
    <w:rsid w:val="007825E9"/>
    <w:rsid w:val="00783C2B"/>
    <w:rsid w:val="007900F4"/>
    <w:rsid w:val="00791357"/>
    <w:rsid w:val="00792270"/>
    <w:rsid w:val="00792DF1"/>
    <w:rsid w:val="00795B22"/>
    <w:rsid w:val="00797874"/>
    <w:rsid w:val="007A2C56"/>
    <w:rsid w:val="007A556F"/>
    <w:rsid w:val="007A7AB6"/>
    <w:rsid w:val="007A7C8F"/>
    <w:rsid w:val="007B0852"/>
    <w:rsid w:val="007B2581"/>
    <w:rsid w:val="007B26E9"/>
    <w:rsid w:val="007C0666"/>
    <w:rsid w:val="007C4D4A"/>
    <w:rsid w:val="007D2BBC"/>
    <w:rsid w:val="007D3258"/>
    <w:rsid w:val="007D576C"/>
    <w:rsid w:val="007D775E"/>
    <w:rsid w:val="007D79DE"/>
    <w:rsid w:val="007E25BB"/>
    <w:rsid w:val="007E4AED"/>
    <w:rsid w:val="007F31FB"/>
    <w:rsid w:val="007F44FF"/>
    <w:rsid w:val="007F4B4E"/>
    <w:rsid w:val="00800E4F"/>
    <w:rsid w:val="008061C2"/>
    <w:rsid w:val="00807369"/>
    <w:rsid w:val="0081128D"/>
    <w:rsid w:val="00812054"/>
    <w:rsid w:val="008139BC"/>
    <w:rsid w:val="00816774"/>
    <w:rsid w:val="008173B7"/>
    <w:rsid w:val="00820BDF"/>
    <w:rsid w:val="00820E01"/>
    <w:rsid w:val="008216E0"/>
    <w:rsid w:val="00822167"/>
    <w:rsid w:val="008223B7"/>
    <w:rsid w:val="00822888"/>
    <w:rsid w:val="0082489B"/>
    <w:rsid w:val="0082508C"/>
    <w:rsid w:val="0082758B"/>
    <w:rsid w:val="00830DCF"/>
    <w:rsid w:val="0083797C"/>
    <w:rsid w:val="00841A06"/>
    <w:rsid w:val="00841ED5"/>
    <w:rsid w:val="00843839"/>
    <w:rsid w:val="008444B3"/>
    <w:rsid w:val="00845811"/>
    <w:rsid w:val="00847DF6"/>
    <w:rsid w:val="00847E55"/>
    <w:rsid w:val="00853370"/>
    <w:rsid w:val="008533C0"/>
    <w:rsid w:val="008539F1"/>
    <w:rsid w:val="0086168C"/>
    <w:rsid w:val="008620F1"/>
    <w:rsid w:val="00864383"/>
    <w:rsid w:val="0087408A"/>
    <w:rsid w:val="00874620"/>
    <w:rsid w:val="00874D30"/>
    <w:rsid w:val="00875AB4"/>
    <w:rsid w:val="008805B8"/>
    <w:rsid w:val="008806FA"/>
    <w:rsid w:val="00882298"/>
    <w:rsid w:val="00891292"/>
    <w:rsid w:val="008953FE"/>
    <w:rsid w:val="008971B0"/>
    <w:rsid w:val="008A4BCA"/>
    <w:rsid w:val="008A7596"/>
    <w:rsid w:val="008B0DA1"/>
    <w:rsid w:val="008B1DD7"/>
    <w:rsid w:val="008B2136"/>
    <w:rsid w:val="008B4F46"/>
    <w:rsid w:val="008B51E1"/>
    <w:rsid w:val="008B7D51"/>
    <w:rsid w:val="008C4D4C"/>
    <w:rsid w:val="008D2979"/>
    <w:rsid w:val="008D37C0"/>
    <w:rsid w:val="008D4D68"/>
    <w:rsid w:val="008D6962"/>
    <w:rsid w:val="008E0BF2"/>
    <w:rsid w:val="008E2103"/>
    <w:rsid w:val="008E22E1"/>
    <w:rsid w:val="008E2D1B"/>
    <w:rsid w:val="008E3EFE"/>
    <w:rsid w:val="008E3F13"/>
    <w:rsid w:val="008E5615"/>
    <w:rsid w:val="008E7C1A"/>
    <w:rsid w:val="008F3505"/>
    <w:rsid w:val="008F3E97"/>
    <w:rsid w:val="008F65D1"/>
    <w:rsid w:val="009055E0"/>
    <w:rsid w:val="00905E61"/>
    <w:rsid w:val="00914FC0"/>
    <w:rsid w:val="009163A2"/>
    <w:rsid w:val="0093084F"/>
    <w:rsid w:val="00946EAB"/>
    <w:rsid w:val="009503E9"/>
    <w:rsid w:val="00951061"/>
    <w:rsid w:val="00953297"/>
    <w:rsid w:val="00953BC2"/>
    <w:rsid w:val="0095769B"/>
    <w:rsid w:val="009616FD"/>
    <w:rsid w:val="00967069"/>
    <w:rsid w:val="0097730C"/>
    <w:rsid w:val="009777EB"/>
    <w:rsid w:val="00991A2D"/>
    <w:rsid w:val="00993C8B"/>
    <w:rsid w:val="009A4154"/>
    <w:rsid w:val="009A526E"/>
    <w:rsid w:val="009A52A2"/>
    <w:rsid w:val="009A7AE1"/>
    <w:rsid w:val="009B03A4"/>
    <w:rsid w:val="009B08D8"/>
    <w:rsid w:val="009B2DB1"/>
    <w:rsid w:val="009B317F"/>
    <w:rsid w:val="009B4681"/>
    <w:rsid w:val="009B6E80"/>
    <w:rsid w:val="009C0572"/>
    <w:rsid w:val="009C218D"/>
    <w:rsid w:val="009C4FD4"/>
    <w:rsid w:val="009D3073"/>
    <w:rsid w:val="009D4FD5"/>
    <w:rsid w:val="009E000A"/>
    <w:rsid w:val="009E321C"/>
    <w:rsid w:val="009E591C"/>
    <w:rsid w:val="009E6539"/>
    <w:rsid w:val="009F610F"/>
    <w:rsid w:val="00A0130A"/>
    <w:rsid w:val="00A01AED"/>
    <w:rsid w:val="00A0338D"/>
    <w:rsid w:val="00A0359D"/>
    <w:rsid w:val="00A067D0"/>
    <w:rsid w:val="00A0710A"/>
    <w:rsid w:val="00A0717D"/>
    <w:rsid w:val="00A0774A"/>
    <w:rsid w:val="00A1047A"/>
    <w:rsid w:val="00A1536A"/>
    <w:rsid w:val="00A176D2"/>
    <w:rsid w:val="00A20B96"/>
    <w:rsid w:val="00A21FBF"/>
    <w:rsid w:val="00A2386C"/>
    <w:rsid w:val="00A244DA"/>
    <w:rsid w:val="00A264E9"/>
    <w:rsid w:val="00A30296"/>
    <w:rsid w:val="00A31E15"/>
    <w:rsid w:val="00A32FF8"/>
    <w:rsid w:val="00A34EB9"/>
    <w:rsid w:val="00A412F8"/>
    <w:rsid w:val="00A46DE3"/>
    <w:rsid w:val="00A578CE"/>
    <w:rsid w:val="00A57A1E"/>
    <w:rsid w:val="00A609F3"/>
    <w:rsid w:val="00A64A3A"/>
    <w:rsid w:val="00A712B3"/>
    <w:rsid w:val="00A73A9D"/>
    <w:rsid w:val="00A82F76"/>
    <w:rsid w:val="00A84B11"/>
    <w:rsid w:val="00A905A6"/>
    <w:rsid w:val="00A9350A"/>
    <w:rsid w:val="00A9371B"/>
    <w:rsid w:val="00A94232"/>
    <w:rsid w:val="00A95BD6"/>
    <w:rsid w:val="00AA04DF"/>
    <w:rsid w:val="00AA4DA4"/>
    <w:rsid w:val="00AA620C"/>
    <w:rsid w:val="00AB191A"/>
    <w:rsid w:val="00AB25A7"/>
    <w:rsid w:val="00AB728C"/>
    <w:rsid w:val="00AB7E61"/>
    <w:rsid w:val="00AC00F5"/>
    <w:rsid w:val="00AC02B1"/>
    <w:rsid w:val="00AC2282"/>
    <w:rsid w:val="00AC74AE"/>
    <w:rsid w:val="00AD3829"/>
    <w:rsid w:val="00AD400F"/>
    <w:rsid w:val="00AD4AA3"/>
    <w:rsid w:val="00AD7716"/>
    <w:rsid w:val="00AE172F"/>
    <w:rsid w:val="00AE1AA3"/>
    <w:rsid w:val="00AE6570"/>
    <w:rsid w:val="00AF2EF4"/>
    <w:rsid w:val="00AF758B"/>
    <w:rsid w:val="00B01489"/>
    <w:rsid w:val="00B014DA"/>
    <w:rsid w:val="00B05C64"/>
    <w:rsid w:val="00B10084"/>
    <w:rsid w:val="00B11F89"/>
    <w:rsid w:val="00B12869"/>
    <w:rsid w:val="00B13CD2"/>
    <w:rsid w:val="00B1685C"/>
    <w:rsid w:val="00B16E3A"/>
    <w:rsid w:val="00B21A94"/>
    <w:rsid w:val="00B26C3C"/>
    <w:rsid w:val="00B27F11"/>
    <w:rsid w:val="00B30A96"/>
    <w:rsid w:val="00B31C15"/>
    <w:rsid w:val="00B3336F"/>
    <w:rsid w:val="00B35825"/>
    <w:rsid w:val="00B40CE4"/>
    <w:rsid w:val="00B4156C"/>
    <w:rsid w:val="00B5315B"/>
    <w:rsid w:val="00B53FCA"/>
    <w:rsid w:val="00B63F6B"/>
    <w:rsid w:val="00B64A4E"/>
    <w:rsid w:val="00B66081"/>
    <w:rsid w:val="00B71A5E"/>
    <w:rsid w:val="00B7638B"/>
    <w:rsid w:val="00B77D6E"/>
    <w:rsid w:val="00B80F87"/>
    <w:rsid w:val="00B8212F"/>
    <w:rsid w:val="00B82B4E"/>
    <w:rsid w:val="00B8588B"/>
    <w:rsid w:val="00B85D42"/>
    <w:rsid w:val="00B867B3"/>
    <w:rsid w:val="00B86DE3"/>
    <w:rsid w:val="00B879CC"/>
    <w:rsid w:val="00B90372"/>
    <w:rsid w:val="00B92AE4"/>
    <w:rsid w:val="00B92EB3"/>
    <w:rsid w:val="00B940FE"/>
    <w:rsid w:val="00B9709F"/>
    <w:rsid w:val="00BA4727"/>
    <w:rsid w:val="00BA60CD"/>
    <w:rsid w:val="00BB0C35"/>
    <w:rsid w:val="00BB29FC"/>
    <w:rsid w:val="00BB75C6"/>
    <w:rsid w:val="00BC33BF"/>
    <w:rsid w:val="00BC412D"/>
    <w:rsid w:val="00BC48DD"/>
    <w:rsid w:val="00BC4940"/>
    <w:rsid w:val="00BC4F1B"/>
    <w:rsid w:val="00BD2F3B"/>
    <w:rsid w:val="00BD3106"/>
    <w:rsid w:val="00BD34BB"/>
    <w:rsid w:val="00BD650A"/>
    <w:rsid w:val="00BD75E0"/>
    <w:rsid w:val="00BD7D2D"/>
    <w:rsid w:val="00BE12D0"/>
    <w:rsid w:val="00BE60BE"/>
    <w:rsid w:val="00BF326C"/>
    <w:rsid w:val="00BF3B9C"/>
    <w:rsid w:val="00C029EA"/>
    <w:rsid w:val="00C0509A"/>
    <w:rsid w:val="00C16D5E"/>
    <w:rsid w:val="00C21254"/>
    <w:rsid w:val="00C22CE4"/>
    <w:rsid w:val="00C2353E"/>
    <w:rsid w:val="00C373D7"/>
    <w:rsid w:val="00C378A1"/>
    <w:rsid w:val="00C40505"/>
    <w:rsid w:val="00C43A68"/>
    <w:rsid w:val="00C43FF4"/>
    <w:rsid w:val="00C46533"/>
    <w:rsid w:val="00C47EA1"/>
    <w:rsid w:val="00C515E1"/>
    <w:rsid w:val="00C51B31"/>
    <w:rsid w:val="00C55457"/>
    <w:rsid w:val="00C5791F"/>
    <w:rsid w:val="00C621BF"/>
    <w:rsid w:val="00C62391"/>
    <w:rsid w:val="00C62489"/>
    <w:rsid w:val="00C634E2"/>
    <w:rsid w:val="00C64A0C"/>
    <w:rsid w:val="00C67495"/>
    <w:rsid w:val="00C67BAB"/>
    <w:rsid w:val="00C705E9"/>
    <w:rsid w:val="00C75D94"/>
    <w:rsid w:val="00C77192"/>
    <w:rsid w:val="00C81B0F"/>
    <w:rsid w:val="00C853FA"/>
    <w:rsid w:val="00C85676"/>
    <w:rsid w:val="00C85FAB"/>
    <w:rsid w:val="00C86DFE"/>
    <w:rsid w:val="00CA3819"/>
    <w:rsid w:val="00CA7EE7"/>
    <w:rsid w:val="00CB0B37"/>
    <w:rsid w:val="00CB2399"/>
    <w:rsid w:val="00CB2694"/>
    <w:rsid w:val="00CB363C"/>
    <w:rsid w:val="00CB4C0E"/>
    <w:rsid w:val="00CB67EF"/>
    <w:rsid w:val="00CB7094"/>
    <w:rsid w:val="00CB7210"/>
    <w:rsid w:val="00CC4A66"/>
    <w:rsid w:val="00CC50DB"/>
    <w:rsid w:val="00CC585D"/>
    <w:rsid w:val="00CC79DB"/>
    <w:rsid w:val="00CD0B79"/>
    <w:rsid w:val="00CD3B85"/>
    <w:rsid w:val="00CE14E6"/>
    <w:rsid w:val="00CE6E6E"/>
    <w:rsid w:val="00CF0A9B"/>
    <w:rsid w:val="00CF7B42"/>
    <w:rsid w:val="00D013B8"/>
    <w:rsid w:val="00D033A1"/>
    <w:rsid w:val="00D07372"/>
    <w:rsid w:val="00D07B04"/>
    <w:rsid w:val="00D1192E"/>
    <w:rsid w:val="00D11BDC"/>
    <w:rsid w:val="00D12B01"/>
    <w:rsid w:val="00D14AFA"/>
    <w:rsid w:val="00D14BEA"/>
    <w:rsid w:val="00D16F0D"/>
    <w:rsid w:val="00D32D97"/>
    <w:rsid w:val="00D34A94"/>
    <w:rsid w:val="00D3664D"/>
    <w:rsid w:val="00D4067E"/>
    <w:rsid w:val="00D432B8"/>
    <w:rsid w:val="00D46D7F"/>
    <w:rsid w:val="00D50E5D"/>
    <w:rsid w:val="00D61399"/>
    <w:rsid w:val="00D72793"/>
    <w:rsid w:val="00D75282"/>
    <w:rsid w:val="00D77274"/>
    <w:rsid w:val="00D82538"/>
    <w:rsid w:val="00D825E5"/>
    <w:rsid w:val="00D82FBC"/>
    <w:rsid w:val="00D85C34"/>
    <w:rsid w:val="00D93F21"/>
    <w:rsid w:val="00D950FA"/>
    <w:rsid w:val="00D9592B"/>
    <w:rsid w:val="00D965B7"/>
    <w:rsid w:val="00DA4838"/>
    <w:rsid w:val="00DA4E0C"/>
    <w:rsid w:val="00DA6EF3"/>
    <w:rsid w:val="00DB20BF"/>
    <w:rsid w:val="00DB30D9"/>
    <w:rsid w:val="00DB4216"/>
    <w:rsid w:val="00DB4D5B"/>
    <w:rsid w:val="00DC3C3A"/>
    <w:rsid w:val="00DC731B"/>
    <w:rsid w:val="00DD0A85"/>
    <w:rsid w:val="00DD217C"/>
    <w:rsid w:val="00DE5A99"/>
    <w:rsid w:val="00DE78B6"/>
    <w:rsid w:val="00DF3F11"/>
    <w:rsid w:val="00DF5157"/>
    <w:rsid w:val="00DF57E8"/>
    <w:rsid w:val="00E04930"/>
    <w:rsid w:val="00E10F15"/>
    <w:rsid w:val="00E178B6"/>
    <w:rsid w:val="00E21BC1"/>
    <w:rsid w:val="00E222A0"/>
    <w:rsid w:val="00E224D9"/>
    <w:rsid w:val="00E22C78"/>
    <w:rsid w:val="00E23DFE"/>
    <w:rsid w:val="00E2671B"/>
    <w:rsid w:val="00E33949"/>
    <w:rsid w:val="00E351A6"/>
    <w:rsid w:val="00E35E3D"/>
    <w:rsid w:val="00E36348"/>
    <w:rsid w:val="00E41610"/>
    <w:rsid w:val="00E5743A"/>
    <w:rsid w:val="00E57A45"/>
    <w:rsid w:val="00E57E92"/>
    <w:rsid w:val="00E65590"/>
    <w:rsid w:val="00E67341"/>
    <w:rsid w:val="00E7340E"/>
    <w:rsid w:val="00E738D5"/>
    <w:rsid w:val="00E7651C"/>
    <w:rsid w:val="00E81378"/>
    <w:rsid w:val="00E8176F"/>
    <w:rsid w:val="00E81865"/>
    <w:rsid w:val="00E850A1"/>
    <w:rsid w:val="00E853EB"/>
    <w:rsid w:val="00E875E2"/>
    <w:rsid w:val="00E905FA"/>
    <w:rsid w:val="00E93051"/>
    <w:rsid w:val="00E9532D"/>
    <w:rsid w:val="00EA1B24"/>
    <w:rsid w:val="00EA2A3B"/>
    <w:rsid w:val="00EA3B21"/>
    <w:rsid w:val="00EA4603"/>
    <w:rsid w:val="00EA6D15"/>
    <w:rsid w:val="00EB1247"/>
    <w:rsid w:val="00EB6086"/>
    <w:rsid w:val="00EB710C"/>
    <w:rsid w:val="00EB74BD"/>
    <w:rsid w:val="00EC0017"/>
    <w:rsid w:val="00EC0CDC"/>
    <w:rsid w:val="00EC32C0"/>
    <w:rsid w:val="00ED071C"/>
    <w:rsid w:val="00EE13CA"/>
    <w:rsid w:val="00EE1919"/>
    <w:rsid w:val="00EE2BB6"/>
    <w:rsid w:val="00EE314A"/>
    <w:rsid w:val="00EE5F0A"/>
    <w:rsid w:val="00EF0092"/>
    <w:rsid w:val="00EF132C"/>
    <w:rsid w:val="00EF42F5"/>
    <w:rsid w:val="00EF64FD"/>
    <w:rsid w:val="00EF6C6D"/>
    <w:rsid w:val="00EF6F32"/>
    <w:rsid w:val="00F00A1D"/>
    <w:rsid w:val="00F0366B"/>
    <w:rsid w:val="00F0735D"/>
    <w:rsid w:val="00F07888"/>
    <w:rsid w:val="00F11847"/>
    <w:rsid w:val="00F1219E"/>
    <w:rsid w:val="00F12576"/>
    <w:rsid w:val="00F14026"/>
    <w:rsid w:val="00F14A0F"/>
    <w:rsid w:val="00F161F0"/>
    <w:rsid w:val="00F31068"/>
    <w:rsid w:val="00F3265C"/>
    <w:rsid w:val="00F342A7"/>
    <w:rsid w:val="00F3710C"/>
    <w:rsid w:val="00F406F9"/>
    <w:rsid w:val="00F45FD2"/>
    <w:rsid w:val="00F47F6D"/>
    <w:rsid w:val="00F526EE"/>
    <w:rsid w:val="00F5541D"/>
    <w:rsid w:val="00F55DB8"/>
    <w:rsid w:val="00F56410"/>
    <w:rsid w:val="00F5732F"/>
    <w:rsid w:val="00F614B5"/>
    <w:rsid w:val="00F6383E"/>
    <w:rsid w:val="00F6570D"/>
    <w:rsid w:val="00F72281"/>
    <w:rsid w:val="00F7790D"/>
    <w:rsid w:val="00F80994"/>
    <w:rsid w:val="00F865DB"/>
    <w:rsid w:val="00F86889"/>
    <w:rsid w:val="00F95061"/>
    <w:rsid w:val="00FA0B56"/>
    <w:rsid w:val="00FA1220"/>
    <w:rsid w:val="00FA1970"/>
    <w:rsid w:val="00FA19A1"/>
    <w:rsid w:val="00FA2941"/>
    <w:rsid w:val="00FA3826"/>
    <w:rsid w:val="00FA44FA"/>
    <w:rsid w:val="00FA4526"/>
    <w:rsid w:val="00FA5120"/>
    <w:rsid w:val="00FA5369"/>
    <w:rsid w:val="00FA5970"/>
    <w:rsid w:val="00FA6576"/>
    <w:rsid w:val="00FA770F"/>
    <w:rsid w:val="00FB1C7D"/>
    <w:rsid w:val="00FB56D6"/>
    <w:rsid w:val="00FB73C9"/>
    <w:rsid w:val="00FC0ABD"/>
    <w:rsid w:val="00FC195B"/>
    <w:rsid w:val="00FC283E"/>
    <w:rsid w:val="00FD062C"/>
    <w:rsid w:val="00FD1E51"/>
    <w:rsid w:val="00FD2E00"/>
    <w:rsid w:val="00FD7DB4"/>
    <w:rsid w:val="00FE4F85"/>
    <w:rsid w:val="00FF0687"/>
    <w:rsid w:val="00FF380A"/>
    <w:rsid w:val="00FF3B14"/>
    <w:rsid w:val="0144C412"/>
    <w:rsid w:val="02088A56"/>
    <w:rsid w:val="025B4F05"/>
    <w:rsid w:val="0268AF63"/>
    <w:rsid w:val="034B964E"/>
    <w:rsid w:val="037CAE0C"/>
    <w:rsid w:val="03BA51DA"/>
    <w:rsid w:val="03ECE0F7"/>
    <w:rsid w:val="05E03BA4"/>
    <w:rsid w:val="05F5142C"/>
    <w:rsid w:val="0611331F"/>
    <w:rsid w:val="0715F02B"/>
    <w:rsid w:val="0745DC5B"/>
    <w:rsid w:val="082690F5"/>
    <w:rsid w:val="097325C9"/>
    <w:rsid w:val="09F6AA87"/>
    <w:rsid w:val="0A66750A"/>
    <w:rsid w:val="0A8F4212"/>
    <w:rsid w:val="0ACB45D2"/>
    <w:rsid w:val="0C00FE07"/>
    <w:rsid w:val="0C3634F4"/>
    <w:rsid w:val="0C48A4F4"/>
    <w:rsid w:val="0C78AB32"/>
    <w:rsid w:val="0C7EA7B4"/>
    <w:rsid w:val="0CCB5CCA"/>
    <w:rsid w:val="0D5422CB"/>
    <w:rsid w:val="0E36267B"/>
    <w:rsid w:val="0E965B51"/>
    <w:rsid w:val="0F32B072"/>
    <w:rsid w:val="0F7F8D56"/>
    <w:rsid w:val="10055B1D"/>
    <w:rsid w:val="109D7D1D"/>
    <w:rsid w:val="11804B44"/>
    <w:rsid w:val="11E62375"/>
    <w:rsid w:val="1237E1AB"/>
    <w:rsid w:val="123A5A6E"/>
    <w:rsid w:val="124FDBAA"/>
    <w:rsid w:val="1264E69F"/>
    <w:rsid w:val="126A3401"/>
    <w:rsid w:val="131D54F2"/>
    <w:rsid w:val="13949382"/>
    <w:rsid w:val="13B54CD9"/>
    <w:rsid w:val="140320C7"/>
    <w:rsid w:val="140DEE79"/>
    <w:rsid w:val="14B217E6"/>
    <w:rsid w:val="15111A3C"/>
    <w:rsid w:val="1560FC5F"/>
    <w:rsid w:val="15A13B73"/>
    <w:rsid w:val="15B73AFB"/>
    <w:rsid w:val="16279C86"/>
    <w:rsid w:val="1679D405"/>
    <w:rsid w:val="16CBC5FA"/>
    <w:rsid w:val="173AA92A"/>
    <w:rsid w:val="17BEDCCE"/>
    <w:rsid w:val="18A8B1C8"/>
    <w:rsid w:val="19E0E176"/>
    <w:rsid w:val="19E55981"/>
    <w:rsid w:val="1A6A3320"/>
    <w:rsid w:val="1B44DB9E"/>
    <w:rsid w:val="1B8EC9D9"/>
    <w:rsid w:val="1D6E4024"/>
    <w:rsid w:val="1E2E500D"/>
    <w:rsid w:val="1E5A8C59"/>
    <w:rsid w:val="1F6C3AFD"/>
    <w:rsid w:val="1F90E8A4"/>
    <w:rsid w:val="2064BDE5"/>
    <w:rsid w:val="20B5915D"/>
    <w:rsid w:val="20B63824"/>
    <w:rsid w:val="20FD03DD"/>
    <w:rsid w:val="2161B63A"/>
    <w:rsid w:val="21869AB1"/>
    <w:rsid w:val="219FF094"/>
    <w:rsid w:val="21DFF468"/>
    <w:rsid w:val="226CCF78"/>
    <w:rsid w:val="2367B048"/>
    <w:rsid w:val="24E00D53"/>
    <w:rsid w:val="26084ADF"/>
    <w:rsid w:val="2609EA33"/>
    <w:rsid w:val="268863DC"/>
    <w:rsid w:val="269C8FBB"/>
    <w:rsid w:val="2707F3C3"/>
    <w:rsid w:val="278C131B"/>
    <w:rsid w:val="285B3BDA"/>
    <w:rsid w:val="287395EE"/>
    <w:rsid w:val="28B3475B"/>
    <w:rsid w:val="29043CE9"/>
    <w:rsid w:val="2A49B4FE"/>
    <w:rsid w:val="2B34E65B"/>
    <w:rsid w:val="2C620F19"/>
    <w:rsid w:val="2C804C98"/>
    <w:rsid w:val="2CCEA148"/>
    <w:rsid w:val="2D2ACB5A"/>
    <w:rsid w:val="2D49A02C"/>
    <w:rsid w:val="2D7A7AB8"/>
    <w:rsid w:val="2E7EFBE9"/>
    <w:rsid w:val="2EEDAAF3"/>
    <w:rsid w:val="3073EEEB"/>
    <w:rsid w:val="311F006E"/>
    <w:rsid w:val="3230B520"/>
    <w:rsid w:val="32340C44"/>
    <w:rsid w:val="32E8562D"/>
    <w:rsid w:val="333B80AA"/>
    <w:rsid w:val="3383612A"/>
    <w:rsid w:val="35D4346A"/>
    <w:rsid w:val="360EF3DB"/>
    <w:rsid w:val="3792E799"/>
    <w:rsid w:val="37D3BC36"/>
    <w:rsid w:val="37F0552A"/>
    <w:rsid w:val="38EF0A65"/>
    <w:rsid w:val="391CC8D6"/>
    <w:rsid w:val="3951EAF7"/>
    <w:rsid w:val="3A137F43"/>
    <w:rsid w:val="3A426ACA"/>
    <w:rsid w:val="3A5EDB6B"/>
    <w:rsid w:val="3C266ADE"/>
    <w:rsid w:val="3CC509A7"/>
    <w:rsid w:val="3CFE5264"/>
    <w:rsid w:val="3D0BDD55"/>
    <w:rsid w:val="3D153711"/>
    <w:rsid w:val="3DB80518"/>
    <w:rsid w:val="3E0497F1"/>
    <w:rsid w:val="3E26C934"/>
    <w:rsid w:val="3EAA6A11"/>
    <w:rsid w:val="3F0FFFDA"/>
    <w:rsid w:val="3F51A033"/>
    <w:rsid w:val="3F8B598F"/>
    <w:rsid w:val="3FDC165C"/>
    <w:rsid w:val="40046EBA"/>
    <w:rsid w:val="41950E2E"/>
    <w:rsid w:val="41AEE6A6"/>
    <w:rsid w:val="43A3779C"/>
    <w:rsid w:val="4497F2DD"/>
    <w:rsid w:val="4560418A"/>
    <w:rsid w:val="47946176"/>
    <w:rsid w:val="47CE0E26"/>
    <w:rsid w:val="488C1071"/>
    <w:rsid w:val="4948894A"/>
    <w:rsid w:val="49523DF4"/>
    <w:rsid w:val="49B31413"/>
    <w:rsid w:val="4B75FCFB"/>
    <w:rsid w:val="4B848297"/>
    <w:rsid w:val="4C1395EA"/>
    <w:rsid w:val="4D64EFA1"/>
    <w:rsid w:val="4ED29AAD"/>
    <w:rsid w:val="4EDC2045"/>
    <w:rsid w:val="4FFDF723"/>
    <w:rsid w:val="50628C3C"/>
    <w:rsid w:val="50E29E22"/>
    <w:rsid w:val="5179D1E7"/>
    <w:rsid w:val="51BAF665"/>
    <w:rsid w:val="51D21255"/>
    <w:rsid w:val="52B190A5"/>
    <w:rsid w:val="533F03DE"/>
    <w:rsid w:val="53CFAD0B"/>
    <w:rsid w:val="53D08429"/>
    <w:rsid w:val="5403B9ED"/>
    <w:rsid w:val="54FE884E"/>
    <w:rsid w:val="557A82D7"/>
    <w:rsid w:val="557EAC1A"/>
    <w:rsid w:val="5629C189"/>
    <w:rsid w:val="56563EF0"/>
    <w:rsid w:val="56879FFA"/>
    <w:rsid w:val="568B9AA2"/>
    <w:rsid w:val="56BDA525"/>
    <w:rsid w:val="577E68F1"/>
    <w:rsid w:val="57EC1A61"/>
    <w:rsid w:val="5803D840"/>
    <w:rsid w:val="588A1782"/>
    <w:rsid w:val="58AC311B"/>
    <w:rsid w:val="5932B917"/>
    <w:rsid w:val="59415A09"/>
    <w:rsid w:val="5B369690"/>
    <w:rsid w:val="5B895AAB"/>
    <w:rsid w:val="5BAD51D5"/>
    <w:rsid w:val="5BBABAC4"/>
    <w:rsid w:val="5C166AC4"/>
    <w:rsid w:val="5CA38300"/>
    <w:rsid w:val="5EAFDFFD"/>
    <w:rsid w:val="5ED205F0"/>
    <w:rsid w:val="5EFA3784"/>
    <w:rsid w:val="5FCFCEA9"/>
    <w:rsid w:val="6070B0E0"/>
    <w:rsid w:val="60F04DB4"/>
    <w:rsid w:val="6107D140"/>
    <w:rsid w:val="61BD55ED"/>
    <w:rsid w:val="623FBFFB"/>
    <w:rsid w:val="633226DF"/>
    <w:rsid w:val="633BE2E5"/>
    <w:rsid w:val="63A53410"/>
    <w:rsid w:val="63ECAA13"/>
    <w:rsid w:val="64AC6866"/>
    <w:rsid w:val="654954CD"/>
    <w:rsid w:val="65C52981"/>
    <w:rsid w:val="665CA8E1"/>
    <w:rsid w:val="670FB2EF"/>
    <w:rsid w:val="67845420"/>
    <w:rsid w:val="67B25C45"/>
    <w:rsid w:val="69369C6A"/>
    <w:rsid w:val="69AAD6FD"/>
    <w:rsid w:val="6A37B45D"/>
    <w:rsid w:val="6A4A03E5"/>
    <w:rsid w:val="6A4F81A0"/>
    <w:rsid w:val="6A7B5871"/>
    <w:rsid w:val="6AC5DCBB"/>
    <w:rsid w:val="6BD329A6"/>
    <w:rsid w:val="6CBAC5EE"/>
    <w:rsid w:val="6D40BA1B"/>
    <w:rsid w:val="6D6378EC"/>
    <w:rsid w:val="6E66C2D1"/>
    <w:rsid w:val="6F05EB43"/>
    <w:rsid w:val="6F18724D"/>
    <w:rsid w:val="6FD94728"/>
    <w:rsid w:val="70D4323E"/>
    <w:rsid w:val="712ADCF1"/>
    <w:rsid w:val="725EEA7F"/>
    <w:rsid w:val="7466E155"/>
    <w:rsid w:val="74D947E7"/>
    <w:rsid w:val="750ED44E"/>
    <w:rsid w:val="76BA32C1"/>
    <w:rsid w:val="76BAC313"/>
    <w:rsid w:val="76F58A2A"/>
    <w:rsid w:val="7841F2F2"/>
    <w:rsid w:val="792F8D66"/>
    <w:rsid w:val="793BF870"/>
    <w:rsid w:val="7ADD2C5B"/>
    <w:rsid w:val="7B813C8A"/>
    <w:rsid w:val="7C9BF6AE"/>
    <w:rsid w:val="7DD8298D"/>
    <w:rsid w:val="7DEE7B29"/>
    <w:rsid w:val="7EDF16F9"/>
    <w:rsid w:val="7F86D9E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B2B4D"/>
  <w15:chartTrackingRefBased/>
  <w15:docId w15:val="{F7A42301-D111-43A9-B86B-22C9AADD0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8EA"/>
    <w:pPr>
      <w:spacing w:line="279" w:lineRule="auto"/>
    </w:pPr>
    <w:rPr>
      <w:rFonts w:eastAsiaTheme="minorEastAsia"/>
      <w:kern w:val="0"/>
      <w:sz w:val="24"/>
      <w:szCs w:val="24"/>
      <w:lang w:eastAsia="ja-JP"/>
      <w14:ligatures w14:val="none"/>
    </w:rPr>
  </w:style>
  <w:style w:type="paragraph" w:styleId="Heading1">
    <w:name w:val="heading 1"/>
    <w:basedOn w:val="Normal"/>
    <w:next w:val="Normal"/>
    <w:link w:val="Heading1Char"/>
    <w:uiPriority w:val="9"/>
    <w:qFormat/>
    <w:rsid w:val="004B28EA"/>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4B28EA"/>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4B28EA"/>
    <w:pPr>
      <w:keepNext/>
      <w:keepLines/>
      <w:spacing w:before="160" w:after="80" w:line="259"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4B28EA"/>
    <w:pPr>
      <w:keepNext/>
      <w:keepLines/>
      <w:spacing w:before="80" w:after="40" w:line="259" w:lineRule="auto"/>
      <w:outlineLvl w:val="3"/>
    </w:pPr>
    <w:rPr>
      <w:rFonts w:eastAsiaTheme="majorEastAsia"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4B28EA"/>
    <w:pPr>
      <w:keepNext/>
      <w:keepLines/>
      <w:spacing w:before="80" w:after="40" w:line="259" w:lineRule="auto"/>
      <w:outlineLvl w:val="4"/>
    </w:pPr>
    <w:rPr>
      <w:rFonts w:eastAsiaTheme="majorEastAsia"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4B28EA"/>
    <w:pPr>
      <w:keepNext/>
      <w:keepLines/>
      <w:spacing w:before="40" w:after="0" w:line="259" w:lineRule="auto"/>
      <w:outlineLvl w:val="5"/>
    </w:pPr>
    <w:rPr>
      <w:rFonts w:eastAsiaTheme="majorEastAsia"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4B28EA"/>
    <w:pPr>
      <w:keepNext/>
      <w:keepLines/>
      <w:spacing w:before="40" w:after="0" w:line="259" w:lineRule="auto"/>
      <w:outlineLvl w:val="6"/>
    </w:pPr>
    <w:rPr>
      <w:rFonts w:eastAsiaTheme="majorEastAsia"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4B28EA"/>
    <w:pPr>
      <w:keepNext/>
      <w:keepLines/>
      <w:spacing w:after="0" w:line="259" w:lineRule="auto"/>
      <w:outlineLvl w:val="7"/>
    </w:pPr>
    <w:rPr>
      <w:rFonts w:eastAsiaTheme="majorEastAsia"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4B28EA"/>
    <w:pPr>
      <w:keepNext/>
      <w:keepLines/>
      <w:spacing w:after="0" w:line="259" w:lineRule="auto"/>
      <w:outlineLvl w:val="8"/>
    </w:pPr>
    <w:rPr>
      <w:rFonts w:eastAsiaTheme="majorEastAsia"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8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28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28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B28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8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8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8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8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8EA"/>
    <w:rPr>
      <w:rFonts w:eastAsiaTheme="majorEastAsia" w:cstheme="majorBidi"/>
      <w:color w:val="272727" w:themeColor="text1" w:themeTint="D8"/>
    </w:rPr>
  </w:style>
  <w:style w:type="paragraph" w:styleId="Title">
    <w:name w:val="Title"/>
    <w:basedOn w:val="Normal"/>
    <w:next w:val="Normal"/>
    <w:link w:val="TitleChar"/>
    <w:uiPriority w:val="10"/>
    <w:qFormat/>
    <w:rsid w:val="004B28EA"/>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4B28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8EA"/>
    <w:pPr>
      <w:numPr>
        <w:ilvl w:val="1"/>
      </w:numPr>
      <w:spacing w:line="259"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4B28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8EA"/>
    <w:pPr>
      <w:spacing w:before="160" w:line="259" w:lineRule="auto"/>
      <w:jc w:val="center"/>
    </w:pPr>
    <w:rPr>
      <w:rFonts w:eastAsiaTheme="minorHAns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4B28EA"/>
    <w:rPr>
      <w:i/>
      <w:iCs/>
      <w:color w:val="404040" w:themeColor="text1" w:themeTint="BF"/>
    </w:rPr>
  </w:style>
  <w:style w:type="paragraph" w:styleId="ListParagraph">
    <w:name w:val="List Paragraph"/>
    <w:basedOn w:val="Normal"/>
    <w:uiPriority w:val="34"/>
    <w:qFormat/>
    <w:rsid w:val="004B28EA"/>
    <w:pPr>
      <w:spacing w:line="259" w:lineRule="auto"/>
      <w:ind w:left="720"/>
      <w:contextualSpacing/>
    </w:pPr>
    <w:rPr>
      <w:rFonts w:eastAsiaTheme="minorHAnsi"/>
      <w:kern w:val="2"/>
      <w:sz w:val="22"/>
      <w:szCs w:val="22"/>
      <w:lang w:eastAsia="en-US"/>
      <w14:ligatures w14:val="standardContextual"/>
    </w:rPr>
  </w:style>
  <w:style w:type="character" w:styleId="IntenseEmphasis">
    <w:name w:val="Intense Emphasis"/>
    <w:basedOn w:val="DefaultParagraphFont"/>
    <w:uiPriority w:val="21"/>
    <w:qFormat/>
    <w:rsid w:val="004B28EA"/>
    <w:rPr>
      <w:i/>
      <w:iCs/>
      <w:color w:val="0F4761" w:themeColor="accent1" w:themeShade="BF"/>
    </w:rPr>
  </w:style>
  <w:style w:type="paragraph" w:styleId="IntenseQuote">
    <w:name w:val="Intense Quote"/>
    <w:basedOn w:val="Normal"/>
    <w:next w:val="Normal"/>
    <w:link w:val="IntenseQuoteChar"/>
    <w:uiPriority w:val="30"/>
    <w:qFormat/>
    <w:rsid w:val="004B28E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4B28EA"/>
    <w:rPr>
      <w:i/>
      <w:iCs/>
      <w:color w:val="0F4761" w:themeColor="accent1" w:themeShade="BF"/>
    </w:rPr>
  </w:style>
  <w:style w:type="character" w:styleId="IntenseReference">
    <w:name w:val="Intense Reference"/>
    <w:basedOn w:val="DefaultParagraphFont"/>
    <w:uiPriority w:val="32"/>
    <w:qFormat/>
    <w:rsid w:val="004B28EA"/>
    <w:rPr>
      <w:b/>
      <w:bCs/>
      <w:smallCaps/>
      <w:color w:val="0F4761" w:themeColor="accent1" w:themeShade="BF"/>
      <w:spacing w:val="5"/>
    </w:rPr>
  </w:style>
  <w:style w:type="character" w:styleId="Hyperlink">
    <w:name w:val="Hyperlink"/>
    <w:basedOn w:val="DefaultParagraphFont"/>
    <w:uiPriority w:val="99"/>
    <w:unhideWhenUsed/>
    <w:rsid w:val="004F087C"/>
    <w:rPr>
      <w:color w:val="467886" w:themeColor="hyperlink"/>
      <w:u w:val="single"/>
    </w:rPr>
  </w:style>
  <w:style w:type="character" w:styleId="UnresolvedMention">
    <w:name w:val="Unresolved Mention"/>
    <w:basedOn w:val="DefaultParagraphFont"/>
    <w:uiPriority w:val="99"/>
    <w:semiHidden/>
    <w:unhideWhenUsed/>
    <w:rsid w:val="004F087C"/>
    <w:rPr>
      <w:color w:val="605E5C"/>
      <w:shd w:val="clear" w:color="auto" w:fill="E1DFDD"/>
    </w:rPr>
  </w:style>
  <w:style w:type="character" w:styleId="FollowedHyperlink">
    <w:name w:val="FollowedHyperlink"/>
    <w:basedOn w:val="DefaultParagraphFont"/>
    <w:uiPriority w:val="99"/>
    <w:semiHidden/>
    <w:unhideWhenUsed/>
    <w:rsid w:val="00F161F0"/>
    <w:rPr>
      <w:color w:val="96607D" w:themeColor="followedHyperlink"/>
      <w:u w:val="single"/>
    </w:rPr>
  </w:style>
  <w:style w:type="paragraph" w:styleId="CommentText">
    <w:name w:val="annotation text"/>
    <w:basedOn w:val="Normal"/>
    <w:link w:val="CommentTextChar"/>
    <w:uiPriority w:val="99"/>
    <w:semiHidden/>
    <w:unhideWhenUsed/>
    <w:rsid w:val="00D3664D"/>
    <w:pPr>
      <w:spacing w:line="240" w:lineRule="auto"/>
    </w:pPr>
    <w:rPr>
      <w:sz w:val="20"/>
      <w:szCs w:val="20"/>
    </w:rPr>
  </w:style>
  <w:style w:type="character" w:customStyle="1" w:styleId="CommentTextChar">
    <w:name w:val="Comment Text Char"/>
    <w:basedOn w:val="DefaultParagraphFont"/>
    <w:link w:val="CommentText"/>
    <w:uiPriority w:val="99"/>
    <w:semiHidden/>
    <w:rsid w:val="00D3664D"/>
    <w:rPr>
      <w:rFonts w:eastAsiaTheme="minorEastAsia"/>
      <w:kern w:val="0"/>
      <w:sz w:val="20"/>
      <w:szCs w:val="20"/>
      <w:lang w:eastAsia="ja-JP"/>
      <w14:ligatures w14:val="none"/>
    </w:rPr>
  </w:style>
  <w:style w:type="character" w:styleId="CommentReference">
    <w:name w:val="annotation reference"/>
    <w:basedOn w:val="DefaultParagraphFont"/>
    <w:uiPriority w:val="99"/>
    <w:semiHidden/>
    <w:unhideWhenUsed/>
    <w:rsid w:val="00D3664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implypsychology.org/bronfenbrenner.html" TargetMode="External"/><Relationship Id="rId18" Type="http://schemas.openxmlformats.org/officeDocument/2006/relationships/hyperlink" Target="https://learning.nspcc.org.uk/child-protection-system/multi-agency-working-child-protection" TargetMode="External"/><Relationship Id="rId26" Type="http://schemas.openxmlformats.org/officeDocument/2006/relationships/hyperlink" Target="https://www.gov.uk/government/speeches/social-care-commentary-multi-agency-safeguarding-arrangements" TargetMode="External"/><Relationship Id="rId21" Type="http://schemas.openxmlformats.org/officeDocument/2006/relationships/hyperlink" Target="https://www.ebsco.com/research-starters/social-sciences-and-humanities/every-child-matters-ecm" TargetMode="External"/><Relationship Id="rId34" Type="http://schemas.openxmlformats.org/officeDocument/2006/relationships/hyperlink" Target="https://www.gov.wales/national-multi-agency-practice-framework-childrens-services-html" TargetMode="External"/><Relationship Id="rId7" Type="http://schemas.openxmlformats.org/officeDocument/2006/relationships/hyperlink" Target="https://www.careinspectorate.wales/sites/default/files/2018-02/170816jointsummitreporten.pdf" TargetMode="External"/><Relationship Id="rId12" Type="http://schemas.openxmlformats.org/officeDocument/2006/relationships/hyperlink" Target="https://www.careinspectorate.wales/sites/default/files/2023-06/230622-Interim%20findings-rapid-review-child-protection-arrangements-en_0.pdf" TargetMode="External"/><Relationship Id="rId17" Type="http://schemas.openxmlformats.org/officeDocument/2006/relationships/hyperlink" Target="https://phw.nhs.wales/services-and-teams/national-safeguarding-service/safeguarding-latest-guidance/primary-care-guidance/a-guide-for-safeguarding-children-and-adults-at-risk-in-general-practice-pdf/" TargetMode="External"/><Relationship Id="rId25" Type="http://schemas.openxmlformats.org/officeDocument/2006/relationships/hyperlink" Target="https://assets.publishing.service.gov.uk/media/5a7c95a4e5274a0bb7cb806d/5860.pdf" TargetMode="External"/><Relationship Id="rId33" Type="http://schemas.openxmlformats.org/officeDocument/2006/relationships/hyperlink" Target="https://law.gov.wales/social-services-and-well-being-wales-act-2014" TargetMode="External"/><Relationship Id="rId2" Type="http://schemas.openxmlformats.org/officeDocument/2006/relationships/styles" Target="styles.xml"/><Relationship Id="rId16" Type="http://schemas.openxmlformats.org/officeDocument/2006/relationships/hyperlink" Target="https://safeguardingboard.wales/wp-content/uploads/sites/8/2022/11/LJMU-Executive-Summary-MA-Safeguarding-Wales.pdf" TargetMode="External"/><Relationship Id="rId20" Type="http://schemas.openxmlformats.org/officeDocument/2006/relationships/hyperlink" Target="https://learning.nspcc.org.uk/case-reviews/recently-published-case-reviews" TargetMode="External"/><Relationship Id="rId29" Type="http://schemas.openxmlformats.org/officeDocument/2006/relationships/hyperlink" Target="https://www.legislation.gov.uk/ukpga/1998/42/schedule/1/2004-06-22" TargetMode="External"/><Relationship Id="rId1" Type="http://schemas.openxmlformats.org/officeDocument/2006/relationships/numbering" Target="numbering.xml"/><Relationship Id="rId6" Type="http://schemas.openxmlformats.org/officeDocument/2006/relationships/hyperlink" Target="https://www.bridgend.gov.uk/residents/social-care-and-wellbeing/multi-agency-safeguarding-hub-mash/" TargetMode="External"/><Relationship Id="rId11" Type="http://schemas.openxmlformats.org/officeDocument/2006/relationships/hyperlink" Target="https://assets.publishing.service.gov.uk/media/64d500285cac65000dc2dd91/Improving_multi-agency_information_sharing_2023.pdf" TargetMode="External"/><Relationship Id="rId24" Type="http://schemas.openxmlformats.org/officeDocument/2006/relationships/hyperlink" Target="https://socialcare.wales/resources-guidance/safeguarding-list/national-safeguarding-training-learning-and-development-standards/safeguarding-standards-about" TargetMode="External"/><Relationship Id="rId32" Type="http://schemas.openxmlformats.org/officeDocument/2006/relationships/hyperlink" Target="https://wcpp.org.uk/wp-content/uploads/Multi-agency-working-and-outcomes-for-children-looked-after-Evidence-review.pdf" TargetMode="External"/><Relationship Id="rId37" Type="http://schemas.openxmlformats.org/officeDocument/2006/relationships/theme" Target="theme/theme1.xml"/><Relationship Id="rId5" Type="http://schemas.openxmlformats.org/officeDocument/2006/relationships/hyperlink" Target="https://www.researchgate.net/publication/381414966_Multi-agency_safeguarding_From_everyone's_responsibility_to_a_collective_responsibility" TargetMode="External"/><Relationship Id="rId15" Type="http://schemas.openxmlformats.org/officeDocument/2006/relationships/hyperlink" Target="https://safeguardingboard.wales/wp-content/uploads/sites/8/2021/01/Final-report-Phase-1-January-2020.pdf" TargetMode="External"/><Relationship Id="rId23" Type="http://schemas.openxmlformats.org/officeDocument/2006/relationships/hyperlink" Target="https://www.safeguarding.wales/en/int-i/int-i-i1/i1-p1/" TargetMode="External"/><Relationship Id="rId28" Type="http://schemas.openxmlformats.org/officeDocument/2006/relationships/hyperlink" Target="https://assets.publishing.service.gov.uk/media/69c2c4ce380a2a73a7cf9df4/Working_together_to_safeguard_children_2026.pdf" TargetMode="External"/><Relationship Id="rId36" Type="http://schemas.openxmlformats.org/officeDocument/2006/relationships/fontTable" Target="fontTable.xml"/><Relationship Id="rId10" Type="http://schemas.openxmlformats.org/officeDocument/2006/relationships/hyperlink" Target="https://childrensrightswales.org.uk/childrens-act-2004.aspx#:~:text=The%20Children%20Act%202004&amp;text=Local%20authorities%20and%20key%20partner,direct%20translation%20of%20the%20UNCRC.&amp;text=Enjoy%20the%20best%20possible%20health,%2D35%2C%2037%20and%2040.&amp;text=Be%20listened%20to%2C%20treated%20with,%2C%2026%2C%207%2C%2028" TargetMode="External"/><Relationship Id="rId19" Type="http://schemas.openxmlformats.org/officeDocument/2006/relationships/hyperlink" Target="https://learning.nspcc.org.uk/research-resources/practice-points-series/multi-agency-working-information-sharing" TargetMode="External"/><Relationship Id="rId31" Type="http://schemas.openxmlformats.org/officeDocument/2006/relationships/hyperlink" Target="https://www.un.org/en/about-us/universal-declaration-of-human-rights"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21-11/introduction-to-the-united-nations-convention-on-the-rights-of-the-child.pdf" TargetMode="External"/><Relationship Id="rId14" Type="http://schemas.openxmlformats.org/officeDocument/2006/relationships/hyperlink" Target="https://www.simplypsychology.org/maslow.html" TargetMode="External"/><Relationship Id="rId22" Type="http://schemas.openxmlformats.org/officeDocument/2006/relationships/hyperlink" Target="https://socialcare.wales/cms-assets/documents/Positive-approaches.pdf" TargetMode="External"/><Relationship Id="rId27" Type="http://schemas.openxmlformats.org/officeDocument/2006/relationships/hyperlink" Target="https://www.gov.uk/government/publications/channel-and-prevent-multi-agency-panel-pmap-guidance" TargetMode="External"/><Relationship Id="rId30" Type="http://schemas.openxmlformats.org/officeDocument/2006/relationships/hyperlink" Target="https://www.unicef.org.uk/rights-respecting-schools/the-right-to-participation/" TargetMode="External"/><Relationship Id="rId35" Type="http://schemas.openxmlformats.org/officeDocument/2006/relationships/hyperlink" Target="https://www.gov.wales/annex-5-developing-multi-agency-engagement-community-focused-schools-html" TargetMode="External"/><Relationship Id="rId8" Type="http://schemas.openxmlformats.org/officeDocument/2006/relationships/hyperlink" Target="https://www.childreninwales.org.uk/professionals/our-work/family-support-and-parentin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5022</TotalTime>
  <Pages>10</Pages>
  <Words>4002</Words>
  <Characters>22816</Characters>
  <Application>Microsoft Office Word</Application>
  <DocSecurity>0</DocSecurity>
  <Lines>190</Lines>
  <Paragraphs>53</Paragraphs>
  <ScaleCrop>false</ScaleCrop>
  <Company/>
  <LinksUpToDate>false</LinksUpToDate>
  <CharactersWithSpaces>26765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Bowers-Roblin (2313941)</dc:creator>
  <cp:keywords/>
  <dc:description/>
  <cp:lastModifiedBy>Sue Bowers-Roblin (2313941)</cp:lastModifiedBy>
  <cp:revision>828</cp:revision>
  <dcterms:created xsi:type="dcterms:W3CDTF">2026-03-15T21:16:00Z</dcterms:created>
  <dcterms:modified xsi:type="dcterms:W3CDTF">2026-05-03T17:23:00Z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7f9ec16f-8dc7-497e-9789-3d717cc33c71</vt:lpwstr>
  </property>
</Properties>
</file>