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B5C38" w14:textId="58BB5943" w:rsidR="00B470A2" w:rsidRPr="00532211" w:rsidRDefault="00D27261" w:rsidP="00D27261">
      <w:pPr>
        <w:tabs>
          <w:tab w:val="left" w:pos="720"/>
          <w:tab w:val="left" w:pos="1440"/>
          <w:tab w:val="left" w:pos="2160"/>
          <w:tab w:val="left" w:pos="2880"/>
        </w:tabs>
        <w:spacing w:after="0" w:line="240" w:lineRule="auto"/>
        <w:ind w:left="3600" w:hanging="3600"/>
        <w:jc w:val="center"/>
        <w:rPr>
          <w:rFonts w:ascii="Arial" w:eastAsia="Times New Roman" w:hAnsi="Arial" w:cs="Arial"/>
          <w:b/>
          <w:sz w:val="24"/>
          <w:szCs w:val="24"/>
          <w:lang w:eastAsia="en-GB"/>
        </w:rPr>
      </w:pPr>
      <w:r w:rsidRPr="00532211">
        <w:rPr>
          <w:rFonts w:ascii="Arial" w:eastAsia="Times New Roman" w:hAnsi="Arial" w:cs="Arial"/>
          <w:b/>
          <w:sz w:val="24"/>
          <w:szCs w:val="24"/>
          <w:lang w:eastAsia="en-GB"/>
        </w:rPr>
        <w:t>Module Syllabus</w:t>
      </w:r>
    </w:p>
    <w:p w14:paraId="60ED1165" w14:textId="77777777" w:rsidR="00D27261" w:rsidRPr="00532211" w:rsidRDefault="00D27261" w:rsidP="00D27261">
      <w:pPr>
        <w:tabs>
          <w:tab w:val="left" w:pos="720"/>
          <w:tab w:val="left" w:pos="1440"/>
          <w:tab w:val="left" w:pos="2160"/>
          <w:tab w:val="left" w:pos="2880"/>
        </w:tabs>
        <w:spacing w:after="0" w:line="240" w:lineRule="auto"/>
        <w:ind w:left="3600" w:hanging="3600"/>
        <w:jc w:val="center"/>
        <w:rPr>
          <w:rFonts w:ascii="Arial" w:eastAsia="Times New Roman" w:hAnsi="Arial" w:cs="Arial"/>
          <w:b/>
          <w:sz w:val="24"/>
          <w:szCs w:val="24"/>
          <w:lang w:eastAsia="en-GB"/>
        </w:rPr>
      </w:pPr>
    </w:p>
    <w:p w14:paraId="192DA9E3" w14:textId="6FB0DDC6" w:rsidR="00B470A2" w:rsidRPr="00D27261" w:rsidRDefault="00B470A2" w:rsidP="00D27261">
      <w:pPr>
        <w:tabs>
          <w:tab w:val="left" w:pos="720"/>
          <w:tab w:val="left" w:pos="1440"/>
          <w:tab w:val="left" w:pos="2160"/>
          <w:tab w:val="left" w:pos="2880"/>
        </w:tabs>
        <w:spacing w:after="0" w:line="240" w:lineRule="auto"/>
        <w:ind w:left="3600" w:hanging="3600"/>
        <w:jc w:val="center"/>
        <w:rPr>
          <w:rFonts w:ascii="Arial" w:eastAsia="Times New Roman" w:hAnsi="Arial" w:cs="Arial"/>
          <w:b/>
          <w:bCs/>
          <w:sz w:val="24"/>
          <w:szCs w:val="24"/>
          <w:lang w:eastAsia="en-GB"/>
        </w:rPr>
      </w:pPr>
      <w:r w:rsidRPr="00D27261">
        <w:rPr>
          <w:rFonts w:ascii="Arial" w:eastAsia="Times New Roman" w:hAnsi="Arial" w:cs="Arial"/>
          <w:b/>
          <w:bCs/>
          <w:sz w:val="24"/>
          <w:szCs w:val="24"/>
          <w:lang w:eastAsia="en-GB"/>
        </w:rPr>
        <w:t>CLAH7017</w:t>
      </w:r>
    </w:p>
    <w:p w14:paraId="07DB1F44" w14:textId="6F38D7D5" w:rsidR="00B470A2" w:rsidRPr="00D27261" w:rsidRDefault="00B470A2" w:rsidP="00D27261">
      <w:pPr>
        <w:tabs>
          <w:tab w:val="left" w:pos="720"/>
          <w:tab w:val="left" w:pos="1440"/>
          <w:tab w:val="left" w:pos="2160"/>
          <w:tab w:val="left" w:pos="2880"/>
        </w:tabs>
        <w:spacing w:after="0" w:line="240" w:lineRule="auto"/>
        <w:jc w:val="center"/>
        <w:outlineLvl w:val="1"/>
        <w:rPr>
          <w:rFonts w:ascii="Arial" w:eastAsia="Times New Roman" w:hAnsi="Arial" w:cs="Arial"/>
          <w:b/>
          <w:bCs/>
          <w:sz w:val="24"/>
          <w:szCs w:val="24"/>
          <w:lang w:val="en-US" w:eastAsia="en-GB"/>
        </w:rPr>
      </w:pPr>
      <w:r w:rsidRPr="00D27261">
        <w:rPr>
          <w:rFonts w:ascii="Arial" w:eastAsia="Times New Roman" w:hAnsi="Arial" w:cs="Arial"/>
          <w:b/>
          <w:bCs/>
          <w:sz w:val="24"/>
          <w:szCs w:val="24"/>
          <w:lang w:val="en-US" w:eastAsia="en-GB"/>
        </w:rPr>
        <w:t xml:space="preserve">Religious Life in the Roman Empire </w:t>
      </w:r>
    </w:p>
    <w:p w14:paraId="49B1DE58" w14:textId="77777777" w:rsidR="00D27261" w:rsidRDefault="00D27261" w:rsidP="00B470A2">
      <w:pPr>
        <w:tabs>
          <w:tab w:val="left" w:pos="720"/>
          <w:tab w:val="left" w:pos="1440"/>
          <w:tab w:val="left" w:pos="2160"/>
          <w:tab w:val="left" w:pos="2880"/>
        </w:tabs>
        <w:spacing w:after="0" w:line="240" w:lineRule="auto"/>
        <w:ind w:left="3600" w:hanging="3600"/>
        <w:rPr>
          <w:rFonts w:ascii="Arial" w:eastAsia="Times New Roman" w:hAnsi="Arial" w:cs="Arial"/>
          <w:b/>
          <w:sz w:val="24"/>
          <w:szCs w:val="24"/>
          <w:lang w:val="en-US" w:eastAsia="en-GB"/>
        </w:rPr>
      </w:pPr>
    </w:p>
    <w:p w14:paraId="439C241E" w14:textId="6AE491BB" w:rsidR="00D27261" w:rsidRPr="00D27261" w:rsidRDefault="00D27261" w:rsidP="00D27261">
      <w:pPr>
        <w:tabs>
          <w:tab w:val="left" w:pos="720"/>
          <w:tab w:val="left" w:pos="1440"/>
          <w:tab w:val="left" w:pos="2160"/>
          <w:tab w:val="left" w:pos="2880"/>
        </w:tabs>
        <w:spacing w:after="0" w:line="240" w:lineRule="auto"/>
        <w:ind w:left="3600" w:hanging="3600"/>
        <w:jc w:val="center"/>
        <w:rPr>
          <w:rFonts w:ascii="Arial" w:eastAsia="Times New Roman" w:hAnsi="Arial" w:cs="Arial"/>
          <w:bCs/>
          <w:sz w:val="24"/>
          <w:szCs w:val="24"/>
          <w:lang w:val="en-US" w:eastAsia="en-GB"/>
        </w:rPr>
      </w:pPr>
      <w:r w:rsidRPr="00D27261">
        <w:rPr>
          <w:rFonts w:ascii="Arial" w:eastAsia="Times New Roman" w:hAnsi="Arial" w:cs="Arial"/>
          <w:bCs/>
          <w:sz w:val="24"/>
          <w:szCs w:val="24"/>
          <w:lang w:val="en-US" w:eastAsia="en-GB"/>
        </w:rPr>
        <w:t>20 credits, level 7</w:t>
      </w:r>
      <w:r>
        <w:rPr>
          <w:rFonts w:ascii="Arial" w:eastAsia="Times New Roman" w:hAnsi="Arial" w:cs="Arial"/>
          <w:bCs/>
          <w:sz w:val="24"/>
          <w:szCs w:val="24"/>
          <w:lang w:val="en-US" w:eastAsia="en-GB"/>
        </w:rPr>
        <w:t>, Semester 2</w:t>
      </w:r>
    </w:p>
    <w:p w14:paraId="488A2CFE" w14:textId="77777777" w:rsidR="00B470A2" w:rsidRPr="00B470A2" w:rsidRDefault="00B470A2" w:rsidP="00B470A2">
      <w:pPr>
        <w:pBdr>
          <w:bottom w:val="single" w:sz="6" w:space="1" w:color="auto"/>
        </w:pBdr>
        <w:spacing w:after="0" w:line="240" w:lineRule="auto"/>
        <w:rPr>
          <w:rFonts w:ascii="Arial" w:eastAsia="Times New Roman" w:hAnsi="Arial" w:cs="Arial"/>
          <w:sz w:val="24"/>
          <w:szCs w:val="24"/>
          <w:lang w:val="en-US" w:eastAsia="en-GB"/>
        </w:rPr>
      </w:pPr>
    </w:p>
    <w:p w14:paraId="77ECFB17" w14:textId="1D1265D1" w:rsidR="00B470A2" w:rsidRDefault="00B470A2" w:rsidP="00B470A2">
      <w:pPr>
        <w:spacing w:after="0" w:line="240" w:lineRule="auto"/>
        <w:rPr>
          <w:rFonts w:ascii="Arial" w:eastAsia="Times New Roman" w:hAnsi="Arial" w:cs="Arial"/>
          <w:b/>
          <w:sz w:val="24"/>
          <w:szCs w:val="24"/>
          <w:lang w:val="en-US" w:eastAsia="en-GB"/>
        </w:rPr>
      </w:pPr>
    </w:p>
    <w:p w14:paraId="65D8C829" w14:textId="42E6AD81" w:rsidR="00D27261" w:rsidRDefault="00D27261" w:rsidP="00B470A2">
      <w:pPr>
        <w:spacing w:after="0" w:line="240" w:lineRule="auto"/>
        <w:rPr>
          <w:rFonts w:ascii="Arial" w:eastAsia="Times New Roman" w:hAnsi="Arial" w:cs="Arial"/>
          <w:b/>
          <w:sz w:val="24"/>
          <w:szCs w:val="24"/>
          <w:lang w:val="en-US" w:eastAsia="en-GB"/>
        </w:rPr>
      </w:pPr>
      <w:r>
        <w:rPr>
          <w:rFonts w:ascii="Arial" w:eastAsia="Times New Roman" w:hAnsi="Arial" w:cs="Arial"/>
          <w:b/>
          <w:sz w:val="24"/>
          <w:szCs w:val="24"/>
          <w:lang w:val="en-US" w:eastAsia="en-GB"/>
        </w:rPr>
        <w:t>WEEKLY TEACHING UNITS</w:t>
      </w:r>
    </w:p>
    <w:p w14:paraId="12574D03"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1: Introduction</w:t>
      </w:r>
    </w:p>
    <w:p w14:paraId="3A322808"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2: Basics of ancient religions</w:t>
      </w:r>
    </w:p>
    <w:p w14:paraId="3136A0BC" w14:textId="490C6B3A"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3: Roman imperialism and religion</w:t>
      </w:r>
    </w:p>
    <w:p w14:paraId="17C1205F"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4: Interpretatio Romana/indigena</w:t>
      </w:r>
    </w:p>
    <w:p w14:paraId="0D927BC7"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Reading Week</w:t>
      </w:r>
    </w:p>
    <w:p w14:paraId="16136677" w14:textId="77777777" w:rsidR="00532211" w:rsidRPr="00D27261" w:rsidRDefault="00532211" w:rsidP="00532211">
      <w:pPr>
        <w:pStyle w:val="NormalWeb"/>
        <w:rPr>
          <w:rFonts w:asciiTheme="minorBidi" w:hAnsiTheme="minorBidi" w:cstheme="minorBidi"/>
        </w:rPr>
      </w:pPr>
      <w:r w:rsidRPr="00D27261">
        <w:rPr>
          <w:rFonts w:asciiTheme="minorBidi" w:hAnsiTheme="minorBidi" w:cstheme="minorBidi"/>
        </w:rPr>
        <w:t>Week 5: Religious change in Southern Gaul</w:t>
      </w:r>
    </w:p>
    <w:p w14:paraId="47A332AC"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6: Cults &amp; festivals in Roman cities</w:t>
      </w:r>
    </w:p>
    <w:p w14:paraId="5ADBBEDC"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7: Religious change in North Africa &amp; Egypt</w:t>
      </w:r>
    </w:p>
    <w:p w14:paraId="3B35D79D"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8: Cults in Roman Asia Minor</w:t>
      </w:r>
    </w:p>
    <w:p w14:paraId="0F5F998E" w14:textId="77777777" w:rsidR="00532211" w:rsidRDefault="00532211" w:rsidP="00D27261">
      <w:pPr>
        <w:pStyle w:val="NormalWeb"/>
        <w:rPr>
          <w:rFonts w:asciiTheme="minorBidi" w:hAnsiTheme="minorBidi" w:cstheme="minorBidi"/>
        </w:rPr>
      </w:pPr>
      <w:r>
        <w:rPr>
          <w:rFonts w:asciiTheme="minorBidi" w:hAnsiTheme="minorBidi" w:cstheme="minorBidi"/>
        </w:rPr>
        <w:t>Easter Vacation</w:t>
      </w:r>
    </w:p>
    <w:p w14:paraId="1B9D65C6" w14:textId="1530E220"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9: Globalising Religious Developments</w:t>
      </w:r>
    </w:p>
    <w:p w14:paraId="00561834"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Week 10: Christianity and its impact</w:t>
      </w:r>
    </w:p>
    <w:p w14:paraId="34515863" w14:textId="4F69D8A2" w:rsidR="00D27261" w:rsidRPr="00D27261" w:rsidRDefault="00D27261" w:rsidP="00B470A2">
      <w:pPr>
        <w:spacing w:after="0" w:line="240" w:lineRule="auto"/>
        <w:rPr>
          <w:rFonts w:ascii="Arial" w:eastAsia="Times New Roman" w:hAnsi="Arial" w:cs="Arial"/>
          <w:b/>
          <w:sz w:val="24"/>
          <w:szCs w:val="24"/>
          <w:lang w:eastAsia="en-GB"/>
        </w:rPr>
      </w:pPr>
    </w:p>
    <w:p w14:paraId="2AA89459" w14:textId="77777777" w:rsidR="00D27261" w:rsidRPr="00B470A2" w:rsidRDefault="00D27261" w:rsidP="00B470A2">
      <w:pPr>
        <w:spacing w:after="0" w:line="240" w:lineRule="auto"/>
        <w:rPr>
          <w:rFonts w:ascii="Arial" w:eastAsia="Times New Roman" w:hAnsi="Arial" w:cs="Arial"/>
          <w:b/>
          <w:sz w:val="24"/>
          <w:szCs w:val="24"/>
          <w:lang w:val="en-US" w:eastAsia="en-GB"/>
        </w:rPr>
      </w:pPr>
    </w:p>
    <w:p w14:paraId="596993FF" w14:textId="77777777" w:rsidR="00B470A2" w:rsidRPr="00B470A2" w:rsidRDefault="00B470A2" w:rsidP="00B470A2">
      <w:pPr>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AIM(S)</w:t>
      </w:r>
    </w:p>
    <w:p w14:paraId="425F742E"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b/>
          <w:sz w:val="24"/>
          <w:szCs w:val="24"/>
          <w:lang w:val="en-US" w:eastAsia="en-GB"/>
        </w:rPr>
      </w:pPr>
      <w:r w:rsidRPr="00B470A2">
        <w:rPr>
          <w:rFonts w:ascii="Arial" w:eastAsia="Times New Roman" w:hAnsi="Arial" w:cs="Arial"/>
          <w:sz w:val="24"/>
          <w:szCs w:val="24"/>
          <w:lang w:val="en-US" w:eastAsia="en-GB"/>
        </w:rPr>
        <w:t>To introduce students to the religious practices and understandings of the Roman empire, to explore their diversity in both the eastern and western provinces of the empire.</w:t>
      </w:r>
    </w:p>
    <w:p w14:paraId="62F8DAAE"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b/>
          <w:sz w:val="24"/>
          <w:szCs w:val="24"/>
          <w:lang w:val="en-US" w:eastAsia="en-GB"/>
        </w:rPr>
      </w:pPr>
      <w:r w:rsidRPr="00B470A2">
        <w:rPr>
          <w:rFonts w:ascii="Arial" w:eastAsia="Times New Roman" w:hAnsi="Arial" w:cs="Arial"/>
          <w:sz w:val="24"/>
          <w:szCs w:val="24"/>
          <w:lang w:val="en-US" w:eastAsia="en-GB"/>
        </w:rPr>
        <w:t>To explore and assess the impact of societal change in the Roman empire on the religious understandings of the conquered, provincial populations.</w:t>
      </w:r>
      <w:r w:rsidRPr="00B470A2">
        <w:rPr>
          <w:rFonts w:ascii="Arial" w:eastAsia="Times New Roman" w:hAnsi="Arial" w:cs="Arial"/>
          <w:b/>
          <w:sz w:val="24"/>
          <w:szCs w:val="24"/>
          <w:lang w:val="en-US" w:eastAsia="en-GB"/>
        </w:rPr>
        <w:t xml:space="preserve"> </w:t>
      </w:r>
      <w:r w:rsidRPr="00B470A2">
        <w:rPr>
          <w:rFonts w:ascii="Arial" w:eastAsia="Times New Roman" w:hAnsi="Arial" w:cs="Arial"/>
          <w:sz w:val="24"/>
          <w:szCs w:val="24"/>
          <w:lang w:val="en-US" w:eastAsia="en-GB"/>
        </w:rPr>
        <w:t>How did these cults change between the 2</w:t>
      </w:r>
      <w:r w:rsidRPr="00B470A2">
        <w:rPr>
          <w:rFonts w:ascii="Arial" w:eastAsia="Times New Roman" w:hAnsi="Arial" w:cs="Arial"/>
          <w:sz w:val="24"/>
          <w:szCs w:val="24"/>
          <w:vertAlign w:val="superscript"/>
          <w:lang w:val="en-US" w:eastAsia="en-GB"/>
        </w:rPr>
        <w:t>nd</w:t>
      </w:r>
      <w:r w:rsidRPr="00B470A2">
        <w:rPr>
          <w:rFonts w:ascii="Arial" w:eastAsia="Times New Roman" w:hAnsi="Arial" w:cs="Arial"/>
          <w:sz w:val="24"/>
          <w:szCs w:val="24"/>
          <w:lang w:val="en-US" w:eastAsia="en-GB"/>
        </w:rPr>
        <w:t xml:space="preserve"> century B.C. and the 4</w:t>
      </w:r>
      <w:r w:rsidRPr="00B470A2">
        <w:rPr>
          <w:rFonts w:ascii="Arial" w:eastAsia="Times New Roman" w:hAnsi="Arial" w:cs="Arial"/>
          <w:sz w:val="24"/>
          <w:szCs w:val="24"/>
          <w:vertAlign w:val="superscript"/>
          <w:lang w:val="en-US" w:eastAsia="en-GB"/>
        </w:rPr>
        <w:t>th</w:t>
      </w:r>
      <w:r w:rsidRPr="00B470A2">
        <w:rPr>
          <w:rFonts w:ascii="Arial" w:eastAsia="Times New Roman" w:hAnsi="Arial" w:cs="Arial"/>
          <w:sz w:val="24"/>
          <w:szCs w:val="24"/>
          <w:lang w:val="en-US" w:eastAsia="en-GB"/>
        </w:rPr>
        <w:t xml:space="preserve"> century A.D.?</w:t>
      </w:r>
    </w:p>
    <w:p w14:paraId="7FEA3A78"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b/>
          <w:sz w:val="24"/>
          <w:szCs w:val="24"/>
          <w:lang w:val="en-US" w:eastAsia="en-GB"/>
        </w:rPr>
      </w:pPr>
      <w:r w:rsidRPr="00B470A2">
        <w:rPr>
          <w:rFonts w:ascii="Arial" w:eastAsia="Times New Roman" w:hAnsi="Arial" w:cs="Arial"/>
          <w:sz w:val="24"/>
          <w:szCs w:val="24"/>
          <w:lang w:val="en-US" w:eastAsia="en-GB"/>
        </w:rPr>
        <w:lastRenderedPageBreak/>
        <w:t>To analyse controversial, methodological and theoretical issues regarding the study of ancient religion, such as issues of polis religion, the spread of Roman cult understandings, the persistence of native cults, post-colonial concepts of ‘religious resistance’, the creation of new cults, the popularity and diffusion of Greco-Oriental cult, the spread of Christianity.</w:t>
      </w:r>
      <w:r w:rsidRPr="00B470A2">
        <w:rPr>
          <w:rFonts w:ascii="Arial" w:eastAsia="Times New Roman" w:hAnsi="Arial" w:cs="Arial"/>
          <w:b/>
          <w:sz w:val="24"/>
          <w:szCs w:val="24"/>
          <w:lang w:val="en-US" w:eastAsia="en-GB"/>
        </w:rPr>
        <w:t xml:space="preserve"> </w:t>
      </w:r>
    </w:p>
    <w:p w14:paraId="57D2180F"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To analyse concepts of personal religion and the role of the individual in making religious choices and introducing new cults in the Roman empire.</w:t>
      </w:r>
    </w:p>
    <w:p w14:paraId="31F1EB11"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To explore the use of cognitive anthropology and psychology to enhance our understanding of religious practices across the Roman empire.</w:t>
      </w:r>
    </w:p>
    <w:p w14:paraId="28D3A911" w14:textId="77777777" w:rsidR="00B470A2" w:rsidRPr="00B470A2" w:rsidRDefault="00B470A2" w:rsidP="00B470A2">
      <w:pPr>
        <w:numPr>
          <w:ilvl w:val="0"/>
          <w:numId w:val="1"/>
        </w:numPr>
        <w:spacing w:before="240" w:after="0" w:line="240" w:lineRule="auto"/>
        <w:ind w:left="851" w:hanging="567"/>
        <w:jc w:val="both"/>
        <w:rPr>
          <w:rFonts w:ascii="Arial" w:eastAsia="Times New Roman" w:hAnsi="Arial" w:cs="Arial"/>
          <w:b/>
          <w:sz w:val="24"/>
          <w:szCs w:val="24"/>
          <w:lang w:val="en-US" w:eastAsia="en-GB"/>
        </w:rPr>
      </w:pPr>
      <w:r w:rsidRPr="00B470A2">
        <w:rPr>
          <w:rFonts w:ascii="Arial" w:eastAsia="Times New Roman" w:hAnsi="Arial" w:cs="Arial"/>
          <w:sz w:val="24"/>
          <w:szCs w:val="24"/>
          <w:lang w:val="en-US" w:eastAsia="en-GB"/>
        </w:rPr>
        <w:t xml:space="preserve">To develop students’ ability to critically engage with a variety of ancient sources: literary, epigraphic, numismatic and archaeological. </w:t>
      </w:r>
    </w:p>
    <w:p w14:paraId="5B09CC5D" w14:textId="77777777" w:rsidR="00B470A2" w:rsidRPr="00B470A2" w:rsidRDefault="00B470A2" w:rsidP="00B470A2">
      <w:pPr>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br/>
        <w:t>LEARNING OUTCOMES</w:t>
      </w:r>
    </w:p>
    <w:p w14:paraId="21F1E7CD" w14:textId="77777777" w:rsidR="00B470A2" w:rsidRPr="00B470A2" w:rsidRDefault="00B470A2" w:rsidP="00B470A2">
      <w:pPr>
        <w:widowControl w:val="0"/>
        <w:spacing w:after="0" w:line="240" w:lineRule="auto"/>
        <w:rPr>
          <w:rFonts w:ascii="Arial" w:eastAsia="Times New Roman" w:hAnsi="Arial" w:cs="Arial"/>
          <w:sz w:val="24"/>
          <w:szCs w:val="24"/>
          <w:lang w:val="en-US" w:eastAsia="en-GB"/>
        </w:rPr>
      </w:pPr>
    </w:p>
    <w:p w14:paraId="5856590C" w14:textId="77777777" w:rsidR="00B470A2" w:rsidRPr="00B470A2" w:rsidRDefault="00B470A2" w:rsidP="00B470A2">
      <w:pPr>
        <w:widowControl w:val="0"/>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Upon the successful completion of this module, the student should be able to demonstrate:</w:t>
      </w:r>
    </w:p>
    <w:p w14:paraId="03A2F655"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an ability to engage with theoretical approaches regarding the religions of Rome and her provinces;</w:t>
      </w:r>
    </w:p>
    <w:p w14:paraId="1DD0CD9C"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 knowledge of the diversities and similarities of religious practices and understandings across the various provinces of the Roman empire, in Europe, Asia and North Africa;</w:t>
      </w:r>
    </w:p>
    <w:p w14:paraId="6E6C8C05"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an expertise of the key processes and discourses that were instrumental in shaping the nature of religions in the Roman period.</w:t>
      </w:r>
    </w:p>
    <w:p w14:paraId="55449E6A"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an understanding of the available literary, documentary, archaeological, numismatic and epigraphic evidence and how they can be critically employed to understand the religions, cults and sanctuaries of the Roman world;</w:t>
      </w:r>
    </w:p>
    <w:p w14:paraId="447E396D"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an expertise of selected sanctuaries of the Roman empire;</w:t>
      </w:r>
    </w:p>
    <w:p w14:paraId="396DDA2C"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 familiarity with, and ability to evaluate, the major debates and scholarship relevant to the module topics;</w:t>
      </w:r>
    </w:p>
    <w:p w14:paraId="4657A014" w14:textId="77777777" w:rsidR="00B470A2" w:rsidRPr="00B470A2" w:rsidRDefault="00B470A2" w:rsidP="00B470A2">
      <w:pPr>
        <w:widowControl w:val="0"/>
        <w:numPr>
          <w:ilvl w:val="0"/>
          <w:numId w:val="3"/>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an ability to discuss the above, both orally and in writing, in a clear, effective and scholarly manner, showing an ability to think critically and challenge assumptions.</w:t>
      </w:r>
    </w:p>
    <w:p w14:paraId="2AA4EDCB" w14:textId="77777777" w:rsidR="00B470A2" w:rsidRPr="00B470A2" w:rsidRDefault="00B470A2" w:rsidP="00B470A2">
      <w:pPr>
        <w:spacing w:after="0" w:line="240" w:lineRule="auto"/>
        <w:rPr>
          <w:rFonts w:ascii="Arial" w:eastAsia="Times New Roman" w:hAnsi="Arial" w:cs="Arial"/>
          <w:sz w:val="24"/>
          <w:szCs w:val="24"/>
          <w:lang w:val="en-US" w:eastAsia="en-GB"/>
        </w:rPr>
      </w:pPr>
    </w:p>
    <w:p w14:paraId="14434603" w14:textId="77777777" w:rsidR="00B470A2" w:rsidRPr="00B470A2" w:rsidRDefault="00B470A2" w:rsidP="00B470A2">
      <w:pPr>
        <w:keepNext/>
        <w:keepLines/>
        <w:tabs>
          <w:tab w:val="left" w:pos="720"/>
          <w:tab w:val="left" w:pos="1440"/>
          <w:tab w:val="left" w:pos="2160"/>
          <w:tab w:val="left" w:pos="2880"/>
        </w:tabs>
        <w:spacing w:after="0" w:line="240" w:lineRule="auto"/>
        <w:ind w:left="3600" w:hanging="3600"/>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INDICATIVE CONTENT</w:t>
      </w:r>
    </w:p>
    <w:p w14:paraId="73E19C94" w14:textId="77777777" w:rsidR="00B470A2" w:rsidRPr="00B470A2" w:rsidRDefault="00B470A2" w:rsidP="00B470A2">
      <w:p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This module provides an in-depth insight into the religious developments that can be found across the diverse regions of the Roman empire between the 2</w:t>
      </w:r>
      <w:r w:rsidRPr="00B470A2">
        <w:rPr>
          <w:rFonts w:ascii="Arial" w:eastAsia="Times New Roman" w:hAnsi="Arial" w:cs="Arial"/>
          <w:sz w:val="24"/>
          <w:szCs w:val="24"/>
          <w:vertAlign w:val="superscript"/>
          <w:lang w:val="en-US" w:eastAsia="en-GB"/>
        </w:rPr>
        <w:t>nd</w:t>
      </w:r>
      <w:r w:rsidRPr="00B470A2">
        <w:rPr>
          <w:rFonts w:ascii="Arial" w:eastAsia="Times New Roman" w:hAnsi="Arial" w:cs="Arial"/>
          <w:sz w:val="24"/>
          <w:szCs w:val="24"/>
          <w:lang w:val="en-US" w:eastAsia="en-GB"/>
        </w:rPr>
        <w:t xml:space="preserve"> century B.C. and the 4</w:t>
      </w:r>
      <w:r w:rsidRPr="00B470A2">
        <w:rPr>
          <w:rFonts w:ascii="Arial" w:eastAsia="Times New Roman" w:hAnsi="Arial" w:cs="Arial"/>
          <w:sz w:val="24"/>
          <w:szCs w:val="24"/>
          <w:vertAlign w:val="superscript"/>
          <w:lang w:val="en-US" w:eastAsia="en-GB"/>
        </w:rPr>
        <w:t>th</w:t>
      </w:r>
      <w:r w:rsidRPr="00B470A2">
        <w:rPr>
          <w:rFonts w:ascii="Arial" w:eastAsia="Times New Roman" w:hAnsi="Arial" w:cs="Arial"/>
          <w:sz w:val="24"/>
          <w:szCs w:val="24"/>
          <w:lang w:val="en-US" w:eastAsia="en-GB"/>
        </w:rPr>
        <w:t xml:space="preserve"> century A.D. It is the aim to analyse how Roman imperialism and the intensifying contacts across the empire affected people’s religious understandings, making people re-think their own, ‘native’ cult, reinvigorating existing cults, introducing and adapting new, alien cults. Instead of the ‘Romanisation’ or ‘homogenisation’ of cult </w:t>
      </w:r>
      <w:r w:rsidRPr="00B470A2">
        <w:rPr>
          <w:rFonts w:ascii="Arial" w:eastAsia="Times New Roman" w:hAnsi="Arial" w:cs="Arial"/>
          <w:sz w:val="24"/>
          <w:szCs w:val="24"/>
          <w:lang w:val="en-US" w:eastAsia="en-GB"/>
        </w:rPr>
        <w:lastRenderedPageBreak/>
        <w:t>activities among the conquered populations, we will see very dynamic processes, leading to the increasing diversity of cults, the constant re-interpretation of existing cults as well as the development of new rituals, deities, sanctuaries, visual languages. Furthermore, we need to discuss how henotheistic and monotheistic religions came to dominate the primarily polytheist Roman empire. In addition, we need to take into account insights drawn from cognitive studies and they may make us re-think our understanding of the cults and religious practices of the Roman period. In addition to a vast array of literary and epigraphic sources, this module also makes use of the numerous archaeological and iconographic testimonies to enhance our understanding of religions and religious changes across the Roman empire.</w:t>
      </w:r>
    </w:p>
    <w:p w14:paraId="3140E283" w14:textId="77777777" w:rsidR="00B470A2" w:rsidRPr="00B470A2" w:rsidRDefault="00B470A2" w:rsidP="00B470A2">
      <w:pPr>
        <w:spacing w:before="100" w:beforeAutospacing="1" w:after="100" w:afterAutospacing="1" w:line="240" w:lineRule="auto"/>
        <w:rPr>
          <w:rFonts w:ascii="Arial" w:eastAsia="Times New Roman" w:hAnsi="Arial" w:cs="Arial"/>
          <w:i/>
          <w:sz w:val="24"/>
          <w:szCs w:val="24"/>
          <w:lang w:val="en-US" w:eastAsia="en-GB"/>
        </w:rPr>
      </w:pPr>
      <w:r w:rsidRPr="00B470A2">
        <w:rPr>
          <w:rFonts w:ascii="Arial" w:eastAsia="Times New Roman" w:hAnsi="Arial" w:cs="Arial"/>
          <w:sz w:val="24"/>
          <w:szCs w:val="24"/>
          <w:lang w:val="en-US" w:eastAsia="en-GB"/>
        </w:rPr>
        <w:t xml:space="preserve">Topic include </w:t>
      </w:r>
      <w:r w:rsidRPr="00B470A2">
        <w:rPr>
          <w:rFonts w:ascii="Arial" w:eastAsia="Times New Roman" w:hAnsi="Arial" w:cs="Arial"/>
          <w:i/>
          <w:sz w:val="24"/>
          <w:szCs w:val="24"/>
          <w:lang w:val="en-US" w:eastAsia="en-GB"/>
        </w:rPr>
        <w:t>inter alia</w:t>
      </w:r>
      <w:r w:rsidRPr="00B470A2">
        <w:rPr>
          <w:rFonts w:ascii="Arial" w:eastAsia="Times New Roman" w:hAnsi="Arial" w:cs="Arial"/>
          <w:sz w:val="24"/>
          <w:szCs w:val="24"/>
          <w:lang w:val="en-US" w:eastAsia="en-GB"/>
        </w:rPr>
        <w:t>:</w:t>
      </w:r>
    </w:p>
    <w:p w14:paraId="213E8219"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Conceptualising cults and religions in Antiquity</w:t>
      </w:r>
    </w:p>
    <w:p w14:paraId="7611CFFF"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Cognitive science and ancient religion</w:t>
      </w:r>
    </w:p>
    <w:p w14:paraId="24655E74"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Forms of worship and sacrifice, and their meaning</w:t>
      </w:r>
    </w:p>
    <w:p w14:paraId="5FE54282"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Communicating with the gods</w:t>
      </w:r>
    </w:p>
    <w:p w14:paraId="7935622B"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The cults of Roman communities (Rome, colonies, </w:t>
      </w:r>
      <w:r w:rsidRPr="00B470A2">
        <w:rPr>
          <w:rFonts w:ascii="Arial" w:eastAsia="Times New Roman" w:hAnsi="Arial" w:cs="Arial"/>
          <w:i/>
          <w:sz w:val="24"/>
          <w:szCs w:val="24"/>
          <w:lang w:val="en-US" w:eastAsia="en-GB"/>
        </w:rPr>
        <w:t>municipia</w:t>
      </w:r>
      <w:r w:rsidRPr="00B470A2">
        <w:rPr>
          <w:rFonts w:ascii="Arial" w:eastAsia="Times New Roman" w:hAnsi="Arial" w:cs="Arial"/>
          <w:sz w:val="24"/>
          <w:szCs w:val="24"/>
          <w:lang w:val="en-US" w:eastAsia="en-GB"/>
        </w:rPr>
        <w:t>)</w:t>
      </w:r>
    </w:p>
    <w:p w14:paraId="10040FDF"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Roman policies towards ‘native’ cults</w:t>
      </w:r>
    </w:p>
    <w:p w14:paraId="06E1A86B"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The emergence of ‘provinicial’ cults: persistence or innovation?</w:t>
      </w:r>
    </w:p>
    <w:p w14:paraId="1A06D283"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The transformation and monumentalisation of sacred sites of pre-Roman origin</w:t>
      </w:r>
    </w:p>
    <w:p w14:paraId="12C6A390"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The socio-political role of the imperial cult </w:t>
      </w:r>
    </w:p>
    <w:p w14:paraId="697D9916"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The spread and popularity of Greco-Oriental cults </w:t>
      </w:r>
    </w:p>
    <w:p w14:paraId="1266CFAA"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Henotheism and monotheism in Rome and the provinces.</w:t>
      </w:r>
    </w:p>
    <w:p w14:paraId="0D396B1A"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Public cult and religious individualisation </w:t>
      </w:r>
    </w:p>
    <w:p w14:paraId="6ECE7CB7" w14:textId="77777777" w:rsidR="00B470A2" w:rsidRPr="00B470A2" w:rsidRDefault="00B470A2" w:rsidP="00B470A2">
      <w:pPr>
        <w:numPr>
          <w:ilvl w:val="1"/>
          <w:numId w:val="2"/>
        </w:numPr>
        <w:spacing w:before="100" w:beforeAutospacing="1" w:after="100" w:afterAutospacing="1"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Changing afterlife beliefs in the Roman empire</w:t>
      </w:r>
    </w:p>
    <w:p w14:paraId="02936222" w14:textId="77777777" w:rsidR="00B470A2" w:rsidRPr="00B470A2" w:rsidRDefault="00B470A2" w:rsidP="00B470A2">
      <w:pPr>
        <w:tabs>
          <w:tab w:val="left" w:pos="720"/>
          <w:tab w:val="left" w:pos="1440"/>
          <w:tab w:val="left" w:pos="2160"/>
          <w:tab w:val="left" w:pos="2880"/>
        </w:tabs>
        <w:spacing w:after="0" w:line="240" w:lineRule="auto"/>
        <w:ind w:left="3600" w:hanging="3600"/>
        <w:rPr>
          <w:rFonts w:ascii="Arial" w:eastAsia="Times New Roman" w:hAnsi="Arial" w:cs="Arial"/>
          <w:b/>
          <w:sz w:val="24"/>
          <w:szCs w:val="24"/>
          <w:lang w:val="en-US" w:eastAsia="en-GB"/>
        </w:rPr>
      </w:pPr>
    </w:p>
    <w:p w14:paraId="6B286A52" w14:textId="77777777" w:rsidR="00B470A2" w:rsidRPr="00B470A2" w:rsidRDefault="00B470A2" w:rsidP="00B470A2">
      <w:pPr>
        <w:keepNext/>
        <w:keepLines/>
        <w:tabs>
          <w:tab w:val="left" w:pos="720"/>
          <w:tab w:val="left" w:pos="1440"/>
          <w:tab w:val="left" w:pos="2160"/>
          <w:tab w:val="left" w:pos="2880"/>
        </w:tabs>
        <w:spacing w:after="0" w:line="240" w:lineRule="auto"/>
        <w:ind w:left="3600" w:hanging="3600"/>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LEARNING AND TEACHING STRATEGY</w:t>
      </w:r>
    </w:p>
    <w:p w14:paraId="0883BFEF" w14:textId="77777777" w:rsidR="00B470A2" w:rsidRPr="00B470A2" w:rsidRDefault="00B470A2" w:rsidP="00B470A2">
      <w:pPr>
        <w:keepNext/>
        <w:keepLines/>
        <w:spacing w:after="0" w:line="240" w:lineRule="auto"/>
        <w:rPr>
          <w:rFonts w:ascii="Arial" w:eastAsia="Times New Roman" w:hAnsi="Arial" w:cs="Arial"/>
          <w:b/>
          <w:sz w:val="24"/>
          <w:szCs w:val="24"/>
          <w:lang w:val="en-US" w:eastAsia="en-GB"/>
        </w:rPr>
      </w:pPr>
    </w:p>
    <w:p w14:paraId="4166ECD8" w14:textId="77777777" w:rsidR="00B470A2" w:rsidRPr="00B470A2" w:rsidRDefault="00B470A2" w:rsidP="00B470A2">
      <w:pPr>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Lectures and workshops</w:t>
      </w:r>
    </w:p>
    <w:p w14:paraId="2498FD14" w14:textId="77777777" w:rsidR="00B470A2" w:rsidRPr="00B470A2" w:rsidRDefault="00B470A2" w:rsidP="00B470A2">
      <w:pPr>
        <w:spacing w:after="0" w:line="240" w:lineRule="auto"/>
        <w:rPr>
          <w:rFonts w:ascii="Arial" w:eastAsia="Times New Roman" w:hAnsi="Arial" w:cs="Arial"/>
          <w:sz w:val="24"/>
          <w:szCs w:val="24"/>
          <w:lang w:val="en-US" w:eastAsia="en-GB"/>
        </w:rPr>
      </w:pPr>
    </w:p>
    <w:p w14:paraId="1C319D3E" w14:textId="77777777" w:rsidR="00B470A2" w:rsidRPr="00B470A2" w:rsidRDefault="00B470A2" w:rsidP="00B470A2">
      <w:pPr>
        <w:spacing w:after="0" w:line="360" w:lineRule="auto"/>
        <w:rPr>
          <w:rFonts w:ascii="Arial" w:eastAsia="Times New Roman" w:hAnsi="Arial" w:cs="Arial"/>
          <w:sz w:val="24"/>
          <w:szCs w:val="24"/>
          <w:lang w:val="en-US" w:eastAsia="en-GB"/>
        </w:rPr>
      </w:pPr>
      <w:r w:rsidRPr="00B470A2">
        <w:rPr>
          <w:rFonts w:ascii="Arial" w:eastAsia="Times New Roman" w:hAnsi="Arial" w:cs="Arial"/>
          <w:b/>
          <w:sz w:val="24"/>
          <w:szCs w:val="24"/>
          <w:lang w:val="en-US" w:eastAsia="en-GB"/>
        </w:rPr>
        <w:t>Tutorials</w:t>
      </w:r>
      <w:r w:rsidRPr="00B470A2">
        <w:rPr>
          <w:rFonts w:ascii="Arial" w:eastAsia="Times New Roman" w:hAnsi="Arial" w:cs="Arial"/>
          <w:sz w:val="24"/>
          <w:szCs w:val="24"/>
          <w:lang w:val="en-US" w:eastAsia="en-GB"/>
        </w:rPr>
        <w:t xml:space="preserve"> and </w:t>
      </w:r>
      <w:r w:rsidRPr="00B470A2">
        <w:rPr>
          <w:rFonts w:ascii="Arial" w:eastAsia="Times New Roman" w:hAnsi="Arial" w:cs="Arial"/>
          <w:b/>
          <w:sz w:val="24"/>
          <w:szCs w:val="24"/>
          <w:lang w:val="en-US" w:eastAsia="en-GB"/>
        </w:rPr>
        <w:t>seminars</w:t>
      </w:r>
      <w:r w:rsidRPr="00B470A2">
        <w:rPr>
          <w:rFonts w:ascii="Arial" w:eastAsia="Times New Roman" w:hAnsi="Arial" w:cs="Arial"/>
          <w:sz w:val="24"/>
          <w:szCs w:val="24"/>
          <w:lang w:val="en-US" w:eastAsia="en-GB"/>
        </w:rPr>
        <w:t xml:space="preserve"> are used to support the discussion and critical evaluation of what has been learned.</w:t>
      </w:r>
    </w:p>
    <w:p w14:paraId="366A171C" w14:textId="77777777" w:rsidR="00B470A2" w:rsidRPr="00B470A2" w:rsidRDefault="00B470A2" w:rsidP="00B470A2">
      <w:pPr>
        <w:spacing w:after="0" w:line="360" w:lineRule="auto"/>
        <w:rPr>
          <w:rFonts w:ascii="Arial" w:eastAsia="Times New Roman" w:hAnsi="Arial" w:cs="Arial"/>
          <w:sz w:val="24"/>
          <w:szCs w:val="24"/>
          <w:lang w:val="en-US" w:eastAsia="en-GB"/>
        </w:rPr>
      </w:pPr>
    </w:p>
    <w:p w14:paraId="1F0560DE" w14:textId="77777777" w:rsidR="00B470A2" w:rsidRPr="00B470A2" w:rsidRDefault="00B470A2" w:rsidP="00B470A2">
      <w:pPr>
        <w:spacing w:after="0" w:line="360" w:lineRule="auto"/>
        <w:rPr>
          <w:rFonts w:ascii="Arial" w:eastAsia="Times New Roman" w:hAnsi="Arial" w:cs="Arial"/>
          <w:sz w:val="24"/>
          <w:szCs w:val="24"/>
          <w:lang w:val="en-US" w:eastAsia="en-GB"/>
        </w:rPr>
      </w:pPr>
      <w:r w:rsidRPr="00B470A2">
        <w:rPr>
          <w:rFonts w:ascii="Arial" w:eastAsia="Times New Roman" w:hAnsi="Arial" w:cs="Arial"/>
          <w:b/>
          <w:sz w:val="24"/>
          <w:szCs w:val="24"/>
          <w:lang w:val="en-US" w:eastAsia="en-GB"/>
        </w:rPr>
        <w:t>Guided independent study</w:t>
      </w:r>
      <w:r w:rsidRPr="00B470A2">
        <w:rPr>
          <w:rFonts w:ascii="Arial" w:eastAsia="Times New Roman" w:hAnsi="Arial" w:cs="Arial"/>
          <w:sz w:val="24"/>
          <w:szCs w:val="24"/>
          <w:lang w:val="en-US" w:eastAsia="en-GB"/>
        </w:rPr>
        <w:t xml:space="preserve"> allows students to further their independent learning skills with appropriate support provided by the module tutor(s) (e.g. preparation for seminars, follow-up work, background reading, revision, completion of assessment tasks). </w:t>
      </w:r>
    </w:p>
    <w:p w14:paraId="2C61FA5E" w14:textId="77777777" w:rsidR="00B470A2" w:rsidRPr="00B470A2" w:rsidRDefault="00B470A2" w:rsidP="00B470A2">
      <w:pPr>
        <w:spacing w:after="0" w:line="240" w:lineRule="auto"/>
        <w:rPr>
          <w:rFonts w:ascii="Arial" w:eastAsia="Times New Roman" w:hAnsi="Arial" w:cs="Arial"/>
          <w:sz w:val="24"/>
          <w:szCs w:val="24"/>
          <w:lang w:val="en-US"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470A2" w:rsidRPr="00B470A2" w14:paraId="234B1875" w14:textId="77777777" w:rsidTr="00C119F4">
        <w:tc>
          <w:tcPr>
            <w:tcW w:w="3969" w:type="dxa"/>
          </w:tcPr>
          <w:p w14:paraId="45CEBA32" w14:textId="77777777" w:rsidR="00B470A2" w:rsidRPr="00B470A2" w:rsidRDefault="00B470A2" w:rsidP="00B470A2">
            <w:pPr>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Activity type</w:t>
            </w:r>
          </w:p>
        </w:tc>
        <w:tc>
          <w:tcPr>
            <w:tcW w:w="1701" w:type="dxa"/>
          </w:tcPr>
          <w:p w14:paraId="26C9E609"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Hours</w:t>
            </w:r>
          </w:p>
        </w:tc>
        <w:tc>
          <w:tcPr>
            <w:tcW w:w="1843" w:type="dxa"/>
          </w:tcPr>
          <w:p w14:paraId="2A8AA0E4"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Percentage</w:t>
            </w:r>
          </w:p>
        </w:tc>
      </w:tr>
      <w:tr w:rsidR="00B470A2" w:rsidRPr="00B470A2" w14:paraId="66E4EA28" w14:textId="77777777" w:rsidTr="00C119F4">
        <w:tc>
          <w:tcPr>
            <w:tcW w:w="3969" w:type="dxa"/>
          </w:tcPr>
          <w:p w14:paraId="12F5FAE0"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Scheduled learning</w:t>
            </w:r>
          </w:p>
        </w:tc>
        <w:tc>
          <w:tcPr>
            <w:tcW w:w="1701" w:type="dxa"/>
          </w:tcPr>
          <w:p w14:paraId="01A629F6"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20</w:t>
            </w:r>
          </w:p>
        </w:tc>
        <w:tc>
          <w:tcPr>
            <w:tcW w:w="1843" w:type="dxa"/>
          </w:tcPr>
          <w:p w14:paraId="5EA479E3"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10%</w:t>
            </w:r>
          </w:p>
        </w:tc>
      </w:tr>
      <w:tr w:rsidR="00B470A2" w:rsidRPr="00B470A2" w14:paraId="712899D0" w14:textId="77777777" w:rsidTr="00C119F4">
        <w:tc>
          <w:tcPr>
            <w:tcW w:w="3969" w:type="dxa"/>
          </w:tcPr>
          <w:p w14:paraId="76F7ED06"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Independent learning</w:t>
            </w:r>
          </w:p>
        </w:tc>
        <w:tc>
          <w:tcPr>
            <w:tcW w:w="1701" w:type="dxa"/>
          </w:tcPr>
          <w:p w14:paraId="204CFFFC"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180</w:t>
            </w:r>
          </w:p>
        </w:tc>
        <w:tc>
          <w:tcPr>
            <w:tcW w:w="1843" w:type="dxa"/>
          </w:tcPr>
          <w:p w14:paraId="45052350"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90%</w:t>
            </w:r>
          </w:p>
        </w:tc>
      </w:tr>
      <w:tr w:rsidR="00B470A2" w:rsidRPr="00B470A2" w14:paraId="381446D9" w14:textId="77777777" w:rsidTr="00C119F4">
        <w:tc>
          <w:tcPr>
            <w:tcW w:w="3969" w:type="dxa"/>
          </w:tcPr>
          <w:p w14:paraId="3DA1B407"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lastRenderedPageBreak/>
              <w:t>Placement learning</w:t>
            </w:r>
          </w:p>
        </w:tc>
        <w:tc>
          <w:tcPr>
            <w:tcW w:w="1701" w:type="dxa"/>
          </w:tcPr>
          <w:p w14:paraId="7F8446EF"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p>
        </w:tc>
        <w:tc>
          <w:tcPr>
            <w:tcW w:w="1843" w:type="dxa"/>
          </w:tcPr>
          <w:p w14:paraId="10A2293A"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p>
        </w:tc>
      </w:tr>
      <w:tr w:rsidR="00B470A2" w:rsidRPr="00B470A2" w14:paraId="3B6044A8" w14:textId="77777777" w:rsidTr="00C119F4">
        <w:tc>
          <w:tcPr>
            <w:tcW w:w="3969" w:type="dxa"/>
          </w:tcPr>
          <w:p w14:paraId="7CEED62F"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b/>
                <w:sz w:val="24"/>
                <w:szCs w:val="24"/>
                <w:lang w:val="en-US" w:eastAsia="en-GB"/>
              </w:rPr>
              <w:t>TOTAL</w:t>
            </w:r>
          </w:p>
        </w:tc>
        <w:tc>
          <w:tcPr>
            <w:tcW w:w="1701" w:type="dxa"/>
          </w:tcPr>
          <w:p w14:paraId="719BC3BB"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200</w:t>
            </w:r>
          </w:p>
        </w:tc>
        <w:tc>
          <w:tcPr>
            <w:tcW w:w="1843" w:type="dxa"/>
          </w:tcPr>
          <w:p w14:paraId="7FB0C41B"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100%</w:t>
            </w:r>
          </w:p>
        </w:tc>
      </w:tr>
    </w:tbl>
    <w:p w14:paraId="7736BCD1" w14:textId="77777777" w:rsidR="00B470A2" w:rsidRPr="00B470A2" w:rsidRDefault="00B470A2" w:rsidP="00B470A2">
      <w:pPr>
        <w:tabs>
          <w:tab w:val="left" w:pos="720"/>
          <w:tab w:val="left" w:pos="1440"/>
          <w:tab w:val="left" w:pos="2160"/>
          <w:tab w:val="left" w:pos="2880"/>
        </w:tabs>
        <w:spacing w:after="0" w:line="240" w:lineRule="auto"/>
        <w:rPr>
          <w:rFonts w:ascii="Arial" w:eastAsia="Times New Roman" w:hAnsi="Arial" w:cs="Arial"/>
          <w:b/>
          <w:sz w:val="24"/>
          <w:szCs w:val="24"/>
          <w:lang w:val="en-US" w:eastAsia="en-GB"/>
        </w:rPr>
      </w:pPr>
    </w:p>
    <w:p w14:paraId="09F68B53" w14:textId="77777777" w:rsidR="00B470A2" w:rsidRPr="00D27261" w:rsidRDefault="00B470A2" w:rsidP="00B470A2">
      <w:pPr>
        <w:tabs>
          <w:tab w:val="left" w:pos="720"/>
          <w:tab w:val="left" w:pos="1440"/>
          <w:tab w:val="left" w:pos="2160"/>
          <w:tab w:val="left" w:pos="2880"/>
        </w:tabs>
        <w:spacing w:after="0" w:line="240" w:lineRule="auto"/>
        <w:rPr>
          <w:rFonts w:asciiTheme="minorBidi" w:eastAsia="Times New Roman" w:hAnsiTheme="minorBidi"/>
          <w:b/>
          <w:sz w:val="24"/>
          <w:szCs w:val="24"/>
          <w:lang w:val="en-US" w:eastAsia="en-GB"/>
        </w:rPr>
      </w:pPr>
      <w:r w:rsidRPr="00B470A2">
        <w:rPr>
          <w:rFonts w:ascii="Arial" w:eastAsia="Times New Roman" w:hAnsi="Arial" w:cs="Arial"/>
          <w:b/>
          <w:sz w:val="24"/>
          <w:szCs w:val="24"/>
          <w:lang w:val="en-US" w:eastAsia="en-GB"/>
        </w:rPr>
        <w:t>ASSE</w:t>
      </w:r>
      <w:r w:rsidRPr="00D27261">
        <w:rPr>
          <w:rFonts w:asciiTheme="minorBidi" w:eastAsia="Times New Roman" w:hAnsiTheme="minorBidi"/>
          <w:b/>
          <w:sz w:val="24"/>
          <w:szCs w:val="24"/>
          <w:lang w:val="en-US" w:eastAsia="en-GB"/>
        </w:rPr>
        <w:t>SSMENT</w:t>
      </w:r>
    </w:p>
    <w:p w14:paraId="524BAA1F" w14:textId="7C7A7DB0" w:rsidR="00B470A2" w:rsidRPr="00D27261" w:rsidRDefault="00B470A2" w:rsidP="00B470A2">
      <w:pPr>
        <w:tabs>
          <w:tab w:val="left" w:pos="720"/>
          <w:tab w:val="left" w:pos="1440"/>
          <w:tab w:val="left" w:pos="2160"/>
          <w:tab w:val="left" w:pos="2880"/>
        </w:tabs>
        <w:spacing w:after="0" w:line="240" w:lineRule="auto"/>
        <w:ind w:left="3600" w:hanging="3600"/>
        <w:rPr>
          <w:rFonts w:asciiTheme="minorBidi" w:eastAsia="Times New Roman" w:hAnsiTheme="minorBidi"/>
          <w:b/>
          <w:sz w:val="24"/>
          <w:szCs w:val="24"/>
          <w:lang w:val="en-US" w:eastAsia="en-GB"/>
        </w:rPr>
      </w:pPr>
    </w:p>
    <w:p w14:paraId="07AC6CC0" w14:textId="77777777" w:rsidR="00D27261" w:rsidRPr="00D27261" w:rsidRDefault="00D27261" w:rsidP="00D27261">
      <w:pPr>
        <w:pStyle w:val="NormalWeb"/>
        <w:rPr>
          <w:rFonts w:asciiTheme="minorBidi" w:hAnsiTheme="minorBidi" w:cstheme="minorBidi"/>
        </w:rPr>
      </w:pPr>
      <w:r w:rsidRPr="00D27261">
        <w:rPr>
          <w:rFonts w:asciiTheme="minorBidi" w:hAnsiTheme="minorBidi" w:cstheme="minorBidi"/>
        </w:rPr>
        <w:t>There are altogether three assignments for this module:</w:t>
      </w:r>
    </w:p>
    <w:p w14:paraId="048D2287" w14:textId="14244A97" w:rsidR="00D27261" w:rsidRPr="00532211" w:rsidRDefault="00D27261" w:rsidP="00D27261">
      <w:pPr>
        <w:spacing w:before="100" w:beforeAutospacing="1" w:after="100" w:afterAutospacing="1" w:line="240" w:lineRule="auto"/>
        <w:rPr>
          <w:rFonts w:asciiTheme="minorBidi" w:eastAsia="Times New Roman" w:hAnsiTheme="minorBidi"/>
          <w:sz w:val="24"/>
          <w:szCs w:val="24"/>
          <w:lang w:bidi="he-IL"/>
        </w:rPr>
      </w:pPr>
      <w:r w:rsidRPr="00532211">
        <w:rPr>
          <w:rFonts w:asciiTheme="minorBidi" w:eastAsia="Times New Roman" w:hAnsiTheme="minorBidi"/>
          <w:sz w:val="24"/>
          <w:szCs w:val="24"/>
          <w:lang w:bidi="he-IL"/>
        </w:rPr>
        <w:t xml:space="preserve">First, a 2,500-word Portfolio – </w:t>
      </w:r>
      <w:r w:rsidR="00D11007">
        <w:rPr>
          <w:rFonts w:asciiTheme="minorBidi" w:eastAsia="Times New Roman" w:hAnsiTheme="minorBidi"/>
          <w:sz w:val="24"/>
          <w:szCs w:val="24"/>
          <w:lang w:bidi="he-IL"/>
        </w:rPr>
        <w:t>5</w:t>
      </w:r>
      <w:r w:rsidRPr="00532211">
        <w:rPr>
          <w:rFonts w:asciiTheme="minorBidi" w:eastAsia="Times New Roman" w:hAnsiTheme="minorBidi"/>
          <w:sz w:val="24"/>
          <w:szCs w:val="24"/>
          <w:lang w:bidi="he-IL"/>
        </w:rPr>
        <w:t>0% of the overall mark - consisting of two tasks:</w:t>
      </w:r>
      <w:r w:rsidRPr="00532211">
        <w:rPr>
          <w:rFonts w:asciiTheme="minorBidi" w:eastAsia="Times New Roman" w:hAnsiTheme="minorBidi"/>
          <w:sz w:val="24"/>
          <w:szCs w:val="24"/>
          <w:lang w:bidi="he-IL"/>
        </w:rPr>
        <w:br/>
        <w:t xml:space="preserve">Deadline: </w:t>
      </w:r>
      <w:r w:rsidR="00862148">
        <w:rPr>
          <w:rFonts w:asciiTheme="minorBidi" w:eastAsia="Times New Roman" w:hAnsiTheme="minorBidi"/>
          <w:sz w:val="24"/>
          <w:szCs w:val="24"/>
          <w:lang w:bidi="he-IL"/>
        </w:rPr>
        <w:t>6th</w:t>
      </w:r>
      <w:r w:rsidRPr="00532211">
        <w:rPr>
          <w:rFonts w:asciiTheme="minorBidi" w:eastAsia="Times New Roman" w:hAnsiTheme="minorBidi"/>
          <w:sz w:val="24"/>
          <w:szCs w:val="24"/>
          <w:lang w:bidi="he-IL"/>
        </w:rPr>
        <w:t xml:space="preserve"> </w:t>
      </w:r>
      <w:r w:rsidR="00862148">
        <w:rPr>
          <w:rFonts w:asciiTheme="minorBidi" w:eastAsia="Times New Roman" w:hAnsiTheme="minorBidi"/>
          <w:sz w:val="24"/>
          <w:szCs w:val="24"/>
          <w:lang w:bidi="he-IL"/>
        </w:rPr>
        <w:t>April 2018</w:t>
      </w:r>
      <w:r w:rsidRPr="00532211">
        <w:rPr>
          <w:rFonts w:asciiTheme="minorBidi" w:eastAsia="Times New Roman" w:hAnsiTheme="minorBidi"/>
          <w:sz w:val="24"/>
          <w:szCs w:val="24"/>
          <w:lang w:bidi="he-IL"/>
        </w:rPr>
        <w:t>, 23.59 (GMT)</w:t>
      </w:r>
    </w:p>
    <w:p w14:paraId="35723770" w14:textId="68681CFD"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b/>
          <w:bCs/>
          <w:sz w:val="24"/>
          <w:szCs w:val="24"/>
          <w:lang w:bidi="he-IL"/>
        </w:rPr>
        <w:t>Task 1:  Short analysis (1,000 words</w:t>
      </w:r>
      <w:r w:rsidR="00532211">
        <w:rPr>
          <w:rFonts w:asciiTheme="minorBidi" w:eastAsia="Times New Roman" w:hAnsiTheme="minorBidi"/>
          <w:b/>
          <w:bCs/>
          <w:sz w:val="24"/>
          <w:szCs w:val="24"/>
          <w:lang w:bidi="he-IL"/>
        </w:rPr>
        <w:t xml:space="preserve"> – 40% of portfolio mark</w:t>
      </w:r>
      <w:r w:rsidRPr="00D27261">
        <w:rPr>
          <w:rFonts w:asciiTheme="minorBidi" w:eastAsia="Times New Roman" w:hAnsiTheme="minorBidi"/>
          <w:b/>
          <w:bCs/>
          <w:sz w:val="24"/>
          <w:szCs w:val="24"/>
          <w:lang w:bidi="he-IL"/>
        </w:rPr>
        <w:t>)</w:t>
      </w:r>
    </w:p>
    <w:p w14:paraId="79C58579" w14:textId="77777777" w:rsidR="00D27261" w:rsidRPr="00D27261" w:rsidRDefault="00D27261" w:rsidP="00D27261">
      <w:pPr>
        <w:numPr>
          <w:ilvl w:val="0"/>
          <w:numId w:val="4"/>
        </w:num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Critically discuss whether these terms can be applied to all ‘religions’ in the Roman empire in the 1</w:t>
      </w:r>
      <w:r w:rsidRPr="00D27261">
        <w:rPr>
          <w:rFonts w:asciiTheme="minorBidi" w:eastAsia="Times New Roman" w:hAnsiTheme="minorBidi"/>
          <w:sz w:val="24"/>
          <w:szCs w:val="24"/>
          <w:vertAlign w:val="superscript"/>
          <w:lang w:bidi="he-IL"/>
        </w:rPr>
        <w:t>st</w:t>
      </w:r>
      <w:r w:rsidRPr="00D27261">
        <w:rPr>
          <w:rFonts w:asciiTheme="minorBidi" w:eastAsia="Times New Roman" w:hAnsiTheme="minorBidi"/>
          <w:sz w:val="24"/>
          <w:szCs w:val="24"/>
          <w:lang w:bidi="he-IL"/>
        </w:rPr>
        <w:t>-3</w:t>
      </w:r>
      <w:r w:rsidRPr="00D27261">
        <w:rPr>
          <w:rFonts w:asciiTheme="minorBidi" w:eastAsia="Times New Roman" w:hAnsiTheme="minorBidi"/>
          <w:sz w:val="24"/>
          <w:szCs w:val="24"/>
          <w:vertAlign w:val="superscript"/>
          <w:lang w:bidi="he-IL"/>
        </w:rPr>
        <w:t>rd</w:t>
      </w:r>
      <w:r w:rsidRPr="00D27261">
        <w:rPr>
          <w:rFonts w:asciiTheme="minorBidi" w:eastAsia="Times New Roman" w:hAnsiTheme="minorBidi"/>
          <w:sz w:val="24"/>
          <w:szCs w:val="24"/>
          <w:lang w:bidi="he-IL"/>
        </w:rPr>
        <w:t xml:space="preserve"> century AD? Can we generalise for the whole Roman empire?</w:t>
      </w:r>
    </w:p>
    <w:p w14:paraId="299E5F3B" w14:textId="77777777" w:rsidR="00D27261" w:rsidRPr="00D27261" w:rsidRDefault="00D27261" w:rsidP="00D27261">
      <w:pPr>
        <w:numPr>
          <w:ilvl w:val="0"/>
          <w:numId w:val="4"/>
        </w:num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b/>
          <w:bCs/>
          <w:sz w:val="24"/>
          <w:szCs w:val="24"/>
          <w:lang w:bidi="he-IL"/>
        </w:rPr>
        <w:t>Choose ONE term onl</w:t>
      </w:r>
      <w:r w:rsidRPr="00D27261">
        <w:rPr>
          <w:rFonts w:asciiTheme="minorBidi" w:eastAsia="Times New Roman" w:hAnsiTheme="minorBidi"/>
          <w:sz w:val="24"/>
          <w:szCs w:val="24"/>
          <w:lang w:bidi="he-IL"/>
        </w:rPr>
        <w:t xml:space="preserve">y: </w:t>
      </w:r>
    </w:p>
    <w:p w14:paraId="3BB8200B" w14:textId="77777777" w:rsidR="00D27261" w:rsidRPr="00D27261" w:rsidRDefault="00D27261" w:rsidP="00D27261">
      <w:pPr>
        <w:numPr>
          <w:ilvl w:val="1"/>
          <w:numId w:val="4"/>
        </w:num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Orthopraxy</w:t>
      </w:r>
      <w:r w:rsidRPr="00D27261">
        <w:rPr>
          <w:rFonts w:asciiTheme="minorBidi" w:eastAsia="Times New Roman" w:hAnsiTheme="minorBidi"/>
          <w:sz w:val="24"/>
          <w:szCs w:val="24"/>
          <w:lang w:bidi="he-IL"/>
        </w:rPr>
        <w:br/>
        <w:t>OR</w:t>
      </w:r>
    </w:p>
    <w:p w14:paraId="21B21606" w14:textId="77777777" w:rsidR="00D27261" w:rsidRPr="00D27261" w:rsidRDefault="00D27261" w:rsidP="00D27261">
      <w:pPr>
        <w:numPr>
          <w:ilvl w:val="1"/>
          <w:numId w:val="4"/>
        </w:num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Polis religion</w:t>
      </w:r>
      <w:r w:rsidRPr="00D27261">
        <w:rPr>
          <w:rFonts w:asciiTheme="minorBidi" w:eastAsia="Times New Roman" w:hAnsiTheme="minorBidi"/>
          <w:sz w:val="24"/>
          <w:szCs w:val="24"/>
          <w:lang w:bidi="he-IL"/>
        </w:rPr>
        <w:br/>
        <w:t>OR</w:t>
      </w:r>
    </w:p>
    <w:p w14:paraId="4803975B" w14:textId="4EDF6A53" w:rsidR="00D27261" w:rsidRPr="00D27261" w:rsidRDefault="00D27261" w:rsidP="00D27261">
      <w:pPr>
        <w:numPr>
          <w:ilvl w:val="1"/>
          <w:numId w:val="4"/>
        </w:num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Religious Individualisation</w:t>
      </w:r>
      <w:r w:rsidR="00532211">
        <w:rPr>
          <w:rFonts w:asciiTheme="minorBidi" w:eastAsia="Times New Roman" w:hAnsiTheme="minorBidi"/>
          <w:sz w:val="24"/>
          <w:szCs w:val="24"/>
          <w:lang w:bidi="he-IL"/>
        </w:rPr>
        <w:t xml:space="preserve"> </w:t>
      </w:r>
    </w:p>
    <w:p w14:paraId="3CDC0038" w14:textId="338739A5"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b/>
          <w:bCs/>
          <w:sz w:val="24"/>
          <w:szCs w:val="24"/>
          <w:lang w:bidi="he-IL"/>
        </w:rPr>
        <w:t>Task 2: Object Analysis (1,500 words</w:t>
      </w:r>
      <w:r w:rsidR="00532211">
        <w:rPr>
          <w:rFonts w:asciiTheme="minorBidi" w:eastAsia="Times New Roman" w:hAnsiTheme="minorBidi"/>
          <w:b/>
          <w:bCs/>
          <w:sz w:val="24"/>
          <w:szCs w:val="24"/>
          <w:lang w:bidi="he-IL"/>
        </w:rPr>
        <w:t xml:space="preserve"> – 60% of portfolio mark</w:t>
      </w:r>
      <w:r w:rsidRPr="00D27261">
        <w:rPr>
          <w:rFonts w:asciiTheme="minorBidi" w:eastAsia="Times New Roman" w:hAnsiTheme="minorBidi"/>
          <w:b/>
          <w:bCs/>
          <w:sz w:val="24"/>
          <w:szCs w:val="24"/>
          <w:lang w:bidi="he-IL"/>
        </w:rPr>
        <w:t>)</w:t>
      </w:r>
    </w:p>
    <w:p w14:paraId="5F013112" w14:textId="77777777"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 xml:space="preserve">Critically analyse </w:t>
      </w:r>
      <w:r w:rsidRPr="00D27261">
        <w:rPr>
          <w:rFonts w:asciiTheme="minorBidi" w:eastAsia="Times New Roman" w:hAnsiTheme="minorBidi"/>
          <w:b/>
          <w:bCs/>
          <w:sz w:val="24"/>
          <w:szCs w:val="24"/>
          <w:u w:val="single"/>
          <w:lang w:bidi="he-IL"/>
        </w:rPr>
        <w:t>ONE</w:t>
      </w:r>
      <w:r w:rsidRPr="00D27261">
        <w:rPr>
          <w:rFonts w:asciiTheme="minorBidi" w:eastAsia="Times New Roman" w:hAnsiTheme="minorBidi"/>
          <w:sz w:val="24"/>
          <w:szCs w:val="24"/>
          <w:lang w:bidi="he-IL"/>
        </w:rPr>
        <w:t xml:space="preserve"> artefact or inscription of your choice and discuss why you consider it to be a key source for understanding religious change in a province during the Principate.</w:t>
      </w:r>
    </w:p>
    <w:p w14:paraId="0CEB5B17" w14:textId="77777777" w:rsidR="00D27261" w:rsidRDefault="00D27261" w:rsidP="00D27261">
      <w:pPr>
        <w:spacing w:before="100" w:beforeAutospacing="1" w:after="100" w:afterAutospacing="1" w:line="240" w:lineRule="auto"/>
        <w:rPr>
          <w:rFonts w:asciiTheme="minorBidi" w:eastAsia="Times New Roman" w:hAnsiTheme="minorBidi"/>
          <w:b/>
          <w:bCs/>
          <w:sz w:val="24"/>
          <w:szCs w:val="24"/>
          <w:lang w:bidi="he-IL"/>
        </w:rPr>
      </w:pPr>
    </w:p>
    <w:p w14:paraId="4BC45961" w14:textId="674AB0A3"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b/>
          <w:bCs/>
          <w:sz w:val="24"/>
          <w:szCs w:val="24"/>
          <w:lang w:bidi="he-IL"/>
        </w:rPr>
        <w:t>And one 3,500-word essay (</w:t>
      </w:r>
      <w:r w:rsidR="00D11007">
        <w:rPr>
          <w:rFonts w:asciiTheme="minorBidi" w:eastAsia="Times New Roman" w:hAnsiTheme="minorBidi"/>
          <w:b/>
          <w:bCs/>
          <w:sz w:val="24"/>
          <w:szCs w:val="24"/>
          <w:lang w:bidi="he-IL"/>
        </w:rPr>
        <w:t>5</w:t>
      </w:r>
      <w:r w:rsidRPr="00D27261">
        <w:rPr>
          <w:rFonts w:asciiTheme="minorBidi" w:eastAsia="Times New Roman" w:hAnsiTheme="minorBidi"/>
          <w:b/>
          <w:bCs/>
          <w:sz w:val="24"/>
          <w:szCs w:val="24"/>
          <w:lang w:bidi="he-IL"/>
        </w:rPr>
        <w:t>0%</w:t>
      </w:r>
      <w:r w:rsidR="00D11007">
        <w:rPr>
          <w:rFonts w:asciiTheme="minorBidi" w:eastAsia="Times New Roman" w:hAnsiTheme="minorBidi"/>
          <w:b/>
          <w:bCs/>
          <w:sz w:val="24"/>
          <w:szCs w:val="24"/>
          <w:lang w:bidi="he-IL"/>
        </w:rPr>
        <w:t xml:space="preserve"> of the overall mark</w:t>
      </w:r>
      <w:r w:rsidRPr="00D27261">
        <w:rPr>
          <w:rFonts w:asciiTheme="minorBidi" w:eastAsia="Times New Roman" w:hAnsiTheme="minorBidi"/>
          <w:b/>
          <w:bCs/>
          <w:sz w:val="24"/>
          <w:szCs w:val="24"/>
          <w:lang w:bidi="he-IL"/>
        </w:rPr>
        <w:t xml:space="preserve">) </w:t>
      </w:r>
    </w:p>
    <w:p w14:paraId="46A5AFE9" w14:textId="046A7D40" w:rsidR="00D27261" w:rsidRPr="00532211" w:rsidRDefault="00D27261" w:rsidP="00D27261">
      <w:pPr>
        <w:spacing w:before="100" w:beforeAutospacing="1" w:after="100" w:afterAutospacing="1" w:line="240" w:lineRule="auto"/>
        <w:rPr>
          <w:rFonts w:asciiTheme="minorBidi" w:eastAsia="Times New Roman" w:hAnsiTheme="minorBidi"/>
          <w:sz w:val="24"/>
          <w:szCs w:val="24"/>
          <w:lang w:bidi="he-IL"/>
        </w:rPr>
      </w:pPr>
      <w:r w:rsidRPr="00532211">
        <w:rPr>
          <w:rFonts w:asciiTheme="minorBidi" w:eastAsia="Times New Roman" w:hAnsiTheme="minorBidi"/>
          <w:sz w:val="24"/>
          <w:szCs w:val="24"/>
          <w:lang w:bidi="he-IL"/>
        </w:rPr>
        <w:t xml:space="preserve">Deadline: </w:t>
      </w:r>
      <w:r w:rsidR="00862148">
        <w:rPr>
          <w:rFonts w:asciiTheme="minorBidi" w:eastAsia="Times New Roman" w:hAnsiTheme="minorBidi"/>
          <w:sz w:val="24"/>
          <w:szCs w:val="24"/>
          <w:lang w:bidi="he-IL"/>
        </w:rPr>
        <w:t>24th</w:t>
      </w:r>
      <w:r w:rsidRPr="00532211">
        <w:rPr>
          <w:rFonts w:asciiTheme="minorBidi" w:eastAsia="Times New Roman" w:hAnsiTheme="minorBidi"/>
          <w:sz w:val="24"/>
          <w:szCs w:val="24"/>
          <w:lang w:bidi="he-IL"/>
        </w:rPr>
        <w:t xml:space="preserve"> </w:t>
      </w:r>
      <w:r w:rsidR="00862148">
        <w:rPr>
          <w:rFonts w:asciiTheme="minorBidi" w:eastAsia="Times New Roman" w:hAnsiTheme="minorBidi"/>
          <w:sz w:val="24"/>
          <w:szCs w:val="24"/>
          <w:lang w:bidi="he-IL"/>
        </w:rPr>
        <w:t>May</w:t>
      </w:r>
      <w:bookmarkStart w:id="0" w:name="_GoBack"/>
      <w:bookmarkEnd w:id="0"/>
      <w:r w:rsidR="00862148">
        <w:rPr>
          <w:rFonts w:asciiTheme="minorBidi" w:eastAsia="Times New Roman" w:hAnsiTheme="minorBidi"/>
          <w:sz w:val="24"/>
          <w:szCs w:val="24"/>
          <w:lang w:bidi="he-IL"/>
        </w:rPr>
        <w:t xml:space="preserve"> </w:t>
      </w:r>
      <w:r w:rsidRPr="00532211">
        <w:rPr>
          <w:rFonts w:asciiTheme="minorBidi" w:eastAsia="Times New Roman" w:hAnsiTheme="minorBidi"/>
          <w:sz w:val="24"/>
          <w:szCs w:val="24"/>
          <w:lang w:bidi="he-IL"/>
        </w:rPr>
        <w:t>201</w:t>
      </w:r>
      <w:r w:rsidR="00862148">
        <w:rPr>
          <w:rFonts w:asciiTheme="minorBidi" w:eastAsia="Times New Roman" w:hAnsiTheme="minorBidi"/>
          <w:sz w:val="24"/>
          <w:szCs w:val="24"/>
          <w:lang w:bidi="he-IL"/>
        </w:rPr>
        <w:t>8</w:t>
      </w:r>
      <w:r w:rsidRPr="00532211">
        <w:rPr>
          <w:rFonts w:asciiTheme="minorBidi" w:eastAsia="Times New Roman" w:hAnsiTheme="minorBidi"/>
          <w:sz w:val="24"/>
          <w:szCs w:val="24"/>
          <w:lang w:bidi="he-IL"/>
        </w:rPr>
        <w:t>, 23.59 (GMT)</w:t>
      </w:r>
    </w:p>
    <w:p w14:paraId="5D5A5708" w14:textId="77777777"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t>Essay question:</w:t>
      </w:r>
    </w:p>
    <w:p w14:paraId="6DC9C27E" w14:textId="77777777" w:rsidR="00D27261" w:rsidRPr="00D27261" w:rsidRDefault="00D27261" w:rsidP="00D27261">
      <w:pPr>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i/>
          <w:iCs/>
          <w:color w:val="0000FF"/>
          <w:sz w:val="24"/>
          <w:szCs w:val="24"/>
          <w:lang w:bidi="he-IL"/>
        </w:rPr>
        <w:t>Critically analyse the nature of the Roman influence on the religious life in ONE of the Roman provinces listed below. Among others, critically engage with modern scholarly debate, theoretical approaches and ancient evidence (archaeological, epigraphic and literary evidence) to discuss the persistence and transformation of key cults and sanctuaries in the province between the late Republic and the 3</w:t>
      </w:r>
      <w:r w:rsidRPr="00D27261">
        <w:rPr>
          <w:rFonts w:asciiTheme="minorBidi" w:eastAsia="Times New Roman" w:hAnsiTheme="minorBidi"/>
          <w:i/>
          <w:iCs/>
          <w:color w:val="0000FF"/>
          <w:sz w:val="24"/>
          <w:szCs w:val="24"/>
          <w:vertAlign w:val="superscript"/>
          <w:lang w:bidi="he-IL"/>
        </w:rPr>
        <w:t>rd</w:t>
      </w:r>
      <w:r w:rsidRPr="00D27261">
        <w:rPr>
          <w:rFonts w:asciiTheme="minorBidi" w:eastAsia="Times New Roman" w:hAnsiTheme="minorBidi"/>
          <w:i/>
          <w:iCs/>
          <w:color w:val="0000FF"/>
          <w:sz w:val="24"/>
          <w:szCs w:val="24"/>
          <w:lang w:bidi="he-IL"/>
        </w:rPr>
        <w:t xml:space="preserve"> century AD.</w:t>
      </w:r>
    </w:p>
    <w:p w14:paraId="70374DE3" w14:textId="77777777" w:rsidR="00D27261" w:rsidRPr="00D27261" w:rsidRDefault="00D27261" w:rsidP="00532211">
      <w:pPr>
        <w:keepNext/>
        <w:keepLines/>
        <w:spacing w:before="100" w:beforeAutospacing="1" w:after="100" w:afterAutospacing="1" w:line="240" w:lineRule="auto"/>
        <w:rPr>
          <w:rFonts w:asciiTheme="minorBidi" w:eastAsia="Times New Roman" w:hAnsiTheme="minorBidi"/>
          <w:sz w:val="24"/>
          <w:szCs w:val="24"/>
          <w:lang w:bidi="he-IL"/>
        </w:rPr>
      </w:pPr>
      <w:r w:rsidRPr="00D27261">
        <w:rPr>
          <w:rFonts w:asciiTheme="minorBidi" w:eastAsia="Times New Roman" w:hAnsiTheme="minorBidi"/>
          <w:sz w:val="24"/>
          <w:szCs w:val="24"/>
          <w:lang w:bidi="he-IL"/>
        </w:rPr>
        <w:lastRenderedPageBreak/>
        <w:t xml:space="preserve">Choose </w:t>
      </w:r>
      <w:r w:rsidRPr="00D27261">
        <w:rPr>
          <w:rFonts w:asciiTheme="minorBidi" w:eastAsia="Times New Roman" w:hAnsiTheme="minorBidi"/>
          <w:b/>
          <w:bCs/>
          <w:sz w:val="24"/>
          <w:szCs w:val="24"/>
          <w:lang w:bidi="he-IL"/>
        </w:rPr>
        <w:t>ONE</w:t>
      </w:r>
      <w:r w:rsidRPr="00D27261">
        <w:rPr>
          <w:rFonts w:asciiTheme="minorBidi" w:eastAsia="Times New Roman" w:hAnsiTheme="minorBidi"/>
          <w:sz w:val="24"/>
          <w:szCs w:val="24"/>
          <w:lang w:bidi="he-IL"/>
        </w:rPr>
        <w:t xml:space="preserve"> province from this list as case study for your essay:</w:t>
      </w:r>
    </w:p>
    <w:p w14:paraId="14B3EFE2" w14:textId="77777777" w:rsidR="00D27261" w:rsidRPr="00D11007" w:rsidRDefault="00D27261" w:rsidP="00532211">
      <w:pPr>
        <w:keepNext/>
        <w:keepLines/>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a)      Africa Consularis</w:t>
      </w:r>
    </w:p>
    <w:p w14:paraId="560672AA" w14:textId="77777777" w:rsidR="00D27261" w:rsidRPr="00D11007" w:rsidRDefault="00D27261" w:rsidP="00532211">
      <w:pPr>
        <w:keepNext/>
        <w:keepLines/>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b)      Archaia</w:t>
      </w:r>
    </w:p>
    <w:p w14:paraId="5069BB20" w14:textId="77777777" w:rsidR="00D27261" w:rsidRPr="00D11007" w:rsidRDefault="00D27261" w:rsidP="00532211">
      <w:pPr>
        <w:keepNext/>
        <w:keepLines/>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c)       Asia</w:t>
      </w:r>
    </w:p>
    <w:p w14:paraId="033C8C87" w14:textId="77777777" w:rsidR="00D27261" w:rsidRPr="00D11007" w:rsidRDefault="00D27261" w:rsidP="00D27261">
      <w:pPr>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d)      Egypt</w:t>
      </w:r>
    </w:p>
    <w:p w14:paraId="44E7B89C" w14:textId="77777777" w:rsidR="00D27261" w:rsidRPr="00D11007" w:rsidRDefault="00D27261" w:rsidP="00D27261">
      <w:pPr>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e)      Germania Superior</w:t>
      </w:r>
    </w:p>
    <w:p w14:paraId="08A220E7" w14:textId="77777777" w:rsidR="00D27261" w:rsidRPr="00D11007" w:rsidRDefault="00D27261" w:rsidP="00D27261">
      <w:pPr>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f)        Lusitania</w:t>
      </w:r>
    </w:p>
    <w:p w14:paraId="4ED4FB6F" w14:textId="77777777" w:rsidR="00D27261" w:rsidRPr="00D11007" w:rsidRDefault="00D27261" w:rsidP="00D27261">
      <w:pPr>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g)       Noricum</w:t>
      </w:r>
    </w:p>
    <w:p w14:paraId="5BBEB008" w14:textId="77777777" w:rsidR="00D27261" w:rsidRPr="00D11007" w:rsidRDefault="00D27261" w:rsidP="00D27261">
      <w:pPr>
        <w:spacing w:after="0" w:line="240" w:lineRule="auto"/>
        <w:rPr>
          <w:rFonts w:asciiTheme="minorBidi" w:eastAsia="Times New Roman" w:hAnsiTheme="minorBidi"/>
          <w:sz w:val="24"/>
          <w:szCs w:val="24"/>
          <w:lang w:bidi="he-IL"/>
        </w:rPr>
      </w:pPr>
      <w:r w:rsidRPr="00D11007">
        <w:rPr>
          <w:rFonts w:asciiTheme="minorBidi" w:eastAsia="Times New Roman" w:hAnsiTheme="minorBidi"/>
          <w:b/>
          <w:bCs/>
          <w:sz w:val="24"/>
          <w:szCs w:val="24"/>
          <w:lang w:bidi="he-IL"/>
        </w:rPr>
        <w:t xml:space="preserve">h)      Pannonia </w:t>
      </w:r>
    </w:p>
    <w:p w14:paraId="3D741386" w14:textId="77777777" w:rsidR="00D27261" w:rsidRPr="00D27261" w:rsidRDefault="00D27261" w:rsidP="00D27261">
      <w:pPr>
        <w:spacing w:after="0" w:line="240" w:lineRule="auto"/>
        <w:rPr>
          <w:rFonts w:asciiTheme="minorBidi" w:eastAsia="Times New Roman" w:hAnsiTheme="minorBidi"/>
          <w:sz w:val="24"/>
          <w:szCs w:val="24"/>
          <w:lang w:bidi="he-IL"/>
        </w:rPr>
      </w:pPr>
      <w:r w:rsidRPr="00D27261">
        <w:rPr>
          <w:rFonts w:asciiTheme="minorBidi" w:eastAsia="Times New Roman" w:hAnsiTheme="minorBidi"/>
          <w:b/>
          <w:bCs/>
          <w:sz w:val="24"/>
          <w:szCs w:val="24"/>
          <w:lang w:bidi="he-IL"/>
        </w:rPr>
        <w:t>i)        Syria</w:t>
      </w:r>
    </w:p>
    <w:p w14:paraId="0234BF2E" w14:textId="291DD5BF" w:rsidR="00D27261" w:rsidRDefault="00D27261" w:rsidP="00B470A2">
      <w:pPr>
        <w:tabs>
          <w:tab w:val="left" w:pos="720"/>
          <w:tab w:val="left" w:pos="1440"/>
          <w:tab w:val="left" w:pos="2160"/>
          <w:tab w:val="left" w:pos="2880"/>
        </w:tabs>
        <w:spacing w:after="0" w:line="240" w:lineRule="auto"/>
        <w:ind w:left="3600" w:hanging="3600"/>
        <w:rPr>
          <w:rFonts w:ascii="Arial" w:eastAsia="Times New Roman" w:hAnsi="Arial" w:cs="Arial"/>
          <w:b/>
          <w:sz w:val="24"/>
          <w:szCs w:val="24"/>
          <w:lang w:val="en-US" w:eastAsia="en-GB"/>
        </w:rPr>
      </w:pPr>
    </w:p>
    <w:p w14:paraId="47CFFB59" w14:textId="77777777" w:rsidR="00B470A2" w:rsidRPr="00B470A2" w:rsidRDefault="00B470A2" w:rsidP="00B470A2">
      <w:pPr>
        <w:tabs>
          <w:tab w:val="left" w:pos="720"/>
          <w:tab w:val="left" w:pos="1440"/>
          <w:tab w:val="left" w:pos="2160"/>
          <w:tab w:val="left" w:pos="2880"/>
        </w:tabs>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470A2" w:rsidRPr="00B470A2" w14:paraId="0DEFAB2C" w14:textId="77777777" w:rsidTr="00C119F4">
        <w:tc>
          <w:tcPr>
            <w:tcW w:w="3261" w:type="dxa"/>
          </w:tcPr>
          <w:p w14:paraId="10EA592E" w14:textId="77777777" w:rsidR="00B470A2" w:rsidRPr="00B470A2" w:rsidRDefault="00B470A2" w:rsidP="00B470A2">
            <w:pPr>
              <w:spacing w:after="0" w:line="24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Activity type</w:t>
            </w:r>
          </w:p>
        </w:tc>
        <w:tc>
          <w:tcPr>
            <w:tcW w:w="1842" w:type="dxa"/>
          </w:tcPr>
          <w:p w14:paraId="096BF702"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Percentage</w:t>
            </w:r>
          </w:p>
        </w:tc>
      </w:tr>
      <w:tr w:rsidR="00B470A2" w:rsidRPr="00B470A2" w14:paraId="602D7839" w14:textId="77777777" w:rsidTr="00C119F4">
        <w:tc>
          <w:tcPr>
            <w:tcW w:w="3261" w:type="dxa"/>
          </w:tcPr>
          <w:p w14:paraId="3E86673D"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Written</w:t>
            </w:r>
          </w:p>
        </w:tc>
        <w:tc>
          <w:tcPr>
            <w:tcW w:w="1842" w:type="dxa"/>
          </w:tcPr>
          <w:p w14:paraId="4533681A"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p>
        </w:tc>
      </w:tr>
      <w:tr w:rsidR="00B470A2" w:rsidRPr="00B470A2" w14:paraId="1F01EF46" w14:textId="77777777" w:rsidTr="00C119F4">
        <w:tc>
          <w:tcPr>
            <w:tcW w:w="3261" w:type="dxa"/>
          </w:tcPr>
          <w:p w14:paraId="4B6A072F"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Coursework</w:t>
            </w:r>
          </w:p>
        </w:tc>
        <w:tc>
          <w:tcPr>
            <w:tcW w:w="1842" w:type="dxa"/>
          </w:tcPr>
          <w:p w14:paraId="3DA2862B"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100%</w:t>
            </w:r>
          </w:p>
        </w:tc>
      </w:tr>
      <w:tr w:rsidR="00B470A2" w:rsidRPr="00B470A2" w14:paraId="5FD2AF54" w14:textId="77777777" w:rsidTr="00C119F4">
        <w:tc>
          <w:tcPr>
            <w:tcW w:w="3261" w:type="dxa"/>
          </w:tcPr>
          <w:p w14:paraId="28450721"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Practical</w:t>
            </w:r>
          </w:p>
        </w:tc>
        <w:tc>
          <w:tcPr>
            <w:tcW w:w="1842" w:type="dxa"/>
          </w:tcPr>
          <w:p w14:paraId="7B2F4764" w14:textId="77777777" w:rsidR="00B470A2" w:rsidRPr="00B470A2" w:rsidRDefault="00B470A2" w:rsidP="00B470A2">
            <w:pPr>
              <w:spacing w:after="0" w:line="240" w:lineRule="auto"/>
              <w:jc w:val="center"/>
              <w:rPr>
                <w:rFonts w:ascii="Arial" w:eastAsia="Times New Roman" w:hAnsi="Arial" w:cs="Arial"/>
                <w:sz w:val="24"/>
                <w:szCs w:val="24"/>
                <w:lang w:val="en-US" w:eastAsia="en-GB"/>
              </w:rPr>
            </w:pPr>
          </w:p>
        </w:tc>
      </w:tr>
      <w:tr w:rsidR="00B470A2" w:rsidRPr="00B470A2" w14:paraId="0CFC2FC4" w14:textId="77777777" w:rsidTr="00C119F4">
        <w:tc>
          <w:tcPr>
            <w:tcW w:w="3261" w:type="dxa"/>
          </w:tcPr>
          <w:p w14:paraId="309D07DA" w14:textId="77777777" w:rsidR="00B470A2" w:rsidRPr="00B470A2" w:rsidRDefault="00B470A2" w:rsidP="00B470A2">
            <w:pPr>
              <w:spacing w:after="0" w:line="240" w:lineRule="auto"/>
              <w:rPr>
                <w:rFonts w:ascii="Arial" w:eastAsia="Times New Roman" w:hAnsi="Arial" w:cs="Arial"/>
                <w:sz w:val="24"/>
                <w:szCs w:val="24"/>
                <w:lang w:val="en-US" w:eastAsia="en-GB"/>
              </w:rPr>
            </w:pPr>
            <w:r w:rsidRPr="00B470A2">
              <w:rPr>
                <w:rFonts w:ascii="Arial" w:eastAsia="Times New Roman" w:hAnsi="Arial" w:cs="Arial"/>
                <w:b/>
                <w:sz w:val="24"/>
                <w:szCs w:val="24"/>
                <w:lang w:val="en-US" w:eastAsia="en-GB"/>
              </w:rPr>
              <w:t>TOTAL</w:t>
            </w:r>
          </w:p>
        </w:tc>
        <w:tc>
          <w:tcPr>
            <w:tcW w:w="1842" w:type="dxa"/>
          </w:tcPr>
          <w:p w14:paraId="134303F9" w14:textId="77777777" w:rsidR="00B470A2" w:rsidRPr="00B470A2" w:rsidRDefault="00B470A2" w:rsidP="00B470A2">
            <w:pPr>
              <w:spacing w:after="0" w:line="240" w:lineRule="auto"/>
              <w:jc w:val="center"/>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100%</w:t>
            </w:r>
          </w:p>
        </w:tc>
      </w:tr>
    </w:tbl>
    <w:p w14:paraId="41C1308B" w14:textId="77777777" w:rsidR="00B470A2" w:rsidRPr="00B470A2" w:rsidRDefault="00B470A2" w:rsidP="00B470A2">
      <w:pPr>
        <w:spacing w:after="0" w:line="240" w:lineRule="auto"/>
        <w:rPr>
          <w:rFonts w:ascii="Arial" w:eastAsia="Times New Roman" w:hAnsi="Arial" w:cs="Arial"/>
          <w:sz w:val="24"/>
          <w:szCs w:val="24"/>
          <w:lang w:val="en-US" w:eastAsia="en-GB"/>
        </w:rPr>
      </w:pPr>
    </w:p>
    <w:p w14:paraId="2B702322"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080092A4"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19065567"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23071042"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61078486"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7873ECA2"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1249E888" w14:textId="77777777" w:rsidR="00B470A2" w:rsidRPr="00B470A2" w:rsidRDefault="00B470A2" w:rsidP="00B470A2">
      <w:pPr>
        <w:spacing w:after="0" w:line="240" w:lineRule="auto"/>
        <w:rPr>
          <w:rFonts w:ascii="Arial" w:eastAsia="Times New Roman" w:hAnsi="Arial" w:cs="Arial"/>
          <w:b/>
          <w:sz w:val="24"/>
          <w:szCs w:val="24"/>
          <w:lang w:val="en-US" w:eastAsia="en-GB"/>
        </w:rPr>
      </w:pPr>
    </w:p>
    <w:p w14:paraId="679DEEB4" w14:textId="77777777" w:rsidR="00B470A2" w:rsidRPr="00B470A2" w:rsidRDefault="00B470A2" w:rsidP="00B470A2">
      <w:pPr>
        <w:tabs>
          <w:tab w:val="left" w:pos="720"/>
          <w:tab w:val="left" w:pos="1440"/>
          <w:tab w:val="left" w:pos="2160"/>
          <w:tab w:val="left" w:pos="2880"/>
        </w:tabs>
        <w:spacing w:after="0" w:line="240" w:lineRule="auto"/>
        <w:rPr>
          <w:rFonts w:ascii="Arial" w:eastAsia="Times New Roman" w:hAnsi="Arial" w:cs="Arial"/>
          <w:b/>
          <w:sz w:val="24"/>
          <w:szCs w:val="24"/>
          <w:lang w:val="en-US" w:eastAsia="en-GB"/>
        </w:rPr>
      </w:pPr>
    </w:p>
    <w:p w14:paraId="30DB6375" w14:textId="77777777" w:rsidR="00B470A2" w:rsidRPr="00B470A2" w:rsidRDefault="00B470A2" w:rsidP="00B470A2">
      <w:pPr>
        <w:tabs>
          <w:tab w:val="left" w:pos="720"/>
          <w:tab w:val="left" w:pos="1440"/>
          <w:tab w:val="left" w:pos="2160"/>
          <w:tab w:val="left" w:pos="2880"/>
        </w:tabs>
        <w:spacing w:after="0" w:line="240" w:lineRule="auto"/>
        <w:rPr>
          <w:rFonts w:ascii="Arial" w:eastAsia="Times New Roman" w:hAnsi="Arial" w:cs="Arial"/>
          <w:b/>
          <w:sz w:val="24"/>
          <w:szCs w:val="24"/>
          <w:lang w:val="en-US" w:eastAsia="en-GB"/>
        </w:rPr>
      </w:pPr>
    </w:p>
    <w:p w14:paraId="6B8340D7" w14:textId="77777777" w:rsidR="00B470A2" w:rsidRPr="00B470A2" w:rsidRDefault="00B470A2" w:rsidP="00D27261">
      <w:pPr>
        <w:tabs>
          <w:tab w:val="left" w:pos="720"/>
          <w:tab w:val="left" w:pos="1440"/>
          <w:tab w:val="left" w:pos="2160"/>
          <w:tab w:val="left" w:pos="2880"/>
        </w:tabs>
        <w:spacing w:after="0" w:line="360" w:lineRule="auto"/>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BIBLIOGRAPHY</w:t>
      </w:r>
    </w:p>
    <w:p w14:paraId="255B60EF" w14:textId="67DFFAE7" w:rsidR="00B470A2" w:rsidRPr="00D27261" w:rsidRDefault="00D27261" w:rsidP="00B470A2">
      <w:pPr>
        <w:tabs>
          <w:tab w:val="left" w:pos="720"/>
          <w:tab w:val="left" w:pos="1440"/>
          <w:tab w:val="left" w:pos="2160"/>
          <w:tab w:val="left" w:pos="2880"/>
        </w:tabs>
        <w:spacing w:after="0" w:line="240" w:lineRule="auto"/>
        <w:rPr>
          <w:rFonts w:ascii="Arial" w:eastAsia="Times New Roman" w:hAnsi="Arial" w:cs="Arial"/>
          <w:bCs/>
          <w:sz w:val="24"/>
          <w:szCs w:val="24"/>
          <w:lang w:val="en-US" w:eastAsia="en-GB"/>
        </w:rPr>
      </w:pPr>
      <w:r w:rsidRPr="00D27261">
        <w:rPr>
          <w:rFonts w:ascii="Arial" w:eastAsia="Times New Roman" w:hAnsi="Arial" w:cs="Arial"/>
          <w:bCs/>
          <w:sz w:val="24"/>
          <w:szCs w:val="24"/>
          <w:lang w:val="en-US" w:eastAsia="en-GB"/>
        </w:rPr>
        <w:t>More literature/reading on Moodle</w:t>
      </w:r>
      <w:r>
        <w:rPr>
          <w:rFonts w:ascii="Arial" w:eastAsia="Times New Roman" w:hAnsi="Arial" w:cs="Arial"/>
          <w:bCs/>
          <w:sz w:val="24"/>
          <w:szCs w:val="24"/>
          <w:lang w:val="en-US" w:eastAsia="en-GB"/>
        </w:rPr>
        <w:t>.</w:t>
      </w:r>
    </w:p>
    <w:p w14:paraId="08C1B06F" w14:textId="77777777" w:rsidR="00D27261" w:rsidRPr="00B470A2" w:rsidRDefault="00D27261" w:rsidP="00B470A2">
      <w:pPr>
        <w:tabs>
          <w:tab w:val="left" w:pos="720"/>
          <w:tab w:val="left" w:pos="1440"/>
          <w:tab w:val="left" w:pos="2160"/>
          <w:tab w:val="left" w:pos="2880"/>
        </w:tabs>
        <w:spacing w:after="0" w:line="240" w:lineRule="auto"/>
        <w:rPr>
          <w:rFonts w:ascii="Arial" w:eastAsia="Times New Roman" w:hAnsi="Arial" w:cs="Arial"/>
          <w:b/>
          <w:sz w:val="24"/>
          <w:szCs w:val="24"/>
          <w:lang w:val="en-US" w:eastAsia="en-GB"/>
        </w:rPr>
      </w:pPr>
    </w:p>
    <w:p w14:paraId="3DA268CC" w14:textId="77777777" w:rsidR="00B470A2" w:rsidRPr="00B470A2" w:rsidRDefault="00B470A2" w:rsidP="00B470A2">
      <w:pPr>
        <w:keepNext/>
        <w:keepLines/>
        <w:tabs>
          <w:tab w:val="left" w:pos="720"/>
          <w:tab w:val="left" w:pos="1440"/>
          <w:tab w:val="left" w:pos="2160"/>
          <w:tab w:val="left" w:pos="2880"/>
        </w:tabs>
        <w:spacing w:after="0" w:line="360" w:lineRule="auto"/>
        <w:ind w:left="3600" w:hanging="3600"/>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Essential</w:t>
      </w:r>
    </w:p>
    <w:p w14:paraId="1A9B27E3"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Beard, M., North, J. and Price, S. 1998. </w:t>
      </w:r>
      <w:r w:rsidRPr="00B470A2">
        <w:rPr>
          <w:rFonts w:ascii="Arial" w:eastAsia="Times New Roman" w:hAnsi="Arial" w:cs="Arial"/>
          <w:i/>
          <w:iCs/>
          <w:sz w:val="24"/>
          <w:szCs w:val="24"/>
          <w:lang w:val="en-US" w:eastAsia="en-GB"/>
        </w:rPr>
        <w:t>Religions of Rome</w:t>
      </w:r>
      <w:r w:rsidRPr="00B470A2">
        <w:rPr>
          <w:rFonts w:ascii="Arial" w:eastAsia="Times New Roman" w:hAnsi="Arial" w:cs="Arial"/>
          <w:sz w:val="24"/>
          <w:szCs w:val="24"/>
          <w:lang w:val="en-US" w:eastAsia="en-GB"/>
        </w:rPr>
        <w:t>: Volumes 1+2. Cambridge: Cambridge University Press.</w:t>
      </w:r>
    </w:p>
    <w:p w14:paraId="4D55F7C5"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De Blois, L. (ed.) 2006. </w:t>
      </w:r>
      <w:r w:rsidRPr="00B470A2">
        <w:rPr>
          <w:rFonts w:ascii="Arial" w:eastAsia="Times New Roman" w:hAnsi="Arial" w:cs="Arial"/>
          <w:bCs/>
          <w:i/>
          <w:sz w:val="24"/>
          <w:szCs w:val="24"/>
          <w:lang w:val="en-US" w:eastAsia="en-GB"/>
        </w:rPr>
        <w:t>The impact of imperial Rome on religions, ritual and religious life in the Roman Empire</w:t>
      </w:r>
      <w:r w:rsidRPr="00B470A2">
        <w:rPr>
          <w:rFonts w:ascii="Arial" w:eastAsia="Times New Roman" w:hAnsi="Arial" w:cs="Arial"/>
          <w:i/>
          <w:sz w:val="24"/>
          <w:szCs w:val="24"/>
          <w:lang w:val="en-US" w:eastAsia="en-GB"/>
        </w:rPr>
        <w:t xml:space="preserve"> : proceedings of the fifth Workshop of the International Network Impact of Empire (Roman Empire, 200 B.C. - A.D. 476), Münster, June 30 - July 4, 2004. </w:t>
      </w:r>
      <w:r w:rsidRPr="00B470A2">
        <w:rPr>
          <w:rFonts w:ascii="Arial" w:eastAsia="Times New Roman" w:hAnsi="Arial" w:cs="Arial"/>
          <w:sz w:val="24"/>
          <w:szCs w:val="24"/>
          <w:lang w:val="en-US" w:eastAsia="en-GB"/>
        </w:rPr>
        <w:t>Leiden: Brill.</w:t>
      </w:r>
    </w:p>
    <w:p w14:paraId="760F2544"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Rüpke, J: (ed.) 2007. </w:t>
      </w:r>
      <w:r w:rsidRPr="00B470A2">
        <w:rPr>
          <w:rFonts w:ascii="Arial" w:eastAsia="Times New Roman" w:hAnsi="Arial" w:cs="Arial"/>
          <w:i/>
          <w:iCs/>
          <w:sz w:val="24"/>
          <w:szCs w:val="24"/>
          <w:lang w:val="en-US" w:eastAsia="en-GB"/>
        </w:rPr>
        <w:t>A Companion to Roman Religion</w:t>
      </w:r>
      <w:r w:rsidRPr="00B470A2">
        <w:rPr>
          <w:rFonts w:ascii="Arial" w:eastAsia="Times New Roman" w:hAnsi="Arial" w:cs="Arial"/>
          <w:sz w:val="24"/>
          <w:szCs w:val="24"/>
          <w:lang w:val="en-US" w:eastAsia="en-GB"/>
        </w:rPr>
        <w:t>. Oxford, Wiley-Blackwell.</w:t>
      </w:r>
    </w:p>
    <w:p w14:paraId="3E15A6B4" w14:textId="77777777" w:rsidR="00B470A2" w:rsidRPr="00B470A2" w:rsidRDefault="00B470A2" w:rsidP="00B470A2">
      <w:pPr>
        <w:spacing w:after="60" w:line="240" w:lineRule="auto"/>
        <w:rPr>
          <w:rFonts w:ascii="Arial" w:eastAsia="Times New Roman" w:hAnsi="Arial" w:cs="Arial"/>
          <w:b/>
          <w:sz w:val="24"/>
          <w:szCs w:val="24"/>
          <w:lang w:val="en-US" w:eastAsia="en-GB"/>
        </w:rPr>
      </w:pPr>
    </w:p>
    <w:p w14:paraId="5FA90AC0" w14:textId="77777777" w:rsidR="00B470A2" w:rsidRPr="00B470A2" w:rsidRDefault="00B470A2" w:rsidP="00B470A2">
      <w:pPr>
        <w:keepNext/>
        <w:keepLines/>
        <w:tabs>
          <w:tab w:val="left" w:pos="720"/>
          <w:tab w:val="left" w:pos="1440"/>
          <w:tab w:val="left" w:pos="2160"/>
          <w:tab w:val="left" w:pos="2880"/>
        </w:tabs>
        <w:spacing w:after="60" w:line="240" w:lineRule="auto"/>
        <w:ind w:left="3600" w:hanging="3600"/>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Recommended</w:t>
      </w:r>
    </w:p>
    <w:p w14:paraId="730E4CE7"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Boyer, P. 2001. </w:t>
      </w:r>
      <w:r w:rsidRPr="00B470A2">
        <w:rPr>
          <w:rFonts w:ascii="Arial" w:eastAsia="Times New Roman" w:hAnsi="Arial" w:cs="Arial"/>
          <w:i/>
          <w:iCs/>
          <w:sz w:val="24"/>
          <w:szCs w:val="24"/>
          <w:lang w:val="en-US" w:eastAsia="en-GB"/>
        </w:rPr>
        <w:t>Religion Explained: The Evolutionary Origins of Religious Thought</w:t>
      </w:r>
      <w:r w:rsidRPr="00B470A2">
        <w:rPr>
          <w:rFonts w:ascii="Arial" w:eastAsia="Times New Roman" w:hAnsi="Arial" w:cs="Arial"/>
          <w:sz w:val="24"/>
          <w:szCs w:val="24"/>
          <w:lang w:val="en-US" w:eastAsia="en-GB"/>
        </w:rPr>
        <w:t>, London.</w:t>
      </w:r>
    </w:p>
    <w:p w14:paraId="06A91C01"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Burkert, W. 1979. </w:t>
      </w:r>
      <w:r w:rsidRPr="00B470A2">
        <w:rPr>
          <w:rFonts w:ascii="Arial" w:eastAsia="Times New Roman" w:hAnsi="Arial" w:cs="Arial"/>
          <w:i/>
          <w:sz w:val="24"/>
          <w:szCs w:val="24"/>
          <w:lang w:val="en-US" w:eastAsia="en-GB"/>
        </w:rPr>
        <w:t>The creation of the sacred: tracks of biology in early religions</w:t>
      </w:r>
      <w:r w:rsidRPr="00B470A2">
        <w:rPr>
          <w:rFonts w:ascii="Arial" w:eastAsia="Times New Roman" w:hAnsi="Arial" w:cs="Arial"/>
          <w:sz w:val="24"/>
          <w:szCs w:val="24"/>
          <w:lang w:val="en-US" w:eastAsia="en-GB"/>
        </w:rPr>
        <w:t>, Cambridge, Mass.</w:t>
      </w:r>
    </w:p>
    <w:p w14:paraId="20A3FD00"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Cumont, F. 1956. </w:t>
      </w:r>
      <w:r w:rsidRPr="00B470A2">
        <w:rPr>
          <w:rFonts w:ascii="Arial" w:eastAsia="Times New Roman" w:hAnsi="Arial" w:cs="Arial"/>
          <w:i/>
          <w:iCs/>
          <w:sz w:val="24"/>
          <w:szCs w:val="24"/>
          <w:lang w:val="en-US" w:eastAsia="en-GB"/>
        </w:rPr>
        <w:t xml:space="preserve">The Oriental religions in Roman paganism. </w:t>
      </w:r>
      <w:r w:rsidRPr="00B470A2">
        <w:rPr>
          <w:rFonts w:ascii="Arial" w:eastAsia="Times New Roman" w:hAnsi="Arial" w:cs="Arial"/>
          <w:sz w:val="24"/>
          <w:szCs w:val="24"/>
          <w:lang w:val="en-US" w:eastAsia="en-GB"/>
        </w:rPr>
        <w:t>New York: Dover publications.</w:t>
      </w:r>
    </w:p>
    <w:p w14:paraId="4E2DAA0A"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Fishwick, D. </w:t>
      </w:r>
      <w:r w:rsidRPr="00B470A2">
        <w:rPr>
          <w:rFonts w:ascii="Arial" w:eastAsia="Times New Roman" w:hAnsi="Arial" w:cs="Arial"/>
          <w:i/>
          <w:iCs/>
          <w:sz w:val="24"/>
          <w:szCs w:val="24"/>
          <w:lang w:val="en-US" w:eastAsia="en-GB"/>
        </w:rPr>
        <w:t>The Imperial Cult in the Latin West: Studies in the Ruler Cult of the Western Provinces of the Roman Empire</w:t>
      </w:r>
      <w:r w:rsidRPr="00B470A2">
        <w:rPr>
          <w:rFonts w:ascii="Arial" w:eastAsia="Times New Roman" w:hAnsi="Arial" w:cs="Arial"/>
          <w:sz w:val="24"/>
          <w:szCs w:val="24"/>
          <w:lang w:val="en-US" w:eastAsia="en-GB"/>
        </w:rPr>
        <w:t>, Leiden: Brill.</w:t>
      </w:r>
    </w:p>
    <w:p w14:paraId="48E10E95"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lastRenderedPageBreak/>
        <w:t>Gradel, I. 2012. Emperor worship and Roman religion. Oxford: Clarendon.</w:t>
      </w:r>
    </w:p>
    <w:p w14:paraId="7CF958DF"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Haeussler, R. and King, A.C. 2007-2008, </w:t>
      </w:r>
      <w:r w:rsidRPr="00B470A2">
        <w:rPr>
          <w:rFonts w:ascii="Arial" w:eastAsia="Times New Roman" w:hAnsi="Arial" w:cs="Arial"/>
          <w:i/>
          <w:sz w:val="24"/>
          <w:szCs w:val="24"/>
          <w:lang w:val="en-US" w:eastAsia="en-GB"/>
        </w:rPr>
        <w:t>Continuity and Innovation in Religion in the Roman West</w:t>
      </w:r>
      <w:r w:rsidRPr="00B470A2">
        <w:rPr>
          <w:rFonts w:ascii="Arial" w:eastAsia="Times New Roman" w:hAnsi="Arial" w:cs="Arial"/>
          <w:sz w:val="24"/>
          <w:szCs w:val="24"/>
          <w:lang w:val="en-US" w:eastAsia="en-GB"/>
        </w:rPr>
        <w:t>, 2 volumes. Portsmouth, R.I., JRA supplement 67.</w:t>
      </w:r>
    </w:p>
    <w:p w14:paraId="04D34EB0"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Liebeschuetz, J. 1979. </w:t>
      </w:r>
      <w:r w:rsidRPr="00B470A2">
        <w:rPr>
          <w:rFonts w:ascii="Arial" w:eastAsia="Times New Roman" w:hAnsi="Arial" w:cs="Arial"/>
          <w:i/>
          <w:sz w:val="24"/>
          <w:szCs w:val="24"/>
          <w:lang w:val="en-US" w:eastAsia="en-GB"/>
        </w:rPr>
        <w:t>Continuity and change in Roman religion</w:t>
      </w:r>
      <w:r w:rsidRPr="00B470A2">
        <w:rPr>
          <w:rFonts w:ascii="Arial" w:eastAsia="Times New Roman" w:hAnsi="Arial" w:cs="Arial"/>
          <w:sz w:val="24"/>
          <w:szCs w:val="24"/>
          <w:lang w:val="en-US" w:eastAsia="en-GB"/>
        </w:rPr>
        <w:t>. Oxford: OUP.</w:t>
      </w:r>
    </w:p>
    <w:p w14:paraId="397E6A2A"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Millar, F.</w:t>
      </w:r>
      <w:r w:rsidRPr="00B470A2">
        <w:rPr>
          <w:rFonts w:ascii="Arial" w:eastAsia="Times New Roman" w:hAnsi="Arial" w:cs="Arial"/>
          <w:i/>
          <w:iCs/>
          <w:sz w:val="24"/>
          <w:szCs w:val="24"/>
          <w:lang w:val="en-US" w:eastAsia="en-GB"/>
        </w:rPr>
        <w:t xml:space="preserve"> </w:t>
      </w:r>
      <w:r w:rsidRPr="00B470A2">
        <w:rPr>
          <w:rFonts w:ascii="Arial" w:eastAsia="Times New Roman" w:hAnsi="Arial" w:cs="Arial"/>
          <w:iCs/>
          <w:sz w:val="24"/>
          <w:szCs w:val="24"/>
          <w:lang w:val="en-US" w:eastAsia="en-GB"/>
        </w:rPr>
        <w:t>1993.</w:t>
      </w:r>
      <w:r w:rsidRPr="00B470A2">
        <w:rPr>
          <w:rFonts w:ascii="Arial" w:eastAsia="Times New Roman" w:hAnsi="Arial" w:cs="Arial"/>
          <w:i/>
          <w:iCs/>
          <w:sz w:val="24"/>
          <w:szCs w:val="24"/>
          <w:lang w:val="en-US" w:eastAsia="en-GB"/>
        </w:rPr>
        <w:t xml:space="preserve"> The Roman Near East (31 BC–AD 337)</w:t>
      </w:r>
      <w:r w:rsidRPr="00B470A2">
        <w:rPr>
          <w:rFonts w:ascii="Arial" w:eastAsia="Times New Roman" w:hAnsi="Arial" w:cs="Arial"/>
          <w:sz w:val="24"/>
          <w:szCs w:val="24"/>
          <w:lang w:val="en-US" w:eastAsia="en-GB"/>
        </w:rPr>
        <w:t>. Harvard University Press, Cambridge, Mass.</w:t>
      </w:r>
    </w:p>
    <w:p w14:paraId="41BB97E3"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Momigliano, A. 1987. </w:t>
      </w:r>
      <w:r w:rsidRPr="00B470A2">
        <w:rPr>
          <w:rFonts w:ascii="Arial" w:eastAsia="Times New Roman" w:hAnsi="Arial" w:cs="Arial"/>
          <w:i/>
          <w:iCs/>
          <w:sz w:val="24"/>
          <w:szCs w:val="24"/>
          <w:lang w:val="en-US" w:eastAsia="en-GB"/>
        </w:rPr>
        <w:t>On Pagans, Jews, and Christians</w:t>
      </w:r>
      <w:r w:rsidRPr="00B470A2">
        <w:rPr>
          <w:rFonts w:ascii="Arial" w:eastAsia="Times New Roman" w:hAnsi="Arial" w:cs="Arial"/>
          <w:sz w:val="24"/>
          <w:szCs w:val="24"/>
          <w:lang w:val="en-US" w:eastAsia="en-GB"/>
        </w:rPr>
        <w:t>, reprint, Wesleyan University Press.</w:t>
      </w:r>
    </w:p>
    <w:p w14:paraId="54BEB602"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North, J. 2000. Roman Religion, Oxford.</w:t>
      </w:r>
    </w:p>
    <w:p w14:paraId="33593CB3" w14:textId="77777777" w:rsidR="00B470A2" w:rsidRPr="00B470A2" w:rsidRDefault="00B470A2" w:rsidP="00B470A2">
      <w:pPr>
        <w:spacing w:after="60" w:line="240" w:lineRule="auto"/>
        <w:rPr>
          <w:rFonts w:ascii="Arial" w:eastAsia="Times New Roman" w:hAnsi="Arial" w:cs="Arial"/>
          <w:color w:val="000000"/>
          <w:sz w:val="24"/>
          <w:szCs w:val="24"/>
          <w:lang w:val="en-US" w:eastAsia="en-GB"/>
        </w:rPr>
      </w:pPr>
    </w:p>
    <w:p w14:paraId="017A6DEE" w14:textId="77777777" w:rsidR="00B470A2" w:rsidRPr="00B470A2" w:rsidRDefault="00B470A2" w:rsidP="00B470A2">
      <w:pPr>
        <w:keepNext/>
        <w:keepLines/>
        <w:tabs>
          <w:tab w:val="left" w:pos="720"/>
          <w:tab w:val="left" w:pos="1440"/>
          <w:tab w:val="left" w:pos="2160"/>
          <w:tab w:val="left" w:pos="2880"/>
        </w:tabs>
        <w:spacing w:after="60" w:line="240" w:lineRule="auto"/>
        <w:ind w:left="3600" w:hanging="3600"/>
        <w:rPr>
          <w:rFonts w:ascii="Arial" w:eastAsia="Times New Roman" w:hAnsi="Arial" w:cs="Arial"/>
          <w:b/>
          <w:sz w:val="24"/>
          <w:szCs w:val="24"/>
          <w:lang w:val="en-US" w:eastAsia="en-GB"/>
        </w:rPr>
      </w:pPr>
      <w:r w:rsidRPr="00B470A2">
        <w:rPr>
          <w:rFonts w:ascii="Arial" w:eastAsia="Times New Roman" w:hAnsi="Arial" w:cs="Arial"/>
          <w:b/>
          <w:sz w:val="24"/>
          <w:szCs w:val="24"/>
          <w:lang w:val="en-US" w:eastAsia="en-GB"/>
        </w:rPr>
        <w:t>Background</w:t>
      </w:r>
    </w:p>
    <w:p w14:paraId="50D80133"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Alcock, S. 1993. </w:t>
      </w:r>
      <w:r w:rsidRPr="00B470A2">
        <w:rPr>
          <w:rFonts w:ascii="Arial" w:eastAsia="Times New Roman" w:hAnsi="Arial" w:cs="Arial"/>
          <w:i/>
          <w:iCs/>
          <w:sz w:val="24"/>
          <w:szCs w:val="24"/>
          <w:lang w:val="en-US" w:eastAsia="en-GB"/>
        </w:rPr>
        <w:t>Graecia Capta. The landscapes of Roman Greece</w:t>
      </w:r>
      <w:r w:rsidRPr="00B470A2">
        <w:rPr>
          <w:rFonts w:ascii="Arial" w:eastAsia="Times New Roman" w:hAnsi="Arial" w:cs="Arial"/>
          <w:sz w:val="24"/>
          <w:szCs w:val="24"/>
          <w:lang w:val="en-US" w:eastAsia="en-GB"/>
        </w:rPr>
        <w:t>. Cambridge.</w:t>
      </w:r>
    </w:p>
    <w:p w14:paraId="09B2F526"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Ando, C. 2008. </w:t>
      </w:r>
      <w:r w:rsidRPr="00B470A2">
        <w:rPr>
          <w:rFonts w:ascii="Arial" w:eastAsia="Times New Roman" w:hAnsi="Arial" w:cs="Arial"/>
          <w:i/>
          <w:iCs/>
          <w:sz w:val="24"/>
          <w:szCs w:val="24"/>
          <w:lang w:val="en-US" w:eastAsia="en-GB"/>
        </w:rPr>
        <w:t xml:space="preserve">The matter of the gods: religion and the Roman Empire. </w:t>
      </w:r>
      <w:r w:rsidRPr="00B470A2">
        <w:rPr>
          <w:rFonts w:ascii="Arial" w:eastAsia="Times New Roman" w:hAnsi="Arial" w:cs="Arial"/>
          <w:sz w:val="24"/>
          <w:szCs w:val="24"/>
          <w:lang w:val="en-US" w:eastAsia="en-GB"/>
        </w:rPr>
        <w:t>Berkeley:  University of California Press.</w:t>
      </w:r>
    </w:p>
    <w:p w14:paraId="317355CC"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Dohrmann, N.B. (ed.) 2013. </w:t>
      </w:r>
      <w:r w:rsidRPr="00B470A2">
        <w:rPr>
          <w:rFonts w:ascii="Arial" w:eastAsia="Times New Roman" w:hAnsi="Arial" w:cs="Arial"/>
          <w:bCs/>
          <w:i/>
          <w:sz w:val="24"/>
          <w:szCs w:val="24"/>
          <w:lang w:val="en-US" w:eastAsia="en-GB"/>
        </w:rPr>
        <w:t>Jews, Christians, and the Roman Empire</w:t>
      </w:r>
      <w:r w:rsidRPr="00B470A2">
        <w:rPr>
          <w:rFonts w:ascii="Arial" w:eastAsia="Times New Roman" w:hAnsi="Arial" w:cs="Arial"/>
          <w:i/>
          <w:sz w:val="24"/>
          <w:szCs w:val="24"/>
          <w:lang w:val="en-US" w:eastAsia="en-GB"/>
        </w:rPr>
        <w:t xml:space="preserve"> : the poetics of power in late antiquity</w:t>
      </w:r>
      <w:r w:rsidRPr="00B470A2">
        <w:rPr>
          <w:rFonts w:ascii="Arial" w:eastAsia="Times New Roman" w:hAnsi="Arial" w:cs="Arial"/>
          <w:sz w:val="24"/>
          <w:szCs w:val="24"/>
          <w:lang w:val="en-US" w:eastAsia="en-GB"/>
        </w:rPr>
        <w:t>. Philadelphia, Pa.: Univ. of Pennsylvania Press.</w:t>
      </w:r>
    </w:p>
    <w:p w14:paraId="30AF4648"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Green, C.M.C. 2007. </w:t>
      </w:r>
      <w:r w:rsidRPr="00B470A2">
        <w:rPr>
          <w:rFonts w:ascii="Arial" w:eastAsia="Times New Roman" w:hAnsi="Arial" w:cs="Arial"/>
          <w:i/>
          <w:iCs/>
          <w:sz w:val="24"/>
          <w:szCs w:val="24"/>
          <w:lang w:val="en-US" w:eastAsia="en-GB"/>
        </w:rPr>
        <w:t xml:space="preserve">Roman religion and the cult of Diana at Aricia. </w:t>
      </w:r>
      <w:r w:rsidRPr="00B470A2">
        <w:rPr>
          <w:rFonts w:ascii="Arial" w:eastAsia="Times New Roman" w:hAnsi="Arial" w:cs="Arial"/>
          <w:sz w:val="24"/>
          <w:szCs w:val="24"/>
          <w:lang w:val="en-US" w:eastAsia="en-GB"/>
        </w:rPr>
        <w:t>Cambridge: CUP.</w:t>
      </w:r>
    </w:p>
    <w:p w14:paraId="4F280375"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Richardson, P. 2002. </w:t>
      </w:r>
      <w:r w:rsidRPr="00B470A2">
        <w:rPr>
          <w:rFonts w:ascii="Arial" w:eastAsia="Times New Roman" w:hAnsi="Arial" w:cs="Arial"/>
          <w:i/>
          <w:iCs/>
          <w:sz w:val="24"/>
          <w:szCs w:val="24"/>
          <w:lang w:val="en-US" w:eastAsia="en-GB"/>
        </w:rPr>
        <w:t xml:space="preserve">City and sanctuary: religion and architecture in the Roman Near East. </w:t>
      </w:r>
      <w:r w:rsidRPr="00B470A2">
        <w:rPr>
          <w:rFonts w:ascii="Arial" w:eastAsia="Times New Roman" w:hAnsi="Arial" w:cs="Arial"/>
          <w:sz w:val="24"/>
          <w:szCs w:val="24"/>
          <w:lang w:val="en-US" w:eastAsia="en-GB"/>
        </w:rPr>
        <w:t>London</w:t>
      </w:r>
    </w:p>
    <w:p w14:paraId="4D198E66"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Rives, J.B. (995. </w:t>
      </w:r>
      <w:r w:rsidRPr="00B470A2">
        <w:rPr>
          <w:rFonts w:ascii="Arial" w:eastAsia="Times New Roman" w:hAnsi="Arial" w:cs="Arial"/>
          <w:bCs/>
          <w:i/>
          <w:sz w:val="24"/>
          <w:szCs w:val="24"/>
          <w:lang w:val="en-US" w:eastAsia="en-GB"/>
        </w:rPr>
        <w:t xml:space="preserve">Religion and authority in Roman Carthage from Augustus to Constantine. </w:t>
      </w:r>
      <w:r w:rsidRPr="00B470A2">
        <w:rPr>
          <w:rFonts w:ascii="Arial" w:eastAsia="Times New Roman" w:hAnsi="Arial" w:cs="Arial"/>
          <w:sz w:val="24"/>
          <w:szCs w:val="24"/>
          <w:lang w:val="en-US" w:eastAsia="en-GB"/>
        </w:rPr>
        <w:t>Oxford: Clarendon Press.</w:t>
      </w:r>
    </w:p>
    <w:p w14:paraId="6878B24C"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Vanggaard, J.H. 1988. </w:t>
      </w:r>
      <w:r w:rsidRPr="00B470A2">
        <w:rPr>
          <w:rFonts w:ascii="Arial" w:eastAsia="Times New Roman" w:hAnsi="Arial" w:cs="Arial"/>
          <w:i/>
          <w:iCs/>
          <w:sz w:val="24"/>
          <w:szCs w:val="24"/>
          <w:lang w:val="en-US" w:eastAsia="en-GB"/>
        </w:rPr>
        <w:t xml:space="preserve">The </w:t>
      </w:r>
      <w:r w:rsidRPr="00B470A2">
        <w:rPr>
          <w:rFonts w:ascii="Arial" w:eastAsia="Times New Roman" w:hAnsi="Arial" w:cs="Arial"/>
          <w:iCs/>
          <w:sz w:val="24"/>
          <w:szCs w:val="24"/>
          <w:lang w:val="en-US" w:eastAsia="en-GB"/>
        </w:rPr>
        <w:t>flamen</w:t>
      </w:r>
      <w:r w:rsidRPr="00B470A2">
        <w:rPr>
          <w:rFonts w:ascii="Arial" w:eastAsia="Times New Roman" w:hAnsi="Arial" w:cs="Arial"/>
          <w:i/>
          <w:iCs/>
          <w:sz w:val="24"/>
          <w:szCs w:val="24"/>
          <w:lang w:val="en-US" w:eastAsia="en-GB"/>
        </w:rPr>
        <w:t xml:space="preserve">: a study in the history and sociology of Roman religion. </w:t>
      </w:r>
      <w:r w:rsidRPr="00B470A2">
        <w:rPr>
          <w:rFonts w:ascii="Arial" w:eastAsia="Times New Roman" w:hAnsi="Arial" w:cs="Arial"/>
          <w:sz w:val="24"/>
          <w:szCs w:val="24"/>
          <w:lang w:val="en-US" w:eastAsia="en-GB"/>
        </w:rPr>
        <w:t>Copenhagen: Tusculanum 1988.</w:t>
      </w:r>
    </w:p>
    <w:p w14:paraId="795D063E"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Várhelyi, Z. 2010. </w:t>
      </w:r>
      <w:r w:rsidRPr="00B470A2">
        <w:rPr>
          <w:rFonts w:ascii="Arial" w:eastAsia="Times New Roman" w:hAnsi="Arial" w:cs="Arial"/>
          <w:i/>
          <w:iCs/>
          <w:sz w:val="24"/>
          <w:szCs w:val="24"/>
          <w:lang w:val="en-US" w:eastAsia="en-GB"/>
        </w:rPr>
        <w:t xml:space="preserve">The religion of senators in the Roman empire: power and beyond. </w:t>
      </w:r>
      <w:r w:rsidRPr="00B470A2">
        <w:rPr>
          <w:rFonts w:ascii="Arial" w:eastAsia="Times New Roman" w:hAnsi="Arial" w:cs="Arial"/>
          <w:sz w:val="24"/>
          <w:szCs w:val="24"/>
          <w:lang w:val="en-US" w:eastAsia="en-GB"/>
        </w:rPr>
        <w:t>Cambridge: CUP.</w:t>
      </w:r>
    </w:p>
    <w:p w14:paraId="00C5634D"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Walters, V.J. 1974. </w:t>
      </w:r>
      <w:r w:rsidRPr="00B470A2">
        <w:rPr>
          <w:rFonts w:ascii="Arial" w:eastAsia="Times New Roman" w:hAnsi="Arial" w:cs="Arial"/>
          <w:bCs/>
          <w:sz w:val="24"/>
          <w:szCs w:val="24"/>
          <w:lang w:val="en-US" w:eastAsia="en-GB"/>
        </w:rPr>
        <w:t xml:space="preserve">The cult of Mithras in the Roman provinces of Gaul. </w:t>
      </w:r>
      <w:r w:rsidRPr="00B470A2">
        <w:rPr>
          <w:rFonts w:ascii="Arial" w:eastAsia="Times New Roman" w:hAnsi="Arial" w:cs="Arial"/>
          <w:sz w:val="24"/>
          <w:szCs w:val="24"/>
          <w:lang w:val="en-US" w:eastAsia="en-GB"/>
        </w:rPr>
        <w:t>Leiden: Brill.</w:t>
      </w:r>
    </w:p>
    <w:p w14:paraId="2F7F2E4E" w14:textId="77777777" w:rsidR="00B470A2" w:rsidRPr="00B470A2" w:rsidRDefault="00B470A2" w:rsidP="00B470A2">
      <w:pPr>
        <w:spacing w:after="60" w:line="240" w:lineRule="auto"/>
        <w:rPr>
          <w:rFonts w:ascii="Arial" w:eastAsia="Times New Roman" w:hAnsi="Arial" w:cs="Arial"/>
          <w:sz w:val="24"/>
          <w:szCs w:val="24"/>
          <w:lang w:val="en-US" w:eastAsia="en-GB"/>
        </w:rPr>
      </w:pPr>
      <w:r w:rsidRPr="00B470A2">
        <w:rPr>
          <w:rFonts w:ascii="Arial" w:eastAsia="Times New Roman" w:hAnsi="Arial" w:cs="Arial"/>
          <w:sz w:val="24"/>
          <w:szCs w:val="24"/>
          <w:lang w:val="en-US" w:eastAsia="en-GB"/>
        </w:rPr>
        <w:t xml:space="preserve">Woolf, G. (1998), </w:t>
      </w:r>
      <w:r w:rsidRPr="00B470A2">
        <w:rPr>
          <w:rFonts w:ascii="Arial" w:eastAsia="Times New Roman" w:hAnsi="Arial" w:cs="Arial"/>
          <w:i/>
          <w:iCs/>
          <w:sz w:val="24"/>
          <w:szCs w:val="24"/>
          <w:lang w:val="en-US" w:eastAsia="en-GB"/>
        </w:rPr>
        <w:t>Becoming Roman: the Origins of Provincial Civilization in Gaul</w:t>
      </w:r>
      <w:r w:rsidRPr="00B470A2">
        <w:rPr>
          <w:rFonts w:ascii="Arial" w:eastAsia="Times New Roman" w:hAnsi="Arial" w:cs="Arial"/>
          <w:sz w:val="24"/>
          <w:szCs w:val="24"/>
          <w:lang w:val="en-US" w:eastAsia="en-GB"/>
        </w:rPr>
        <w:t>, Cambridge: Cambridge University Press.</w:t>
      </w:r>
    </w:p>
    <w:p w14:paraId="06AB1DF9" w14:textId="437C264A" w:rsidR="001775DC" w:rsidRDefault="001775DC">
      <w:pPr>
        <w:rPr>
          <w:rFonts w:ascii="Arial" w:eastAsia="Times New Roman" w:hAnsi="Arial" w:cs="Arial"/>
          <w:b/>
          <w:sz w:val="24"/>
          <w:szCs w:val="24"/>
          <w:lang w:val="en-US" w:eastAsia="en-GB"/>
        </w:rPr>
      </w:pPr>
    </w:p>
    <w:p w14:paraId="0CD5CBD6" w14:textId="77777777" w:rsidR="00D27261" w:rsidRPr="00B470A2" w:rsidRDefault="00D27261">
      <w:pPr>
        <w:rPr>
          <w:lang w:val="en-US"/>
        </w:rPr>
      </w:pPr>
    </w:p>
    <w:sectPr w:rsidR="00D27261" w:rsidRPr="00B470A2" w:rsidSect="006744F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08708" w14:textId="77777777" w:rsidR="002273F7" w:rsidRDefault="002273F7" w:rsidP="002273F7">
      <w:pPr>
        <w:spacing w:after="0" w:line="240" w:lineRule="auto"/>
      </w:pPr>
      <w:r>
        <w:separator/>
      </w:r>
    </w:p>
  </w:endnote>
  <w:endnote w:type="continuationSeparator" w:id="0">
    <w:p w14:paraId="12C34B94" w14:textId="77777777" w:rsidR="002273F7" w:rsidRDefault="002273F7" w:rsidP="00227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B3B03C" w14:textId="77777777" w:rsidR="002273F7" w:rsidRDefault="002273F7" w:rsidP="002273F7">
      <w:pPr>
        <w:spacing w:after="0" w:line="240" w:lineRule="auto"/>
      </w:pPr>
      <w:r>
        <w:separator/>
      </w:r>
    </w:p>
  </w:footnote>
  <w:footnote w:type="continuationSeparator" w:id="0">
    <w:p w14:paraId="42B29406" w14:textId="77777777" w:rsidR="002273F7" w:rsidRDefault="002273F7" w:rsidP="002273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E3F22"/>
    <w:multiLevelType w:val="hybridMultilevel"/>
    <w:tmpl w:val="86C47D8A"/>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 w15:restartNumberingAfterBreak="0">
    <w:nsid w:val="34FA09A4"/>
    <w:multiLevelType w:val="multilevel"/>
    <w:tmpl w:val="247AC9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648766C"/>
    <w:multiLevelType w:val="multilevel"/>
    <w:tmpl w:val="D2603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0A2"/>
    <w:rsid w:val="001775DC"/>
    <w:rsid w:val="002273F7"/>
    <w:rsid w:val="00532211"/>
    <w:rsid w:val="007C4741"/>
    <w:rsid w:val="00862148"/>
    <w:rsid w:val="00B470A2"/>
    <w:rsid w:val="00D11007"/>
    <w:rsid w:val="00D27261"/>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E6E083E"/>
  <w15:chartTrackingRefBased/>
  <w15:docId w15:val="{A1967712-9EFF-4EFA-BD84-79C5E98C1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3F7"/>
  </w:style>
  <w:style w:type="paragraph" w:styleId="Footer">
    <w:name w:val="footer"/>
    <w:basedOn w:val="Normal"/>
    <w:link w:val="FooterChar"/>
    <w:uiPriority w:val="99"/>
    <w:unhideWhenUsed/>
    <w:rsid w:val="00227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3F7"/>
  </w:style>
  <w:style w:type="paragraph" w:styleId="NormalWeb">
    <w:name w:val="Normal (Web)"/>
    <w:basedOn w:val="Normal"/>
    <w:uiPriority w:val="99"/>
    <w:semiHidden/>
    <w:unhideWhenUsed/>
    <w:rsid w:val="00D27261"/>
    <w:pPr>
      <w:spacing w:before="100" w:beforeAutospacing="1" w:after="100" w:afterAutospacing="1" w:line="240" w:lineRule="auto"/>
    </w:pPr>
    <w:rPr>
      <w:rFonts w:ascii="Times New Roman" w:eastAsia="Times New Roman" w:hAnsi="Times New Roman" w:cs="Times New Roman"/>
      <w:sz w:val="24"/>
      <w:szCs w:val="24"/>
      <w:lang w:bidi="he-IL"/>
    </w:rPr>
  </w:style>
  <w:style w:type="character" w:styleId="Strong">
    <w:name w:val="Strong"/>
    <w:basedOn w:val="DefaultParagraphFont"/>
    <w:uiPriority w:val="22"/>
    <w:qFormat/>
    <w:rsid w:val="00D27261"/>
    <w:rPr>
      <w:b/>
      <w:bCs/>
    </w:rPr>
  </w:style>
  <w:style w:type="character" w:styleId="Emphasis">
    <w:name w:val="Emphasis"/>
    <w:basedOn w:val="DefaultParagraphFont"/>
    <w:uiPriority w:val="20"/>
    <w:qFormat/>
    <w:rsid w:val="00D272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663867">
      <w:bodyDiv w:val="1"/>
      <w:marLeft w:val="0"/>
      <w:marRight w:val="0"/>
      <w:marTop w:val="0"/>
      <w:marBottom w:val="0"/>
      <w:divBdr>
        <w:top w:val="none" w:sz="0" w:space="0" w:color="auto"/>
        <w:left w:val="none" w:sz="0" w:space="0" w:color="auto"/>
        <w:bottom w:val="none" w:sz="0" w:space="0" w:color="auto"/>
        <w:right w:val="none" w:sz="0" w:space="0" w:color="auto"/>
      </w:divBdr>
      <w:divsChild>
        <w:div w:id="1314681397">
          <w:marLeft w:val="0"/>
          <w:marRight w:val="0"/>
          <w:marTop w:val="0"/>
          <w:marBottom w:val="0"/>
          <w:divBdr>
            <w:top w:val="none" w:sz="0" w:space="0" w:color="auto"/>
            <w:left w:val="none" w:sz="0" w:space="0" w:color="auto"/>
            <w:bottom w:val="none" w:sz="0" w:space="0" w:color="auto"/>
            <w:right w:val="none" w:sz="0" w:space="0" w:color="auto"/>
          </w:divBdr>
          <w:divsChild>
            <w:div w:id="2021656408">
              <w:marLeft w:val="0"/>
              <w:marRight w:val="0"/>
              <w:marTop w:val="0"/>
              <w:marBottom w:val="0"/>
              <w:divBdr>
                <w:top w:val="none" w:sz="0" w:space="0" w:color="auto"/>
                <w:left w:val="none" w:sz="0" w:space="0" w:color="auto"/>
                <w:bottom w:val="none" w:sz="0" w:space="0" w:color="auto"/>
                <w:right w:val="none" w:sz="0" w:space="0" w:color="auto"/>
              </w:divBdr>
              <w:divsChild>
                <w:div w:id="139172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834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1424</Words>
  <Characters>8122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Ralph Haeussler</cp:lastModifiedBy>
  <cp:revision>4</cp:revision>
  <dcterms:created xsi:type="dcterms:W3CDTF">2018-04-09T12:21:00Z</dcterms:created>
  <dcterms:modified xsi:type="dcterms:W3CDTF">2018-04-09T12:23:00Z</dcterms:modified>
</cp:coreProperties>
</file>