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44C54BD" w14:textId="459FD75A" w:rsidR="00244DD0" w:rsidRDefault="00244DD0" w:rsidP="00244DD0">
      <w:pPr>
        <w:pStyle w:val="Heading1"/>
      </w:pPr>
      <w:r>
        <w:t>Poster</w:t>
      </w:r>
    </w:p>
    <w:p w14:paraId="2F5BC8DA" w14:textId="77777777" w:rsidR="00244DD0" w:rsidRDefault="00244DD0" w:rsidP="00244DD0"/>
    <w:p w14:paraId="6F352623" w14:textId="77777777" w:rsidR="00244DD0" w:rsidRDefault="00244DD0" w:rsidP="00244DD0">
      <w:r>
        <w:t>As part of this assignment, I created a poster for a jobs fair to encourage school leavers to take up a career in the construction industry. In creating this poster, I researched the incentives that 16+ school leavers are looking for in their chosen career. The top 3 were salary, benefits and work-life balance. Upon further study the work life balance and benefits aspect of the construction industry are not one of its advantages, so I concentrated the poster on the salary aspect as this appears to be the greatest draw for the young generation.</w:t>
      </w:r>
    </w:p>
    <w:p w14:paraId="65050FD6" w14:textId="03392BBA" w:rsidR="00244DD0" w:rsidRDefault="00244DD0" w:rsidP="00244DD0">
      <w:r>
        <w:t xml:space="preserve">In relation to the technology and software used for the profession I added an image of a BIM model, an image of CAD being used by a professional and VR/AR being used. I used these images because these are 3 areas where the industry is looking to expand and develop. </w:t>
      </w:r>
      <w:r w:rsidR="00FE621E">
        <w:t>Also,</w:t>
      </w:r>
      <w:r>
        <w:t xml:space="preserve"> in my research the age range we are aiming for does like the use of technology over the </w:t>
      </w:r>
      <w:r w:rsidR="007A2342">
        <w:t>“It’s a lot more than hard hats and muddy boots”</w:t>
      </w:r>
      <w:sdt>
        <w:sdtPr>
          <w:id w:val="1153574650"/>
          <w:citation/>
        </w:sdtPr>
        <w:sdtEndPr/>
        <w:sdtContent>
          <w:r w:rsidR="007A2342">
            <w:fldChar w:fldCharType="begin"/>
          </w:r>
          <w:r w:rsidR="007A2342">
            <w:instrText xml:space="preserve"> CITATION Why18 \l 2057 </w:instrText>
          </w:r>
          <w:r w:rsidR="007A2342">
            <w:fldChar w:fldCharType="separate"/>
          </w:r>
          <w:r w:rsidR="007E535B">
            <w:rPr>
              <w:noProof/>
            </w:rPr>
            <w:t xml:space="preserve"> </w:t>
          </w:r>
          <w:r w:rsidR="007E535B" w:rsidRPr="007E535B">
            <w:rPr>
              <w:noProof/>
            </w:rPr>
            <w:t>[1]</w:t>
          </w:r>
          <w:r w:rsidR="007A2342">
            <w:fldChar w:fldCharType="end"/>
          </w:r>
        </w:sdtContent>
      </w:sdt>
      <w:r w:rsidR="007A2342">
        <w:t xml:space="preserve"> was an apt quote. Other articles such as </w:t>
      </w:r>
      <w:sdt>
        <w:sdtPr>
          <w:id w:val="-476681017"/>
          <w:citation/>
        </w:sdtPr>
        <w:sdtEndPr/>
        <w:sdtContent>
          <w:r w:rsidR="007A2342">
            <w:fldChar w:fldCharType="begin"/>
          </w:r>
          <w:r w:rsidR="007A2342">
            <w:instrText xml:space="preserve"> CITATION Amy20 \l 2057 </w:instrText>
          </w:r>
          <w:r w:rsidR="007A2342">
            <w:fldChar w:fldCharType="separate"/>
          </w:r>
          <w:r w:rsidR="007E535B" w:rsidRPr="007E535B">
            <w:rPr>
              <w:noProof/>
            </w:rPr>
            <w:t>[2]</w:t>
          </w:r>
          <w:r w:rsidR="007A2342">
            <w:fldChar w:fldCharType="end"/>
          </w:r>
        </w:sdtContent>
      </w:sdt>
      <w:r w:rsidR="007A2342">
        <w:t xml:space="preserve">, </w:t>
      </w:r>
      <w:sdt>
        <w:sdtPr>
          <w:id w:val="-413704347"/>
          <w:citation/>
        </w:sdtPr>
        <w:sdtEndPr/>
        <w:sdtContent>
          <w:r w:rsidR="007A2342">
            <w:fldChar w:fldCharType="begin"/>
          </w:r>
          <w:r w:rsidR="007E535B">
            <w:instrText xml:space="preserve">CITATION McA16 \l 2057 </w:instrText>
          </w:r>
          <w:r w:rsidR="007A2342">
            <w:fldChar w:fldCharType="separate"/>
          </w:r>
          <w:r w:rsidR="007E535B" w:rsidRPr="007E535B">
            <w:rPr>
              <w:noProof/>
            </w:rPr>
            <w:t>[3]</w:t>
          </w:r>
          <w:r w:rsidR="007A2342">
            <w:fldChar w:fldCharType="end"/>
          </w:r>
        </w:sdtContent>
      </w:sdt>
      <w:r w:rsidR="007A2342">
        <w:t xml:space="preserve"> and </w:t>
      </w:r>
      <w:sdt>
        <w:sdtPr>
          <w:id w:val="-101569888"/>
          <w:citation/>
        </w:sdtPr>
        <w:sdtEndPr/>
        <w:sdtContent>
          <w:r w:rsidR="007A2342">
            <w:fldChar w:fldCharType="begin"/>
          </w:r>
          <w:r w:rsidR="007A2342">
            <w:instrText xml:space="preserve"> CITATION Con20 \l 2057 </w:instrText>
          </w:r>
          <w:r w:rsidR="007A2342">
            <w:fldChar w:fldCharType="separate"/>
          </w:r>
          <w:r w:rsidR="007E535B" w:rsidRPr="007E535B">
            <w:rPr>
              <w:noProof/>
            </w:rPr>
            <w:t>[4]</w:t>
          </w:r>
          <w:r w:rsidR="007A2342">
            <w:fldChar w:fldCharType="end"/>
          </w:r>
        </w:sdtContent>
      </w:sdt>
      <w:r w:rsidR="007A2342">
        <w:t xml:space="preserve"> all state in one way or another that the main conception of the construction industry is that it is dirty, labour intensive, manual work. The main aim of this poster was to show that the construction industry is very lucrative and technologically driven.</w:t>
      </w:r>
    </w:p>
    <w:p w14:paraId="5341EC95" w14:textId="686A11DC" w:rsidR="00244DD0" w:rsidRDefault="00244DD0">
      <w:pPr>
        <w:rPr>
          <w:sz w:val="48"/>
          <w:szCs w:val="48"/>
          <w:u w:val="single"/>
        </w:rPr>
      </w:pPr>
      <w:r>
        <w:rPr>
          <w:sz w:val="48"/>
          <w:szCs w:val="48"/>
          <w:u w:val="single"/>
        </w:rPr>
        <w:br w:type="page"/>
      </w:r>
    </w:p>
    <w:p w14:paraId="082327BB" w14:textId="2E9989A3" w:rsidR="009F62BA" w:rsidRPr="009F62BA" w:rsidRDefault="007A232C" w:rsidP="009F62BA">
      <w:pPr>
        <w:jc w:val="center"/>
        <w:rPr>
          <w:sz w:val="48"/>
          <w:szCs w:val="48"/>
          <w:u w:val="single"/>
        </w:rPr>
      </w:pPr>
      <w:r>
        <w:rPr>
          <w:noProof/>
        </w:rPr>
        <w:lastRenderedPageBreak/>
        <w:drawing>
          <wp:anchor distT="0" distB="0" distL="114300" distR="114300" simplePos="0" relativeHeight="251658240" behindDoc="1" locked="0" layoutInCell="1" allowOverlap="1" wp14:anchorId="72B0DC07" wp14:editId="6259C6FA">
            <wp:simplePos x="0" y="0"/>
            <wp:positionH relativeFrom="margin">
              <wp:align>left</wp:align>
            </wp:positionH>
            <wp:positionV relativeFrom="paragraph">
              <wp:posOffset>502920</wp:posOffset>
            </wp:positionV>
            <wp:extent cx="2615565" cy="1744980"/>
            <wp:effectExtent l="0" t="0" r="0" b="762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615565" cy="17449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F62BA" w:rsidRPr="009F62BA">
        <w:rPr>
          <w:sz w:val="48"/>
          <w:szCs w:val="48"/>
          <w:u w:val="single"/>
        </w:rPr>
        <w:t>Image Reference</w:t>
      </w:r>
    </w:p>
    <w:p w14:paraId="2A23D0C0" w14:textId="082D2352" w:rsidR="009F62BA" w:rsidRDefault="007A232C">
      <w:r w:rsidRPr="009F62BA">
        <w:rPr>
          <w:rFonts w:ascii="Times New Roman" w:hAnsi="Times New Roman" w:cs="Times New Roman"/>
          <w:noProof/>
          <w:sz w:val="48"/>
          <w:szCs w:val="48"/>
          <w:u w:val="single"/>
        </w:rPr>
        <w:t xml:space="preserve"> </w:t>
      </w:r>
    </w:p>
    <w:p w14:paraId="5B2C00D0" w14:textId="2DD1EE52" w:rsidR="009F62BA" w:rsidRDefault="009F62BA">
      <w:r>
        <w:t>Image acquired from the below website and is a creative commons image,</w:t>
      </w:r>
    </w:p>
    <w:p w14:paraId="0DF2B255" w14:textId="27EF7ABA" w:rsidR="009F62BA" w:rsidRDefault="007E535B" w:rsidP="009F62BA">
      <w:pPr>
        <w:widowControl w:val="0"/>
      </w:pPr>
      <w:hyperlink r:id="rId6" w:history="1">
        <w:r w:rsidR="007A232C" w:rsidRPr="00622B39">
          <w:rPr>
            <w:rStyle w:val="Hyperlink"/>
          </w:rPr>
          <w:t>https://www.google.com/imgres?imgurl=https%3A%2F%2Fupload.wikimedia.org%2Fwikipedia%2Fcommons%2F2%2F20%2FOutsourcing-bim-integration-construction.jpg&amp;imgrefurl=https%3A%2F%2Fcommons.wikimedia.org%2Fwiki%2FFile%3AOutsourcing-bim-integration-construction.jpg&amp;tbnid=8IgQwtyGWdlkFM&amp;vet=12ahUKEwisucDP0qHuAhVJKxoKHTXVBBgQMygBegQIARAx..i&amp;docid=wnrG-yCDUgx3DM&amp;w=1024&amp;h=683&amp;q=bim%20model&amp;hl=en-GB&amp;ved=2ahUKEwisucDP0qHuAhVJKxoKHTXVBBgQMygBegQIARAx</w:t>
        </w:r>
      </w:hyperlink>
      <w:r w:rsidR="007A232C">
        <w:t xml:space="preserve"> </w:t>
      </w:r>
    </w:p>
    <w:p w14:paraId="164F1FDC" w14:textId="7A76992F" w:rsidR="009F62BA" w:rsidRDefault="00244DD0" w:rsidP="009F62BA">
      <w:r>
        <w:rPr>
          <w:noProof/>
        </w:rPr>
        <w:drawing>
          <wp:inline distT="0" distB="0" distL="0" distR="0" wp14:anchorId="6D719DF8" wp14:editId="7495B6FA">
            <wp:extent cx="1605280" cy="2407920"/>
            <wp:effectExtent l="0" t="0" r="0" b="0"/>
            <wp:docPr id="10" name="Picture 10" descr="vr, african american, afro, american, amused, amusement, black, businesswoman, dancing, device, digital, enjoying, enjoyment, entertainment, european, experience, fun, funny, game, gamer, gaming, happiness, happy, headset, indoors, innovation, joyful, laughing, manager, meeting room, movie, playing, reality, set, simulation, sitting, smiling, technology, using, virtual reality, wearing, white, worker, working, beauty, shoulder, girl, fashion, photo sho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vr, african american, afro, american, amused, amusement, black, businesswoman, dancing, device, digital, enjoying, enjoyment, entertainment, european, experience, fun, funny, game, gamer, gaming, happiness, happy, headset, indoors, innovation, joyful, laughing, manager, meeting room, movie, playing, reality, set, simulation, sitting, smiling, technology, using, virtual reality, wearing, white, worker, working, beauty, shoulder, girl, fashion, photo shoo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605280" cy="2407920"/>
                    </a:xfrm>
                    <a:prstGeom prst="rect">
                      <a:avLst/>
                    </a:prstGeom>
                    <a:noFill/>
                    <a:ln>
                      <a:noFill/>
                    </a:ln>
                  </pic:spPr>
                </pic:pic>
              </a:graphicData>
            </a:graphic>
          </wp:inline>
        </w:drawing>
      </w:r>
      <w:r w:rsidRPr="00244DD0">
        <w:t xml:space="preserve"> </w:t>
      </w:r>
      <w:r>
        <w:t>Image acquired from the below website and is a creative commons image,</w:t>
      </w:r>
    </w:p>
    <w:p w14:paraId="32DFAB38" w14:textId="6C07C5CA" w:rsidR="00244DD0" w:rsidRDefault="007E535B" w:rsidP="009F62BA">
      <w:hyperlink r:id="rId8" w:history="1">
        <w:r w:rsidR="00244DD0" w:rsidRPr="00622B39">
          <w:rPr>
            <w:rStyle w:val="Hyperlink"/>
          </w:rPr>
          <w:t>https://pxhere.com/en/photo/1457031</w:t>
        </w:r>
      </w:hyperlink>
      <w:r w:rsidR="00244DD0">
        <w:t xml:space="preserve"> </w:t>
      </w:r>
    </w:p>
    <w:p w14:paraId="7486082C" w14:textId="5DC114C6" w:rsidR="009F62BA" w:rsidRDefault="007A232C" w:rsidP="009F62BA">
      <w:pPr>
        <w:widowControl w:val="0"/>
      </w:pPr>
      <w:r>
        <w:rPr>
          <w:rFonts w:ascii="Times New Roman" w:hAnsi="Times New Roman"/>
          <w:noProof/>
          <w:sz w:val="24"/>
          <w:szCs w:val="24"/>
        </w:rPr>
        <w:drawing>
          <wp:anchor distT="0" distB="0" distL="114300" distR="114300" simplePos="0" relativeHeight="251660288" behindDoc="0" locked="0" layoutInCell="1" allowOverlap="1" wp14:anchorId="48F07419" wp14:editId="6012021D">
            <wp:simplePos x="0" y="0"/>
            <wp:positionH relativeFrom="column">
              <wp:posOffset>4619625</wp:posOffset>
            </wp:positionH>
            <wp:positionV relativeFrom="paragraph">
              <wp:posOffset>10187305</wp:posOffset>
            </wp:positionV>
            <wp:extent cx="5528945" cy="4146550"/>
            <wp:effectExtent l="400050" t="571500" r="395605" b="577850"/>
            <wp:wrapNone/>
            <wp:docPr id="7" name="Picture 7"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05ac8ec-d242-46d0-a01a-59a6999d11c3" descr="Imag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rot="-769343">
                      <a:off x="0" y="0"/>
                      <a:ext cx="5528945" cy="4146550"/>
                    </a:xfrm>
                    <a:prstGeom prst="rect">
                      <a:avLst/>
                    </a:prstGeom>
                    <a:noFill/>
                  </pic:spPr>
                </pic:pic>
              </a:graphicData>
            </a:graphic>
            <wp14:sizeRelH relativeFrom="page">
              <wp14:pctWidth>0</wp14:pctWidth>
            </wp14:sizeRelH>
            <wp14:sizeRelV relativeFrom="page">
              <wp14:pctHeight>0</wp14:pctHeight>
            </wp14:sizeRelV>
          </wp:anchor>
        </w:drawing>
      </w:r>
      <w:r w:rsidRPr="007A232C">
        <w:rPr>
          <w:rFonts w:eastAsia="Times New Roman"/>
          <w:color w:val="212121"/>
        </w:rPr>
        <w:t xml:space="preserve"> </w:t>
      </w:r>
      <w:r>
        <w:rPr>
          <w:rFonts w:eastAsia="Times New Roman"/>
          <w:noProof/>
          <w:color w:val="212121"/>
        </w:rPr>
        <w:drawing>
          <wp:anchor distT="0" distB="0" distL="114300" distR="114300" simplePos="0" relativeHeight="251661312" behindDoc="0" locked="0" layoutInCell="1" allowOverlap="1" wp14:anchorId="4DF68E7D" wp14:editId="536EB882">
            <wp:simplePos x="0" y="0"/>
            <wp:positionH relativeFrom="column">
              <wp:posOffset>30480</wp:posOffset>
            </wp:positionH>
            <wp:positionV relativeFrom="paragraph">
              <wp:posOffset>3175</wp:posOffset>
            </wp:positionV>
            <wp:extent cx="2567940" cy="1925955"/>
            <wp:effectExtent l="0" t="0" r="3810" b="0"/>
            <wp:wrapSquare wrapText="bothSides"/>
            <wp:docPr id="8" name="Picture 8"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05ac8ec-d242-46d0-a01a-59a6999d11c3" descr="Image"/>
                    <pic:cNvPicPr>
                      <a:picLocks noChangeAspect="1" noChangeArrowheads="1"/>
                    </pic:cNvPicPr>
                  </pic:nvPicPr>
                  <pic:blipFill>
                    <a:blip r:embed="rId10" r:link="rId11" cstate="print">
                      <a:extLst>
                        <a:ext uri="{28A0092B-C50C-407E-A947-70E740481C1C}">
                          <a14:useLocalDpi xmlns:a14="http://schemas.microsoft.com/office/drawing/2010/main" val="0"/>
                        </a:ext>
                      </a:extLst>
                    </a:blip>
                    <a:srcRect/>
                    <a:stretch>
                      <a:fillRect/>
                    </a:stretch>
                  </pic:blipFill>
                  <pic:spPr bwMode="auto">
                    <a:xfrm>
                      <a:off x="0" y="0"/>
                      <a:ext cx="2567940" cy="1925955"/>
                    </a:xfrm>
                    <a:prstGeom prst="rect">
                      <a:avLst/>
                    </a:prstGeom>
                    <a:noFill/>
                    <a:ln>
                      <a:noFill/>
                    </a:ln>
                  </pic:spPr>
                </pic:pic>
              </a:graphicData>
            </a:graphic>
          </wp:anchor>
        </w:drawing>
      </w:r>
      <w:r>
        <w:t xml:space="preserve"> </w:t>
      </w:r>
      <w:r w:rsidR="009F62BA">
        <w:t>Image acquired from the below website and is a creative commons image,</w:t>
      </w:r>
    </w:p>
    <w:p w14:paraId="0F4D792E" w14:textId="77777777" w:rsidR="007A232C" w:rsidRDefault="007E535B" w:rsidP="007A232C">
      <w:pPr>
        <w:shd w:val="clear" w:color="auto" w:fill="FFFFFF"/>
        <w:rPr>
          <w:rFonts w:eastAsia="Times New Roman"/>
          <w:color w:val="212121"/>
        </w:rPr>
      </w:pPr>
      <w:hyperlink r:id="rId12" w:history="1">
        <w:r w:rsidR="007A232C">
          <w:rPr>
            <w:rStyle w:val="Hyperlink"/>
            <w:rFonts w:eastAsia="Times New Roman"/>
          </w:rPr>
          <w:t>https://www.everypixel.com/image-2779829909173693516</w:t>
        </w:r>
      </w:hyperlink>
    </w:p>
    <w:p w14:paraId="31131E35" w14:textId="77777777" w:rsidR="007A232C" w:rsidRDefault="007A232C" w:rsidP="009F62BA">
      <w:pPr>
        <w:widowControl w:val="0"/>
      </w:pPr>
    </w:p>
    <w:p w14:paraId="0D61FE09" w14:textId="66BE2A99" w:rsidR="009F62BA" w:rsidRDefault="009F62BA" w:rsidP="009F62BA">
      <w:pPr>
        <w:widowControl w:val="0"/>
      </w:pPr>
    </w:p>
    <w:p w14:paraId="04A41347" w14:textId="2D7D1506" w:rsidR="00021CF9" w:rsidRDefault="00021CF9">
      <w:r>
        <w:br w:type="page"/>
      </w:r>
    </w:p>
    <w:sdt>
      <w:sdtPr>
        <w:rPr>
          <w:rFonts w:asciiTheme="minorHAnsi" w:eastAsiaTheme="minorHAnsi" w:hAnsiTheme="minorHAnsi" w:cstheme="minorBidi"/>
          <w:color w:val="auto"/>
          <w:sz w:val="22"/>
          <w:szCs w:val="22"/>
          <w:lang w:val="en-GB"/>
        </w:rPr>
        <w:id w:val="1573007989"/>
        <w:docPartObj>
          <w:docPartGallery w:val="Bibliographies"/>
          <w:docPartUnique/>
        </w:docPartObj>
      </w:sdtPr>
      <w:sdtEndPr/>
      <w:sdtContent>
        <w:p w14:paraId="34016100" w14:textId="6B6F804E" w:rsidR="00180AF3" w:rsidRDefault="00180AF3">
          <w:pPr>
            <w:pStyle w:val="Heading1"/>
          </w:pPr>
          <w:r>
            <w:t>References</w:t>
          </w:r>
        </w:p>
        <w:sdt>
          <w:sdtPr>
            <w:id w:val="-573587230"/>
            <w:bibliography/>
          </w:sdtPr>
          <w:sdtEndPr/>
          <w:sdtContent>
            <w:p w14:paraId="505012D7" w14:textId="77777777" w:rsidR="007E535B" w:rsidRDefault="00180AF3" w:rsidP="007E535B">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86"/>
                <w:gridCol w:w="65"/>
                <w:gridCol w:w="65"/>
                <w:gridCol w:w="8610"/>
              </w:tblGrid>
              <w:tr w:rsidR="007E535B" w14:paraId="65C75EE5" w14:textId="77777777" w:rsidTr="007E535B">
                <w:trPr>
                  <w:divId w:val="1032457508"/>
                  <w:tblCellSpacing w:w="15" w:type="dxa"/>
                </w:trPr>
                <w:tc>
                  <w:tcPr>
                    <w:tcW w:w="134" w:type="pct"/>
                    <w:hideMark/>
                  </w:tcPr>
                  <w:p w14:paraId="38458ECC" w14:textId="1FC7D556" w:rsidR="007E535B" w:rsidRDefault="007E535B">
                    <w:pPr>
                      <w:pStyle w:val="Bibliography"/>
                      <w:rPr>
                        <w:noProof/>
                        <w:sz w:val="24"/>
                        <w:szCs w:val="24"/>
                        <w:lang w:val="en-US"/>
                      </w:rPr>
                    </w:pPr>
                    <w:r>
                      <w:rPr>
                        <w:noProof/>
                        <w:lang w:val="en-US"/>
                      </w:rPr>
                      <w:t xml:space="preserve">[1] </w:t>
                    </w:r>
                  </w:p>
                </w:tc>
                <w:tc>
                  <w:tcPr>
                    <w:tcW w:w="19" w:type="pct"/>
                  </w:tcPr>
                  <w:p w14:paraId="6A579C0C" w14:textId="77777777" w:rsidR="007E535B" w:rsidRDefault="007E535B">
                    <w:pPr>
                      <w:pStyle w:val="Bibliography"/>
                      <w:rPr>
                        <w:noProof/>
                        <w:lang w:val="en-US"/>
                      </w:rPr>
                    </w:pPr>
                  </w:p>
                </w:tc>
                <w:tc>
                  <w:tcPr>
                    <w:tcW w:w="19" w:type="pct"/>
                  </w:tcPr>
                  <w:p w14:paraId="6BB46D55" w14:textId="0203E43D" w:rsidR="007E535B" w:rsidRDefault="007E535B">
                    <w:pPr>
                      <w:pStyle w:val="Bibliography"/>
                      <w:rPr>
                        <w:noProof/>
                        <w:lang w:val="en-US"/>
                      </w:rPr>
                    </w:pPr>
                  </w:p>
                </w:tc>
                <w:tc>
                  <w:tcPr>
                    <w:tcW w:w="4745" w:type="pct"/>
                    <w:hideMark/>
                  </w:tcPr>
                  <w:p w14:paraId="5F83FE80" w14:textId="43E9642A" w:rsidR="007E535B" w:rsidRDefault="007E535B">
                    <w:pPr>
                      <w:pStyle w:val="Bibliography"/>
                      <w:rPr>
                        <w:noProof/>
                        <w:lang w:val="en-US"/>
                      </w:rPr>
                    </w:pPr>
                    <w:r>
                      <w:rPr>
                        <w:noProof/>
                        <w:lang w:val="en-US"/>
                      </w:rPr>
                      <w:t>"Why Work in Consruction," 2018. [Online]. Available: https://www.tradelinerecruitment.co.uk/why-work-in-construction.html#:~:text=Construction%20is%20one%20of%20those,workers%20to%20keep%20going%20on.. [Accessed 18th December 2020].</w:t>
                    </w:r>
                  </w:p>
                </w:tc>
              </w:tr>
              <w:tr w:rsidR="007E535B" w14:paraId="06DBF81D" w14:textId="77777777" w:rsidTr="007E535B">
                <w:trPr>
                  <w:divId w:val="1032457508"/>
                  <w:tblCellSpacing w:w="15" w:type="dxa"/>
                </w:trPr>
                <w:tc>
                  <w:tcPr>
                    <w:tcW w:w="134" w:type="pct"/>
                    <w:hideMark/>
                  </w:tcPr>
                  <w:p w14:paraId="2C9074B3" w14:textId="77777777" w:rsidR="007E535B" w:rsidRDefault="007E535B">
                    <w:pPr>
                      <w:pStyle w:val="Bibliography"/>
                      <w:rPr>
                        <w:noProof/>
                        <w:lang w:val="en-US"/>
                      </w:rPr>
                    </w:pPr>
                    <w:r>
                      <w:rPr>
                        <w:noProof/>
                        <w:lang w:val="en-US"/>
                      </w:rPr>
                      <w:t xml:space="preserve">[2] </w:t>
                    </w:r>
                  </w:p>
                </w:tc>
                <w:tc>
                  <w:tcPr>
                    <w:tcW w:w="19" w:type="pct"/>
                  </w:tcPr>
                  <w:p w14:paraId="32C8B49A" w14:textId="77777777" w:rsidR="007E535B" w:rsidRDefault="007E535B">
                    <w:pPr>
                      <w:pStyle w:val="Bibliography"/>
                      <w:rPr>
                        <w:noProof/>
                        <w:lang w:val="en-US"/>
                      </w:rPr>
                    </w:pPr>
                  </w:p>
                </w:tc>
                <w:tc>
                  <w:tcPr>
                    <w:tcW w:w="19" w:type="pct"/>
                  </w:tcPr>
                  <w:p w14:paraId="596725BE" w14:textId="3E0A78CA" w:rsidR="007E535B" w:rsidRDefault="007E535B">
                    <w:pPr>
                      <w:pStyle w:val="Bibliography"/>
                      <w:rPr>
                        <w:noProof/>
                        <w:lang w:val="en-US"/>
                      </w:rPr>
                    </w:pPr>
                  </w:p>
                </w:tc>
                <w:tc>
                  <w:tcPr>
                    <w:tcW w:w="4745" w:type="pct"/>
                    <w:hideMark/>
                  </w:tcPr>
                  <w:p w14:paraId="3CD9B405" w14:textId="03D33A10" w:rsidR="007E535B" w:rsidRDefault="007E535B">
                    <w:pPr>
                      <w:pStyle w:val="Bibliography"/>
                      <w:rPr>
                        <w:noProof/>
                        <w:lang w:val="en-US"/>
                      </w:rPr>
                    </w:pPr>
                    <w:r>
                      <w:rPr>
                        <w:noProof/>
                        <w:lang w:val="en-US"/>
                      </w:rPr>
                      <w:t>Amy, "How to get young people into construction," January 2020. [Online]. Available: https://premierconstructionnews.com/2020/01/10/how-to-get-young-people-into-construction/. [Accessed 17th December 2020].</w:t>
                    </w:r>
                  </w:p>
                </w:tc>
              </w:tr>
              <w:tr w:rsidR="007E535B" w14:paraId="540D40E0" w14:textId="77777777" w:rsidTr="007E535B">
                <w:trPr>
                  <w:divId w:val="1032457508"/>
                  <w:tblCellSpacing w:w="15" w:type="dxa"/>
                </w:trPr>
                <w:tc>
                  <w:tcPr>
                    <w:tcW w:w="134" w:type="pct"/>
                    <w:hideMark/>
                  </w:tcPr>
                  <w:p w14:paraId="3FCA3146" w14:textId="77777777" w:rsidR="007E535B" w:rsidRDefault="007E535B">
                    <w:pPr>
                      <w:pStyle w:val="Bibliography"/>
                      <w:rPr>
                        <w:noProof/>
                        <w:lang w:val="en-US"/>
                      </w:rPr>
                    </w:pPr>
                    <w:r>
                      <w:rPr>
                        <w:noProof/>
                        <w:lang w:val="en-US"/>
                      </w:rPr>
                      <w:t xml:space="preserve">[3] </w:t>
                    </w:r>
                  </w:p>
                </w:tc>
                <w:tc>
                  <w:tcPr>
                    <w:tcW w:w="19" w:type="pct"/>
                  </w:tcPr>
                  <w:p w14:paraId="21980375" w14:textId="77777777" w:rsidR="007E535B" w:rsidRDefault="007E535B">
                    <w:pPr>
                      <w:pStyle w:val="Bibliography"/>
                      <w:rPr>
                        <w:noProof/>
                        <w:lang w:val="en-US"/>
                      </w:rPr>
                    </w:pPr>
                  </w:p>
                </w:tc>
                <w:tc>
                  <w:tcPr>
                    <w:tcW w:w="19" w:type="pct"/>
                  </w:tcPr>
                  <w:p w14:paraId="10A69012" w14:textId="58C53BE7" w:rsidR="007E535B" w:rsidRDefault="007E535B">
                    <w:pPr>
                      <w:pStyle w:val="Bibliography"/>
                      <w:rPr>
                        <w:noProof/>
                        <w:lang w:val="en-US"/>
                      </w:rPr>
                    </w:pPr>
                  </w:p>
                </w:tc>
                <w:tc>
                  <w:tcPr>
                    <w:tcW w:w="4745" w:type="pct"/>
                    <w:hideMark/>
                  </w:tcPr>
                  <w:p w14:paraId="4AD121DF" w14:textId="651FD11F" w:rsidR="007E535B" w:rsidRDefault="007E535B">
                    <w:pPr>
                      <w:pStyle w:val="Bibliography"/>
                      <w:rPr>
                        <w:noProof/>
                        <w:lang w:val="en-US"/>
                      </w:rPr>
                    </w:pPr>
                    <w:r>
                      <w:rPr>
                        <w:noProof/>
                        <w:lang w:val="en-US"/>
                      </w:rPr>
                      <w:t>L. W. a. S. R. McAlpine, "Construction As A Career of Choice for Young People," CIOB - The Chartered Institute of Building, 2016.</w:t>
                    </w:r>
                  </w:p>
                </w:tc>
              </w:tr>
              <w:tr w:rsidR="007E535B" w14:paraId="29AFC239" w14:textId="77777777" w:rsidTr="007E535B">
                <w:trPr>
                  <w:divId w:val="1032457508"/>
                  <w:tblCellSpacing w:w="15" w:type="dxa"/>
                </w:trPr>
                <w:tc>
                  <w:tcPr>
                    <w:tcW w:w="134" w:type="pct"/>
                    <w:hideMark/>
                  </w:tcPr>
                  <w:p w14:paraId="1B7EBB8D" w14:textId="77777777" w:rsidR="007E535B" w:rsidRDefault="007E535B">
                    <w:pPr>
                      <w:pStyle w:val="Bibliography"/>
                      <w:rPr>
                        <w:noProof/>
                        <w:lang w:val="en-US"/>
                      </w:rPr>
                    </w:pPr>
                    <w:r>
                      <w:rPr>
                        <w:noProof/>
                        <w:lang w:val="en-US"/>
                      </w:rPr>
                      <w:t xml:space="preserve">[4] </w:t>
                    </w:r>
                  </w:p>
                </w:tc>
                <w:tc>
                  <w:tcPr>
                    <w:tcW w:w="19" w:type="pct"/>
                  </w:tcPr>
                  <w:p w14:paraId="4B8C6151" w14:textId="77777777" w:rsidR="007E535B" w:rsidRDefault="007E535B">
                    <w:pPr>
                      <w:pStyle w:val="Bibliography"/>
                      <w:rPr>
                        <w:noProof/>
                        <w:lang w:val="en-US"/>
                      </w:rPr>
                    </w:pPr>
                  </w:p>
                </w:tc>
                <w:tc>
                  <w:tcPr>
                    <w:tcW w:w="19" w:type="pct"/>
                  </w:tcPr>
                  <w:p w14:paraId="33BB2ACF" w14:textId="5FC9609D" w:rsidR="007E535B" w:rsidRDefault="007E535B">
                    <w:pPr>
                      <w:pStyle w:val="Bibliography"/>
                      <w:rPr>
                        <w:noProof/>
                        <w:lang w:val="en-US"/>
                      </w:rPr>
                    </w:pPr>
                  </w:p>
                </w:tc>
                <w:tc>
                  <w:tcPr>
                    <w:tcW w:w="4745" w:type="pct"/>
                    <w:hideMark/>
                  </w:tcPr>
                  <w:p w14:paraId="67EDD275" w14:textId="60F1B50A" w:rsidR="007E535B" w:rsidRDefault="007E535B">
                    <w:pPr>
                      <w:pStyle w:val="Bibliography"/>
                      <w:rPr>
                        <w:noProof/>
                        <w:lang w:val="en-US"/>
                      </w:rPr>
                    </w:pPr>
                    <w:r>
                      <w:rPr>
                        <w:noProof/>
                        <w:lang w:val="en-US"/>
                      </w:rPr>
                      <w:t>"Construction Salary," 2020. [Online]. Available: https://www.payscale.com/research/UK/Industry=Construction/Salary. [Accessed 18th December 2020].</w:t>
                    </w:r>
                  </w:p>
                </w:tc>
              </w:tr>
              <w:tr w:rsidR="007E535B" w14:paraId="54D3D487" w14:textId="77777777" w:rsidTr="007E535B">
                <w:trPr>
                  <w:divId w:val="1032457508"/>
                  <w:tblCellSpacing w:w="15" w:type="dxa"/>
                </w:trPr>
                <w:tc>
                  <w:tcPr>
                    <w:tcW w:w="134" w:type="pct"/>
                    <w:hideMark/>
                  </w:tcPr>
                  <w:p w14:paraId="56BAD7E0" w14:textId="77777777" w:rsidR="007E535B" w:rsidRDefault="007E535B">
                    <w:pPr>
                      <w:pStyle w:val="Bibliography"/>
                      <w:rPr>
                        <w:noProof/>
                        <w:lang w:val="en-US"/>
                      </w:rPr>
                    </w:pPr>
                    <w:r>
                      <w:rPr>
                        <w:noProof/>
                        <w:lang w:val="en-US"/>
                      </w:rPr>
                      <w:t xml:space="preserve">[5] </w:t>
                    </w:r>
                  </w:p>
                </w:tc>
                <w:tc>
                  <w:tcPr>
                    <w:tcW w:w="19" w:type="pct"/>
                  </w:tcPr>
                  <w:p w14:paraId="7F11F767" w14:textId="77777777" w:rsidR="007E535B" w:rsidRDefault="007E535B">
                    <w:pPr>
                      <w:pStyle w:val="Bibliography"/>
                      <w:rPr>
                        <w:noProof/>
                        <w:lang w:val="en-US"/>
                      </w:rPr>
                    </w:pPr>
                  </w:p>
                </w:tc>
                <w:tc>
                  <w:tcPr>
                    <w:tcW w:w="19" w:type="pct"/>
                  </w:tcPr>
                  <w:p w14:paraId="1B84D70B" w14:textId="637E4B0C" w:rsidR="007E535B" w:rsidRDefault="007E535B">
                    <w:pPr>
                      <w:pStyle w:val="Bibliography"/>
                      <w:rPr>
                        <w:noProof/>
                        <w:lang w:val="en-US"/>
                      </w:rPr>
                    </w:pPr>
                  </w:p>
                </w:tc>
                <w:tc>
                  <w:tcPr>
                    <w:tcW w:w="4745" w:type="pct"/>
                    <w:hideMark/>
                  </w:tcPr>
                  <w:p w14:paraId="58F89E0A" w14:textId="2E660970" w:rsidR="007E535B" w:rsidRDefault="007E535B">
                    <w:pPr>
                      <w:pStyle w:val="Bibliography"/>
                      <w:rPr>
                        <w:noProof/>
                        <w:lang w:val="en-US"/>
                      </w:rPr>
                    </w:pPr>
                    <w:r>
                      <w:rPr>
                        <w:noProof/>
                        <w:lang w:val="en-US"/>
                      </w:rPr>
                      <w:t>"Highest paid jobs in construction," 8th October 2019. [Online]. Available: https://www.linearrecruitment.co.uk/news/highest-paying-construction-jobs-uk. [Accessed 17th December 2020].</w:t>
                    </w:r>
                  </w:p>
                </w:tc>
              </w:tr>
              <w:tr w:rsidR="007E535B" w14:paraId="076589F2" w14:textId="77777777" w:rsidTr="007E535B">
                <w:trPr>
                  <w:divId w:val="1032457508"/>
                  <w:tblCellSpacing w:w="15" w:type="dxa"/>
                </w:trPr>
                <w:tc>
                  <w:tcPr>
                    <w:tcW w:w="134" w:type="pct"/>
                    <w:hideMark/>
                  </w:tcPr>
                  <w:p w14:paraId="5D8D1249" w14:textId="77777777" w:rsidR="007E535B" w:rsidRDefault="007E535B">
                    <w:pPr>
                      <w:pStyle w:val="Bibliography"/>
                      <w:rPr>
                        <w:noProof/>
                        <w:lang w:val="en-US"/>
                      </w:rPr>
                    </w:pPr>
                    <w:r>
                      <w:rPr>
                        <w:noProof/>
                        <w:lang w:val="en-US"/>
                      </w:rPr>
                      <w:t xml:space="preserve">[6] </w:t>
                    </w:r>
                  </w:p>
                </w:tc>
                <w:tc>
                  <w:tcPr>
                    <w:tcW w:w="19" w:type="pct"/>
                  </w:tcPr>
                  <w:p w14:paraId="7DFBAC6B" w14:textId="77777777" w:rsidR="007E535B" w:rsidRDefault="007E535B">
                    <w:pPr>
                      <w:pStyle w:val="Bibliography"/>
                      <w:rPr>
                        <w:noProof/>
                        <w:lang w:val="en-US"/>
                      </w:rPr>
                    </w:pPr>
                  </w:p>
                </w:tc>
                <w:tc>
                  <w:tcPr>
                    <w:tcW w:w="19" w:type="pct"/>
                  </w:tcPr>
                  <w:p w14:paraId="2C5300ED" w14:textId="6F4D27C5" w:rsidR="007E535B" w:rsidRDefault="007E535B">
                    <w:pPr>
                      <w:pStyle w:val="Bibliography"/>
                      <w:rPr>
                        <w:noProof/>
                        <w:lang w:val="en-US"/>
                      </w:rPr>
                    </w:pPr>
                  </w:p>
                </w:tc>
                <w:tc>
                  <w:tcPr>
                    <w:tcW w:w="4745" w:type="pct"/>
                    <w:hideMark/>
                  </w:tcPr>
                  <w:p w14:paraId="08037328" w14:textId="523A942A" w:rsidR="007E535B" w:rsidRDefault="007E535B">
                    <w:pPr>
                      <w:pStyle w:val="Bibliography"/>
                      <w:rPr>
                        <w:noProof/>
                        <w:lang w:val="en-US"/>
                      </w:rPr>
                    </w:pPr>
                    <w:r>
                      <w:rPr>
                        <w:noProof/>
                        <w:lang w:val="en-US"/>
                      </w:rPr>
                      <w:t>"A review of work-life balance in the construction industry," 15th September 2020. [Online]. Available: https://www.tandfonline.com/doi/abs/10.1080/15623599.2020.1819582?journalCode=tjcm20.</w:t>
                    </w:r>
                  </w:p>
                </w:tc>
              </w:tr>
              <w:tr w:rsidR="007E535B" w14:paraId="7FB6F676" w14:textId="77777777" w:rsidTr="007E535B">
                <w:trPr>
                  <w:divId w:val="1032457508"/>
                  <w:tblCellSpacing w:w="15" w:type="dxa"/>
                </w:trPr>
                <w:tc>
                  <w:tcPr>
                    <w:tcW w:w="134" w:type="pct"/>
                    <w:hideMark/>
                  </w:tcPr>
                  <w:p w14:paraId="5D69B62B" w14:textId="77777777" w:rsidR="007E535B" w:rsidRDefault="007E535B">
                    <w:pPr>
                      <w:pStyle w:val="Bibliography"/>
                      <w:rPr>
                        <w:noProof/>
                        <w:lang w:val="en-US"/>
                      </w:rPr>
                    </w:pPr>
                    <w:r>
                      <w:rPr>
                        <w:noProof/>
                        <w:lang w:val="en-US"/>
                      </w:rPr>
                      <w:t xml:space="preserve">[7] </w:t>
                    </w:r>
                  </w:p>
                </w:tc>
                <w:tc>
                  <w:tcPr>
                    <w:tcW w:w="19" w:type="pct"/>
                  </w:tcPr>
                  <w:p w14:paraId="51FDAAD6" w14:textId="77777777" w:rsidR="007E535B" w:rsidRDefault="007E535B">
                    <w:pPr>
                      <w:pStyle w:val="Bibliography"/>
                      <w:rPr>
                        <w:noProof/>
                        <w:lang w:val="en-US"/>
                      </w:rPr>
                    </w:pPr>
                  </w:p>
                </w:tc>
                <w:tc>
                  <w:tcPr>
                    <w:tcW w:w="19" w:type="pct"/>
                  </w:tcPr>
                  <w:p w14:paraId="3B238FBC" w14:textId="3B128ED1" w:rsidR="007E535B" w:rsidRDefault="007E535B">
                    <w:pPr>
                      <w:pStyle w:val="Bibliography"/>
                      <w:rPr>
                        <w:noProof/>
                        <w:lang w:val="en-US"/>
                      </w:rPr>
                    </w:pPr>
                  </w:p>
                </w:tc>
                <w:tc>
                  <w:tcPr>
                    <w:tcW w:w="4745" w:type="pct"/>
                    <w:hideMark/>
                  </w:tcPr>
                  <w:p w14:paraId="3B7E84BC" w14:textId="07574CA2" w:rsidR="007E535B" w:rsidRDefault="007E535B">
                    <w:pPr>
                      <w:pStyle w:val="Bibliography"/>
                      <w:rPr>
                        <w:noProof/>
                        <w:lang w:val="en-US"/>
                      </w:rPr>
                    </w:pPr>
                    <w:r>
                      <w:rPr>
                        <w:noProof/>
                        <w:lang w:val="en-US"/>
                      </w:rPr>
                      <w:t>O. Wyman, "Digitalization of the Construction Industry - The Revolution is Underway," Marsh and McLennan Companies, 2018.</w:t>
                    </w:r>
                  </w:p>
                </w:tc>
              </w:tr>
              <w:tr w:rsidR="007E535B" w14:paraId="756BFC37" w14:textId="77777777" w:rsidTr="007E535B">
                <w:trPr>
                  <w:divId w:val="1032457508"/>
                  <w:tblCellSpacing w:w="15" w:type="dxa"/>
                </w:trPr>
                <w:tc>
                  <w:tcPr>
                    <w:tcW w:w="134" w:type="pct"/>
                    <w:hideMark/>
                  </w:tcPr>
                  <w:p w14:paraId="291A08BA" w14:textId="77777777" w:rsidR="007E535B" w:rsidRDefault="007E535B">
                    <w:pPr>
                      <w:pStyle w:val="Bibliography"/>
                      <w:rPr>
                        <w:noProof/>
                        <w:lang w:val="en-US"/>
                      </w:rPr>
                    </w:pPr>
                    <w:r>
                      <w:rPr>
                        <w:noProof/>
                        <w:lang w:val="en-US"/>
                      </w:rPr>
                      <w:t xml:space="preserve">[8] </w:t>
                    </w:r>
                  </w:p>
                </w:tc>
                <w:tc>
                  <w:tcPr>
                    <w:tcW w:w="19" w:type="pct"/>
                  </w:tcPr>
                  <w:p w14:paraId="2330D139" w14:textId="77777777" w:rsidR="007E535B" w:rsidRDefault="007E535B">
                    <w:pPr>
                      <w:pStyle w:val="Bibliography"/>
                      <w:rPr>
                        <w:noProof/>
                        <w:lang w:val="en-US"/>
                      </w:rPr>
                    </w:pPr>
                  </w:p>
                </w:tc>
                <w:tc>
                  <w:tcPr>
                    <w:tcW w:w="19" w:type="pct"/>
                  </w:tcPr>
                  <w:p w14:paraId="6F393272" w14:textId="0B8FB574" w:rsidR="007E535B" w:rsidRDefault="007E535B">
                    <w:pPr>
                      <w:pStyle w:val="Bibliography"/>
                      <w:rPr>
                        <w:noProof/>
                        <w:lang w:val="en-US"/>
                      </w:rPr>
                    </w:pPr>
                  </w:p>
                </w:tc>
                <w:tc>
                  <w:tcPr>
                    <w:tcW w:w="4745" w:type="pct"/>
                    <w:hideMark/>
                  </w:tcPr>
                  <w:p w14:paraId="66CD84C9" w14:textId="5E4DF191" w:rsidR="007E535B" w:rsidRDefault="007E535B">
                    <w:pPr>
                      <w:pStyle w:val="Bibliography"/>
                      <w:rPr>
                        <w:noProof/>
                        <w:lang w:val="en-US"/>
                      </w:rPr>
                    </w:pPr>
                    <w:r>
                      <w:rPr>
                        <w:noProof/>
                        <w:lang w:val="en-US"/>
                      </w:rPr>
                      <w:t>C. Research, "Unlocking Construction's Digital Future - A Skills Plan for the Industry," Revealing Reality, 2018.</w:t>
                    </w:r>
                  </w:p>
                </w:tc>
              </w:tr>
            </w:tbl>
            <w:p w14:paraId="4AB7CB15" w14:textId="77777777" w:rsidR="007E535B" w:rsidRDefault="007E535B">
              <w:pPr>
                <w:divId w:val="1032457508"/>
                <w:rPr>
                  <w:rFonts w:eastAsia="Times New Roman"/>
                  <w:noProof/>
                </w:rPr>
              </w:pPr>
            </w:p>
            <w:p w14:paraId="33F31AA9" w14:textId="581652B3" w:rsidR="00180AF3" w:rsidRDefault="00180AF3" w:rsidP="007E535B">
              <w:r>
                <w:rPr>
                  <w:b/>
                  <w:bCs/>
                  <w:noProof/>
                </w:rPr>
                <w:fldChar w:fldCharType="end"/>
              </w:r>
            </w:p>
          </w:sdtContent>
        </w:sdt>
      </w:sdtContent>
    </w:sdt>
    <w:p w14:paraId="329C4BAA" w14:textId="77777777" w:rsidR="009F62BA" w:rsidRDefault="009F62BA" w:rsidP="009F62BA">
      <w:pPr>
        <w:widowControl w:val="0"/>
      </w:pPr>
    </w:p>
    <w:sectPr w:rsidR="009F62B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3C8D"/>
    <w:rsid w:val="00021CF9"/>
    <w:rsid w:val="00092DF9"/>
    <w:rsid w:val="00180AF3"/>
    <w:rsid w:val="00244DD0"/>
    <w:rsid w:val="003F3E49"/>
    <w:rsid w:val="0043156E"/>
    <w:rsid w:val="00651A89"/>
    <w:rsid w:val="007A232C"/>
    <w:rsid w:val="007A2342"/>
    <w:rsid w:val="007E535B"/>
    <w:rsid w:val="009F62BA"/>
    <w:rsid w:val="00C07643"/>
    <w:rsid w:val="00E21E2C"/>
    <w:rsid w:val="00E93C8D"/>
    <w:rsid w:val="00FE62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F44D61"/>
  <w15:chartTrackingRefBased/>
  <w15:docId w15:val="{631EA4AB-A237-46EA-8A1F-B10D28052C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80AF3"/>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F62BA"/>
    <w:rPr>
      <w:color w:val="0563C1" w:themeColor="hyperlink"/>
      <w:u w:val="single"/>
    </w:rPr>
  </w:style>
  <w:style w:type="character" w:styleId="UnresolvedMention">
    <w:name w:val="Unresolved Mention"/>
    <w:basedOn w:val="DefaultParagraphFont"/>
    <w:uiPriority w:val="99"/>
    <w:semiHidden/>
    <w:unhideWhenUsed/>
    <w:rsid w:val="009F62BA"/>
    <w:rPr>
      <w:color w:val="605E5C"/>
      <w:shd w:val="clear" w:color="auto" w:fill="E1DFDD"/>
    </w:rPr>
  </w:style>
  <w:style w:type="character" w:customStyle="1" w:styleId="Heading1Char">
    <w:name w:val="Heading 1 Char"/>
    <w:basedOn w:val="DefaultParagraphFont"/>
    <w:link w:val="Heading1"/>
    <w:uiPriority w:val="9"/>
    <w:rsid w:val="00180AF3"/>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180AF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7092353">
      <w:bodyDiv w:val="1"/>
      <w:marLeft w:val="0"/>
      <w:marRight w:val="0"/>
      <w:marTop w:val="0"/>
      <w:marBottom w:val="0"/>
      <w:divBdr>
        <w:top w:val="none" w:sz="0" w:space="0" w:color="auto"/>
        <w:left w:val="none" w:sz="0" w:space="0" w:color="auto"/>
        <w:bottom w:val="none" w:sz="0" w:space="0" w:color="auto"/>
        <w:right w:val="none" w:sz="0" w:space="0" w:color="auto"/>
      </w:divBdr>
    </w:div>
    <w:div w:id="91054727">
      <w:bodyDiv w:val="1"/>
      <w:marLeft w:val="0"/>
      <w:marRight w:val="0"/>
      <w:marTop w:val="0"/>
      <w:marBottom w:val="0"/>
      <w:divBdr>
        <w:top w:val="none" w:sz="0" w:space="0" w:color="auto"/>
        <w:left w:val="none" w:sz="0" w:space="0" w:color="auto"/>
        <w:bottom w:val="none" w:sz="0" w:space="0" w:color="auto"/>
        <w:right w:val="none" w:sz="0" w:space="0" w:color="auto"/>
      </w:divBdr>
    </w:div>
    <w:div w:id="121270963">
      <w:bodyDiv w:val="1"/>
      <w:marLeft w:val="0"/>
      <w:marRight w:val="0"/>
      <w:marTop w:val="0"/>
      <w:marBottom w:val="0"/>
      <w:divBdr>
        <w:top w:val="none" w:sz="0" w:space="0" w:color="auto"/>
        <w:left w:val="none" w:sz="0" w:space="0" w:color="auto"/>
        <w:bottom w:val="none" w:sz="0" w:space="0" w:color="auto"/>
        <w:right w:val="none" w:sz="0" w:space="0" w:color="auto"/>
      </w:divBdr>
    </w:div>
    <w:div w:id="273829118">
      <w:bodyDiv w:val="1"/>
      <w:marLeft w:val="0"/>
      <w:marRight w:val="0"/>
      <w:marTop w:val="0"/>
      <w:marBottom w:val="0"/>
      <w:divBdr>
        <w:top w:val="none" w:sz="0" w:space="0" w:color="auto"/>
        <w:left w:val="none" w:sz="0" w:space="0" w:color="auto"/>
        <w:bottom w:val="none" w:sz="0" w:space="0" w:color="auto"/>
        <w:right w:val="none" w:sz="0" w:space="0" w:color="auto"/>
      </w:divBdr>
    </w:div>
    <w:div w:id="311758934">
      <w:bodyDiv w:val="1"/>
      <w:marLeft w:val="0"/>
      <w:marRight w:val="0"/>
      <w:marTop w:val="0"/>
      <w:marBottom w:val="0"/>
      <w:divBdr>
        <w:top w:val="none" w:sz="0" w:space="0" w:color="auto"/>
        <w:left w:val="none" w:sz="0" w:space="0" w:color="auto"/>
        <w:bottom w:val="none" w:sz="0" w:space="0" w:color="auto"/>
        <w:right w:val="none" w:sz="0" w:space="0" w:color="auto"/>
      </w:divBdr>
    </w:div>
    <w:div w:id="349530772">
      <w:bodyDiv w:val="1"/>
      <w:marLeft w:val="0"/>
      <w:marRight w:val="0"/>
      <w:marTop w:val="0"/>
      <w:marBottom w:val="0"/>
      <w:divBdr>
        <w:top w:val="none" w:sz="0" w:space="0" w:color="auto"/>
        <w:left w:val="none" w:sz="0" w:space="0" w:color="auto"/>
        <w:bottom w:val="none" w:sz="0" w:space="0" w:color="auto"/>
        <w:right w:val="none" w:sz="0" w:space="0" w:color="auto"/>
      </w:divBdr>
    </w:div>
    <w:div w:id="489832206">
      <w:bodyDiv w:val="1"/>
      <w:marLeft w:val="0"/>
      <w:marRight w:val="0"/>
      <w:marTop w:val="0"/>
      <w:marBottom w:val="0"/>
      <w:divBdr>
        <w:top w:val="none" w:sz="0" w:space="0" w:color="auto"/>
        <w:left w:val="none" w:sz="0" w:space="0" w:color="auto"/>
        <w:bottom w:val="none" w:sz="0" w:space="0" w:color="auto"/>
        <w:right w:val="none" w:sz="0" w:space="0" w:color="auto"/>
      </w:divBdr>
    </w:div>
    <w:div w:id="611715311">
      <w:bodyDiv w:val="1"/>
      <w:marLeft w:val="0"/>
      <w:marRight w:val="0"/>
      <w:marTop w:val="0"/>
      <w:marBottom w:val="0"/>
      <w:divBdr>
        <w:top w:val="none" w:sz="0" w:space="0" w:color="auto"/>
        <w:left w:val="none" w:sz="0" w:space="0" w:color="auto"/>
        <w:bottom w:val="none" w:sz="0" w:space="0" w:color="auto"/>
        <w:right w:val="none" w:sz="0" w:space="0" w:color="auto"/>
      </w:divBdr>
    </w:div>
    <w:div w:id="623930003">
      <w:bodyDiv w:val="1"/>
      <w:marLeft w:val="0"/>
      <w:marRight w:val="0"/>
      <w:marTop w:val="0"/>
      <w:marBottom w:val="0"/>
      <w:divBdr>
        <w:top w:val="none" w:sz="0" w:space="0" w:color="auto"/>
        <w:left w:val="none" w:sz="0" w:space="0" w:color="auto"/>
        <w:bottom w:val="none" w:sz="0" w:space="0" w:color="auto"/>
        <w:right w:val="none" w:sz="0" w:space="0" w:color="auto"/>
      </w:divBdr>
    </w:div>
    <w:div w:id="733701951">
      <w:bodyDiv w:val="1"/>
      <w:marLeft w:val="0"/>
      <w:marRight w:val="0"/>
      <w:marTop w:val="0"/>
      <w:marBottom w:val="0"/>
      <w:divBdr>
        <w:top w:val="none" w:sz="0" w:space="0" w:color="auto"/>
        <w:left w:val="none" w:sz="0" w:space="0" w:color="auto"/>
        <w:bottom w:val="none" w:sz="0" w:space="0" w:color="auto"/>
        <w:right w:val="none" w:sz="0" w:space="0" w:color="auto"/>
      </w:divBdr>
    </w:div>
    <w:div w:id="755446629">
      <w:bodyDiv w:val="1"/>
      <w:marLeft w:val="0"/>
      <w:marRight w:val="0"/>
      <w:marTop w:val="0"/>
      <w:marBottom w:val="0"/>
      <w:divBdr>
        <w:top w:val="none" w:sz="0" w:space="0" w:color="auto"/>
        <w:left w:val="none" w:sz="0" w:space="0" w:color="auto"/>
        <w:bottom w:val="none" w:sz="0" w:space="0" w:color="auto"/>
        <w:right w:val="none" w:sz="0" w:space="0" w:color="auto"/>
      </w:divBdr>
    </w:div>
    <w:div w:id="839738199">
      <w:bodyDiv w:val="1"/>
      <w:marLeft w:val="0"/>
      <w:marRight w:val="0"/>
      <w:marTop w:val="0"/>
      <w:marBottom w:val="0"/>
      <w:divBdr>
        <w:top w:val="none" w:sz="0" w:space="0" w:color="auto"/>
        <w:left w:val="none" w:sz="0" w:space="0" w:color="auto"/>
        <w:bottom w:val="none" w:sz="0" w:space="0" w:color="auto"/>
        <w:right w:val="none" w:sz="0" w:space="0" w:color="auto"/>
      </w:divBdr>
    </w:div>
    <w:div w:id="854540171">
      <w:bodyDiv w:val="1"/>
      <w:marLeft w:val="0"/>
      <w:marRight w:val="0"/>
      <w:marTop w:val="0"/>
      <w:marBottom w:val="0"/>
      <w:divBdr>
        <w:top w:val="none" w:sz="0" w:space="0" w:color="auto"/>
        <w:left w:val="none" w:sz="0" w:space="0" w:color="auto"/>
        <w:bottom w:val="none" w:sz="0" w:space="0" w:color="auto"/>
        <w:right w:val="none" w:sz="0" w:space="0" w:color="auto"/>
      </w:divBdr>
    </w:div>
    <w:div w:id="926495967">
      <w:bodyDiv w:val="1"/>
      <w:marLeft w:val="0"/>
      <w:marRight w:val="0"/>
      <w:marTop w:val="0"/>
      <w:marBottom w:val="0"/>
      <w:divBdr>
        <w:top w:val="none" w:sz="0" w:space="0" w:color="auto"/>
        <w:left w:val="none" w:sz="0" w:space="0" w:color="auto"/>
        <w:bottom w:val="none" w:sz="0" w:space="0" w:color="auto"/>
        <w:right w:val="none" w:sz="0" w:space="0" w:color="auto"/>
      </w:divBdr>
    </w:div>
    <w:div w:id="1032457508">
      <w:bodyDiv w:val="1"/>
      <w:marLeft w:val="0"/>
      <w:marRight w:val="0"/>
      <w:marTop w:val="0"/>
      <w:marBottom w:val="0"/>
      <w:divBdr>
        <w:top w:val="none" w:sz="0" w:space="0" w:color="auto"/>
        <w:left w:val="none" w:sz="0" w:space="0" w:color="auto"/>
        <w:bottom w:val="none" w:sz="0" w:space="0" w:color="auto"/>
        <w:right w:val="none" w:sz="0" w:space="0" w:color="auto"/>
      </w:divBdr>
    </w:div>
    <w:div w:id="1035698165">
      <w:bodyDiv w:val="1"/>
      <w:marLeft w:val="0"/>
      <w:marRight w:val="0"/>
      <w:marTop w:val="0"/>
      <w:marBottom w:val="0"/>
      <w:divBdr>
        <w:top w:val="none" w:sz="0" w:space="0" w:color="auto"/>
        <w:left w:val="none" w:sz="0" w:space="0" w:color="auto"/>
        <w:bottom w:val="none" w:sz="0" w:space="0" w:color="auto"/>
        <w:right w:val="none" w:sz="0" w:space="0" w:color="auto"/>
      </w:divBdr>
    </w:div>
    <w:div w:id="1075324668">
      <w:bodyDiv w:val="1"/>
      <w:marLeft w:val="0"/>
      <w:marRight w:val="0"/>
      <w:marTop w:val="0"/>
      <w:marBottom w:val="0"/>
      <w:divBdr>
        <w:top w:val="none" w:sz="0" w:space="0" w:color="auto"/>
        <w:left w:val="none" w:sz="0" w:space="0" w:color="auto"/>
        <w:bottom w:val="none" w:sz="0" w:space="0" w:color="auto"/>
        <w:right w:val="none" w:sz="0" w:space="0" w:color="auto"/>
      </w:divBdr>
    </w:div>
    <w:div w:id="1110659395">
      <w:bodyDiv w:val="1"/>
      <w:marLeft w:val="0"/>
      <w:marRight w:val="0"/>
      <w:marTop w:val="0"/>
      <w:marBottom w:val="0"/>
      <w:divBdr>
        <w:top w:val="none" w:sz="0" w:space="0" w:color="auto"/>
        <w:left w:val="none" w:sz="0" w:space="0" w:color="auto"/>
        <w:bottom w:val="none" w:sz="0" w:space="0" w:color="auto"/>
        <w:right w:val="none" w:sz="0" w:space="0" w:color="auto"/>
      </w:divBdr>
    </w:div>
    <w:div w:id="1111557757">
      <w:bodyDiv w:val="1"/>
      <w:marLeft w:val="0"/>
      <w:marRight w:val="0"/>
      <w:marTop w:val="0"/>
      <w:marBottom w:val="0"/>
      <w:divBdr>
        <w:top w:val="none" w:sz="0" w:space="0" w:color="auto"/>
        <w:left w:val="none" w:sz="0" w:space="0" w:color="auto"/>
        <w:bottom w:val="none" w:sz="0" w:space="0" w:color="auto"/>
        <w:right w:val="none" w:sz="0" w:space="0" w:color="auto"/>
      </w:divBdr>
    </w:div>
    <w:div w:id="1255281291">
      <w:bodyDiv w:val="1"/>
      <w:marLeft w:val="0"/>
      <w:marRight w:val="0"/>
      <w:marTop w:val="0"/>
      <w:marBottom w:val="0"/>
      <w:divBdr>
        <w:top w:val="none" w:sz="0" w:space="0" w:color="auto"/>
        <w:left w:val="none" w:sz="0" w:space="0" w:color="auto"/>
        <w:bottom w:val="none" w:sz="0" w:space="0" w:color="auto"/>
        <w:right w:val="none" w:sz="0" w:space="0" w:color="auto"/>
      </w:divBdr>
    </w:div>
    <w:div w:id="1269700098">
      <w:bodyDiv w:val="1"/>
      <w:marLeft w:val="0"/>
      <w:marRight w:val="0"/>
      <w:marTop w:val="0"/>
      <w:marBottom w:val="0"/>
      <w:divBdr>
        <w:top w:val="none" w:sz="0" w:space="0" w:color="auto"/>
        <w:left w:val="none" w:sz="0" w:space="0" w:color="auto"/>
        <w:bottom w:val="none" w:sz="0" w:space="0" w:color="auto"/>
        <w:right w:val="none" w:sz="0" w:space="0" w:color="auto"/>
      </w:divBdr>
    </w:div>
    <w:div w:id="1297642962">
      <w:bodyDiv w:val="1"/>
      <w:marLeft w:val="0"/>
      <w:marRight w:val="0"/>
      <w:marTop w:val="0"/>
      <w:marBottom w:val="0"/>
      <w:divBdr>
        <w:top w:val="none" w:sz="0" w:space="0" w:color="auto"/>
        <w:left w:val="none" w:sz="0" w:space="0" w:color="auto"/>
        <w:bottom w:val="none" w:sz="0" w:space="0" w:color="auto"/>
        <w:right w:val="none" w:sz="0" w:space="0" w:color="auto"/>
      </w:divBdr>
    </w:div>
    <w:div w:id="1309433302">
      <w:bodyDiv w:val="1"/>
      <w:marLeft w:val="0"/>
      <w:marRight w:val="0"/>
      <w:marTop w:val="0"/>
      <w:marBottom w:val="0"/>
      <w:divBdr>
        <w:top w:val="none" w:sz="0" w:space="0" w:color="auto"/>
        <w:left w:val="none" w:sz="0" w:space="0" w:color="auto"/>
        <w:bottom w:val="none" w:sz="0" w:space="0" w:color="auto"/>
        <w:right w:val="none" w:sz="0" w:space="0" w:color="auto"/>
      </w:divBdr>
    </w:div>
    <w:div w:id="1380470084">
      <w:bodyDiv w:val="1"/>
      <w:marLeft w:val="0"/>
      <w:marRight w:val="0"/>
      <w:marTop w:val="0"/>
      <w:marBottom w:val="0"/>
      <w:divBdr>
        <w:top w:val="none" w:sz="0" w:space="0" w:color="auto"/>
        <w:left w:val="none" w:sz="0" w:space="0" w:color="auto"/>
        <w:bottom w:val="none" w:sz="0" w:space="0" w:color="auto"/>
        <w:right w:val="none" w:sz="0" w:space="0" w:color="auto"/>
      </w:divBdr>
    </w:div>
    <w:div w:id="1418592867">
      <w:bodyDiv w:val="1"/>
      <w:marLeft w:val="0"/>
      <w:marRight w:val="0"/>
      <w:marTop w:val="0"/>
      <w:marBottom w:val="0"/>
      <w:divBdr>
        <w:top w:val="none" w:sz="0" w:space="0" w:color="auto"/>
        <w:left w:val="none" w:sz="0" w:space="0" w:color="auto"/>
        <w:bottom w:val="none" w:sz="0" w:space="0" w:color="auto"/>
        <w:right w:val="none" w:sz="0" w:space="0" w:color="auto"/>
      </w:divBdr>
    </w:div>
    <w:div w:id="1432505713">
      <w:bodyDiv w:val="1"/>
      <w:marLeft w:val="0"/>
      <w:marRight w:val="0"/>
      <w:marTop w:val="0"/>
      <w:marBottom w:val="0"/>
      <w:divBdr>
        <w:top w:val="none" w:sz="0" w:space="0" w:color="auto"/>
        <w:left w:val="none" w:sz="0" w:space="0" w:color="auto"/>
        <w:bottom w:val="none" w:sz="0" w:space="0" w:color="auto"/>
        <w:right w:val="none" w:sz="0" w:space="0" w:color="auto"/>
      </w:divBdr>
    </w:div>
    <w:div w:id="1446001902">
      <w:bodyDiv w:val="1"/>
      <w:marLeft w:val="0"/>
      <w:marRight w:val="0"/>
      <w:marTop w:val="0"/>
      <w:marBottom w:val="0"/>
      <w:divBdr>
        <w:top w:val="none" w:sz="0" w:space="0" w:color="auto"/>
        <w:left w:val="none" w:sz="0" w:space="0" w:color="auto"/>
        <w:bottom w:val="none" w:sz="0" w:space="0" w:color="auto"/>
        <w:right w:val="none" w:sz="0" w:space="0" w:color="auto"/>
      </w:divBdr>
    </w:div>
    <w:div w:id="1500661333">
      <w:bodyDiv w:val="1"/>
      <w:marLeft w:val="0"/>
      <w:marRight w:val="0"/>
      <w:marTop w:val="0"/>
      <w:marBottom w:val="0"/>
      <w:divBdr>
        <w:top w:val="none" w:sz="0" w:space="0" w:color="auto"/>
        <w:left w:val="none" w:sz="0" w:space="0" w:color="auto"/>
        <w:bottom w:val="none" w:sz="0" w:space="0" w:color="auto"/>
        <w:right w:val="none" w:sz="0" w:space="0" w:color="auto"/>
      </w:divBdr>
    </w:div>
    <w:div w:id="1548448954">
      <w:bodyDiv w:val="1"/>
      <w:marLeft w:val="0"/>
      <w:marRight w:val="0"/>
      <w:marTop w:val="0"/>
      <w:marBottom w:val="0"/>
      <w:divBdr>
        <w:top w:val="none" w:sz="0" w:space="0" w:color="auto"/>
        <w:left w:val="none" w:sz="0" w:space="0" w:color="auto"/>
        <w:bottom w:val="none" w:sz="0" w:space="0" w:color="auto"/>
        <w:right w:val="none" w:sz="0" w:space="0" w:color="auto"/>
      </w:divBdr>
    </w:div>
    <w:div w:id="1571963070">
      <w:bodyDiv w:val="1"/>
      <w:marLeft w:val="0"/>
      <w:marRight w:val="0"/>
      <w:marTop w:val="0"/>
      <w:marBottom w:val="0"/>
      <w:divBdr>
        <w:top w:val="none" w:sz="0" w:space="0" w:color="auto"/>
        <w:left w:val="none" w:sz="0" w:space="0" w:color="auto"/>
        <w:bottom w:val="none" w:sz="0" w:space="0" w:color="auto"/>
        <w:right w:val="none" w:sz="0" w:space="0" w:color="auto"/>
      </w:divBdr>
    </w:div>
    <w:div w:id="1693259516">
      <w:bodyDiv w:val="1"/>
      <w:marLeft w:val="0"/>
      <w:marRight w:val="0"/>
      <w:marTop w:val="0"/>
      <w:marBottom w:val="0"/>
      <w:divBdr>
        <w:top w:val="none" w:sz="0" w:space="0" w:color="auto"/>
        <w:left w:val="none" w:sz="0" w:space="0" w:color="auto"/>
        <w:bottom w:val="none" w:sz="0" w:space="0" w:color="auto"/>
        <w:right w:val="none" w:sz="0" w:space="0" w:color="auto"/>
      </w:divBdr>
    </w:div>
    <w:div w:id="1725762336">
      <w:bodyDiv w:val="1"/>
      <w:marLeft w:val="0"/>
      <w:marRight w:val="0"/>
      <w:marTop w:val="0"/>
      <w:marBottom w:val="0"/>
      <w:divBdr>
        <w:top w:val="none" w:sz="0" w:space="0" w:color="auto"/>
        <w:left w:val="none" w:sz="0" w:space="0" w:color="auto"/>
        <w:bottom w:val="none" w:sz="0" w:space="0" w:color="auto"/>
        <w:right w:val="none" w:sz="0" w:space="0" w:color="auto"/>
      </w:divBdr>
    </w:div>
    <w:div w:id="1741057724">
      <w:bodyDiv w:val="1"/>
      <w:marLeft w:val="0"/>
      <w:marRight w:val="0"/>
      <w:marTop w:val="0"/>
      <w:marBottom w:val="0"/>
      <w:divBdr>
        <w:top w:val="none" w:sz="0" w:space="0" w:color="auto"/>
        <w:left w:val="none" w:sz="0" w:space="0" w:color="auto"/>
        <w:bottom w:val="none" w:sz="0" w:space="0" w:color="auto"/>
        <w:right w:val="none" w:sz="0" w:space="0" w:color="auto"/>
      </w:divBdr>
    </w:div>
    <w:div w:id="1781487861">
      <w:bodyDiv w:val="1"/>
      <w:marLeft w:val="0"/>
      <w:marRight w:val="0"/>
      <w:marTop w:val="0"/>
      <w:marBottom w:val="0"/>
      <w:divBdr>
        <w:top w:val="none" w:sz="0" w:space="0" w:color="auto"/>
        <w:left w:val="none" w:sz="0" w:space="0" w:color="auto"/>
        <w:bottom w:val="none" w:sz="0" w:space="0" w:color="auto"/>
        <w:right w:val="none" w:sz="0" w:space="0" w:color="auto"/>
      </w:divBdr>
    </w:div>
    <w:div w:id="1911576507">
      <w:bodyDiv w:val="1"/>
      <w:marLeft w:val="0"/>
      <w:marRight w:val="0"/>
      <w:marTop w:val="0"/>
      <w:marBottom w:val="0"/>
      <w:divBdr>
        <w:top w:val="none" w:sz="0" w:space="0" w:color="auto"/>
        <w:left w:val="none" w:sz="0" w:space="0" w:color="auto"/>
        <w:bottom w:val="none" w:sz="0" w:space="0" w:color="auto"/>
        <w:right w:val="none" w:sz="0" w:space="0" w:color="auto"/>
      </w:divBdr>
    </w:div>
    <w:div w:id="1947422561">
      <w:bodyDiv w:val="1"/>
      <w:marLeft w:val="0"/>
      <w:marRight w:val="0"/>
      <w:marTop w:val="0"/>
      <w:marBottom w:val="0"/>
      <w:divBdr>
        <w:top w:val="none" w:sz="0" w:space="0" w:color="auto"/>
        <w:left w:val="none" w:sz="0" w:space="0" w:color="auto"/>
        <w:bottom w:val="none" w:sz="0" w:space="0" w:color="auto"/>
        <w:right w:val="none" w:sz="0" w:space="0" w:color="auto"/>
      </w:divBdr>
    </w:div>
    <w:div w:id="2096241937">
      <w:bodyDiv w:val="1"/>
      <w:marLeft w:val="0"/>
      <w:marRight w:val="0"/>
      <w:marTop w:val="0"/>
      <w:marBottom w:val="0"/>
      <w:divBdr>
        <w:top w:val="none" w:sz="0" w:space="0" w:color="auto"/>
        <w:left w:val="none" w:sz="0" w:space="0" w:color="auto"/>
        <w:bottom w:val="none" w:sz="0" w:space="0" w:color="auto"/>
        <w:right w:val="none" w:sz="0" w:space="0" w:color="auto"/>
      </w:divBdr>
    </w:div>
    <w:div w:id="21232619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xhere.com/en/photo/1457031"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jpeg"/><Relationship Id="rId12" Type="http://schemas.openxmlformats.org/officeDocument/2006/relationships/hyperlink" Target="https://www.everypixel.com/image-2779829909173693516"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www.google.com/imgres?imgurl=https%3A%2F%2Fupload.wikimedia.org%2Fwikipedia%2Fcommons%2F2%2F20%2FOutsourcing-bim-integration-construction.jpg&amp;imgrefurl=https%3A%2F%2Fcommons.wikimedia.org%2Fwiki%2FFile%3AOutsourcing-bim-integration-construction.jpg&amp;tbnid=8IgQwtyGWdlkFM&amp;vet=12ahUKEwisucDP0qHuAhVJKxoKHTXVBBgQMygBegQIARAx..i&amp;docid=wnrG-yCDUgx3DM&amp;w=1024&amp;h=683&amp;q=bim%20model&amp;hl=en-GB&amp;ved=2ahUKEwisucDP0qHuAhVJKxoKHTXVBBgQMygBegQIARAx" TargetMode="External"/><Relationship Id="rId11" Type="http://schemas.openxmlformats.org/officeDocument/2006/relationships/image" Target="cid:a05ac8ec-d242-46d0-a01a-59a6999d11c3" TargetMode="External"/><Relationship Id="rId5" Type="http://schemas.openxmlformats.org/officeDocument/2006/relationships/image" Target="media/image1.jpeg"/><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Amy20</b:Tag>
    <b:SourceType>InternetSite</b:SourceType>
    <b:Guid>{D943E337-2B03-482C-898A-3A7B82FF1A1B}</b:Guid>
    <b:Title>How to get young people into construction</b:Title>
    <b:Year>2020</b:Year>
    <b:Author>
      <b:Author>
        <b:NameList>
          <b:Person>
            <b:Last>Amy</b:Last>
          </b:Person>
        </b:NameList>
      </b:Author>
    </b:Author>
    <b:InternetSiteTitle>Premier Construction News</b:InternetSiteTitle>
    <b:Month>January</b:Month>
    <b:URL>https://premierconstructionnews.com/2020/01/10/how-to-get-young-people-into-construction/</b:URL>
    <b:YearAccessed>2020</b:YearAccessed>
    <b:MonthAccessed>December</b:MonthAccessed>
    <b:DayAccessed>17th</b:DayAccessed>
    <b:RefOrder>2</b:RefOrder>
  </b:Source>
  <b:Source>
    <b:Tag>Hig19</b:Tag>
    <b:SourceType>InternetSite</b:SourceType>
    <b:Guid>{4F3B6662-2C0B-422A-BA1E-3E08A9D9CFEB}</b:Guid>
    <b:Title>Highest paid jobs in construction</b:Title>
    <b:InternetSiteTitle>Linear Recruitment</b:InternetSiteTitle>
    <b:Year>2019</b:Year>
    <b:Month>October</b:Month>
    <b:Day>8th</b:Day>
    <b:URL>https://www.linearrecruitment.co.uk/news/highest-paying-construction-jobs-uk</b:URL>
    <b:YearAccessed>2020</b:YearAccessed>
    <b:MonthAccessed>December</b:MonthAccessed>
    <b:DayAccessed>17th</b:DayAccessed>
    <b:RefOrder>5</b:RefOrder>
  </b:Source>
  <b:Source>
    <b:Tag>Are20</b:Tag>
    <b:SourceType>InternetSite</b:SourceType>
    <b:Guid>{8CF21108-DE88-41DE-AA28-D5794F6B52C3}</b:Guid>
    <b:Title>A review of work-life balance in the construction industry</b:Title>
    <b:InternetSiteTitle>Taylor &amp; Francis Online</b:InternetSiteTitle>
    <b:Year>2020</b:Year>
    <b:Month>September</b:Month>
    <b:Day>15th</b:Day>
    <b:URL>https://www.tandfonline.com/doi/abs/10.1080/15623599.2020.1819582?journalCode=tjcm20</b:URL>
    <b:RefOrder>6</b:RefOrder>
  </b:Source>
  <b:Source>
    <b:Tag>Con20</b:Tag>
    <b:SourceType>InternetSite</b:SourceType>
    <b:Guid>{D7EECA82-AB99-4517-8544-39ECAC6C8FA6}</b:Guid>
    <b:Title>Construction Salary</b:Title>
    <b:InternetSiteTitle>Payscale</b:InternetSiteTitle>
    <b:Year>2020</b:Year>
    <b:URL>https://www.payscale.com/research/UK/Industry=Construction/Salary</b:URL>
    <b:YearAccessed>2020</b:YearAccessed>
    <b:MonthAccessed>December</b:MonthAccessed>
    <b:DayAccessed>18th</b:DayAccessed>
    <b:RefOrder>4</b:RefOrder>
  </b:Source>
  <b:Source>
    <b:Tag>Why18</b:Tag>
    <b:SourceType>InternetSite</b:SourceType>
    <b:Guid>{6D9C0A7F-F548-4BD2-A29E-06252E547700}</b:Guid>
    <b:Title>Why Work in Consruction</b:Title>
    <b:InternetSiteTitle>Tradeline Recruiting</b:InternetSiteTitle>
    <b:Year>2018</b:Year>
    <b:URL>https://www.tradelinerecruitment.co.uk/why-work-in-construction.html#:~:text=Construction%20is%20one%20of%20those,workers%20to%20keep%20going%20on.</b:URL>
    <b:YearAccessed>2020</b:YearAccessed>
    <b:MonthAccessed>December</b:MonthAccessed>
    <b:DayAccessed>18th</b:DayAccessed>
    <b:RefOrder>1</b:RefOrder>
  </b:Source>
  <b:Source>
    <b:Tag>Wym18</b:Tag>
    <b:SourceType>Report</b:SourceType>
    <b:Guid>{34DE5421-6545-47FD-83CE-24D252883925}</b:Guid>
    <b:Title>Digitalization of the Construction Industry - The Revolution is Underway</b:Title>
    <b:Year>2018</b:Year>
    <b:Author>
      <b:Author>
        <b:NameList>
          <b:Person>
            <b:Last>Wyman</b:Last>
            <b:First>Oliver</b:First>
          </b:Person>
        </b:NameList>
      </b:Author>
    </b:Author>
    <b:InternetSiteTitle>Marsh and McLennan Companies</b:InternetSiteTitle>
    <b:URL>https://www.mmc.com/content/dam/mmc-web/Files/OliverWyman_Digitalization_in_the_construction_industry_web_final.pdf</b:URL>
    <b:YearAccessed>2021</b:YearAccessed>
    <b:MonthAccessed>January</b:MonthAccessed>
    <b:DayAccessed>15th</b:DayAccessed>
    <b:Publisher>Marsh and McLennan Companies</b:Publisher>
    <b:RefOrder>7</b:RefOrder>
  </b:Source>
  <b:Source>
    <b:Tag>Res18</b:Tag>
    <b:SourceType>Report</b:SourceType>
    <b:Guid>{9E81FBCB-9B66-4BA0-8268-4022CA62B6CF}</b:Guid>
    <b:Author>
      <b:Author>
        <b:NameList>
          <b:Person>
            <b:Last>Research</b:Last>
            <b:First>CITB</b:First>
          </b:Person>
        </b:NameList>
      </b:Author>
    </b:Author>
    <b:Title>Unlocking Construction's Digital Future - A Skills Plan for the Industry</b:Title>
    <b:InternetSiteTitle>CITB.co.uk</b:InternetSiteTitle>
    <b:Year>2018</b:Year>
    <b:Month>October</b:Month>
    <b:Day>1st</b:Day>
    <b:URL>https://www.citb.co.uk/documents/research/unlocking_constructions_digital_future_full_report_1_oct2018.pdf</b:URL>
    <b:YearAccessed>2021</b:YearAccessed>
    <b:MonthAccessed>January</b:MonthAccessed>
    <b:DayAccessed>16th</b:DayAccessed>
    <b:Publisher>Revealing Reality</b:Publisher>
    <b:RefOrder>8</b:RefOrder>
  </b:Source>
  <b:Source>
    <b:Tag>McA16</b:Tag>
    <b:SourceType>Report</b:SourceType>
    <b:Guid>{B550CD8B-D7DE-404E-A35B-F9F51BEEA1FB}</b:Guid>
    <b:Author>
      <b:Author>
        <b:NameList>
          <b:Person>
            <b:Last>McAlpine</b:Last>
            <b:First>Liz</b:First>
            <b:Middle>Waters and Sir Robert</b:Middle>
          </b:Person>
        </b:NameList>
      </b:Author>
    </b:Author>
    <b:Title>Construction As A Career of Choice for Young People</b:Title>
    <b:InternetSiteTitle>CIOB.Org</b:InternetSiteTitle>
    <b:Year>2016</b:Year>
    <b:Month>May</b:Month>
    <b:Day>31</b:Day>
    <b:URL>https://www.ciob.org/sites/default/files/View%20Liz's%20full%20report%20here.pdf</b:URL>
    <b:YearAccessed>2020</b:YearAccessed>
    <b:MonthAccessed>December</b:MonthAccessed>
    <b:DayAccessed>17th</b:DayAccessed>
    <b:Publisher>CIOB - The Chartered Institute of Building</b:Publisher>
    <b:RefOrder>3</b:RefOrder>
  </b:Source>
</b:Sources>
</file>

<file path=customXml/itemProps1.xml><?xml version="1.0" encoding="utf-8"?>
<ds:datastoreItem xmlns:ds="http://schemas.openxmlformats.org/officeDocument/2006/customXml" ds:itemID="{9A063583-9E6B-490B-8383-58D7647806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422</TotalTime>
  <Pages>3</Pages>
  <Words>623</Words>
  <Characters>3556</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Marie Hatherall (2012129)</dc:creator>
  <cp:keywords/>
  <dc:description/>
  <cp:lastModifiedBy>Hannah Marie Hatherall (2012129)</cp:lastModifiedBy>
  <cp:revision>8</cp:revision>
  <dcterms:created xsi:type="dcterms:W3CDTF">2020-12-17T21:26:00Z</dcterms:created>
  <dcterms:modified xsi:type="dcterms:W3CDTF">2021-01-20T11:49:00Z</dcterms:modified>
</cp:coreProperties>
</file>