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footer4.xml" ContentType="application/vnd.openxmlformats-officedocument.wordprocessingml.footer+xml"/>
  <Override PartName="/word/styles.xml" ContentType="application/vnd.openxmlformats-officedocument.wordprocessingml.styles+xml"/>
  <Override PartName="/word/footer2.xml" ContentType="application/vnd.openxmlformats-officedocument.wordprocessingml.footer+xml"/>
  <Override PartName="/word/media/image1.png" ContentType="image/png"/>
  <Override PartName="/word/theme/theme1.xml" ContentType="application/vnd.openxmlformats-officedocument.theme+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footer3.xml" ContentType="application/vnd.openxmlformats-officedocument.wordprocessingml.footer+xml"/>
  <Override PartName="/word/numbering.xml" ContentType="application/vnd.openxmlformats-officedocument.wordprocessingml.numbering+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_rels/document.xml.rels" ContentType="application/vnd.openxmlformats-package.relationships+xml"/>
  <Override PartName="/customXml/itemProps3.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Header"/>
        <w:tabs>
          <w:tab w:val="clear" w:pos="4153"/>
          <w:tab w:val="clear" w:pos="8306"/>
        </w:tabs>
        <w:jc w:val="right"/>
        <w:rPr>
          <w:rFonts w:ascii="Arial" w:hAnsi="Arial" w:cs="Arial"/>
          <w:b/>
          <w:sz w:val="28"/>
          <w:szCs w:val="28"/>
        </w:rPr>
      </w:pPr>
      <w:r>
        <w:drawing>
          <wp:anchor behindDoc="0" distT="0" distB="0" distL="0" distR="114300" simplePos="0" locked="0" layoutInCell="0" allowOverlap="1" relativeHeight="2">
            <wp:simplePos x="0" y="0"/>
            <wp:positionH relativeFrom="column">
              <wp:align>left</wp:align>
            </wp:positionH>
            <wp:positionV relativeFrom="paragraph">
              <wp:posOffset>635</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a:picLocks noChangeAspect="1" noChangeArrowheads="1"/>
                    </pic:cNvPicPr>
                  </pic:nvPicPr>
                  <pic:blipFill>
                    <a:blip r:embed="rId2"/>
                    <a:stretch>
                      <a:fillRect/>
                    </a:stretch>
                  </pic:blipFill>
                  <pic:spPr bwMode="auto">
                    <a:xfrm>
                      <a:off x="0" y="0"/>
                      <a:ext cx="1809750" cy="723900"/>
                    </a:xfrm>
                    <a:prstGeom prst="rect">
                      <a:avLst/>
                    </a:prstGeom>
                  </pic:spPr>
                </pic:pic>
              </a:graphicData>
            </a:graphic>
          </wp:anchor>
        </w:drawing>
      </w:r>
      <w:r>
        <w:rPr>
          <w:rFonts w:cs="Arial" w:ascii="Arial" w:hAnsi="Arial"/>
        </w:rPr>
        <w:t xml:space="preserve"> </w:t>
      </w:r>
      <w:r>
        <w:rPr>
          <w:rFonts w:cs="Arial" w:ascii="Arial" w:hAnsi="Arial"/>
        </w:rPr>
        <w:br w:type="textWrapping" w:clear="all"/>
      </w:r>
      <w:r>
        <w:rPr>
          <w:rFonts w:cs="Arial" w:ascii="Arial" w:hAnsi="Arial"/>
          <w:b/>
          <w:sz w:val="28"/>
          <w:szCs w:val="28"/>
        </w:rPr>
        <w:t>APPENDIX GA36d</w:t>
      </w:r>
    </w:p>
    <w:p>
      <w:pPr>
        <w:pStyle w:val="Normal"/>
        <w:rPr>
          <w:rFonts w:ascii="Arial" w:hAnsi="Arial" w:cs="Arial"/>
        </w:rPr>
      </w:pPr>
      <w:r>
        <w:rPr>
          <w:rFonts w:cs="Arial" w:ascii="Arial" w:hAnsi="Arial"/>
        </w:rPr>
      </w:r>
    </w:p>
    <w:tbl>
      <w:tblPr>
        <w:tblW w:w="9922" w:type="dxa"/>
        <w:jc w:val="left"/>
        <w:tblInd w:w="391" w:type="dxa"/>
        <w:tblLayout w:type="fixed"/>
        <w:tblCellMar>
          <w:top w:w="0" w:type="dxa"/>
          <w:left w:w="108" w:type="dxa"/>
          <w:bottom w:w="0" w:type="dxa"/>
          <w:right w:w="108" w:type="dxa"/>
        </w:tblCellMar>
        <w:tblLook w:val="01e0" w:noVBand="0" w:noHBand="0" w:lastColumn="1" w:firstColumn="1" w:lastRow="1" w:firstRow="1"/>
      </w:tblPr>
      <w:tblGrid>
        <w:gridCol w:w="9922"/>
      </w:tblGrid>
      <w:tr>
        <w:trPr/>
        <w:tc>
          <w:tcPr>
            <w:tcW w:w="9922" w:type="dxa"/>
            <w:tcBorders>
              <w:top w:val="single" w:sz="4" w:space="0" w:color="000000"/>
              <w:left w:val="single" w:sz="4" w:space="0" w:color="000000"/>
              <w:bottom w:val="single" w:sz="4" w:space="0" w:color="000000"/>
              <w:right w:val="single" w:sz="4" w:space="0" w:color="000000"/>
            </w:tcBorders>
            <w:shd w:color="auto" w:fill="C0C0C0" w:val="clear"/>
          </w:tcPr>
          <w:p>
            <w:pPr>
              <w:pStyle w:val="Heading4"/>
              <w:spacing w:before="120" w:after="120"/>
              <w:rPr>
                <w:rFonts w:ascii="Arial" w:hAnsi="Arial" w:cs="Arial"/>
                <w:b/>
              </w:rPr>
            </w:pPr>
            <w:r>
              <w:rPr>
                <w:rFonts w:cs="Arial" w:ascii="Arial" w:hAnsi="Arial"/>
                <w:b/>
              </w:rPr>
              <w:t>LEVEL 7 ASSESSMENT SPECIFICATION</w:t>
            </w:r>
          </w:p>
        </w:tc>
      </w:tr>
    </w:tbl>
    <w:p>
      <w:pPr>
        <w:pStyle w:val="Normal"/>
        <w:jc w:val="center"/>
        <w:rPr>
          <w:rFonts w:ascii="Arial" w:hAnsi="Arial" w:cs="Arial"/>
          <w:b/>
          <w:i/>
          <w:i/>
          <w:sz w:val="32"/>
        </w:rPr>
      </w:pPr>
      <w:r>
        <w:rPr>
          <w:rFonts w:cs="Arial" w:ascii="Arial" w:hAnsi="Arial"/>
          <w:b/>
          <w:i/>
          <w:sz w:val="32"/>
        </w:rPr>
      </w:r>
    </w:p>
    <w:tbl>
      <w:tblPr>
        <w:tblW w:w="9922" w:type="dxa"/>
        <w:jc w:val="left"/>
        <w:tblInd w:w="391" w:type="dxa"/>
        <w:tblLayout w:type="fixed"/>
        <w:tblCellMar>
          <w:top w:w="0" w:type="dxa"/>
          <w:left w:w="108" w:type="dxa"/>
          <w:bottom w:w="0" w:type="dxa"/>
          <w:right w:w="108" w:type="dxa"/>
        </w:tblCellMar>
        <w:tblLook w:val="0000" w:noVBand="0" w:noHBand="0" w:lastColumn="0" w:firstColumn="0" w:lastRow="0" w:firstRow="0"/>
      </w:tblPr>
      <w:tblGrid>
        <w:gridCol w:w="2092"/>
        <w:gridCol w:w="3293"/>
        <w:gridCol w:w="2268"/>
        <w:gridCol w:w="2268"/>
      </w:tblGrid>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spacing w:before="120" w:after="120"/>
              <w:jc w:val="both"/>
              <w:rPr>
                <w:rFonts w:ascii="Arial" w:hAnsi="Arial" w:cs="Arial"/>
                <w:b/>
                <w:sz w:val="22"/>
                <w:szCs w:val="22"/>
              </w:rPr>
            </w:pPr>
            <w:r>
              <w:rPr>
                <w:rFonts w:cs="Arial" w:ascii="Arial" w:hAnsi="Arial"/>
                <w:b/>
                <w:sz w:val="22"/>
                <w:szCs w:val="22"/>
              </w:rPr>
              <w:t>Student name:</w:t>
            </w:r>
          </w:p>
        </w:tc>
        <w:tc>
          <w:tcPr>
            <w:tcW w:w="3293" w:type="dxa"/>
            <w:tcBorders>
              <w:top w:val="single" w:sz="4" w:space="0" w:color="000000"/>
              <w:left w:val="single" w:sz="4" w:space="0" w:color="000000"/>
              <w:bottom w:val="single" w:sz="4" w:space="0" w:color="000000"/>
              <w:right w:val="single" w:sz="4" w:space="0" w:color="000000"/>
            </w:tcBorders>
          </w:tcPr>
          <w:p>
            <w:pPr>
              <w:pStyle w:val="Normal"/>
              <w:spacing w:before="120" w:after="120"/>
              <w:jc w:val="both"/>
              <w:rPr>
                <w:rFonts w:ascii="Arial" w:hAnsi="Arial" w:cs="Arial"/>
                <w:b/>
                <w:sz w:val="22"/>
                <w:szCs w:val="22"/>
              </w:rPr>
            </w:pPr>
            <w:r>
              <w:fldChar w:fldCharType="begin">
                <w:ffData>
                  <w:name w:val="Text2"/>
                  <w:enabled/>
                  <w:calcOnExit w:val="0"/>
                  <w:textInput/>
                </w:ffData>
              </w:fldChar>
            </w:r>
            <w:r>
              <w:rPr>
                <w:sz w:val="22"/>
                <w:szCs w:val="22"/>
                <w:rFonts w:ascii="Arial" w:hAnsi="Arial"/>
              </w:rPr>
              <w:instrText xml:space="preserve"> FORMTEXT </w:instrText>
            </w:r>
            <w:r>
              <w:rPr>
                <w:rFonts w:ascii="Arial" w:hAnsi="Arial"/>
                <w:sz w:val="22"/>
                <w:szCs w:val="22"/>
              </w:rPr>
            </w:r>
            <w:r>
              <w:rPr>
                <w:sz w:val="22"/>
                <w:szCs w:val="22"/>
                <w:rFonts w:ascii="Arial" w:hAnsi="Arial"/>
              </w:rPr>
              <w:fldChar w:fldCharType="separate"/>
            </w:r>
            <w:r>
              <w:rPr>
                <w:rFonts w:ascii="Arial" w:hAnsi="Arial"/>
                <w:sz w:val="22"/>
                <w:szCs w:val="22"/>
              </w:rPr>
            </w:r>
            <w:r>
              <w:rPr>
                <w:rFonts w:cs="Arial" w:ascii="Arial" w:hAnsi="Arial"/>
                <w:b/>
                <w:sz w:val="22"/>
                <w:szCs w:val="22"/>
              </w:rPr>
              <w:t>     </w:t>
            </w:r>
            <w:r/>
            <w:r>
              <w:rPr>
                <w:sz w:val="22"/>
                <w:szCs w:val="22"/>
                <w:rFonts w:ascii="Arial" w:hAnsi="Arial"/>
              </w:rPr>
              <w:fldChar w:fldCharType="end"/>
            </w:r>
            <w:r>
              <w:rPr>
                <w:rFonts w:ascii="Arial" w:hAnsi="Arial"/>
                <w:sz w:val="22"/>
                <w:szCs w:val="22"/>
              </w:rPr>
            </w:r>
          </w:p>
        </w:tc>
        <w:tc>
          <w:tcPr>
            <w:tcW w:w="2268" w:type="dxa"/>
            <w:tcBorders>
              <w:top w:val="single" w:sz="4" w:space="0" w:color="000000"/>
              <w:left w:val="single" w:sz="4" w:space="0" w:color="000000"/>
              <w:bottom w:val="single" w:sz="4" w:space="0" w:color="000000"/>
              <w:right w:val="single" w:sz="4" w:space="0" w:color="000000"/>
            </w:tcBorders>
            <w:shd w:color="auto" w:fill="D9D9D9" w:val="clear"/>
          </w:tcPr>
          <w:p>
            <w:pPr>
              <w:pStyle w:val="Normal"/>
              <w:spacing w:before="120" w:after="120"/>
              <w:jc w:val="both"/>
              <w:rPr>
                <w:rFonts w:ascii="Arial" w:hAnsi="Arial" w:cs="Arial"/>
                <w:b/>
                <w:sz w:val="22"/>
                <w:szCs w:val="22"/>
              </w:rPr>
            </w:pPr>
            <w:r>
              <w:rPr>
                <w:rFonts w:cs="Arial" w:ascii="Arial" w:hAnsi="Arial"/>
                <w:b/>
                <w:sz w:val="22"/>
                <w:szCs w:val="22"/>
              </w:rPr>
              <w:t>Student ID number:</w:t>
            </w:r>
          </w:p>
        </w:tc>
        <w:tc>
          <w:tcPr>
            <w:tcW w:w="2268" w:type="dxa"/>
            <w:tcBorders>
              <w:top w:val="single" w:sz="4" w:space="0" w:color="000000"/>
              <w:left w:val="single" w:sz="4" w:space="0" w:color="000000"/>
              <w:bottom w:val="single" w:sz="4" w:space="0" w:color="000000"/>
              <w:right w:val="single" w:sz="4" w:space="0" w:color="000000"/>
            </w:tcBorders>
          </w:tcPr>
          <w:p>
            <w:pPr>
              <w:pStyle w:val="Normal"/>
              <w:spacing w:before="120" w:after="120"/>
              <w:jc w:val="both"/>
              <w:rPr>
                <w:rFonts w:ascii="Arial" w:hAnsi="Arial" w:cs="Arial"/>
                <w:b/>
                <w:sz w:val="22"/>
                <w:szCs w:val="22"/>
              </w:rPr>
            </w:pPr>
            <w:r>
              <w:rPr>
                <w:rFonts w:cs="Arial" w:ascii="Arial" w:hAnsi="Arial"/>
                <w:b/>
                <w:sz w:val="22"/>
                <w:szCs w:val="22"/>
              </w:rPr>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spacing w:before="120" w:after="120"/>
              <w:jc w:val="both"/>
              <w:rPr>
                <w:rFonts w:ascii="Arial" w:hAnsi="Arial" w:cs="Arial"/>
                <w:b/>
                <w:sz w:val="22"/>
                <w:szCs w:val="22"/>
              </w:rPr>
            </w:pPr>
            <w:r>
              <w:rPr>
                <w:rFonts w:cs="Arial" w:ascii="Arial" w:hAnsi="Arial"/>
                <w:b/>
                <w:sz w:val="22"/>
                <w:szCs w:val="22"/>
              </w:rPr>
              <w:t>Programme:</w:t>
            </w:r>
          </w:p>
        </w:tc>
        <w:tc>
          <w:tcPr>
            <w:tcW w:w="7829" w:type="dxa"/>
            <w:gridSpan w:val="3"/>
            <w:tcBorders>
              <w:top w:val="single" w:sz="4" w:space="0" w:color="000000"/>
              <w:left w:val="single" w:sz="4" w:space="0" w:color="000000"/>
              <w:bottom w:val="single" w:sz="4" w:space="0" w:color="000000"/>
              <w:right w:val="single" w:sz="4" w:space="0" w:color="000000"/>
            </w:tcBorders>
          </w:tcPr>
          <w:p>
            <w:pPr>
              <w:pStyle w:val="Normal"/>
              <w:spacing w:before="120" w:after="120"/>
              <w:jc w:val="both"/>
              <w:rPr>
                <w:rFonts w:ascii="Arial" w:hAnsi="Arial" w:cs="Arial"/>
                <w:b/>
                <w:sz w:val="22"/>
                <w:szCs w:val="22"/>
              </w:rPr>
            </w:pPr>
            <w:r>
              <w:rPr>
                <w:rFonts w:cs="Arial" w:ascii="Arial" w:hAnsi="Arial"/>
                <w:b/>
                <w:sz w:val="22"/>
                <w:szCs w:val="22"/>
              </w:rPr>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spacing w:before="120" w:after="120"/>
              <w:jc w:val="both"/>
              <w:rPr>
                <w:rFonts w:ascii="Arial" w:hAnsi="Arial" w:cs="Arial"/>
                <w:b/>
                <w:sz w:val="22"/>
                <w:szCs w:val="22"/>
              </w:rPr>
            </w:pPr>
            <w:r>
              <w:rPr>
                <w:rFonts w:cs="Arial" w:ascii="Arial" w:hAnsi="Arial"/>
                <w:b/>
                <w:sz w:val="22"/>
                <w:szCs w:val="22"/>
              </w:rPr>
              <w:t>Module:</w:t>
            </w:r>
          </w:p>
        </w:tc>
        <w:tc>
          <w:tcPr>
            <w:tcW w:w="7829" w:type="dxa"/>
            <w:gridSpan w:val="3"/>
            <w:tcBorders>
              <w:top w:val="single" w:sz="4" w:space="0" w:color="000000"/>
              <w:left w:val="single" w:sz="4" w:space="0" w:color="000000"/>
              <w:bottom w:val="single" w:sz="4" w:space="0" w:color="000000"/>
              <w:right w:val="single" w:sz="4" w:space="0" w:color="000000"/>
            </w:tcBorders>
            <w:shd w:color="auto" w:fill="auto" w:val="clear"/>
          </w:tcPr>
          <w:p>
            <w:pPr>
              <w:pStyle w:val="Normal"/>
              <w:spacing w:before="120" w:after="120"/>
              <w:jc w:val="both"/>
              <w:rPr>
                <w:rFonts w:ascii="Arial" w:hAnsi="Arial" w:cs="Arial"/>
                <w:b/>
                <w:sz w:val="22"/>
                <w:szCs w:val="22"/>
              </w:rPr>
            </w:pPr>
            <w:r>
              <w:rPr>
                <w:rFonts w:cs="Arial" w:ascii="Arial" w:hAnsi="Arial"/>
                <w:b/>
                <w:sz w:val="22"/>
                <w:szCs w:val="22"/>
              </w:rPr>
              <w:t>Past Peoples, Present Societies: Research Skills</w:t>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spacing w:before="120" w:after="120"/>
              <w:jc w:val="both"/>
              <w:rPr>
                <w:rFonts w:ascii="Arial" w:hAnsi="Arial" w:cs="Arial"/>
                <w:b/>
                <w:sz w:val="22"/>
                <w:szCs w:val="22"/>
              </w:rPr>
            </w:pPr>
            <w:r>
              <w:rPr>
                <w:rFonts w:cs="Arial" w:ascii="Arial" w:hAnsi="Arial"/>
                <w:b/>
                <w:sz w:val="22"/>
                <w:szCs w:val="22"/>
              </w:rPr>
              <w:t>Module code:</w:t>
            </w:r>
          </w:p>
        </w:tc>
        <w:tc>
          <w:tcPr>
            <w:tcW w:w="3293" w:type="dxa"/>
            <w:tcBorders>
              <w:top w:val="single" w:sz="4" w:space="0" w:color="000000"/>
              <w:left w:val="single" w:sz="4" w:space="0" w:color="000000"/>
              <w:bottom w:val="single" w:sz="4" w:space="0" w:color="000000"/>
              <w:right w:val="single" w:sz="4" w:space="0" w:color="000000"/>
            </w:tcBorders>
          </w:tcPr>
          <w:p>
            <w:pPr>
              <w:pStyle w:val="BodyText"/>
              <w:spacing w:before="120" w:after="120"/>
              <w:jc w:val="both"/>
              <w:rPr>
                <w:rFonts w:ascii="Arial" w:hAnsi="Arial" w:cs="Arial"/>
                <w:b/>
                <w:sz w:val="22"/>
                <w:szCs w:val="22"/>
              </w:rPr>
            </w:pPr>
            <w:r>
              <w:rPr>
                <w:rFonts w:cs="Arial" w:ascii="Arial" w:hAnsi="Arial"/>
                <w:b/>
                <w:sz w:val="22"/>
                <w:szCs w:val="22"/>
              </w:rPr>
              <w:t>HPHI7016</w:t>
            </w:r>
          </w:p>
        </w:tc>
        <w:tc>
          <w:tcPr>
            <w:tcW w:w="2268" w:type="dxa"/>
            <w:tcBorders>
              <w:top w:val="single" w:sz="4" w:space="0" w:color="000000"/>
              <w:left w:val="single" w:sz="4" w:space="0" w:color="000000"/>
              <w:bottom w:val="single" w:sz="4" w:space="0" w:color="000000"/>
              <w:right w:val="single" w:sz="4" w:space="0" w:color="000000"/>
            </w:tcBorders>
            <w:shd w:color="auto" w:fill="D9D9D9" w:val="clear"/>
          </w:tcPr>
          <w:p>
            <w:pPr>
              <w:pStyle w:val="Heading2"/>
              <w:rPr>
                <w:rFonts w:ascii="Arial" w:hAnsi="Arial" w:cs="Arial"/>
                <w:sz w:val="22"/>
                <w:szCs w:val="22"/>
              </w:rPr>
            </w:pPr>
            <w:r>
              <w:rPr>
                <w:rFonts w:cs="Arial" w:ascii="Arial" w:hAnsi="Arial"/>
                <w:sz w:val="22"/>
                <w:szCs w:val="22"/>
              </w:rPr>
              <w:t>Contribution to Overall Module Assessment (%):</w:t>
            </w:r>
          </w:p>
        </w:tc>
        <w:tc>
          <w:tcPr>
            <w:tcW w:w="2268" w:type="dxa"/>
            <w:tcBorders>
              <w:top w:val="single" w:sz="4" w:space="0" w:color="000000"/>
              <w:left w:val="single" w:sz="4" w:space="0" w:color="000000"/>
              <w:bottom w:val="single" w:sz="4" w:space="0" w:color="000000"/>
              <w:right w:val="single" w:sz="4" w:space="0" w:color="000000"/>
            </w:tcBorders>
          </w:tcPr>
          <w:p>
            <w:pPr>
              <w:pStyle w:val="Normal"/>
              <w:spacing w:before="120" w:after="120"/>
              <w:jc w:val="both"/>
              <w:rPr>
                <w:rFonts w:ascii="Arial" w:hAnsi="Arial" w:cs="Arial"/>
                <w:b/>
                <w:sz w:val="22"/>
                <w:szCs w:val="22"/>
              </w:rPr>
            </w:pPr>
            <w:r>
              <w:rPr>
                <w:rFonts w:cs="Arial" w:ascii="Arial" w:hAnsi="Arial"/>
                <w:b/>
                <w:sz w:val="22"/>
                <w:szCs w:val="22"/>
              </w:rPr>
              <w:t>15%</w:t>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spacing w:before="120" w:after="120"/>
              <w:jc w:val="both"/>
              <w:rPr>
                <w:rFonts w:ascii="Arial" w:hAnsi="Arial" w:cs="Arial"/>
                <w:b/>
                <w:sz w:val="22"/>
                <w:szCs w:val="22"/>
              </w:rPr>
            </w:pPr>
            <w:r>
              <w:rPr>
                <w:rFonts w:cs="Arial" w:ascii="Arial" w:hAnsi="Arial"/>
                <w:b/>
                <w:sz w:val="22"/>
                <w:szCs w:val="22"/>
              </w:rPr>
              <w:t>Lecturer:</w:t>
            </w:r>
          </w:p>
        </w:tc>
        <w:tc>
          <w:tcPr>
            <w:tcW w:w="3293" w:type="dxa"/>
            <w:tcBorders>
              <w:top w:val="single" w:sz="4" w:space="0" w:color="000000"/>
              <w:left w:val="single" w:sz="4" w:space="0" w:color="000000"/>
              <w:bottom w:val="single" w:sz="4" w:space="0" w:color="000000"/>
              <w:right w:val="single" w:sz="4" w:space="0" w:color="000000"/>
            </w:tcBorders>
          </w:tcPr>
          <w:p>
            <w:pPr>
              <w:pStyle w:val="Normal"/>
              <w:spacing w:before="120" w:after="120"/>
              <w:jc w:val="both"/>
              <w:rPr>
                <w:rFonts w:ascii="Arial" w:hAnsi="Arial" w:cs="Arial"/>
                <w:b/>
                <w:sz w:val="22"/>
                <w:szCs w:val="22"/>
              </w:rPr>
            </w:pPr>
            <w:r>
              <w:rPr>
                <w:rFonts w:cs="Arial" w:ascii="Arial" w:hAnsi="Arial"/>
                <w:b/>
                <w:sz w:val="22"/>
                <w:szCs w:val="22"/>
              </w:rPr>
              <w:t>Katie Hawks</w:t>
            </w:r>
          </w:p>
        </w:tc>
        <w:tc>
          <w:tcPr>
            <w:tcW w:w="2268" w:type="dxa"/>
            <w:tcBorders>
              <w:top w:val="single" w:sz="4" w:space="0" w:color="000000"/>
              <w:left w:val="single" w:sz="4" w:space="0" w:color="000000"/>
              <w:bottom w:val="single" w:sz="4" w:space="0" w:color="000000"/>
              <w:right w:val="single" w:sz="4" w:space="0" w:color="000000"/>
            </w:tcBorders>
            <w:shd w:color="auto" w:fill="D9D9D9" w:val="clear"/>
          </w:tcPr>
          <w:p>
            <w:pPr>
              <w:pStyle w:val="Normal"/>
              <w:spacing w:before="120" w:after="120"/>
              <w:jc w:val="both"/>
              <w:rPr>
                <w:rFonts w:ascii="Arial" w:hAnsi="Arial" w:cs="Arial"/>
                <w:b/>
                <w:sz w:val="22"/>
                <w:szCs w:val="22"/>
              </w:rPr>
            </w:pPr>
            <w:r>
              <w:rPr>
                <w:rFonts w:cs="Arial" w:ascii="Arial" w:hAnsi="Arial"/>
                <w:b/>
                <w:sz w:val="22"/>
                <w:szCs w:val="22"/>
              </w:rPr>
              <w:t>Internal Verifier:</w:t>
            </w:r>
          </w:p>
        </w:tc>
        <w:tc>
          <w:tcPr>
            <w:tcW w:w="2268" w:type="dxa"/>
            <w:tcBorders>
              <w:top w:val="single" w:sz="4" w:space="0" w:color="000000"/>
              <w:left w:val="single" w:sz="4" w:space="0" w:color="000000"/>
              <w:bottom w:val="single" w:sz="4" w:space="0" w:color="000000"/>
              <w:right w:val="single" w:sz="4" w:space="0" w:color="000000"/>
            </w:tcBorders>
          </w:tcPr>
          <w:p>
            <w:pPr>
              <w:pStyle w:val="Normal"/>
              <w:spacing w:before="120" w:after="120"/>
              <w:jc w:val="both"/>
              <w:rPr>
                <w:rFonts w:ascii="Arial" w:hAnsi="Arial" w:cs="Arial"/>
                <w:b/>
                <w:sz w:val="22"/>
                <w:szCs w:val="22"/>
              </w:rPr>
            </w:pPr>
            <w:r>
              <w:rPr>
                <w:rFonts w:cs="Arial" w:ascii="Arial" w:hAnsi="Arial"/>
                <w:b/>
                <w:sz w:val="22"/>
                <w:szCs w:val="22"/>
              </w:rPr>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spacing w:before="120" w:after="120"/>
              <w:jc w:val="both"/>
              <w:rPr>
                <w:rFonts w:ascii="Arial" w:hAnsi="Arial" w:cs="Arial"/>
                <w:b/>
                <w:sz w:val="22"/>
                <w:szCs w:val="22"/>
              </w:rPr>
            </w:pPr>
            <w:r>
              <w:rPr>
                <w:rFonts w:cs="Arial" w:ascii="Arial" w:hAnsi="Arial"/>
                <w:b/>
                <w:sz w:val="22"/>
                <w:szCs w:val="22"/>
              </w:rPr>
              <w:t>Assignment Title:</w:t>
            </w:r>
          </w:p>
        </w:tc>
        <w:tc>
          <w:tcPr>
            <w:tcW w:w="3293" w:type="dxa"/>
            <w:tcBorders>
              <w:top w:val="single" w:sz="4" w:space="0" w:color="000000"/>
              <w:left w:val="single" w:sz="4" w:space="0" w:color="000000"/>
              <w:bottom w:val="single" w:sz="4" w:space="0" w:color="000000"/>
              <w:right w:val="single" w:sz="4" w:space="0" w:color="000000"/>
            </w:tcBorders>
          </w:tcPr>
          <w:p>
            <w:pPr>
              <w:pStyle w:val="Normal"/>
              <w:spacing w:before="120" w:after="120"/>
              <w:jc w:val="both"/>
              <w:rPr>
                <w:rFonts w:ascii="Arial" w:hAnsi="Arial" w:cs="Arial"/>
                <w:b/>
                <w:sz w:val="22"/>
                <w:szCs w:val="22"/>
              </w:rPr>
            </w:pPr>
            <w:r>
              <w:rPr>
                <w:rFonts w:cs="Arial" w:ascii="Arial" w:hAnsi="Arial"/>
                <w:b/>
                <w:sz w:val="22"/>
                <w:szCs w:val="22"/>
              </w:rPr>
              <w:t>Dating or Database</w:t>
            </w:r>
            <w:r>
              <w:rPr>
                <w:rFonts w:cs="Arial" w:ascii="Arial" w:hAnsi="Arial"/>
                <w:b/>
                <w:sz w:val="22"/>
                <w:szCs w:val="22"/>
              </w:rPr>
              <w:t xml:space="preserve"> Exercise</w:t>
            </w:r>
          </w:p>
        </w:tc>
        <w:tc>
          <w:tcPr>
            <w:tcW w:w="2268" w:type="dxa"/>
            <w:tcBorders>
              <w:top w:val="single" w:sz="4" w:space="0" w:color="000000"/>
              <w:left w:val="single" w:sz="4" w:space="0" w:color="000000"/>
              <w:bottom w:val="single" w:sz="4" w:space="0" w:color="000000"/>
              <w:right w:val="single" w:sz="4" w:space="0" w:color="000000"/>
            </w:tcBorders>
            <w:shd w:color="auto" w:fill="auto" w:val="pct15"/>
          </w:tcPr>
          <w:p>
            <w:pPr>
              <w:pStyle w:val="Normal"/>
              <w:spacing w:before="120" w:after="120"/>
              <w:jc w:val="both"/>
              <w:rPr>
                <w:rFonts w:ascii="Arial" w:hAnsi="Arial" w:cs="Arial"/>
                <w:b/>
                <w:sz w:val="22"/>
                <w:szCs w:val="22"/>
              </w:rPr>
            </w:pPr>
            <w:r>
              <w:rPr>
                <w:rFonts w:cs="Arial" w:ascii="Arial" w:hAnsi="Arial"/>
                <w:b/>
                <w:sz w:val="22"/>
                <w:szCs w:val="22"/>
              </w:rPr>
              <w:t>Word count (or equivalent):</w:t>
            </w:r>
          </w:p>
        </w:tc>
        <w:tc>
          <w:tcPr>
            <w:tcW w:w="2268" w:type="dxa"/>
            <w:tcBorders>
              <w:top w:val="single" w:sz="4" w:space="0" w:color="000000"/>
              <w:left w:val="single" w:sz="4" w:space="0" w:color="000000"/>
              <w:bottom w:val="single" w:sz="4" w:space="0" w:color="000000"/>
              <w:right w:val="single" w:sz="4" w:space="0" w:color="000000"/>
            </w:tcBorders>
          </w:tcPr>
          <w:p>
            <w:pPr>
              <w:pStyle w:val="Normal"/>
              <w:spacing w:before="120" w:after="120"/>
              <w:jc w:val="both"/>
              <w:rPr>
                <w:rFonts w:ascii="Arial" w:hAnsi="Arial" w:cs="Arial"/>
                <w:b/>
                <w:sz w:val="22"/>
                <w:szCs w:val="22"/>
              </w:rPr>
            </w:pPr>
            <w:r>
              <w:rPr>
                <w:rFonts w:cs="Arial" w:ascii="Arial" w:hAnsi="Arial"/>
                <w:b/>
                <w:sz w:val="22"/>
                <w:szCs w:val="22"/>
              </w:rPr>
              <w:t>1000</w:t>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spacing w:before="120" w:after="120"/>
              <w:jc w:val="both"/>
              <w:rPr>
                <w:rFonts w:ascii="Arial" w:hAnsi="Arial" w:cs="Arial"/>
                <w:b/>
                <w:sz w:val="22"/>
                <w:szCs w:val="22"/>
              </w:rPr>
            </w:pPr>
            <w:r>
              <w:rPr>
                <w:rFonts w:cs="Arial" w:ascii="Arial" w:hAnsi="Arial"/>
                <w:b/>
                <w:sz w:val="22"/>
                <w:szCs w:val="22"/>
              </w:rPr>
              <w:t>Submission deadline:</w:t>
            </w:r>
          </w:p>
        </w:tc>
        <w:tc>
          <w:tcPr>
            <w:tcW w:w="3293" w:type="dxa"/>
            <w:tcBorders>
              <w:top w:val="single" w:sz="4" w:space="0" w:color="000000"/>
              <w:left w:val="single" w:sz="4" w:space="0" w:color="000000"/>
              <w:bottom w:val="single" w:sz="4" w:space="0" w:color="000000"/>
              <w:right w:val="single" w:sz="4" w:space="0" w:color="000000"/>
            </w:tcBorders>
            <w:shd w:color="auto" w:fill="auto" w:val="clear"/>
          </w:tcPr>
          <w:p>
            <w:pPr>
              <w:pStyle w:val="Normal"/>
              <w:spacing w:before="120" w:after="120"/>
              <w:jc w:val="both"/>
              <w:rPr>
                <w:rFonts w:ascii="Arial" w:hAnsi="Arial" w:cs="Arial"/>
                <w:b/>
                <w:sz w:val="22"/>
                <w:szCs w:val="22"/>
              </w:rPr>
            </w:pPr>
            <w:r>
              <w:rPr>
                <w:rFonts w:cs="Arial" w:ascii="Arial" w:hAnsi="Arial"/>
                <w:b/>
                <w:sz w:val="22"/>
                <w:szCs w:val="22"/>
              </w:rPr>
              <w:t>13</w:t>
            </w:r>
            <w:r>
              <w:rPr>
                <w:rFonts w:cs="Arial" w:ascii="Arial" w:hAnsi="Arial"/>
                <w:b/>
                <w:sz w:val="22"/>
                <w:szCs w:val="22"/>
              </w:rPr>
              <w:t>/1</w:t>
            </w:r>
            <w:r>
              <w:rPr>
                <w:rFonts w:cs="Arial" w:ascii="Arial" w:hAnsi="Arial"/>
                <w:b/>
                <w:sz w:val="22"/>
                <w:szCs w:val="22"/>
              </w:rPr>
              <w:t>2</w:t>
            </w:r>
            <w:r>
              <w:rPr>
                <w:rFonts w:cs="Arial" w:ascii="Arial" w:hAnsi="Arial"/>
                <w:b/>
                <w:sz w:val="22"/>
                <w:szCs w:val="22"/>
              </w:rPr>
              <w:t>/24</w:t>
            </w:r>
          </w:p>
        </w:tc>
        <w:tc>
          <w:tcPr>
            <w:tcW w:w="2268" w:type="dxa"/>
            <w:tcBorders>
              <w:top w:val="single" w:sz="4" w:space="0" w:color="000000"/>
              <w:left w:val="single" w:sz="4" w:space="0" w:color="000000"/>
              <w:bottom w:val="single" w:sz="4" w:space="0" w:color="000000"/>
              <w:right w:val="single" w:sz="4" w:space="0" w:color="000000"/>
            </w:tcBorders>
            <w:shd w:color="auto" w:fill="auto" w:val="pct15"/>
          </w:tcPr>
          <w:p>
            <w:pPr>
              <w:pStyle w:val="Normal"/>
              <w:spacing w:before="120" w:after="120"/>
              <w:jc w:val="both"/>
              <w:rPr>
                <w:rFonts w:ascii="Arial" w:hAnsi="Arial" w:cs="Arial"/>
                <w:b/>
                <w:sz w:val="22"/>
                <w:szCs w:val="22"/>
              </w:rPr>
            </w:pPr>
            <w:r>
              <w:rPr>
                <w:rFonts w:cs="Arial" w:ascii="Arial" w:hAnsi="Arial"/>
                <w:b/>
                <w:sz w:val="22"/>
                <w:szCs w:val="22"/>
              </w:rPr>
              <w:t>Return date of provisional marks &amp; written feedback:</w:t>
            </w:r>
          </w:p>
        </w:tc>
        <w:tc>
          <w:tcPr>
            <w:tcW w:w="2268" w:type="dxa"/>
            <w:tcBorders>
              <w:top w:val="single" w:sz="4" w:space="0" w:color="000000"/>
              <w:left w:val="single" w:sz="4" w:space="0" w:color="000000"/>
              <w:bottom w:val="single" w:sz="4" w:space="0" w:color="000000"/>
              <w:right w:val="single" w:sz="4" w:space="0" w:color="000000"/>
            </w:tcBorders>
          </w:tcPr>
          <w:p>
            <w:pPr>
              <w:pStyle w:val="Normal"/>
              <w:spacing w:before="120" w:after="120"/>
              <w:jc w:val="both"/>
              <w:rPr>
                <w:rFonts w:ascii="Arial" w:hAnsi="Arial" w:cs="Arial"/>
                <w:b/>
                <w:sz w:val="22"/>
                <w:szCs w:val="22"/>
              </w:rPr>
            </w:pPr>
            <w:r>
              <w:rPr>
                <w:rFonts w:cs="Arial" w:ascii="Arial" w:hAnsi="Arial"/>
                <w:b/>
                <w:sz w:val="22"/>
                <w:szCs w:val="22"/>
              </w:rPr>
              <w:t>3</w:t>
            </w:r>
            <w:r>
              <w:rPr>
                <w:rFonts w:cs="Arial" w:ascii="Arial" w:hAnsi="Arial"/>
                <w:b/>
                <w:sz w:val="22"/>
                <w:szCs w:val="22"/>
              </w:rPr>
              <w:t>/1/2</w:t>
            </w:r>
            <w:r>
              <w:rPr>
                <w:rFonts w:cs="Arial" w:ascii="Arial" w:hAnsi="Arial"/>
                <w:b/>
                <w:sz w:val="22"/>
                <w:szCs w:val="22"/>
              </w:rPr>
              <w:t>5</w:t>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spacing w:before="120" w:after="120"/>
              <w:jc w:val="both"/>
              <w:rPr>
                <w:rFonts w:ascii="Arial" w:hAnsi="Arial" w:cs="Arial"/>
                <w:b/>
                <w:sz w:val="22"/>
                <w:szCs w:val="22"/>
              </w:rPr>
            </w:pPr>
            <w:r>
              <w:rPr>
                <w:rFonts w:cs="Arial" w:ascii="Arial" w:hAnsi="Arial"/>
                <w:b/>
                <w:sz w:val="22"/>
                <w:szCs w:val="22"/>
              </w:rPr>
              <w:t>Submission method:</w:t>
            </w:r>
          </w:p>
        </w:tc>
        <w:tc>
          <w:tcPr>
            <w:tcW w:w="7829" w:type="dxa"/>
            <w:gridSpan w:val="3"/>
            <w:tcBorders>
              <w:top w:val="single" w:sz="4" w:space="0" w:color="000000"/>
              <w:left w:val="single" w:sz="4" w:space="0" w:color="000000"/>
              <w:bottom w:val="single" w:sz="4" w:space="0" w:color="000000"/>
              <w:right w:val="single" w:sz="4" w:space="0" w:color="000000"/>
            </w:tcBorders>
            <w:shd w:color="auto" w:fill="auto" w:val="clear"/>
          </w:tcPr>
          <w:p>
            <w:pPr>
              <w:pStyle w:val="Normal"/>
              <w:rPr>
                <w:rFonts w:ascii="Arial" w:hAnsi="Arial" w:cs="Arial"/>
                <w:sz w:val="22"/>
                <w:szCs w:val="22"/>
              </w:rPr>
            </w:pPr>
            <w:r>
              <w:rPr>
                <w:rFonts w:cs="Arial" w:ascii="Arial" w:hAnsi="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pPr>
              <w:pStyle w:val="Normal"/>
              <w:spacing w:before="120" w:after="120"/>
              <w:jc w:val="both"/>
              <w:rPr>
                <w:rFonts w:ascii="Arial" w:hAnsi="Arial" w:cs="Arial"/>
                <w:b/>
                <w:sz w:val="22"/>
                <w:szCs w:val="22"/>
              </w:rPr>
            </w:pPr>
            <w:r>
              <w:rPr>
                <w:rFonts w:cs="Arial" w:ascii="Arial" w:hAnsi="Arial"/>
                <w:b/>
                <w:sz w:val="22"/>
                <w:szCs w:val="22"/>
              </w:rPr>
              <w:t>Alternative submission method (if applicable):</w:t>
            </w:r>
          </w:p>
          <w:p>
            <w:pPr>
              <w:pStyle w:val="Normal"/>
              <w:spacing w:before="120" w:after="120"/>
              <w:jc w:val="both"/>
              <w:rPr>
                <w:rFonts w:ascii="Arial" w:hAnsi="Arial" w:cs="Arial"/>
                <w:b/>
                <w:sz w:val="22"/>
                <w:szCs w:val="22"/>
              </w:rPr>
            </w:pPr>
            <w:r>
              <w:rPr>
                <w:rFonts w:cs="Arial" w:ascii="Arial" w:hAnsi="Arial"/>
                <w:b/>
                <w:sz w:val="22"/>
                <w:szCs w:val="22"/>
              </w:rPr>
              <w:t>Late submission of the assessment will result in a late penalty mark:.</w:t>
            </w:r>
          </w:p>
          <w:p>
            <w:pPr>
              <w:pStyle w:val="Normal"/>
              <w:spacing w:before="120" w:after="120"/>
              <w:jc w:val="both"/>
              <w:rPr>
                <w:rFonts w:ascii="Arial" w:hAnsi="Arial" w:cs="Arial"/>
                <w:sz w:val="22"/>
                <w:szCs w:val="22"/>
              </w:rPr>
            </w:pPr>
            <w:r>
              <w:rPr>
                <w:rFonts w:cs="Arial" w:ascii="Arial" w:hAnsi="Arial"/>
                <w:sz w:val="22"/>
                <w:szCs w:val="22"/>
              </w:rPr>
              <w:t>Work which is submitted up to 1 week late will be capped at 50% for the first attempt and will be awarded a mark of 0% for re-assessment. Late submission penalties may be lifted only if there is an approved extenuating circumstances claim.</w:t>
            </w:r>
          </w:p>
          <w:p>
            <w:pPr>
              <w:pStyle w:val="Normal"/>
              <w:spacing w:before="120" w:after="120"/>
              <w:jc w:val="both"/>
              <w:rPr>
                <w:rFonts w:ascii="Arial" w:hAnsi="Arial" w:cs="Arial"/>
                <w:b/>
                <w:sz w:val="22"/>
                <w:szCs w:val="22"/>
              </w:rPr>
            </w:pPr>
            <w:r>
              <w:rPr>
                <w:rFonts w:cs="Arial" w:ascii="Arial" w:hAnsi="Arial"/>
                <w:sz w:val="22"/>
                <w:szCs w:val="22"/>
              </w:rPr>
              <w:t>Work submitted more than 1 week late will be considered as a non-submission and will not be marked. The work may be considered as a submission for reassessment if offered by an Examining Board or if there is an approved extenuating circumstances claim.</w:t>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spacing w:before="120" w:after="120"/>
              <w:rPr>
                <w:rFonts w:ascii="Arial" w:hAnsi="Arial" w:cs="Arial"/>
                <w:b/>
                <w:sz w:val="22"/>
                <w:szCs w:val="22"/>
              </w:rPr>
            </w:pPr>
            <w:r>
              <w:rPr>
                <w:rFonts w:cs="Arial" w:ascii="Arial" w:hAnsi="Arial"/>
                <w:b/>
                <w:sz w:val="22"/>
                <w:szCs w:val="22"/>
              </w:rPr>
              <w:t>Academic honesty / referencing:</w:t>
            </w:r>
          </w:p>
        </w:tc>
        <w:tc>
          <w:tcPr>
            <w:tcW w:w="7829" w:type="dxa"/>
            <w:gridSpan w:val="3"/>
            <w:tcBorders>
              <w:top w:val="single" w:sz="4" w:space="0" w:color="000000"/>
              <w:left w:val="single" w:sz="4" w:space="0" w:color="000000"/>
              <w:bottom w:val="single" w:sz="4" w:space="0" w:color="000000"/>
              <w:right w:val="single" w:sz="4" w:space="0" w:color="000000"/>
            </w:tcBorders>
            <w:shd w:color="auto" w:fill="auto" w:val="clear"/>
          </w:tcPr>
          <w:p>
            <w:pPr>
              <w:pStyle w:val="Normal"/>
              <w:spacing w:before="120" w:after="120"/>
              <w:jc w:val="both"/>
              <w:rPr>
                <w:rFonts w:ascii="Arial" w:hAnsi="Arial" w:cs="Arial"/>
                <w:sz w:val="22"/>
                <w:szCs w:val="22"/>
              </w:rPr>
            </w:pPr>
            <w:r>
              <w:rPr>
                <w:rFonts w:cs="Arial" w:ascii="Arial" w:hAnsi="Arial"/>
                <w:sz w:val="22"/>
                <w:szCs w:val="22"/>
              </w:rPr>
              <w: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w:t>
            </w:r>
          </w:p>
        </w:tc>
      </w:tr>
    </w:tbl>
    <w:p>
      <w:pPr>
        <w:pStyle w:val="Normal"/>
        <w:rPr>
          <w:rFonts w:ascii="Arial" w:hAnsi="Arial" w:cs="Arial"/>
          <w:sz w:val="32"/>
        </w:rPr>
      </w:pPr>
      <w:r>
        <w:rPr>
          <w:rFonts w:cs="Arial" w:ascii="Arial" w:hAnsi="Arial"/>
          <w:sz w:val="32"/>
        </w:rPr>
      </w:r>
    </w:p>
    <w:tbl>
      <w:tblPr>
        <w:tblW w:w="9747" w:type="dxa"/>
        <w:jc w:val="left"/>
        <w:tblInd w:w="391" w:type="dxa"/>
        <w:tblLayout w:type="fixed"/>
        <w:tblCellMar>
          <w:top w:w="0" w:type="dxa"/>
          <w:left w:w="108" w:type="dxa"/>
          <w:bottom w:w="0" w:type="dxa"/>
          <w:right w:w="108" w:type="dxa"/>
        </w:tblCellMar>
        <w:tblLook w:val="0000" w:noVBand="0" w:noHBand="0" w:lastColumn="0" w:firstColumn="0" w:lastRow="0" w:firstRow="0"/>
      </w:tblPr>
      <w:tblGrid>
        <w:gridCol w:w="9747"/>
      </w:tblGrid>
      <w:tr>
        <w:trPr/>
        <w:tc>
          <w:tcPr>
            <w:tcW w:w="9747" w:type="dxa"/>
            <w:tcBorders>
              <w:top w:val="single" w:sz="4" w:space="0" w:color="000000"/>
              <w:left w:val="single" w:sz="4" w:space="0" w:color="000000"/>
              <w:bottom w:val="single" w:sz="4" w:space="0" w:color="000000"/>
              <w:right w:val="single" w:sz="4" w:space="0" w:color="000000"/>
            </w:tcBorders>
            <w:shd w:color="auto" w:fill="auto" w:val="pct10"/>
          </w:tcPr>
          <w:p>
            <w:pPr>
              <w:pStyle w:val="Normal"/>
              <w:rPr>
                <w:rFonts w:ascii="Arial" w:hAnsi="Arial" w:cs="Arial"/>
                <w:b/>
                <w:sz w:val="22"/>
                <w:szCs w:val="22"/>
              </w:rPr>
            </w:pPr>
            <w:r>
              <w:rPr>
                <w:rFonts w:cs="Arial" w:ascii="Arial" w:hAnsi="Arial"/>
                <w:b/>
                <w:sz w:val="22"/>
                <w:szCs w:val="22"/>
              </w:rPr>
              <w:t>Module Learning Outcomes</w:t>
            </w:r>
          </w:p>
          <w:p>
            <w:pPr>
              <w:pStyle w:val="Normal"/>
              <w:rPr>
                <w:rFonts w:ascii="Arial" w:hAnsi="Arial" w:cs="Arial"/>
                <w:sz w:val="22"/>
                <w:szCs w:val="22"/>
              </w:rPr>
            </w:pPr>
            <w:r>
              <w:rPr>
                <w:rFonts w:cs="Arial" w:ascii="Arial" w:hAnsi="Arial"/>
                <w:b/>
                <w:sz w:val="22"/>
                <w:szCs w:val="22"/>
              </w:rPr>
              <w:t>(from module syllabus)</w:t>
            </w:r>
          </w:p>
        </w:tc>
      </w:tr>
      <w:tr>
        <w:trPr/>
        <w:tc>
          <w:tcPr>
            <w:tcW w:w="9747" w:type="dxa"/>
            <w:tcBorders>
              <w:top w:val="single" w:sz="4" w:space="0" w:color="000000"/>
              <w:left w:val="single" w:sz="4" w:space="0" w:color="000000"/>
              <w:bottom w:val="single" w:sz="4" w:space="0" w:color="000000"/>
              <w:right w:val="single" w:sz="4" w:space="0" w:color="000000"/>
            </w:tcBorders>
          </w:tcPr>
          <w:p>
            <w:pPr>
              <w:pStyle w:val="Normal"/>
              <w:rPr>
                <w:rFonts w:ascii="Arial" w:hAnsi="Arial" w:cs="Arial"/>
                <w:sz w:val="22"/>
                <w:szCs w:val="22"/>
              </w:rPr>
            </w:pPr>
            <w:r>
              <w:rPr>
                <w:rFonts w:cs="Arial" w:ascii="Arial" w:hAnsi="Arial"/>
                <w:sz w:val="22"/>
                <w:szCs w:val="22"/>
              </w:rPr>
            </w:r>
          </w:p>
          <w:p>
            <w:pPr>
              <w:pStyle w:val="Normal"/>
              <w:ind w:left="360"/>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r>
          </w:p>
        </w:tc>
      </w:tr>
    </w:tbl>
    <w:p>
      <w:pPr>
        <w:pStyle w:val="Normal"/>
        <w:rPr>
          <w:rFonts w:ascii="Arial" w:hAnsi="Arial" w:cs="Arial"/>
          <w:b/>
        </w:rPr>
      </w:pPr>
      <w:r>
        <w:rPr>
          <w:rFonts w:cs="Arial" w:ascii="Arial" w:hAnsi="Arial"/>
          <w:b/>
        </w:rPr>
      </w:r>
    </w:p>
    <w:p>
      <w:pPr>
        <w:pStyle w:val="Normal"/>
        <w:rPr>
          <w:rFonts w:ascii="Arial" w:hAnsi="Arial" w:cs="Arial"/>
          <w:b/>
        </w:rPr>
      </w:pPr>
      <w:r>
        <w:rPr>
          <w:rFonts w:cs="Arial" w:ascii="Arial" w:hAnsi="Arial"/>
          <w:b/>
        </w:rPr>
      </w:r>
    </w:p>
    <w:p>
      <w:pPr>
        <w:pStyle w:val="Normal"/>
        <w:rPr>
          <w:rFonts w:ascii="Arial" w:hAnsi="Arial" w:cs="Arial"/>
          <w:b/>
        </w:rPr>
      </w:pPr>
      <w:r>
        <w:rPr>
          <w:rFonts w:cs="Arial" w:ascii="Arial" w:hAnsi="Arial"/>
          <w:b/>
        </w:rPr>
      </w:r>
    </w:p>
    <w:tbl>
      <w:tblPr>
        <w:tblW w:w="9781" w:type="dxa"/>
        <w:jc w:val="left"/>
        <w:tblInd w:w="391" w:type="dxa"/>
        <w:tblLayout w:type="fixed"/>
        <w:tblCellMar>
          <w:top w:w="0" w:type="dxa"/>
          <w:left w:w="108" w:type="dxa"/>
          <w:bottom w:w="0" w:type="dxa"/>
          <w:right w:w="108" w:type="dxa"/>
        </w:tblCellMar>
        <w:tblLook w:val="01e0" w:noVBand="0" w:noHBand="0" w:lastColumn="1" w:firstColumn="1" w:lastRow="1" w:firstRow="1"/>
      </w:tblPr>
      <w:tblGrid>
        <w:gridCol w:w="9781"/>
      </w:tblGrid>
      <w:tr>
        <w:trPr/>
        <w:tc>
          <w:tcPr>
            <w:tcW w:w="9781" w:type="dxa"/>
            <w:tcBorders>
              <w:top w:val="single" w:sz="4" w:space="0" w:color="000000"/>
              <w:left w:val="single" w:sz="4" w:space="0" w:color="000000"/>
              <w:bottom w:val="single" w:sz="4" w:space="0" w:color="000000"/>
              <w:right w:val="single" w:sz="4" w:space="0" w:color="000000"/>
            </w:tcBorders>
            <w:shd w:color="auto" w:fill="C0C0C0" w:val="clear"/>
          </w:tcPr>
          <w:p>
            <w:pPr>
              <w:pStyle w:val="Normal"/>
              <w:jc w:val="center"/>
              <w:rPr>
                <w:rFonts w:ascii="Arial" w:hAnsi="Arial" w:cs="Arial"/>
                <w:b/>
                <w:sz w:val="40"/>
                <w:szCs w:val="40"/>
              </w:rPr>
            </w:pPr>
            <w:r>
              <w:rPr>
                <w:rFonts w:cs="Arial" w:ascii="Arial" w:hAnsi="Arial"/>
                <w:b/>
                <w:sz w:val="40"/>
                <w:szCs w:val="40"/>
              </w:rPr>
              <w:t>TASK DESCRIPTION</w:t>
            </w:r>
          </w:p>
        </w:tc>
      </w:tr>
    </w:tbl>
    <w:p>
      <w:pPr>
        <w:pStyle w:val="Normal"/>
        <w:jc w:val="both"/>
        <w:rPr>
          <w:rFonts w:ascii="Arial" w:hAnsi="Arial" w:cs="Arial"/>
          <w:sz w:val="22"/>
          <w:szCs w:val="22"/>
        </w:rPr>
      </w:pPr>
      <w:r>
        <w:rPr/>
      </w:r>
    </w:p>
    <w:p>
      <w:pPr>
        <w:sectPr>
          <w:footerReference w:type="default" r:id="rId3"/>
          <w:type w:val="nextPage"/>
          <w:pgSz w:w="11906" w:h="16838"/>
          <w:pgMar w:left="720" w:right="720" w:gutter="0" w:header="0" w:top="720" w:footer="454" w:bottom="720"/>
          <w:pgNumType w:fmt="decimal"/>
          <w:formProt w:val="false"/>
          <w:textDirection w:val="lrTb"/>
          <w:docGrid w:type="default" w:linePitch="272" w:charSpace="8192"/>
        </w:sectPr>
      </w:pPr>
    </w:p>
    <w:p>
      <w:pPr>
        <w:pStyle w:val="Normal"/>
        <w:rPr/>
      </w:pPr>
      <w:r>
        <w:rPr>
          <w:rFonts w:ascii="Times New Roman" w:hAnsi="Times New Roman"/>
          <w:sz w:val="24"/>
          <w:szCs w:val="24"/>
        </w:rPr>
        <w:t xml:space="preserve">Choose </w:t>
      </w:r>
      <w:r>
        <w:rPr>
          <w:rStyle w:val="Strong"/>
          <w:rFonts w:ascii="Times New Roman" w:hAnsi="Times New Roman"/>
          <w:sz w:val="24"/>
          <w:szCs w:val="24"/>
        </w:rPr>
        <w:t>EITHER</w:t>
      </w:r>
      <w:r>
        <w:rPr>
          <w:rFonts w:ascii="Times New Roman" w:hAnsi="Times New Roman"/>
          <w:sz w:val="24"/>
          <w:szCs w:val="24"/>
        </w:rPr>
        <w:t xml:space="preserve"> the medieval </w:t>
      </w:r>
      <w:r>
        <w:rPr>
          <w:rStyle w:val="Strong"/>
          <w:rFonts w:ascii="Times New Roman" w:hAnsi="Times New Roman"/>
          <w:sz w:val="24"/>
          <w:szCs w:val="24"/>
        </w:rPr>
        <w:t>OR</w:t>
      </w:r>
      <w:r>
        <w:rPr>
          <w:rFonts w:ascii="Times New Roman" w:hAnsi="Times New Roman"/>
          <w:sz w:val="24"/>
          <w:szCs w:val="24"/>
        </w:rPr>
        <w:t xml:space="preserve"> modern dating/databases exercise. Complete ONE of the following tasks (i.e. you do not need to do both).</w:t>
      </w:r>
    </w:p>
    <w:p>
      <w:pPr>
        <w:sectPr>
          <w:type w:val="continuous"/>
          <w:pgSz w:w="11906" w:h="16838"/>
          <w:pgMar w:left="720" w:right="720" w:gutter="0" w:header="0" w:top="720" w:footer="454" w:bottom="720"/>
          <w:formProt w:val="false"/>
          <w:textDirection w:val="lrTb"/>
          <w:docGrid w:type="default" w:linePitch="272" w:charSpace="8192"/>
        </w:sectPr>
      </w:pPr>
    </w:p>
    <w:p>
      <w:pPr>
        <w:pStyle w:val="Normal"/>
        <w:rPr>
          <w:rFonts w:ascii="Times New Roman" w:hAnsi="Times New Roman"/>
          <w:sz w:val="24"/>
          <w:szCs w:val="24"/>
        </w:rPr>
      </w:pPr>
      <w:r>
        <w:rPr>
          <w:rFonts w:ascii="Times New Roman" w:hAnsi="Times New Roman"/>
          <w:sz w:val="24"/>
          <w:szCs w:val="24"/>
        </w:rPr>
      </w:r>
    </w:p>
    <w:p>
      <w:pPr>
        <w:sectPr>
          <w:type w:val="continuous"/>
          <w:pgSz w:w="11906" w:h="16838"/>
          <w:pgMar w:left="720" w:right="720" w:gutter="0" w:header="0" w:top="720" w:footer="454" w:bottom="720"/>
          <w:pgNumType w:fmt="decimal"/>
          <w:formProt w:val="false"/>
          <w:textDirection w:val="lrTb"/>
          <w:docGrid w:type="default" w:linePitch="272" w:charSpace="8192"/>
        </w:sectPr>
      </w:pPr>
    </w:p>
    <w:p>
      <w:pPr>
        <w:pStyle w:val="Normal"/>
        <w:rPr>
          <w:rFonts w:ascii="Times New Roman" w:hAnsi="Times New Roman"/>
          <w:b/>
          <w:bCs/>
          <w:sz w:val="24"/>
          <w:szCs w:val="24"/>
        </w:rPr>
      </w:pPr>
      <w:r>
        <w:rPr>
          <w:rFonts w:ascii="Times New Roman" w:hAnsi="Times New Roman"/>
          <w:b/>
          <w:bCs/>
          <w:sz w:val="24"/>
          <w:szCs w:val="24"/>
        </w:rPr>
        <w:t>3.1. Dating Exercise (Medieval)</w:t>
      </w:r>
    </w:p>
    <w:p>
      <w:pPr>
        <w:pStyle w:val="Normal"/>
        <w:rPr>
          <w:rFonts w:ascii="Times New Roman" w:hAnsi="Times New Roman"/>
          <w:sz w:val="24"/>
          <w:szCs w:val="24"/>
        </w:rPr>
      </w:pPr>
      <w:r>
        <w:rPr>
          <w:rFonts w:ascii="Times New Roman" w:hAnsi="Times New Roman"/>
          <w:sz w:val="24"/>
          <w:szCs w:val="24"/>
        </w:rPr>
        <w:t>For questions (a) – (c) give the modern equivalent for the medieval date given in these documents. Explain your methodology (how you arrived at the answer) and give full bibliographical details of any books you used. For question (d) estimate a date of issue and explain how you have reached this conclusion.</w:t>
      </w:r>
    </w:p>
    <w:p>
      <w:pPr>
        <w:pStyle w:val="Normal"/>
        <w:rPr>
          <w:rFonts w:ascii="Times New Roman" w:hAnsi="Times New Roman"/>
          <w:sz w:val="24"/>
          <w:szCs w:val="24"/>
        </w:rPr>
      </w:pPr>
      <w:r>
        <w:rPr>
          <w:rFonts w:ascii="Times New Roman" w:hAnsi="Times New Roman"/>
          <w:sz w:val="24"/>
          <w:szCs w:val="24"/>
        </w:rPr>
      </w:r>
    </w:p>
    <w:p>
      <w:pPr>
        <w:pStyle w:val="Normal"/>
        <w:rPr/>
      </w:pPr>
      <w:r>
        <w:rPr>
          <w:rStyle w:val="Strong"/>
          <w:rFonts w:ascii="Times New Roman" w:hAnsi="Times New Roman"/>
          <w:sz w:val="24"/>
          <w:szCs w:val="24"/>
        </w:rPr>
        <w:t>Answer all four sections.</w:t>
      </w:r>
    </w:p>
    <w:p>
      <w:pPr>
        <w:pStyle w:val="Normal"/>
        <w:numPr>
          <w:ilvl w:val="0"/>
          <w:numId w:val="5"/>
        </w:numPr>
        <w:rPr>
          <w:sz w:val="24"/>
          <w:szCs w:val="24"/>
        </w:rPr>
      </w:pPr>
      <w:r>
        <w:rPr>
          <w:rFonts w:ascii="Times New Roman" w:hAnsi="Times New Roman"/>
          <w:sz w:val="24"/>
          <w:szCs w:val="24"/>
        </w:rPr>
        <w:t>Memorandum that the Thursday after the Assumption of the Blessed Virgin Mary in the 8th year of King Richard II the abbot of Byland was accused in the wapentake court held at Pickering.</w:t>
      </w:r>
    </w:p>
    <w:p>
      <w:pPr>
        <w:pStyle w:val="Normal"/>
        <w:numPr>
          <w:ilvl w:val="0"/>
          <w:numId w:val="5"/>
        </w:numPr>
        <w:rPr>
          <w:sz w:val="24"/>
          <w:szCs w:val="24"/>
        </w:rPr>
      </w:pPr>
      <w:r>
        <w:rPr>
          <w:rFonts w:ascii="Times New Roman" w:hAnsi="Times New Roman"/>
          <w:sz w:val="24"/>
          <w:szCs w:val="24"/>
        </w:rPr>
        <w:t>Confirmation by Bishop Anian of St Asaph of the charters for Shrewsbury Abbey issued by his predecessors Bishops Reiner, Abraham, and Hugh. Given at Shrewsbury the day after St Mary Magdalene in the first year of his pontificate.</w:t>
      </w:r>
    </w:p>
    <w:p>
      <w:pPr>
        <w:pStyle w:val="Normal"/>
        <w:numPr>
          <w:ilvl w:val="0"/>
          <w:numId w:val="5"/>
        </w:numPr>
        <w:rPr>
          <w:sz w:val="24"/>
          <w:szCs w:val="24"/>
        </w:rPr>
      </w:pPr>
      <w:r>
        <w:rPr>
          <w:rFonts w:ascii="Times New Roman" w:hAnsi="Times New Roman"/>
          <w:sz w:val="24"/>
          <w:szCs w:val="24"/>
        </w:rPr>
        <w:t>Downham: court held on Thursday the day after Ash Wednesday in the fourth year of the reign of King Edward and the first year of the episcopate of John de Ketene [Ketton]</w:t>
      </w:r>
    </w:p>
    <w:p>
      <w:pPr>
        <w:pStyle w:val="Normal"/>
        <w:numPr>
          <w:ilvl w:val="0"/>
          <w:numId w:val="5"/>
        </w:numPr>
        <w:rPr>
          <w:sz w:val="24"/>
          <w:szCs w:val="24"/>
        </w:rPr>
      </w:pPr>
      <w:r>
        <w:rPr>
          <w:rFonts w:ascii="Times New Roman" w:hAnsi="Times New Roman"/>
          <w:sz w:val="24"/>
          <w:szCs w:val="24"/>
        </w:rPr>
        <w:t>Henry, king of the English, greets the bishop of Lincoln and Earl David and the earl of Leicester, and Earl Rannulf of Chester, and all the barons and lords of whom Geoffrey Ridel held lands, and all the sheriffs within whose jurisdiction he held them. Know that I have given to Richard Basset the daughter of Geoffrey Ridel to wife, and the custody of Geoffrey Ridel’s land until Robert Ridel can be made a knight and marry the granddaughter of Ralph Basset, namely the daughter of one of his daughters… And this gift and compact have been made at the request and with the advice of Rannulf, earl of Chester, and William his brother, and Nigel d’Aubigny and Robert Ridel’s other kin and Geva his mother, and Geoffrey the earl’s chancellor, and Simon, dean of Lincoln, and William, son of Rannulf, and Thomas of St John and Geoffrey de Clinton, and Payn son of John, and William d’Aubigny and Humphrey de Bohun and Robert Musard and Robert Basset and Osmund Basset and Thurstan Basset and William, constable of Earl Rannulf of Chester, and Ralph, son of Norman, and Hugh Maubanc. At Woodstock.</w:t>
      </w:r>
    </w:p>
    <w:p>
      <w:pPr>
        <w:sectPr>
          <w:type w:val="continuous"/>
          <w:pgSz w:w="11906" w:h="16838"/>
          <w:pgMar w:left="720" w:right="720" w:gutter="0" w:header="0" w:top="720" w:footer="454" w:bottom="720"/>
          <w:formProt w:val="false"/>
          <w:textDirection w:val="lrTb"/>
          <w:docGrid w:type="default" w:linePitch="272" w:charSpace="8192"/>
        </w:sectPr>
      </w:pPr>
    </w:p>
    <w:p>
      <w:pPr>
        <w:pStyle w:val="Normal"/>
        <w:rPr>
          <w:rFonts w:ascii="Times New Roman" w:hAnsi="Times New Roman"/>
          <w:sz w:val="24"/>
          <w:szCs w:val="24"/>
        </w:rPr>
      </w:pPr>
      <w:r>
        <w:rPr>
          <w:rFonts w:ascii="Times New Roman" w:hAnsi="Times New Roman"/>
          <w:sz w:val="24"/>
          <w:szCs w:val="24"/>
        </w:rPr>
      </w:r>
    </w:p>
    <w:p>
      <w:pPr>
        <w:sectPr>
          <w:type w:val="continuous"/>
          <w:pgSz w:w="11906" w:h="16838"/>
          <w:pgMar w:left="720" w:right="720" w:gutter="0" w:header="0" w:top="720" w:footer="454" w:bottom="720"/>
          <w:pgNumType w:fmt="decimal"/>
          <w:formProt w:val="false"/>
          <w:textDirection w:val="lrTb"/>
          <w:docGrid w:type="default" w:linePitch="272" w:charSpace="8192"/>
        </w:sectPr>
      </w:pPr>
    </w:p>
    <w:p>
      <w:pPr>
        <w:pStyle w:val="Normal"/>
        <w:rPr>
          <w:rFonts w:ascii="Times New Roman" w:hAnsi="Times New Roman"/>
          <w:sz w:val="24"/>
          <w:szCs w:val="24"/>
        </w:rPr>
      </w:pPr>
      <w:r>
        <w:rPr>
          <w:rFonts w:ascii="Times New Roman" w:hAnsi="Times New Roman"/>
          <w:sz w:val="24"/>
          <w:szCs w:val="24"/>
        </w:rPr>
        <w:t>3.2. Database Exercise (Modern)</w:t>
      </w:r>
    </w:p>
    <w:p>
      <w:pPr>
        <w:pStyle w:val="Normal"/>
        <w:rPr/>
      </w:pPr>
      <w:r>
        <w:rPr>
          <w:rFonts w:ascii="Times New Roman" w:hAnsi="Times New Roman"/>
          <w:sz w:val="24"/>
          <w:szCs w:val="24"/>
        </w:rPr>
        <w:t xml:space="preserve">Using the Slave Voyages database, research the voyage(s) of </w:t>
      </w:r>
      <w:r>
        <w:rPr>
          <w:rStyle w:val="Strong"/>
          <w:rFonts w:ascii="Times New Roman" w:hAnsi="Times New Roman"/>
          <w:sz w:val="24"/>
          <w:szCs w:val="24"/>
        </w:rPr>
        <w:t>ONE</w:t>
      </w:r>
      <w:r>
        <w:rPr>
          <w:rFonts w:ascii="Times New Roman" w:hAnsi="Times New Roman"/>
          <w:sz w:val="24"/>
          <w:szCs w:val="24"/>
        </w:rPr>
        <w:t xml:space="preserve"> of the following slave ships: </w:t>
      </w:r>
    </w:p>
    <w:p>
      <w:pPr>
        <w:pStyle w:val="Normal"/>
        <w:numPr>
          <w:ilvl w:val="0"/>
          <w:numId w:val="3"/>
        </w:numPr>
        <w:tabs>
          <w:tab w:val="clear" w:pos="720"/>
          <w:tab w:val="left" w:pos="0" w:leader="none"/>
        </w:tabs>
        <w:ind w:hanging="283" w:left="709"/>
        <w:rPr/>
      </w:pPr>
      <w:r>
        <w:rPr>
          <w:rStyle w:val="Emphasis"/>
          <w:rFonts w:ascii="Times New Roman" w:hAnsi="Times New Roman"/>
          <w:sz w:val="24"/>
          <w:szCs w:val="24"/>
        </w:rPr>
        <w:t>Hannibal</w:t>
      </w:r>
      <w:r>
        <w:rPr>
          <w:rFonts w:ascii="Times New Roman" w:hAnsi="Times New Roman"/>
          <w:sz w:val="24"/>
          <w:szCs w:val="24"/>
        </w:rPr>
        <w:t xml:space="preserve"> (1694) </w:t>
      </w:r>
    </w:p>
    <w:p>
      <w:pPr>
        <w:pStyle w:val="Normal"/>
        <w:numPr>
          <w:ilvl w:val="0"/>
          <w:numId w:val="3"/>
        </w:numPr>
        <w:tabs>
          <w:tab w:val="clear" w:pos="720"/>
          <w:tab w:val="left" w:pos="0" w:leader="none"/>
        </w:tabs>
        <w:ind w:hanging="283" w:left="709"/>
        <w:rPr/>
      </w:pPr>
      <w:r>
        <w:rPr>
          <w:rStyle w:val="Emphasis"/>
          <w:rFonts w:ascii="Times New Roman" w:hAnsi="Times New Roman"/>
          <w:sz w:val="24"/>
          <w:szCs w:val="24"/>
        </w:rPr>
        <w:t>New Britannia</w:t>
      </w:r>
      <w:r>
        <w:rPr>
          <w:rFonts w:ascii="Times New Roman" w:hAnsi="Times New Roman"/>
          <w:sz w:val="24"/>
          <w:szCs w:val="24"/>
        </w:rPr>
        <w:t xml:space="preserve"> (1765–1773) </w:t>
      </w:r>
    </w:p>
    <w:p>
      <w:pPr>
        <w:pStyle w:val="Normal"/>
        <w:numPr>
          <w:ilvl w:val="0"/>
          <w:numId w:val="3"/>
        </w:numPr>
        <w:tabs>
          <w:tab w:val="clear" w:pos="720"/>
          <w:tab w:val="left" w:pos="0" w:leader="none"/>
        </w:tabs>
        <w:ind w:hanging="283" w:left="709"/>
        <w:rPr/>
      </w:pPr>
      <w:r>
        <w:rPr>
          <w:rStyle w:val="Emphasis"/>
          <w:rFonts w:ascii="Times New Roman" w:hAnsi="Times New Roman"/>
          <w:sz w:val="24"/>
          <w:szCs w:val="24"/>
        </w:rPr>
        <w:t xml:space="preserve">Zong </w:t>
      </w:r>
      <w:r>
        <w:rPr>
          <w:rFonts w:ascii="Times New Roman" w:hAnsi="Times New Roman"/>
          <w:sz w:val="24"/>
          <w:szCs w:val="24"/>
        </w:rPr>
        <w:t xml:space="preserve">(1781) </w:t>
      </w:r>
    </w:p>
    <w:p>
      <w:pPr>
        <w:pStyle w:val="Normal"/>
        <w:numPr>
          <w:ilvl w:val="0"/>
          <w:numId w:val="3"/>
        </w:numPr>
        <w:tabs>
          <w:tab w:val="clear" w:pos="720"/>
          <w:tab w:val="left" w:pos="0" w:leader="none"/>
        </w:tabs>
        <w:ind w:hanging="283" w:left="709"/>
        <w:rPr/>
      </w:pPr>
      <w:r>
        <w:rPr>
          <w:rStyle w:val="Emphasis"/>
          <w:rFonts w:ascii="Times New Roman" w:hAnsi="Times New Roman"/>
          <w:sz w:val="24"/>
          <w:szCs w:val="24"/>
        </w:rPr>
        <w:t>Fabiana</w:t>
      </w:r>
      <w:r>
        <w:rPr>
          <w:rFonts w:ascii="Times New Roman" w:hAnsi="Times New Roman"/>
          <w:sz w:val="24"/>
          <w:szCs w:val="24"/>
        </w:rPr>
        <w:t xml:space="preserve"> (1819) </w:t>
      </w:r>
    </w:p>
    <w:p>
      <w:pPr>
        <w:pStyle w:val="Normal"/>
        <w:rPr>
          <w:rFonts w:ascii="Times New Roman" w:hAnsi="Times New Roman"/>
          <w:sz w:val="24"/>
          <w:szCs w:val="24"/>
        </w:rPr>
      </w:pPr>
      <w:r>
        <w:rPr>
          <w:rFonts w:ascii="Times New Roman" w:hAnsi="Times New Roman"/>
          <w:sz w:val="24"/>
          <w:szCs w:val="24"/>
        </w:rPr>
      </w:r>
    </w:p>
    <w:p>
      <w:pPr>
        <w:pStyle w:val="Normal"/>
        <w:rPr>
          <w:rFonts w:ascii="Times New Roman" w:hAnsi="Times New Roman"/>
          <w:sz w:val="24"/>
          <w:szCs w:val="24"/>
        </w:rPr>
      </w:pPr>
      <w:r>
        <w:rPr>
          <w:rFonts w:ascii="Times New Roman" w:hAnsi="Times New Roman"/>
          <w:sz w:val="24"/>
          <w:szCs w:val="24"/>
        </w:rPr>
        <w:t>Your answer should include discussion of the following:</w:t>
      </w:r>
    </w:p>
    <w:p>
      <w:pPr>
        <w:pStyle w:val="Normal"/>
        <w:numPr>
          <w:ilvl w:val="0"/>
          <w:numId w:val="4"/>
        </w:numPr>
        <w:tabs>
          <w:tab w:val="clear" w:pos="720"/>
          <w:tab w:val="left" w:pos="0" w:leader="none"/>
        </w:tabs>
        <w:ind w:hanging="283" w:left="709"/>
        <w:rPr>
          <w:rFonts w:ascii="Times New Roman" w:hAnsi="Times New Roman"/>
          <w:sz w:val="24"/>
          <w:szCs w:val="24"/>
        </w:rPr>
      </w:pPr>
      <w:r>
        <w:rPr>
          <w:rFonts w:ascii="Times New Roman" w:hAnsi="Times New Roman"/>
          <w:sz w:val="24"/>
          <w:szCs w:val="24"/>
        </w:rPr>
        <w:t xml:space="preserve">Where the voyage began and ended </w:t>
      </w:r>
    </w:p>
    <w:p>
      <w:pPr>
        <w:pStyle w:val="Normal"/>
        <w:numPr>
          <w:ilvl w:val="0"/>
          <w:numId w:val="4"/>
        </w:numPr>
        <w:tabs>
          <w:tab w:val="clear" w:pos="720"/>
          <w:tab w:val="left" w:pos="0" w:leader="none"/>
        </w:tabs>
        <w:ind w:hanging="283" w:left="709"/>
        <w:rPr>
          <w:rFonts w:ascii="Times New Roman" w:hAnsi="Times New Roman"/>
          <w:sz w:val="24"/>
          <w:szCs w:val="24"/>
        </w:rPr>
      </w:pPr>
      <w:r>
        <w:rPr>
          <w:rFonts w:ascii="Times New Roman" w:hAnsi="Times New Roman"/>
          <w:sz w:val="24"/>
          <w:szCs w:val="24"/>
        </w:rPr>
        <w:t xml:space="preserve">Who the ship’s captain was </w:t>
      </w:r>
    </w:p>
    <w:p>
      <w:pPr>
        <w:pStyle w:val="Normal"/>
        <w:numPr>
          <w:ilvl w:val="0"/>
          <w:numId w:val="4"/>
        </w:numPr>
        <w:tabs>
          <w:tab w:val="clear" w:pos="720"/>
          <w:tab w:val="left" w:pos="0" w:leader="none"/>
        </w:tabs>
        <w:ind w:hanging="283" w:left="709"/>
        <w:rPr>
          <w:rFonts w:ascii="Times New Roman" w:hAnsi="Times New Roman"/>
          <w:sz w:val="24"/>
          <w:szCs w:val="24"/>
        </w:rPr>
      </w:pPr>
      <w:r>
        <w:rPr>
          <w:rFonts w:ascii="Times New Roman" w:hAnsi="Times New Roman"/>
          <w:sz w:val="24"/>
          <w:szCs w:val="24"/>
        </w:rPr>
        <w:t xml:space="preserve">Who the ship’s owner(s) was/were </w:t>
      </w:r>
    </w:p>
    <w:p>
      <w:pPr>
        <w:pStyle w:val="Normal"/>
        <w:numPr>
          <w:ilvl w:val="0"/>
          <w:numId w:val="4"/>
        </w:numPr>
        <w:tabs>
          <w:tab w:val="clear" w:pos="720"/>
          <w:tab w:val="left" w:pos="0" w:leader="none"/>
        </w:tabs>
        <w:ind w:hanging="283" w:left="709"/>
        <w:rPr>
          <w:rFonts w:ascii="Times New Roman" w:hAnsi="Times New Roman"/>
          <w:sz w:val="24"/>
          <w:szCs w:val="24"/>
        </w:rPr>
      </w:pPr>
      <w:r>
        <w:rPr>
          <w:rFonts w:ascii="Times New Roman" w:hAnsi="Times New Roman"/>
          <w:sz w:val="24"/>
          <w:szCs w:val="24"/>
        </w:rPr>
        <w:t xml:space="preserve">How many slaves were transported </w:t>
      </w:r>
    </w:p>
    <w:p>
      <w:pPr>
        <w:pStyle w:val="Normal"/>
        <w:numPr>
          <w:ilvl w:val="0"/>
          <w:numId w:val="4"/>
        </w:numPr>
        <w:tabs>
          <w:tab w:val="clear" w:pos="720"/>
          <w:tab w:val="left" w:pos="0" w:leader="none"/>
        </w:tabs>
        <w:ind w:hanging="283" w:left="709"/>
        <w:rPr>
          <w:rFonts w:ascii="Times New Roman" w:hAnsi="Times New Roman"/>
          <w:sz w:val="24"/>
          <w:szCs w:val="24"/>
        </w:rPr>
      </w:pPr>
      <w:r>
        <w:rPr>
          <w:rFonts w:ascii="Times New Roman" w:hAnsi="Times New Roman"/>
          <w:sz w:val="24"/>
          <w:szCs w:val="24"/>
        </w:rPr>
        <w:t xml:space="preserve">Any information about the identities of the slaves (most applicable to the Fabiana) </w:t>
      </w:r>
    </w:p>
    <w:p>
      <w:pPr>
        <w:pStyle w:val="Normal"/>
        <w:numPr>
          <w:ilvl w:val="0"/>
          <w:numId w:val="4"/>
        </w:numPr>
        <w:tabs>
          <w:tab w:val="clear" w:pos="720"/>
          <w:tab w:val="left" w:pos="0" w:leader="none"/>
        </w:tabs>
        <w:ind w:hanging="283" w:left="709"/>
        <w:rPr>
          <w:rFonts w:ascii="Times New Roman" w:hAnsi="Times New Roman"/>
          <w:sz w:val="24"/>
          <w:szCs w:val="24"/>
        </w:rPr>
      </w:pPr>
      <w:r>
        <w:rPr>
          <w:rFonts w:ascii="Times New Roman" w:hAnsi="Times New Roman"/>
          <w:sz w:val="24"/>
          <w:szCs w:val="24"/>
        </w:rPr>
        <w:t xml:space="preserve">An explanation of your methodology (how you arrived at your answers) </w:t>
      </w:r>
    </w:p>
    <w:p>
      <w:pPr>
        <w:pStyle w:val="Normal"/>
        <w:numPr>
          <w:ilvl w:val="0"/>
          <w:numId w:val="4"/>
        </w:numPr>
        <w:tabs>
          <w:tab w:val="clear" w:pos="720"/>
          <w:tab w:val="left" w:pos="0" w:leader="none"/>
        </w:tabs>
        <w:ind w:hanging="283" w:left="709"/>
        <w:rPr>
          <w:rFonts w:ascii="Times New Roman" w:hAnsi="Times New Roman"/>
          <w:sz w:val="24"/>
          <w:szCs w:val="24"/>
        </w:rPr>
      </w:pPr>
      <w:r>
        <w:rPr>
          <w:rFonts w:ascii="Times New Roman" w:hAnsi="Times New Roman"/>
          <w:sz w:val="24"/>
          <w:szCs w:val="24"/>
        </w:rPr>
        <w:t xml:space="preserve">What the voyage tells us about transatlantic slavery more generally </w:t>
      </w:r>
    </w:p>
    <w:p>
      <w:pPr>
        <w:sectPr>
          <w:type w:val="continuous"/>
          <w:pgSz w:w="11906" w:h="16838"/>
          <w:pgMar w:left="720" w:right="720" w:gutter="0" w:header="0" w:top="720" w:footer="454" w:bottom="720"/>
          <w:formProt w:val="false"/>
          <w:textDirection w:val="lrTb"/>
          <w:docGrid w:type="default" w:linePitch="272" w:charSpace="8192"/>
        </w:sectPr>
      </w:pPr>
    </w:p>
    <w:p>
      <w:pPr>
        <w:pStyle w:val="Normal"/>
        <w:rPr>
          <w:rFonts w:cs="Arial"/>
        </w:rPr>
      </w:pPr>
      <w:r>
        <w:rPr>
          <w:rFonts w:ascii="Times New Roman" w:hAnsi="Times New Roman"/>
          <w:sz w:val="24"/>
          <w:szCs w:val="24"/>
        </w:rPr>
      </w:r>
      <w:bookmarkStart w:id="0" w:name="format-tiles-js-config"/>
      <w:bookmarkStart w:id="1" w:name="format-tiles-js-config"/>
      <w:bookmarkEnd w:id="1"/>
      <w:r>
        <w:br w:type="page"/>
      </w:r>
    </w:p>
    <w:p>
      <w:pPr>
        <w:pStyle w:val="Heading2"/>
        <w:ind w:firstLine="142" w:left="567"/>
        <w:rPr>
          <w:rFonts w:ascii="Arial" w:hAnsi="Arial" w:cs="Arial"/>
          <w:sz w:val="22"/>
          <w:szCs w:val="22"/>
        </w:rPr>
      </w:pPr>
      <w:r>
        <w:rPr>
          <w:rFonts w:cs="Arial" w:ascii="Arial" w:hAnsi="Arial"/>
          <w:sz w:val="22"/>
          <w:szCs w:val="22"/>
        </w:rPr>
        <w:t>Use of Generative AI in Assessment</w:t>
      </w:r>
    </w:p>
    <w:p>
      <w:pPr>
        <w:pStyle w:val="Normal"/>
        <w:rPr>
          <w:rFonts w:ascii="Arial" w:hAnsi="Arial" w:cs="Arial"/>
          <w:sz w:val="22"/>
          <w:szCs w:val="22"/>
        </w:rPr>
      </w:pPr>
      <w:r>
        <w:rPr/>
        <w:tab/>
      </w:r>
      <w:r>
        <w:rPr>
          <w:rFonts w:cs="Arial" w:ascii="Arial" w:hAnsi="Arial"/>
          <w:sz w:val="22"/>
          <w:szCs w:val="22"/>
        </w:rPr>
        <w:t>(Lecturer to indicate Yes or Not against each element)</w:t>
      </w:r>
    </w:p>
    <w:p>
      <w:pPr>
        <w:pStyle w:val="Normal"/>
        <w:rPr>
          <w:rFonts w:eastAsia="Calibri"/>
        </w:rPr>
      </w:pPr>
      <w:r>
        <w:rPr>
          <w:rFonts w:eastAsia="Calibri"/>
        </w:rPr>
        <w:tab/>
        <w:tab/>
        <w:tab/>
        <w:tab/>
        <w:tab/>
        <w:tab/>
        <w:tab/>
        <w:tab/>
        <w:tab/>
        <w:tab/>
        <w:tab/>
        <w:tab/>
      </w:r>
    </w:p>
    <w:p>
      <w:pPr>
        <w:pStyle w:val="Normal"/>
        <w:rPr>
          <w:rFonts w:eastAsia="Calibri"/>
        </w:rPr>
      </w:pPr>
      <w:r>
        <w:rPr>
          <w:rFonts w:eastAsia="Calibri"/>
        </w:rPr>
      </w:r>
    </w:p>
    <w:tbl>
      <w:tblPr>
        <w:tblStyle w:val="TableGrid"/>
        <w:tblW w:w="9064" w:type="dxa"/>
        <w:jc w:val="left"/>
        <w:tblInd w:w="608" w:type="dxa"/>
        <w:tblLayout w:type="fixed"/>
        <w:tblCellMar>
          <w:top w:w="0" w:type="dxa"/>
          <w:left w:w="105" w:type="dxa"/>
          <w:bottom w:w="0" w:type="dxa"/>
          <w:right w:w="105" w:type="dxa"/>
        </w:tblCellMar>
        <w:tblLook w:val="04a0" w:noVBand="1" w:noHBand="0" w:lastColumn="0" w:firstColumn="1" w:lastRow="0" w:firstRow="1"/>
      </w:tblPr>
      <w:tblGrid>
        <w:gridCol w:w="2248"/>
        <w:gridCol w:w="5399"/>
        <w:gridCol w:w="1417"/>
      </w:tblGrid>
      <w:tr>
        <w:trPr>
          <w:trHeight w:val="300" w:hRule="atLeast"/>
        </w:trPr>
        <w:tc>
          <w:tcPr>
            <w:tcW w:w="2248" w:type="dxa"/>
            <w:tcBorders>
              <w:top w:val="single" w:sz="6" w:space="0" w:color="000000"/>
              <w:left w:val="single" w:sz="6" w:space="0" w:color="000000"/>
            </w:tcBorders>
          </w:tcPr>
          <w:p>
            <w:pPr>
              <w:pStyle w:val="Normal"/>
              <w:widowControl/>
              <w:suppressAutoHyphens w:val="true"/>
              <w:spacing w:lineRule="auto" w:line="259" w:before="0" w:after="0"/>
              <w:jc w:val="left"/>
              <w:rPr>
                <w:rFonts w:ascii="Arial" w:hAnsi="Arial" w:eastAsia="Calibri" w:cs="Arial"/>
                <w:sz w:val="22"/>
                <w:szCs w:val="22"/>
              </w:rPr>
            </w:pPr>
            <w:r>
              <w:rPr>
                <w:rFonts w:eastAsia="Calibri" w:cs="Arial" w:ascii="Arial" w:hAnsi="Arial"/>
                <w:kern w:val="0"/>
                <w:sz w:val="22"/>
                <w:szCs w:val="22"/>
                <w:lang w:val="en-GB" w:bidi="ar-SA"/>
              </w:rPr>
              <w:t>RESEARCH</w:t>
            </w:r>
          </w:p>
        </w:tc>
        <w:tc>
          <w:tcPr>
            <w:tcW w:w="5399" w:type="dxa"/>
            <w:tcBorders>
              <w:top w:val="single" w:sz="6" w:space="0" w:color="000000"/>
            </w:tcBorders>
          </w:tcPr>
          <w:p>
            <w:pPr>
              <w:pStyle w:val="Normal"/>
              <w:widowControl/>
              <w:suppressAutoHyphens w:val="true"/>
              <w:spacing w:lineRule="auto" w:line="259" w:before="0" w:after="0"/>
              <w:jc w:val="left"/>
              <w:rPr>
                <w:rFonts w:ascii="Arial" w:hAnsi="Arial" w:eastAsia="Calibri" w:cs="Arial"/>
                <w:sz w:val="22"/>
                <w:szCs w:val="22"/>
              </w:rPr>
            </w:pPr>
            <w:r>
              <w:rPr>
                <w:rFonts w:eastAsia="Calibri" w:cs="Arial" w:ascii="Arial" w:hAnsi="Arial"/>
                <w:kern w:val="0"/>
                <w:sz w:val="22"/>
                <w:szCs w:val="22"/>
                <w:lang w:val="en-GB" w:bidi="ar-SA"/>
              </w:rPr>
              <w:t>For this assessment, you can use Generative AI to support you in research, including searching for bibliography, using tools to summarise, compare and interrogate materials.</w:t>
            </w:r>
          </w:p>
        </w:tc>
        <w:tc>
          <w:tcPr>
            <w:tcW w:w="1417" w:type="dxa"/>
            <w:tcBorders>
              <w:top w:val="single" w:sz="6" w:space="0" w:color="000000"/>
              <w:right w:val="single" w:sz="6" w:space="0" w:color="000000"/>
            </w:tcBorders>
            <w:tcMar>
              <w:left w:w="108" w:type="dxa"/>
              <w:right w:w="108" w:type="dxa"/>
            </w:tcMar>
          </w:tcPr>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Yes </w:t>
            </w:r>
            <w:sdt>
              <w:sdtPr>
                <w:id w:val="2132582787"/>
                <w14:checkbox>
                  <w14:checked w14:val="0"/>
                  <w14:checkedState w14:val="2612"/>
                  <w14:uncheckedState w14:val="2610"/>
                </w14:checkbox>
              </w:sdtPr>
              <w:sdtContent>
                <w:r>
                  <w:rPr>
                    <w:rFonts w:eastAsia="Calibri" w:cs="Arial" w:ascii="Arial" w:hAnsi="Arial"/>
                    <w:kern w:val="0"/>
                    <w:sz w:val="22"/>
                    <w:szCs w:val="22"/>
                    <w:lang w:val="en-GB" w:bidi="ar-SA"/>
                  </w:rPr>
                </w:r>
                <w:r>
                  <w:rPr>
                    <w:rFonts w:eastAsia="MS Gothic" w:cs="MS Gothic" w:ascii="MS Gothic" w:hAnsi="MS Gothic"/>
                    <w:kern w:val="0"/>
                    <w:sz w:val="22"/>
                    <w:szCs w:val="22"/>
                    <w:lang w:val="en-GB" w:bidi="ar-SA"/>
                  </w:rPr>
                  <w:t>☐</w:t>
                </w:r>
              </w:sdtContent>
            </w:sdt>
          </w:p>
          <w:p>
            <w:pPr>
              <w:pStyle w:val="Normal"/>
              <w:widowControl/>
              <w:suppressAutoHyphens w:val="true"/>
              <w:spacing w:before="0" w:after="0"/>
              <w:jc w:val="left"/>
              <w:rPr>
                <w:rFonts w:ascii="Arial" w:hAnsi="Arial" w:eastAsia="Calibri" w:cs="Arial"/>
                <w:sz w:val="22"/>
                <w:szCs w:val="22"/>
              </w:rPr>
            </w:pPr>
            <w:r>
              <w:rPr>
                <w:rFonts w:eastAsia="Calibri" w:cs="Arial" w:ascii="Arial" w:hAnsi="Arial"/>
                <w:sz w:val="22"/>
                <w:szCs w:val="22"/>
              </w:rPr>
            </w:r>
          </w:p>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No  </w:t>
            </w:r>
            <w:sdt>
              <w:sdtPr>
                <w:id w:val="232746510"/>
                <w14:checkbox>
                  <w14:checked w14:val="1"/>
                  <w14:checkedState w14:val="2612"/>
                  <w14:uncheckedState w14:val="2610"/>
                </w14:checkbox>
              </w:sdtPr>
              <w:sdtContent>
                <w:r>
                  <w:rPr>
                    <w:rFonts w:eastAsia="Calibri" w:cs="Arial" w:ascii="Arial" w:hAnsi="Arial"/>
                    <w:kern w:val="0"/>
                    <w:sz w:val="22"/>
                    <w:szCs w:val="22"/>
                    <w:lang w:val="en-GB" w:bidi="ar-SA"/>
                  </w:rPr>
                </w:r>
                <w:r>
                  <w:rPr>
                    <w:rFonts w:eastAsia="Calibri" w:cs="Arial" w:ascii="Arial" w:hAnsi="Arial"/>
                    <w:kern w:val="0"/>
                    <w:sz w:val="22"/>
                    <w:szCs w:val="22"/>
                    <w:lang w:val="en-GB" w:bidi="ar-SA"/>
                  </w:rPr>
                  <w:t>☒</w:t>
                </w:r>
              </w:sdtContent>
            </w:sdt>
          </w:p>
        </w:tc>
      </w:tr>
      <w:tr>
        <w:trPr>
          <w:trHeight w:val="300" w:hRule="atLeast"/>
        </w:trPr>
        <w:tc>
          <w:tcPr>
            <w:tcW w:w="2248" w:type="dxa"/>
            <w:tcBorders>
              <w:left w:val="single" w:sz="6" w:space="0" w:color="000000"/>
            </w:tcBorders>
          </w:tcPr>
          <w:p>
            <w:pPr>
              <w:pStyle w:val="Normal"/>
              <w:widowControl/>
              <w:suppressAutoHyphens w:val="true"/>
              <w:spacing w:lineRule="auto" w:line="259" w:before="0" w:after="0"/>
              <w:jc w:val="left"/>
              <w:rPr>
                <w:rFonts w:ascii="Arial" w:hAnsi="Arial" w:eastAsia="Calibri" w:cs="Arial"/>
                <w:sz w:val="22"/>
                <w:szCs w:val="22"/>
              </w:rPr>
            </w:pPr>
            <w:r>
              <w:rPr>
                <w:rFonts w:eastAsia="Calibri" w:cs="Arial" w:ascii="Arial" w:hAnsi="Arial"/>
                <w:kern w:val="0"/>
                <w:sz w:val="22"/>
                <w:szCs w:val="22"/>
                <w:lang w:val="en-GB" w:bidi="ar-SA"/>
              </w:rPr>
              <w:t>STRUCTURE</w:t>
            </w:r>
          </w:p>
        </w:tc>
        <w:tc>
          <w:tcPr>
            <w:tcW w:w="5399" w:type="dxa"/>
            <w:tcBorders/>
          </w:tcPr>
          <w:p>
            <w:pPr>
              <w:pStyle w:val="Normal"/>
              <w:widowControl/>
              <w:suppressAutoHyphens w:val="true"/>
              <w:spacing w:lineRule="auto" w:line="259" w:before="0" w:after="0"/>
              <w:jc w:val="left"/>
              <w:rPr>
                <w:rFonts w:ascii="Arial" w:hAnsi="Arial" w:eastAsia="Calibri" w:cs="Arial"/>
                <w:sz w:val="22"/>
                <w:szCs w:val="22"/>
              </w:rPr>
            </w:pPr>
            <w:r>
              <w:rPr>
                <w:rFonts w:eastAsia="Calibri" w:cs="Arial" w:ascii="Arial" w:hAnsi="Arial"/>
                <w:kern w:val="0"/>
                <w:sz w:val="22"/>
                <w:szCs w:val="22"/>
                <w:lang w:val="en-GB" w:bidi="ar-SA"/>
              </w:rPr>
              <w:t>For this assessment, you can use Generative AI to support you in structuring your submission, including creating a draft argument structure, identifying parts and headings, etc.</w:t>
            </w:r>
          </w:p>
        </w:tc>
        <w:tc>
          <w:tcPr>
            <w:tcW w:w="1417" w:type="dxa"/>
            <w:tcBorders>
              <w:right w:val="single" w:sz="6" w:space="0" w:color="000000"/>
            </w:tcBorders>
            <w:tcMar>
              <w:left w:w="108" w:type="dxa"/>
              <w:right w:w="108" w:type="dxa"/>
            </w:tcMar>
          </w:tcPr>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Yes </w:t>
            </w:r>
            <w:sdt>
              <w:sdtPr>
                <w:id w:val="-1963106295"/>
                <w14:checkbox>
                  <w14:checked w14:val="0"/>
                  <w14:checkedState w14:val="2612"/>
                  <w14:uncheckedState w14:val="2610"/>
                </w14:checkbox>
              </w:sdtPr>
              <w:sdtContent>
                <w:r>
                  <w:rPr>
                    <w:rFonts w:eastAsia="Calibri" w:cs="Arial" w:ascii="Arial" w:hAnsi="Arial"/>
                    <w:kern w:val="0"/>
                    <w:sz w:val="22"/>
                    <w:szCs w:val="22"/>
                    <w:lang w:val="en-GB" w:bidi="ar-SA"/>
                  </w:rPr>
                </w:r>
                <w:r>
                  <w:rPr>
                    <w:rFonts w:eastAsia="MS Gothic" w:cs="MS Gothic" w:ascii="MS Gothic" w:hAnsi="MS Gothic"/>
                    <w:kern w:val="0"/>
                    <w:sz w:val="22"/>
                    <w:szCs w:val="22"/>
                    <w:lang w:val="en-GB" w:bidi="ar-SA"/>
                  </w:rPr>
                  <w:t>☐</w:t>
                </w:r>
              </w:sdtContent>
            </w:sdt>
          </w:p>
          <w:p>
            <w:pPr>
              <w:pStyle w:val="Normal"/>
              <w:widowControl/>
              <w:suppressAutoHyphens w:val="true"/>
              <w:spacing w:before="0" w:after="0"/>
              <w:jc w:val="left"/>
              <w:rPr>
                <w:rFonts w:ascii="Arial" w:hAnsi="Arial" w:eastAsia="Calibri" w:cs="Arial"/>
                <w:sz w:val="22"/>
                <w:szCs w:val="22"/>
              </w:rPr>
            </w:pPr>
            <w:r>
              <w:rPr>
                <w:rFonts w:eastAsia="Calibri" w:cs="Arial" w:ascii="Arial" w:hAnsi="Arial"/>
                <w:sz w:val="22"/>
                <w:szCs w:val="22"/>
              </w:rPr>
            </w:r>
          </w:p>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No  </w:t>
            </w:r>
            <w:sdt>
              <w:sdtPr>
                <w:id w:val="-1770765072"/>
                <w14:checkbox>
                  <w14:checked w14:val="1"/>
                  <w14:checkedState w14:val="2612"/>
                  <w14:uncheckedState w14:val="2610"/>
                </w14:checkbox>
              </w:sdtPr>
              <w:sdtContent>
                <w:r>
                  <w:rPr>
                    <w:rFonts w:eastAsia="Calibri" w:cs="Arial" w:ascii="Arial" w:hAnsi="Arial"/>
                    <w:kern w:val="0"/>
                    <w:sz w:val="22"/>
                    <w:szCs w:val="22"/>
                    <w:lang w:val="en-GB" w:bidi="ar-SA"/>
                  </w:rPr>
                </w:r>
                <w:r>
                  <w:rPr>
                    <w:rFonts w:eastAsia="Calibri" w:cs="Arial" w:ascii="Arial" w:hAnsi="Arial"/>
                    <w:kern w:val="0"/>
                    <w:sz w:val="22"/>
                    <w:szCs w:val="22"/>
                    <w:lang w:val="en-GB" w:bidi="ar-SA"/>
                  </w:rPr>
                  <w:t>☒</w:t>
                </w:r>
              </w:sdtContent>
            </w:sdt>
          </w:p>
        </w:tc>
      </w:tr>
      <w:tr>
        <w:trPr>
          <w:trHeight w:val="300" w:hRule="atLeast"/>
        </w:trPr>
        <w:tc>
          <w:tcPr>
            <w:tcW w:w="2248" w:type="dxa"/>
            <w:tcBorders>
              <w:left w:val="single" w:sz="6" w:space="0" w:color="000000"/>
            </w:tcBorders>
          </w:tcPr>
          <w:p>
            <w:pPr>
              <w:pStyle w:val="Normal"/>
              <w:widowControl/>
              <w:suppressAutoHyphens w:val="true"/>
              <w:spacing w:lineRule="auto" w:line="259" w:before="0" w:after="0"/>
              <w:jc w:val="left"/>
              <w:rPr>
                <w:rFonts w:ascii="Arial" w:hAnsi="Arial" w:eastAsia="Calibri" w:cs="Arial"/>
                <w:sz w:val="22"/>
                <w:szCs w:val="22"/>
              </w:rPr>
            </w:pPr>
            <w:r>
              <w:rPr>
                <w:rFonts w:eastAsia="Calibri" w:cs="Arial" w:ascii="Arial" w:hAnsi="Arial"/>
                <w:kern w:val="0"/>
                <w:sz w:val="22"/>
                <w:szCs w:val="22"/>
                <w:lang w:val="en-GB" w:bidi="ar-SA"/>
              </w:rPr>
              <w:t>PROOFREADING</w:t>
            </w:r>
          </w:p>
        </w:tc>
        <w:tc>
          <w:tcPr>
            <w:tcW w:w="5399" w:type="dxa"/>
            <w:tcBorders/>
          </w:tcPr>
          <w:p>
            <w:pPr>
              <w:pStyle w:val="Normal"/>
              <w:widowControl/>
              <w:suppressAutoHyphens w:val="true"/>
              <w:spacing w:lineRule="auto" w:line="259" w:before="0" w:after="0"/>
              <w:jc w:val="left"/>
              <w:rPr>
                <w:rFonts w:ascii="Arial" w:hAnsi="Arial" w:eastAsia="Calibri" w:cs="Arial"/>
                <w:sz w:val="22"/>
                <w:szCs w:val="22"/>
              </w:rPr>
            </w:pPr>
            <w:r>
              <w:rPr>
                <w:rFonts w:eastAsia="Calibri" w:cs="Arial" w:ascii="Arial" w:hAnsi="Arial"/>
                <w:kern w:val="0"/>
                <w:sz w:val="22"/>
                <w:szCs w:val="22"/>
                <w:lang w:val="en-GB" w:bidi="ar-SA"/>
              </w:rPr>
              <w:t>For this assessment, you can use Generative AI to check your own text/creation for grammatical and syntactical mistakes, including rephrasing of your own work within specific standards.</w:t>
            </w:r>
          </w:p>
        </w:tc>
        <w:tc>
          <w:tcPr>
            <w:tcW w:w="1417" w:type="dxa"/>
            <w:tcBorders>
              <w:right w:val="single" w:sz="6" w:space="0" w:color="000000"/>
            </w:tcBorders>
            <w:tcMar>
              <w:left w:w="108" w:type="dxa"/>
              <w:right w:w="108" w:type="dxa"/>
            </w:tcMar>
          </w:tcPr>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Yes </w:t>
            </w:r>
            <w:sdt>
              <w:sdtPr>
                <w:id w:val="-1324893659"/>
                <w14:checkbox>
                  <w14:checked w14:val="0"/>
                  <w14:checkedState w14:val="2612"/>
                  <w14:uncheckedState w14:val="2610"/>
                </w14:checkbox>
              </w:sdtPr>
              <w:sdtContent>
                <w:r>
                  <w:rPr>
                    <w:rFonts w:eastAsia="Calibri" w:cs="Arial" w:ascii="Arial" w:hAnsi="Arial"/>
                    <w:kern w:val="0"/>
                    <w:sz w:val="22"/>
                    <w:szCs w:val="22"/>
                    <w:lang w:val="en-GB" w:bidi="ar-SA"/>
                  </w:rPr>
                </w:r>
                <w:r>
                  <w:rPr>
                    <w:rFonts w:eastAsia="MS Gothic" w:cs="MS Gothic" w:ascii="MS Gothic" w:hAnsi="MS Gothic"/>
                    <w:kern w:val="0"/>
                    <w:sz w:val="22"/>
                    <w:szCs w:val="22"/>
                    <w:lang w:val="en-GB" w:bidi="ar-SA"/>
                  </w:rPr>
                  <w:t>☐</w:t>
                </w:r>
              </w:sdtContent>
            </w:sdt>
          </w:p>
          <w:p>
            <w:pPr>
              <w:pStyle w:val="Normal"/>
              <w:widowControl/>
              <w:suppressAutoHyphens w:val="true"/>
              <w:spacing w:before="0" w:after="0"/>
              <w:jc w:val="left"/>
              <w:rPr>
                <w:rFonts w:ascii="Arial" w:hAnsi="Arial" w:eastAsia="Calibri" w:cs="Arial"/>
                <w:sz w:val="22"/>
                <w:szCs w:val="22"/>
              </w:rPr>
            </w:pPr>
            <w:r>
              <w:rPr>
                <w:rFonts w:eastAsia="Calibri" w:cs="Arial" w:ascii="Arial" w:hAnsi="Arial"/>
                <w:sz w:val="22"/>
                <w:szCs w:val="22"/>
              </w:rPr>
            </w:r>
          </w:p>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No  </w:t>
            </w:r>
            <w:sdt>
              <w:sdtPr>
                <w:id w:val="-2147112077"/>
                <w14:checkbox>
                  <w14:checked w14:val="1"/>
                  <w14:checkedState w14:val="2612"/>
                  <w14:uncheckedState w14:val="2610"/>
                </w14:checkbox>
              </w:sdtPr>
              <w:sdtContent>
                <w:r>
                  <w:rPr>
                    <w:rFonts w:eastAsia="Calibri" w:cs="Arial" w:ascii="Arial" w:hAnsi="Arial"/>
                    <w:kern w:val="0"/>
                    <w:sz w:val="22"/>
                    <w:szCs w:val="22"/>
                    <w:lang w:val="en-GB" w:bidi="ar-SA"/>
                  </w:rPr>
                </w:r>
                <w:r>
                  <w:rPr>
                    <w:rFonts w:eastAsia="Calibri" w:cs="Arial" w:ascii="Arial" w:hAnsi="Arial"/>
                    <w:kern w:val="0"/>
                    <w:sz w:val="22"/>
                    <w:szCs w:val="22"/>
                    <w:lang w:val="en-GB" w:bidi="ar-SA"/>
                  </w:rPr>
                  <w:t>☒</w:t>
                </w:r>
              </w:sdtContent>
            </w:sdt>
          </w:p>
        </w:tc>
      </w:tr>
      <w:tr>
        <w:trPr>
          <w:trHeight w:val="300" w:hRule="atLeast"/>
        </w:trPr>
        <w:tc>
          <w:tcPr>
            <w:tcW w:w="2248" w:type="dxa"/>
            <w:tcBorders>
              <w:left w:val="single" w:sz="6" w:space="0" w:color="000000"/>
            </w:tcBorders>
          </w:tcPr>
          <w:p>
            <w:pPr>
              <w:pStyle w:val="Normal"/>
              <w:widowControl/>
              <w:suppressAutoHyphens w:val="true"/>
              <w:spacing w:lineRule="auto" w:line="259" w:before="0" w:after="0"/>
              <w:jc w:val="left"/>
              <w:rPr>
                <w:rFonts w:ascii="Arial" w:hAnsi="Arial" w:eastAsia="Calibri" w:cs="Arial"/>
                <w:sz w:val="22"/>
                <w:szCs w:val="22"/>
              </w:rPr>
            </w:pPr>
            <w:r>
              <w:rPr>
                <w:rFonts w:eastAsia="Calibri" w:cs="Arial" w:ascii="Arial" w:hAnsi="Arial"/>
                <w:kern w:val="0"/>
                <w:sz w:val="22"/>
                <w:szCs w:val="22"/>
                <w:lang w:val="en-GB" w:bidi="ar-SA"/>
              </w:rPr>
              <w:t>WRITING</w:t>
            </w:r>
          </w:p>
        </w:tc>
        <w:tc>
          <w:tcPr>
            <w:tcW w:w="5399" w:type="dxa"/>
            <w:tcBorders/>
          </w:tcPr>
          <w:p>
            <w:pPr>
              <w:pStyle w:val="Normal"/>
              <w:widowControl/>
              <w:suppressAutoHyphens w:val="true"/>
              <w:spacing w:lineRule="auto" w:line="259" w:before="0" w:after="0"/>
              <w:jc w:val="left"/>
              <w:rPr>
                <w:rFonts w:ascii="Arial" w:hAnsi="Arial" w:eastAsia="Calibri" w:cs="Arial"/>
                <w:sz w:val="22"/>
                <w:szCs w:val="22"/>
              </w:rPr>
            </w:pPr>
            <w:r>
              <w:rPr>
                <w:rFonts w:eastAsia="Calibri" w:cs="Arial" w:ascii="Arial" w:hAnsi="Arial"/>
                <w:kern w:val="0"/>
                <w:sz w:val="22"/>
                <w:szCs w:val="22"/>
                <w:lang w:val="en-GB" w:bidi="ar-SA"/>
              </w:rPr>
              <w:t>For this assessment, you can use Generative AI to create text for submission.</w:t>
            </w:r>
          </w:p>
        </w:tc>
        <w:tc>
          <w:tcPr>
            <w:tcW w:w="1417" w:type="dxa"/>
            <w:tcBorders>
              <w:right w:val="single" w:sz="6" w:space="0" w:color="000000"/>
            </w:tcBorders>
            <w:tcMar>
              <w:left w:w="108" w:type="dxa"/>
              <w:right w:w="108" w:type="dxa"/>
            </w:tcMar>
          </w:tcPr>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Yes </w:t>
            </w:r>
            <w:sdt>
              <w:sdtPr>
                <w:id w:val="-369145368"/>
                <w14:checkbox>
                  <w14:checked w14:val="0"/>
                  <w14:checkedState w14:val="2612"/>
                  <w14:uncheckedState w14:val="2610"/>
                </w14:checkbox>
              </w:sdtPr>
              <w:sdtContent>
                <w:r>
                  <w:rPr>
                    <w:rFonts w:eastAsia="Calibri" w:cs="Arial" w:ascii="Arial" w:hAnsi="Arial"/>
                    <w:kern w:val="0"/>
                    <w:sz w:val="22"/>
                    <w:szCs w:val="22"/>
                    <w:lang w:val="en-GB" w:bidi="ar-SA"/>
                  </w:rPr>
                </w:r>
                <w:r>
                  <w:rPr>
                    <w:rFonts w:eastAsia="MS Gothic" w:cs="MS Gothic" w:ascii="MS Gothic" w:hAnsi="MS Gothic"/>
                    <w:kern w:val="0"/>
                    <w:sz w:val="22"/>
                    <w:szCs w:val="22"/>
                    <w:lang w:val="en-GB" w:bidi="ar-SA"/>
                  </w:rPr>
                  <w:t>☐</w:t>
                </w:r>
              </w:sdtContent>
            </w:sdt>
          </w:p>
          <w:p>
            <w:pPr>
              <w:pStyle w:val="Normal"/>
              <w:widowControl/>
              <w:suppressAutoHyphens w:val="true"/>
              <w:spacing w:before="0" w:after="0"/>
              <w:jc w:val="left"/>
              <w:rPr>
                <w:rFonts w:ascii="Arial" w:hAnsi="Arial" w:eastAsia="Calibri" w:cs="Arial"/>
                <w:sz w:val="22"/>
                <w:szCs w:val="22"/>
              </w:rPr>
            </w:pPr>
            <w:r>
              <w:rPr>
                <w:rFonts w:eastAsia="Calibri" w:cs="Arial" w:ascii="Arial" w:hAnsi="Arial"/>
                <w:sz w:val="22"/>
                <w:szCs w:val="22"/>
              </w:rPr>
            </w:r>
          </w:p>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No  </w:t>
            </w:r>
            <w:sdt>
              <w:sdtPr>
                <w:id w:val="-1362739539"/>
                <w14:checkbox>
                  <w14:checked w14:val="1"/>
                  <w14:checkedState w14:val="2612"/>
                  <w14:uncheckedState w14:val="2610"/>
                </w14:checkbox>
              </w:sdtPr>
              <w:sdtContent>
                <w:r>
                  <w:rPr>
                    <w:rFonts w:eastAsia="Calibri" w:cs="Arial" w:ascii="Arial" w:hAnsi="Arial"/>
                    <w:kern w:val="0"/>
                    <w:sz w:val="22"/>
                    <w:szCs w:val="22"/>
                    <w:lang w:val="en-GB" w:bidi="ar-SA"/>
                  </w:rPr>
                </w:r>
                <w:r>
                  <w:rPr>
                    <w:rFonts w:eastAsia="Calibri" w:cs="Arial" w:ascii="Arial" w:hAnsi="Arial"/>
                    <w:kern w:val="0"/>
                    <w:sz w:val="22"/>
                    <w:szCs w:val="22"/>
                    <w:lang w:val="en-GB" w:bidi="ar-SA"/>
                  </w:rPr>
                  <w:t>☒</w:t>
                </w:r>
              </w:sdtContent>
            </w:sdt>
          </w:p>
        </w:tc>
      </w:tr>
      <w:tr>
        <w:trPr>
          <w:trHeight w:val="300" w:hRule="atLeast"/>
        </w:trPr>
        <w:tc>
          <w:tcPr>
            <w:tcW w:w="2248" w:type="dxa"/>
            <w:tcBorders>
              <w:left w:val="single" w:sz="6" w:space="0" w:color="000000"/>
            </w:tcBorders>
          </w:tcPr>
          <w:p>
            <w:pPr>
              <w:pStyle w:val="Normal"/>
              <w:widowControl/>
              <w:suppressAutoHyphens w:val="true"/>
              <w:spacing w:lineRule="auto" w:line="259" w:before="0" w:after="0"/>
              <w:jc w:val="left"/>
              <w:rPr>
                <w:rFonts w:ascii="Arial" w:hAnsi="Arial" w:eastAsia="Calibri" w:cs="Arial"/>
                <w:sz w:val="22"/>
                <w:szCs w:val="22"/>
              </w:rPr>
            </w:pPr>
            <w:r>
              <w:rPr>
                <w:rFonts w:eastAsia="Calibri" w:cs="Arial" w:ascii="Arial" w:hAnsi="Arial"/>
                <w:kern w:val="0"/>
                <w:sz w:val="22"/>
                <w:szCs w:val="22"/>
                <w:lang w:val="en-GB" w:bidi="ar-SA"/>
              </w:rPr>
              <w:t>CREATIVE</w:t>
            </w:r>
          </w:p>
        </w:tc>
        <w:tc>
          <w:tcPr>
            <w:tcW w:w="5399" w:type="dxa"/>
            <w:tcBorders/>
          </w:tcPr>
          <w:p>
            <w:pPr>
              <w:pStyle w:val="Normal"/>
              <w:widowControl/>
              <w:suppressAutoHyphens w:val="true"/>
              <w:spacing w:lineRule="auto" w:line="259" w:before="0" w:after="0"/>
              <w:jc w:val="left"/>
              <w:rPr>
                <w:rFonts w:ascii="Arial" w:hAnsi="Arial" w:eastAsia="Calibri" w:cs="Arial"/>
                <w:sz w:val="22"/>
                <w:szCs w:val="22"/>
              </w:rPr>
            </w:pPr>
            <w:r>
              <w:rPr>
                <w:rFonts w:eastAsia="Calibri" w:cs="Arial" w:ascii="Arial" w:hAnsi="Arial"/>
                <w:kern w:val="0"/>
                <w:sz w:val="22"/>
                <w:szCs w:val="22"/>
                <w:lang w:val="en-GB" w:bidi="ar-SA"/>
              </w:rPr>
              <w:t>For this assessment, you can use Generative AI to create creative materials, such as images.</w:t>
            </w:r>
          </w:p>
        </w:tc>
        <w:tc>
          <w:tcPr>
            <w:tcW w:w="1417" w:type="dxa"/>
            <w:tcBorders>
              <w:right w:val="single" w:sz="6" w:space="0" w:color="000000"/>
            </w:tcBorders>
            <w:tcMar>
              <w:left w:w="108" w:type="dxa"/>
              <w:right w:w="108" w:type="dxa"/>
            </w:tcMar>
          </w:tcPr>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Yes </w:t>
            </w:r>
            <w:sdt>
              <w:sdtPr>
                <w:id w:val="2010552085"/>
                <w14:checkbox>
                  <w14:checked w14:val="0"/>
                  <w14:checkedState w14:val="2612"/>
                  <w14:uncheckedState w14:val="2610"/>
                </w14:checkbox>
              </w:sdtPr>
              <w:sdtContent>
                <w:r>
                  <w:rPr>
                    <w:rFonts w:eastAsia="Calibri" w:cs="Arial" w:ascii="Arial" w:hAnsi="Arial"/>
                    <w:kern w:val="0"/>
                    <w:sz w:val="22"/>
                    <w:szCs w:val="22"/>
                    <w:lang w:val="en-GB" w:bidi="ar-SA"/>
                  </w:rPr>
                </w:r>
                <w:r>
                  <w:rPr>
                    <w:rFonts w:eastAsia="MS Gothic" w:cs="MS Gothic" w:ascii="MS Gothic" w:hAnsi="MS Gothic"/>
                    <w:kern w:val="0"/>
                    <w:sz w:val="22"/>
                    <w:szCs w:val="22"/>
                    <w:lang w:val="en-GB" w:bidi="ar-SA"/>
                  </w:rPr>
                  <w:t>☐</w:t>
                </w:r>
              </w:sdtContent>
            </w:sdt>
          </w:p>
          <w:p>
            <w:pPr>
              <w:pStyle w:val="Normal"/>
              <w:widowControl/>
              <w:suppressAutoHyphens w:val="true"/>
              <w:spacing w:before="0" w:after="0"/>
              <w:jc w:val="left"/>
              <w:rPr>
                <w:rFonts w:ascii="Arial" w:hAnsi="Arial" w:eastAsia="Calibri" w:cs="Arial"/>
                <w:sz w:val="22"/>
                <w:szCs w:val="22"/>
              </w:rPr>
            </w:pPr>
            <w:r>
              <w:rPr>
                <w:rFonts w:eastAsia="Calibri" w:cs="Arial" w:ascii="Arial" w:hAnsi="Arial"/>
                <w:sz w:val="22"/>
                <w:szCs w:val="22"/>
              </w:rPr>
            </w:r>
          </w:p>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No  </w:t>
            </w:r>
            <w:sdt>
              <w:sdtPr>
                <w:id w:val="1717855451"/>
                <w14:checkbox>
                  <w14:checked w14:val="1"/>
                  <w14:checkedState w14:val="2612"/>
                  <w14:uncheckedState w14:val="2610"/>
                </w14:checkbox>
              </w:sdtPr>
              <w:sdtContent>
                <w:r>
                  <w:rPr>
                    <w:rFonts w:eastAsia="Calibri" w:cs="Arial" w:ascii="Arial" w:hAnsi="Arial"/>
                    <w:kern w:val="0"/>
                    <w:sz w:val="22"/>
                    <w:szCs w:val="22"/>
                    <w:lang w:val="en-GB" w:bidi="ar-SA"/>
                  </w:rPr>
                </w:r>
                <w:r>
                  <w:rPr>
                    <w:rFonts w:eastAsia="Calibri" w:cs="Arial" w:ascii="Arial" w:hAnsi="Arial"/>
                    <w:kern w:val="0"/>
                    <w:sz w:val="22"/>
                    <w:szCs w:val="22"/>
                    <w:lang w:val="en-GB" w:bidi="ar-SA"/>
                  </w:rPr>
                  <w:t>☒</w:t>
                </w:r>
              </w:sdtContent>
            </w:sdt>
          </w:p>
        </w:tc>
      </w:tr>
      <w:tr>
        <w:trPr>
          <w:trHeight w:val="300" w:hRule="atLeast"/>
        </w:trPr>
        <w:tc>
          <w:tcPr>
            <w:tcW w:w="2248" w:type="dxa"/>
            <w:tcBorders>
              <w:left w:val="single" w:sz="6" w:space="0" w:color="000000"/>
            </w:tcBorders>
          </w:tcPr>
          <w:p>
            <w:pPr>
              <w:pStyle w:val="Normal"/>
              <w:widowControl/>
              <w:suppressAutoHyphens w:val="true"/>
              <w:spacing w:lineRule="auto" w:line="259" w:before="0" w:after="0"/>
              <w:jc w:val="left"/>
              <w:rPr>
                <w:rFonts w:ascii="Arial" w:hAnsi="Arial" w:cs="Arial"/>
                <w:sz w:val="22"/>
                <w:szCs w:val="22"/>
              </w:rPr>
            </w:pPr>
            <w:r>
              <w:rPr>
                <w:rFonts w:eastAsia="Calibri" w:cs="Arial" w:ascii="Arial" w:hAnsi="Arial"/>
                <w:kern w:val="0"/>
                <w:sz w:val="22"/>
                <w:szCs w:val="22"/>
                <w:lang w:val="en-GB" w:bidi="ar-SA"/>
              </w:rPr>
              <w:t>PROGRAMING</w:t>
            </w:r>
          </w:p>
        </w:tc>
        <w:tc>
          <w:tcPr>
            <w:tcW w:w="5399" w:type="dxa"/>
            <w:tcBorders/>
          </w:tcPr>
          <w:p>
            <w:pPr>
              <w:pStyle w:val="Normal"/>
              <w:widowControl/>
              <w:suppressAutoHyphens w:val="true"/>
              <w:spacing w:lineRule="auto" w:line="259" w:before="0" w:after="0"/>
              <w:jc w:val="left"/>
              <w:rPr>
                <w:rFonts w:ascii="Arial" w:hAnsi="Arial" w:eastAsia="Calibri" w:cs="Arial"/>
                <w:sz w:val="22"/>
                <w:szCs w:val="22"/>
              </w:rPr>
            </w:pPr>
            <w:r>
              <w:rPr>
                <w:rFonts w:eastAsia="Calibri" w:cs="Arial" w:ascii="Arial" w:hAnsi="Arial"/>
                <w:kern w:val="0"/>
                <w:sz w:val="22"/>
                <w:szCs w:val="22"/>
                <w:lang w:val="en-GB" w:bidi="ar-SA"/>
              </w:rPr>
              <w:t>For this assessment, you can use Generative AI to create and check code.</w:t>
            </w:r>
          </w:p>
        </w:tc>
        <w:tc>
          <w:tcPr>
            <w:tcW w:w="1417" w:type="dxa"/>
            <w:tcBorders>
              <w:right w:val="single" w:sz="6" w:space="0" w:color="000000"/>
            </w:tcBorders>
            <w:tcMar>
              <w:left w:w="108" w:type="dxa"/>
              <w:right w:w="108" w:type="dxa"/>
            </w:tcMar>
          </w:tcPr>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Yes </w:t>
            </w:r>
            <w:sdt>
              <w:sdtPr>
                <w:id w:val="1136687853"/>
                <w14:checkbox>
                  <w14:checked w14:val="0"/>
                  <w14:checkedState w14:val="2612"/>
                  <w14:uncheckedState w14:val="2610"/>
                </w14:checkbox>
              </w:sdtPr>
              <w:sdtContent>
                <w:r>
                  <w:rPr>
                    <w:rFonts w:eastAsia="Calibri" w:cs="Arial" w:ascii="Arial" w:hAnsi="Arial"/>
                    <w:kern w:val="0"/>
                    <w:sz w:val="22"/>
                    <w:szCs w:val="22"/>
                    <w:lang w:val="en-GB" w:bidi="ar-SA"/>
                  </w:rPr>
                </w:r>
                <w:r>
                  <w:rPr>
                    <w:rFonts w:eastAsia="MS Gothic" w:cs="MS Gothic" w:ascii="MS Gothic" w:hAnsi="MS Gothic"/>
                    <w:kern w:val="0"/>
                    <w:sz w:val="22"/>
                    <w:szCs w:val="22"/>
                    <w:lang w:val="en-GB" w:bidi="ar-SA"/>
                  </w:rPr>
                  <w:t>☐</w:t>
                </w:r>
              </w:sdtContent>
            </w:sdt>
          </w:p>
          <w:p>
            <w:pPr>
              <w:pStyle w:val="Normal"/>
              <w:widowControl/>
              <w:suppressAutoHyphens w:val="true"/>
              <w:spacing w:before="0" w:after="0"/>
              <w:jc w:val="left"/>
              <w:rPr>
                <w:rFonts w:ascii="Arial" w:hAnsi="Arial" w:eastAsia="Calibri" w:cs="Arial"/>
                <w:sz w:val="22"/>
                <w:szCs w:val="22"/>
              </w:rPr>
            </w:pPr>
            <w:r>
              <w:rPr>
                <w:rFonts w:eastAsia="Calibri" w:cs="Arial" w:ascii="Arial" w:hAnsi="Arial"/>
                <w:sz w:val="22"/>
                <w:szCs w:val="22"/>
              </w:rPr>
            </w:r>
          </w:p>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No  </w:t>
            </w:r>
            <w:sdt>
              <w:sdtPr>
                <w:id w:val="648559774"/>
                <w14:checkbox>
                  <w14:checked w14:val="1"/>
                  <w14:checkedState w14:val="2612"/>
                  <w14:uncheckedState w14:val="2610"/>
                </w14:checkbox>
              </w:sdtPr>
              <w:sdtContent>
                <w:r>
                  <w:rPr>
                    <w:rFonts w:eastAsia="Calibri" w:cs="Arial" w:ascii="Arial" w:hAnsi="Arial"/>
                    <w:kern w:val="0"/>
                    <w:sz w:val="22"/>
                    <w:szCs w:val="22"/>
                    <w:lang w:val="en-GB" w:bidi="ar-SA"/>
                  </w:rPr>
                </w:r>
                <w:r>
                  <w:rPr>
                    <w:rFonts w:eastAsia="Calibri" w:cs="Arial" w:ascii="Arial" w:hAnsi="Arial"/>
                    <w:kern w:val="0"/>
                    <w:sz w:val="22"/>
                    <w:szCs w:val="22"/>
                    <w:lang w:val="en-GB" w:bidi="ar-SA"/>
                  </w:rPr>
                  <w:t>☒</w:t>
                </w:r>
              </w:sdtContent>
            </w:sdt>
          </w:p>
        </w:tc>
      </w:tr>
      <w:tr>
        <w:trPr>
          <w:trHeight w:val="300" w:hRule="atLeast"/>
        </w:trPr>
        <w:tc>
          <w:tcPr>
            <w:tcW w:w="2248" w:type="dxa"/>
            <w:tcBorders>
              <w:left w:val="single" w:sz="6" w:space="0" w:color="000000"/>
              <w:bottom w:val="single" w:sz="6" w:space="0" w:color="000000"/>
            </w:tcBorders>
          </w:tcPr>
          <w:p>
            <w:pPr>
              <w:pStyle w:val="Normal"/>
              <w:widowControl/>
              <w:suppressAutoHyphens w:val="true"/>
              <w:spacing w:lineRule="auto" w:line="259" w:before="0" w:after="0"/>
              <w:jc w:val="left"/>
              <w:rPr>
                <w:rFonts w:ascii="Arial" w:hAnsi="Arial" w:eastAsia="Calibri" w:cs="Arial"/>
                <w:sz w:val="22"/>
                <w:szCs w:val="22"/>
              </w:rPr>
            </w:pPr>
            <w:r>
              <w:rPr>
                <w:rFonts w:eastAsia="Calibri" w:cs="Arial" w:ascii="Arial" w:hAnsi="Arial"/>
                <w:kern w:val="0"/>
                <w:sz w:val="22"/>
                <w:szCs w:val="22"/>
                <w:lang w:val="en-GB" w:bidi="ar-SA"/>
              </w:rPr>
              <w:t>NONE</w:t>
            </w:r>
          </w:p>
        </w:tc>
        <w:tc>
          <w:tcPr>
            <w:tcW w:w="5399" w:type="dxa"/>
            <w:tcBorders>
              <w:bottom w:val="single" w:sz="6" w:space="0" w:color="000000"/>
            </w:tcBorders>
          </w:tcPr>
          <w:p>
            <w:pPr>
              <w:pStyle w:val="Normal"/>
              <w:widowControl/>
              <w:suppressAutoHyphens w:val="true"/>
              <w:spacing w:lineRule="auto" w:line="259" w:before="0" w:after="0"/>
              <w:jc w:val="left"/>
              <w:rPr>
                <w:rFonts w:ascii="Arial" w:hAnsi="Arial" w:eastAsia="Calibri" w:cs="Arial"/>
                <w:sz w:val="22"/>
                <w:szCs w:val="22"/>
              </w:rPr>
            </w:pPr>
            <w:r>
              <w:rPr>
                <w:rFonts w:eastAsia="Calibri" w:cs="Arial" w:ascii="Arial" w:hAnsi="Arial"/>
                <w:kern w:val="0"/>
                <w:sz w:val="22"/>
                <w:szCs w:val="22"/>
                <w:lang w:val="en-GB" w:bidi="ar-SA"/>
              </w:rPr>
              <w:t xml:space="preserve">For this assessment, you are not allowed to use </w:t>
            </w:r>
            <w:r>
              <w:rPr>
                <w:rFonts w:eastAsia="Calibri" w:cs="Arial" w:ascii="Arial" w:hAnsi="Arial"/>
                <w:b/>
                <w:bCs/>
                <w:kern w:val="0"/>
                <w:sz w:val="22"/>
                <w:szCs w:val="22"/>
                <w:lang w:val="en-GB" w:bidi="ar-SA"/>
              </w:rPr>
              <w:t>any</w:t>
            </w:r>
            <w:r>
              <w:rPr>
                <w:rFonts w:eastAsia="Calibri" w:cs="Arial" w:ascii="Arial" w:hAnsi="Arial"/>
                <w:kern w:val="0"/>
                <w:sz w:val="22"/>
                <w:szCs w:val="22"/>
                <w:lang w:val="en-GB" w:bidi="ar-SA"/>
              </w:rPr>
              <w:t xml:space="preserve"> type of Generative AI support. This includes research support, structure support, writing/proofreading support and creative support.</w:t>
            </w:r>
          </w:p>
        </w:tc>
        <w:tc>
          <w:tcPr>
            <w:tcW w:w="1417" w:type="dxa"/>
            <w:tcBorders>
              <w:bottom w:val="single" w:sz="6" w:space="0" w:color="000000"/>
              <w:right w:val="single" w:sz="6" w:space="0" w:color="000000"/>
            </w:tcBorders>
            <w:tcMar>
              <w:left w:w="108" w:type="dxa"/>
              <w:right w:w="108" w:type="dxa"/>
            </w:tcMar>
          </w:tcPr>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Yes </w:t>
            </w:r>
            <w:sdt>
              <w:sdtPr>
                <w:id w:val="1610168832"/>
                <w14:checkbox>
                  <w14:checked w14:val="0"/>
                  <w14:checkedState w14:val="2612"/>
                  <w14:uncheckedState w14:val="2610"/>
                </w14:checkbox>
              </w:sdtPr>
              <w:sdtContent>
                <w:r>
                  <w:rPr>
                    <w:rFonts w:eastAsia="Calibri" w:cs="Arial" w:ascii="Arial" w:hAnsi="Arial"/>
                    <w:kern w:val="0"/>
                    <w:sz w:val="22"/>
                    <w:szCs w:val="22"/>
                    <w:lang w:val="en-GB" w:bidi="ar-SA"/>
                  </w:rPr>
                </w:r>
                <w:r>
                  <w:rPr>
                    <w:rFonts w:eastAsia="MS Gothic" w:cs="MS Gothic" w:ascii="MS Gothic" w:hAnsi="MS Gothic"/>
                    <w:kern w:val="0"/>
                    <w:sz w:val="22"/>
                    <w:szCs w:val="22"/>
                    <w:lang w:val="en-GB" w:bidi="ar-SA"/>
                  </w:rPr>
                  <w:t>☐</w:t>
                </w:r>
              </w:sdtContent>
            </w:sdt>
          </w:p>
          <w:p>
            <w:pPr>
              <w:pStyle w:val="Normal"/>
              <w:widowControl/>
              <w:suppressAutoHyphens w:val="true"/>
              <w:spacing w:before="0" w:after="0"/>
              <w:jc w:val="left"/>
              <w:rPr>
                <w:rFonts w:ascii="Arial" w:hAnsi="Arial" w:eastAsia="Calibri" w:cs="Arial"/>
                <w:sz w:val="22"/>
                <w:szCs w:val="22"/>
              </w:rPr>
            </w:pPr>
            <w:r>
              <w:rPr>
                <w:rFonts w:eastAsia="Calibri" w:cs="Arial" w:ascii="Arial" w:hAnsi="Arial"/>
                <w:sz w:val="22"/>
                <w:szCs w:val="22"/>
              </w:rPr>
            </w:r>
          </w:p>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No  </w:t>
            </w:r>
            <w:sdt>
              <w:sdtPr>
                <w:id w:val="1628280607"/>
                <w14:checkbox>
                  <w14:checked w14:val="1"/>
                  <w14:checkedState w14:val="2612"/>
                  <w14:uncheckedState w14:val="2610"/>
                </w14:checkbox>
              </w:sdtPr>
              <w:sdtContent>
                <w:r>
                  <w:rPr>
                    <w:rFonts w:eastAsia="Calibri" w:cs="Arial" w:ascii="Arial" w:hAnsi="Arial"/>
                    <w:kern w:val="0"/>
                    <w:sz w:val="22"/>
                    <w:szCs w:val="22"/>
                    <w:lang w:val="en-GB" w:bidi="ar-SA"/>
                  </w:rPr>
                </w:r>
                <w:r>
                  <w:rPr>
                    <w:rFonts w:eastAsia="Calibri" w:cs="Arial" w:ascii="Arial" w:hAnsi="Arial"/>
                    <w:kern w:val="0"/>
                    <w:sz w:val="22"/>
                    <w:szCs w:val="22"/>
                    <w:lang w:val="en-GB" w:bidi="ar-SA"/>
                  </w:rPr>
                  <w:t>☒</w:t>
                </w:r>
              </w:sdtContent>
            </w:sdt>
          </w:p>
        </w:tc>
      </w:tr>
    </w:tbl>
    <w:p>
      <w:pPr>
        <w:pStyle w:val="Normal"/>
        <w:ind w:left="720"/>
        <w:rPr>
          <w:rFonts w:ascii="Arial" w:hAnsi="Arial" w:cs="Arial"/>
          <w:sz w:val="24"/>
          <w:szCs w:val="24"/>
        </w:rPr>
      </w:pPr>
      <w:r>
        <w:rPr>
          <w:rFonts w:cs="Arial" w:ascii="Arial" w:hAnsi="Arial"/>
          <w:sz w:val="24"/>
          <w:szCs w:val="24"/>
        </w:rPr>
      </w:r>
    </w:p>
    <w:p>
      <w:pPr>
        <w:pStyle w:val="Normal"/>
        <w:ind w:left="720"/>
        <w:rPr>
          <w:rFonts w:ascii="Arial" w:hAnsi="Arial" w:cs="Arial"/>
          <w:sz w:val="24"/>
          <w:szCs w:val="24"/>
        </w:rPr>
      </w:pPr>
      <w:r>
        <w:rPr>
          <w:rFonts w:cs="Arial" w:ascii="Arial" w:hAnsi="Arial"/>
          <w:sz w:val="24"/>
          <w:szCs w:val="24"/>
        </w:rPr>
      </w:r>
    </w:p>
    <w:p>
      <w:pPr>
        <w:pStyle w:val="Normal"/>
        <w:ind w:left="720"/>
        <w:rPr>
          <w:rFonts w:ascii="Arial" w:hAnsi="Arial" w:cs="Arial"/>
          <w:sz w:val="24"/>
          <w:szCs w:val="24"/>
        </w:rPr>
      </w:pPr>
      <w:r>
        <w:rPr>
          <w:rFonts w:cs="Arial" w:ascii="Arial" w:hAnsi="Arial"/>
          <w:sz w:val="24"/>
          <w:szCs w:val="24"/>
        </w:rPr>
      </w:r>
    </w:p>
    <w:p>
      <w:pPr>
        <w:pStyle w:val="Normal"/>
        <w:ind w:left="720"/>
        <w:rPr>
          <w:rFonts w:ascii="Arial" w:hAnsi="Arial" w:cs="Arial"/>
          <w:sz w:val="24"/>
          <w:szCs w:val="24"/>
        </w:rPr>
      </w:pPr>
      <w:r>
        <w:rPr>
          <w:rFonts w:cs="Arial" w:ascii="Arial" w:hAnsi="Arial"/>
          <w:sz w:val="24"/>
          <w:szCs w:val="24"/>
        </w:rPr>
      </w:r>
    </w:p>
    <w:p>
      <w:pPr>
        <w:pStyle w:val="Normal"/>
        <w:ind w:left="720"/>
        <w:rPr>
          <w:rFonts w:ascii="Arial" w:hAnsi="Arial" w:cs="Arial"/>
          <w:sz w:val="24"/>
          <w:szCs w:val="24"/>
        </w:rPr>
      </w:pPr>
      <w:r>
        <w:rPr>
          <w:rFonts w:cs="Arial" w:ascii="Arial" w:hAnsi="Arial"/>
          <w:sz w:val="24"/>
          <w:szCs w:val="24"/>
        </w:rPr>
      </w:r>
    </w:p>
    <w:p>
      <w:pPr>
        <w:pStyle w:val="Normal"/>
        <w:ind w:left="720"/>
        <w:rPr>
          <w:rFonts w:ascii="Arial" w:hAnsi="Arial" w:cs="Arial"/>
          <w:sz w:val="24"/>
          <w:szCs w:val="24"/>
        </w:rPr>
      </w:pPr>
      <w:r>
        <w:rPr>
          <w:rFonts w:cs="Arial" w:ascii="Arial" w:hAnsi="Arial"/>
          <w:sz w:val="24"/>
          <w:szCs w:val="24"/>
        </w:rPr>
      </w:r>
    </w:p>
    <w:p>
      <w:pPr>
        <w:pStyle w:val="Normal"/>
        <w:ind w:left="720"/>
        <w:rPr>
          <w:rFonts w:ascii="Arial" w:hAnsi="Arial" w:cs="Arial"/>
          <w:sz w:val="24"/>
          <w:szCs w:val="24"/>
        </w:rPr>
      </w:pPr>
      <w:r>
        <w:rPr>
          <w:rFonts w:cs="Arial" w:ascii="Arial" w:hAnsi="Arial"/>
          <w:sz w:val="24"/>
          <w:szCs w:val="24"/>
        </w:rPr>
      </w:r>
    </w:p>
    <w:p>
      <w:pPr>
        <w:pStyle w:val="Normal"/>
        <w:ind w:left="720"/>
        <w:rPr>
          <w:rFonts w:ascii="Arial" w:hAnsi="Arial" w:cs="Arial"/>
          <w:sz w:val="24"/>
          <w:szCs w:val="24"/>
        </w:rPr>
      </w:pPr>
      <w:r>
        <w:rPr>
          <w:rFonts w:cs="Arial" w:ascii="Arial" w:hAnsi="Arial"/>
          <w:sz w:val="24"/>
          <w:szCs w:val="24"/>
        </w:rPr>
      </w:r>
    </w:p>
    <w:p>
      <w:pPr>
        <w:pStyle w:val="Normal"/>
        <w:ind w:left="720"/>
        <w:rPr>
          <w:rFonts w:ascii="Arial" w:hAnsi="Arial" w:cs="Arial"/>
          <w:sz w:val="24"/>
          <w:szCs w:val="24"/>
        </w:rPr>
      </w:pPr>
      <w:r>
        <w:rPr>
          <w:rFonts w:cs="Arial" w:ascii="Arial" w:hAnsi="Arial"/>
          <w:sz w:val="24"/>
          <w:szCs w:val="24"/>
        </w:rPr>
      </w:r>
    </w:p>
    <w:p>
      <w:pPr>
        <w:pStyle w:val="Normal"/>
        <w:ind w:left="720"/>
        <w:rPr>
          <w:rFonts w:ascii="Arial" w:hAnsi="Arial" w:cs="Arial"/>
          <w:sz w:val="24"/>
          <w:szCs w:val="24"/>
        </w:rPr>
      </w:pPr>
      <w:r>
        <w:rPr>
          <w:rFonts w:cs="Arial" w:ascii="Arial" w:hAnsi="Arial"/>
          <w:sz w:val="24"/>
          <w:szCs w:val="24"/>
        </w:rPr>
      </w:r>
    </w:p>
    <w:p>
      <w:pPr>
        <w:pStyle w:val="Normal"/>
        <w:ind w:left="720"/>
        <w:rPr>
          <w:rFonts w:ascii="Arial" w:hAnsi="Arial" w:cs="Arial"/>
          <w:sz w:val="24"/>
          <w:szCs w:val="24"/>
        </w:rPr>
      </w:pPr>
      <w:r>
        <w:rPr>
          <w:rFonts w:cs="Arial" w:ascii="Arial" w:hAnsi="Arial"/>
          <w:sz w:val="24"/>
          <w:szCs w:val="24"/>
        </w:rPr>
      </w:r>
    </w:p>
    <w:p>
      <w:pPr>
        <w:pStyle w:val="Normal"/>
        <w:ind w:left="720"/>
        <w:rPr>
          <w:rFonts w:ascii="Arial" w:hAnsi="Arial" w:cs="Arial"/>
          <w:sz w:val="24"/>
          <w:szCs w:val="24"/>
        </w:rPr>
      </w:pPr>
      <w:r>
        <w:rPr>
          <w:rFonts w:cs="Arial" w:ascii="Arial" w:hAnsi="Arial"/>
          <w:sz w:val="24"/>
          <w:szCs w:val="24"/>
        </w:rPr>
      </w:r>
    </w:p>
    <w:tbl>
      <w:tblPr>
        <w:tblW w:w="10445"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10445"/>
      </w:tblGrid>
      <w:tr>
        <w:trPr>
          <w:trHeight w:val="414" w:hRule="atLeast"/>
        </w:trPr>
        <w:tc>
          <w:tcPr>
            <w:tcW w:w="10445" w:type="dxa"/>
            <w:tcBorders>
              <w:top w:val="single" w:sz="4" w:space="0" w:color="000000"/>
              <w:left w:val="single" w:sz="4" w:space="0" w:color="000000"/>
              <w:bottom w:val="single" w:sz="4" w:space="0" w:color="000000"/>
              <w:right w:val="single" w:sz="4" w:space="0" w:color="000000"/>
            </w:tcBorders>
            <w:shd w:color="auto" w:fill="D9D9D9" w:val="clear"/>
          </w:tcPr>
          <w:p>
            <w:pPr>
              <w:pStyle w:val="Normal"/>
              <w:jc w:val="center"/>
              <w:rPr>
                <w:rFonts w:ascii="Arial" w:hAnsi="Arial" w:cs="Arial"/>
                <w:b/>
                <w:caps/>
                <w:sz w:val="40"/>
              </w:rPr>
            </w:pPr>
            <w:r>
              <w:rPr>
                <w:rFonts w:cs="Arial" w:ascii="Arial" w:hAnsi="Arial"/>
                <w:b/>
                <w:caps/>
                <w:sz w:val="40"/>
              </w:rPr>
              <w:t>GUIDANCE FOR Students IN THE COMPLETION OF TASKS</w:t>
            </w:r>
          </w:p>
        </w:tc>
      </w:tr>
    </w:tbl>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b/>
          <w:sz w:val="22"/>
          <w:szCs w:val="22"/>
        </w:rPr>
      </w:pPr>
      <w:r>
        <w:rPr>
          <w:rFonts w:cs="Arial" w:ascii="Arial" w:hAnsi="Arial"/>
          <w:b/>
          <w:sz w:val="22"/>
          <w:szCs w:val="22"/>
        </w:rPr>
        <w:t>NOTE: The guidance offered below is linked to the five generic assessment criteria overleaf.</w:t>
      </w:r>
    </w:p>
    <w:p>
      <w:pPr>
        <w:pStyle w:val="Normal"/>
        <w:jc w:val="both"/>
        <w:rPr>
          <w:rFonts w:ascii="Arial" w:hAnsi="Arial" w:cs="Arial"/>
          <w:b/>
          <w:sz w:val="22"/>
          <w:szCs w:val="22"/>
        </w:rPr>
      </w:pPr>
      <w:r>
        <w:rPr>
          <w:rFonts w:cs="Arial" w:ascii="Arial" w:hAnsi="Arial"/>
          <w:b/>
          <w:sz w:val="22"/>
          <w:szCs w:val="22"/>
        </w:rPr>
      </w:r>
    </w:p>
    <w:p>
      <w:pPr>
        <w:pStyle w:val="Normal"/>
        <w:numPr>
          <w:ilvl w:val="0"/>
          <w:numId w:val="2"/>
        </w:numPr>
        <w:jc w:val="both"/>
        <w:rPr>
          <w:rFonts w:ascii="Arial" w:hAnsi="Arial" w:cs="Arial"/>
          <w:b/>
          <w:sz w:val="22"/>
          <w:szCs w:val="22"/>
        </w:rPr>
      </w:pPr>
      <w:r>
        <w:rPr>
          <w:rFonts w:cs="Arial" w:ascii="Arial" w:hAnsi="Arial"/>
          <w:b/>
          <w:sz w:val="22"/>
          <w:szCs w:val="22"/>
        </w:rPr>
        <w:t>Engagement with Literature Skills</w:t>
      </w:r>
    </w:p>
    <w:p>
      <w:pPr>
        <w:pStyle w:val="Normal"/>
        <w:jc w:val="both"/>
        <w:rPr>
          <w:rFonts w:ascii="Arial" w:hAnsi="Arial" w:cs="Arial"/>
          <w:sz w:val="22"/>
          <w:szCs w:val="22"/>
        </w:rPr>
      </w:pPr>
      <w:r>
        <w:rPr>
          <w:rFonts w:cs="Arial" w:ascii="Arial" w:hAnsi="Arial"/>
          <w:sz w:val="22"/>
          <w:szCs w:val="22"/>
        </w:rPr>
        <w:t xml:space="preserve">Your work must be informed and supported by scholarly material that is </w:t>
      </w:r>
      <w:r>
        <w:rPr>
          <w:rFonts w:cs="Arial" w:ascii="Arial" w:hAnsi="Arial"/>
          <w:i/>
          <w:sz w:val="22"/>
          <w:szCs w:val="22"/>
        </w:rPr>
        <w:t>relevant</w:t>
      </w:r>
      <w:r>
        <w:rPr>
          <w:rFonts w:cs="Arial" w:ascii="Arial" w:hAnsi="Arial"/>
          <w:sz w:val="22"/>
          <w:szCs w:val="22"/>
        </w:rPr>
        <w:t xml:space="preserve"> to and </w:t>
      </w:r>
      <w:r>
        <w:rPr>
          <w:rFonts w:cs="Arial" w:ascii="Arial" w:hAnsi="Arial"/>
          <w:i/>
          <w:sz w:val="22"/>
          <w:szCs w:val="22"/>
        </w:rPr>
        <w:t>focused</w:t>
      </w:r>
      <w:r>
        <w:rPr>
          <w:rFonts w:cs="Arial" w:ascii="Arial" w:hAnsi="Arial"/>
          <w:sz w:val="22"/>
          <w:szCs w:val="22"/>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Pr>
          <w:rFonts w:cs="Arial" w:ascii="Arial" w:hAnsi="Arial"/>
          <w:i/>
          <w:sz w:val="22"/>
          <w:szCs w:val="22"/>
        </w:rPr>
        <w:t>range</w:t>
      </w:r>
      <w:r>
        <w:rPr>
          <w:rFonts w:cs="Arial" w:ascii="Arial" w:hAnsi="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cs="Arial" w:ascii="Arial" w:hAnsi="Arial"/>
          <w:i/>
          <w:sz w:val="22"/>
          <w:szCs w:val="22"/>
        </w:rPr>
        <w:t>credibility</w:t>
      </w:r>
      <w:r>
        <w:rPr>
          <w:rFonts w:cs="Arial" w:ascii="Arial" w:hAnsi="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cs="Arial" w:ascii="Arial" w:hAnsi="Arial"/>
          <w:i/>
          <w:sz w:val="22"/>
          <w:szCs w:val="22"/>
        </w:rPr>
        <w:t>evidence</w:t>
      </w:r>
      <w:r>
        <w:rPr>
          <w:rFonts w:cs="Arial" w:ascii="Arial" w:hAnsi="Arial"/>
          <w:sz w:val="22"/>
          <w:szCs w:val="22"/>
        </w:rPr>
        <w:t xml:space="preserve"> of your research/own reading throughout your work, using correctly a suitable referencing system, including in-text citations in the main body of your work and a reference list at the end of your work. </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i/>
          <w:i/>
          <w:sz w:val="22"/>
          <w:szCs w:val="22"/>
        </w:rPr>
      </w:pPr>
      <w:r>
        <w:rPr>
          <w:rFonts w:cs="Arial" w:ascii="Arial" w:hAnsi="Arial"/>
          <w:b/>
          <w:i/>
          <w:sz w:val="22"/>
          <w:szCs w:val="22"/>
        </w:rPr>
        <w:t>Guidance specific to this assessment:</w:t>
      </w:r>
      <w:r>
        <w:rPr>
          <w:rFonts w:cs="Arial" w:ascii="Arial" w:hAnsi="Arial"/>
          <w:i/>
          <w:sz w:val="22"/>
          <w:szCs w:val="22"/>
        </w:rPr>
        <w:t xml:space="preserve"> </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sz w:val="22"/>
          <w:szCs w:val="22"/>
        </w:rPr>
      </w:pPr>
      <w:r>
        <w:rPr>
          <w:rFonts w:cs="Arial" w:ascii="Arial" w:hAnsi="Arial"/>
          <w:sz w:val="22"/>
          <w:szCs w:val="22"/>
        </w:rPr>
      </w:r>
    </w:p>
    <w:p>
      <w:pPr>
        <w:pStyle w:val="Normal"/>
        <w:numPr>
          <w:ilvl w:val="0"/>
          <w:numId w:val="2"/>
        </w:numPr>
        <w:jc w:val="both"/>
        <w:rPr>
          <w:rFonts w:ascii="Arial" w:hAnsi="Arial" w:cs="Arial"/>
          <w:b/>
          <w:sz w:val="22"/>
          <w:szCs w:val="22"/>
        </w:rPr>
      </w:pPr>
      <w:r>
        <w:rPr>
          <w:rFonts w:cs="Arial" w:ascii="Arial" w:hAnsi="Arial"/>
          <w:b/>
          <w:sz w:val="22"/>
          <w:szCs w:val="22"/>
        </w:rPr>
        <w:t>Knowledge and Understanding Skills</w:t>
      </w:r>
    </w:p>
    <w:p>
      <w:pPr>
        <w:pStyle w:val="Normal"/>
        <w:jc w:val="both"/>
        <w:rPr>
          <w:rFonts w:ascii="Arial" w:hAnsi="Arial" w:cs="Arial"/>
          <w:sz w:val="22"/>
          <w:szCs w:val="22"/>
        </w:rPr>
      </w:pPr>
      <w:r>
        <w:rPr>
          <w:rFonts w:cs="Arial" w:ascii="Arial" w:hAnsi="Arial"/>
          <w:sz w:val="22"/>
          <w:szCs w:val="22"/>
        </w:rPr>
        <w:t>At level 7, you should be able to demonstrate a</w:t>
      </w:r>
      <w:r>
        <w:rPr/>
        <w:t xml:space="preserve"> </w:t>
      </w:r>
      <w:r>
        <w:rPr>
          <w:rFonts w:cs="Arial" w:ascii="Arial" w:hAnsi="Arial"/>
          <w:sz w:val="22"/>
          <w:szCs w:val="22"/>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Pr>
          <w:rFonts w:cs="Arial" w:ascii="Arial" w:hAnsi="Arial"/>
          <w:i/>
          <w:sz w:val="22"/>
          <w:szCs w:val="22"/>
        </w:rPr>
        <w:t>Knowledge</w:t>
      </w:r>
      <w:r>
        <w:rPr>
          <w:rFonts w:cs="Arial" w:ascii="Arial" w:hAnsi="Arial"/>
          <w:sz w:val="22"/>
          <w:szCs w:val="22"/>
        </w:rPr>
        <w:t xml:space="preserve"> relates to the facts, information and skills you have acquired through your learning.  You demonstrate your </w:t>
      </w:r>
      <w:r>
        <w:rPr>
          <w:rFonts w:cs="Arial" w:ascii="Arial" w:hAnsi="Arial"/>
          <w:i/>
          <w:sz w:val="22"/>
          <w:szCs w:val="22"/>
        </w:rPr>
        <w:t>understanding</w:t>
      </w:r>
      <w:r>
        <w:rPr>
          <w:rFonts w:cs="Arial" w:ascii="Arial" w:hAnsi="Arial"/>
          <w:sz w:val="22"/>
          <w:szCs w:val="22"/>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Pr>
          <w:rFonts w:cs="Arial" w:ascii="Arial" w:hAnsi="Arial"/>
          <w:i/>
          <w:sz w:val="22"/>
          <w:szCs w:val="22"/>
        </w:rPr>
        <w:t>extent</w:t>
      </w:r>
      <w:r>
        <w:rPr>
          <w:rFonts w:cs="Arial" w:ascii="Arial" w:hAnsi="Arial"/>
          <w:sz w:val="22"/>
          <w:szCs w:val="22"/>
        </w:rPr>
        <w:t xml:space="preserve"> to which you demonstrate your knowledge and understanding; ideally each should be complete and detailed, with comprehensive coverage.</w:t>
      </w:r>
      <w:r>
        <w:rPr/>
        <w:t xml:space="preserve"> </w:t>
      </w:r>
    </w:p>
    <w:p>
      <w:pPr>
        <w:pStyle w:val="Normal"/>
        <w:jc w:val="both"/>
        <w:rPr>
          <w:rFonts w:ascii="Arial" w:hAnsi="Arial" w:cs="Arial"/>
          <w:b/>
          <w:i/>
          <w:i/>
          <w:sz w:val="22"/>
          <w:szCs w:val="22"/>
        </w:rPr>
      </w:pPr>
      <w:r>
        <w:rPr>
          <w:rFonts w:cs="Arial" w:ascii="Arial" w:hAnsi="Arial"/>
          <w:b/>
          <w:i/>
          <w:sz w:val="22"/>
          <w:szCs w:val="22"/>
        </w:rPr>
      </w:r>
    </w:p>
    <w:p>
      <w:pPr>
        <w:pStyle w:val="Normal"/>
        <w:jc w:val="both"/>
        <w:rPr>
          <w:rFonts w:ascii="Arial" w:hAnsi="Arial" w:cs="Arial"/>
          <w:i/>
          <w:i/>
          <w:sz w:val="22"/>
          <w:szCs w:val="22"/>
        </w:rPr>
      </w:pPr>
      <w:r>
        <w:rPr>
          <w:rFonts w:cs="Arial" w:ascii="Arial" w:hAnsi="Arial"/>
          <w:b/>
          <w:i/>
          <w:sz w:val="22"/>
          <w:szCs w:val="22"/>
        </w:rPr>
        <w:t>Guidance specific to this assessment:</w:t>
      </w:r>
      <w:r>
        <w:rPr>
          <w:rFonts w:cs="Arial" w:ascii="Arial" w:hAnsi="Arial"/>
          <w:i/>
          <w:sz w:val="22"/>
          <w:szCs w:val="22"/>
        </w:rPr>
        <w:t xml:space="preserve"> </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b/>
          <w:sz w:val="22"/>
          <w:szCs w:val="22"/>
        </w:rPr>
      </w:pPr>
      <w:r>
        <w:rPr>
          <w:rFonts w:cs="Arial" w:ascii="Arial" w:hAnsi="Arial"/>
          <w:b/>
          <w:sz w:val="22"/>
          <w:szCs w:val="22"/>
        </w:rPr>
      </w:r>
    </w:p>
    <w:p>
      <w:pPr>
        <w:pStyle w:val="Normal"/>
        <w:numPr>
          <w:ilvl w:val="0"/>
          <w:numId w:val="2"/>
        </w:numPr>
        <w:jc w:val="both"/>
        <w:rPr>
          <w:rFonts w:ascii="Arial" w:hAnsi="Arial" w:cs="Arial"/>
          <w:b/>
          <w:sz w:val="22"/>
          <w:szCs w:val="22"/>
        </w:rPr>
      </w:pPr>
      <w:r>
        <w:rPr>
          <w:rFonts w:cs="Arial" w:ascii="Arial" w:hAnsi="Arial"/>
          <w:b/>
          <w:sz w:val="22"/>
          <w:szCs w:val="22"/>
        </w:rPr>
        <w:t>Cognitive and Intellectual Skills</w:t>
      </w:r>
    </w:p>
    <w:p>
      <w:pPr>
        <w:pStyle w:val="Normal"/>
        <w:jc w:val="both"/>
        <w:rPr>
          <w:rFonts w:ascii="Arial" w:hAnsi="Arial" w:cs="Arial"/>
          <w:sz w:val="22"/>
          <w:szCs w:val="22"/>
        </w:rPr>
      </w:pPr>
      <w:r>
        <w:rPr>
          <w:rFonts w:cs="Arial" w:ascii="Arial" w:hAnsi="Arial"/>
          <w:sz w:val="22"/>
          <w:szCs w:val="22"/>
        </w:rPr>
        <w:t>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i/>
          <w:i/>
          <w:sz w:val="22"/>
          <w:szCs w:val="22"/>
        </w:rPr>
      </w:pPr>
      <w:r>
        <w:rPr>
          <w:rFonts w:cs="Arial" w:ascii="Arial" w:hAnsi="Arial"/>
          <w:b/>
          <w:i/>
          <w:sz w:val="22"/>
          <w:szCs w:val="22"/>
        </w:rPr>
        <w:t>Guidance specific to this assessment:</w:t>
      </w:r>
      <w:r>
        <w:rPr>
          <w:rFonts w:cs="Arial" w:ascii="Arial" w:hAnsi="Arial"/>
          <w:i/>
          <w:sz w:val="22"/>
          <w:szCs w:val="22"/>
        </w:rPr>
        <w:t xml:space="preserve"> </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b/>
          <w:sz w:val="22"/>
          <w:szCs w:val="22"/>
        </w:rPr>
      </w:pPr>
      <w:r>
        <w:rPr>
          <w:rFonts w:cs="Arial" w:ascii="Arial" w:hAnsi="Arial"/>
          <w:b/>
          <w:sz w:val="22"/>
          <w:szCs w:val="22"/>
        </w:rPr>
      </w:r>
    </w:p>
    <w:p>
      <w:pPr>
        <w:pStyle w:val="Normal"/>
        <w:numPr>
          <w:ilvl w:val="0"/>
          <w:numId w:val="2"/>
        </w:numPr>
        <w:jc w:val="both"/>
        <w:rPr>
          <w:rFonts w:ascii="Arial" w:hAnsi="Arial" w:cs="Arial"/>
          <w:b/>
          <w:sz w:val="22"/>
          <w:szCs w:val="22"/>
        </w:rPr>
      </w:pPr>
      <w:r>
        <w:rPr>
          <w:rFonts w:cs="Arial" w:ascii="Arial" w:hAnsi="Arial"/>
          <w:b/>
          <w:sz w:val="22"/>
          <w:szCs w:val="22"/>
        </w:rPr>
        <w:t>Practical Skills</w:t>
      </w:r>
    </w:p>
    <w:p>
      <w:pPr>
        <w:pStyle w:val="Normal"/>
        <w:jc w:val="both"/>
        <w:rPr>
          <w:rFonts w:ascii="Arial" w:hAnsi="Arial" w:cs="Arial"/>
          <w:sz w:val="22"/>
          <w:szCs w:val="22"/>
        </w:rPr>
      </w:pPr>
      <w:r>
        <w:rPr>
          <w:rFonts w:cs="Arial" w:ascii="Arial" w:hAnsi="Arial"/>
          <w:sz w:val="22"/>
          <w:szCs w:val="22"/>
        </w:rPr>
        <w:t>At level 7, you should be able to demonstrate originality in the application of knowledge, together with a practical understanding of how established techniques of research and enquiry are used to create and interpret knowledge in the discipline.</w:t>
      </w:r>
      <w:r>
        <w:rPr/>
        <w:t xml:space="preserve"> </w:t>
      </w:r>
      <w:r>
        <w:rPr>
          <w:rFonts w:cs="Arial" w:ascii="Arial" w:hAnsi="Arial"/>
          <w:sz w:val="22"/>
          <w:szCs w:val="22"/>
        </w:rPr>
        <w:t>This includes acting autonomously in planning and implementing tasks at a professional or equivalent level, originality in tackling and solving problems, and decision-making in complex and unpredictable contexts or situations.</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sz w:val="22"/>
          <w:szCs w:val="22"/>
        </w:rPr>
      </w:pPr>
      <w:r>
        <w:rPr>
          <w:rFonts w:cs="Arial" w:ascii="Arial" w:hAnsi="Arial"/>
          <w:sz w:val="22"/>
          <w:szCs w:val="22"/>
        </w:rPr>
        <w:t>You should be able to demonstrate mastery of the leading 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rPr/>
        <w:t xml:space="preserve"> </w:t>
      </w:r>
      <w:r>
        <w:rPr>
          <w:rFonts w:cs="Arial" w:ascii="Arial" w:hAnsi="Arial"/>
          <w:sz w:val="22"/>
          <w:szCs w:val="22"/>
        </w:rPr>
        <w:t xml:space="preserve">how the boundaries of knowledge are advanced through research and/or application.  This is likely to involve, for instance, the use of real world artefacts, examples and cases, the application of a model within an organisation and/or benchmarking one theory or organisation against others.  </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i/>
          <w:i/>
          <w:sz w:val="22"/>
          <w:szCs w:val="22"/>
        </w:rPr>
      </w:pPr>
      <w:r>
        <w:rPr>
          <w:rFonts w:cs="Arial" w:ascii="Arial" w:hAnsi="Arial"/>
          <w:b/>
          <w:i/>
          <w:sz w:val="22"/>
          <w:szCs w:val="22"/>
        </w:rPr>
        <w:t>Guidance specific to this assessment:</w:t>
      </w:r>
      <w:r>
        <w:rPr>
          <w:rFonts w:cs="Arial" w:ascii="Arial" w:hAnsi="Arial"/>
          <w:i/>
          <w:sz w:val="22"/>
          <w:szCs w:val="22"/>
        </w:rPr>
        <w:t xml:space="preserve"> </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sz w:val="22"/>
          <w:szCs w:val="22"/>
        </w:rPr>
      </w:pPr>
      <w:r>
        <w:rPr>
          <w:rFonts w:cs="Arial" w:ascii="Arial" w:hAnsi="Arial"/>
          <w:sz w:val="22"/>
          <w:szCs w:val="22"/>
        </w:rPr>
      </w:r>
    </w:p>
    <w:p>
      <w:pPr>
        <w:pStyle w:val="Normal"/>
        <w:numPr>
          <w:ilvl w:val="0"/>
          <w:numId w:val="2"/>
        </w:numPr>
        <w:jc w:val="both"/>
        <w:rPr>
          <w:rFonts w:ascii="Arial" w:hAnsi="Arial" w:cs="Arial"/>
          <w:b/>
          <w:sz w:val="22"/>
          <w:szCs w:val="22"/>
        </w:rPr>
      </w:pPr>
      <w:r>
        <w:rPr>
          <w:rFonts w:cs="Arial" w:ascii="Arial" w:hAnsi="Arial"/>
          <w:b/>
          <w:sz w:val="22"/>
          <w:szCs w:val="22"/>
        </w:rPr>
        <w:t xml:space="preserve">Transferable Skills for Life and Professional Practice </w:t>
      </w:r>
    </w:p>
    <w:p>
      <w:pPr>
        <w:pStyle w:val="Normal"/>
        <w:jc w:val="both"/>
        <w:rPr>
          <w:rFonts w:ascii="Arial" w:hAnsi="Arial" w:cs="Arial"/>
          <w:sz w:val="22"/>
          <w:szCs w:val="22"/>
        </w:rPr>
      </w:pPr>
      <w:r>
        <w:rPr>
          <w:rFonts w:cs="Arial" w:ascii="Arial" w:hAnsi="Arial"/>
          <w:sz w:val="22"/>
          <w:szCs w:val="22"/>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i/>
          <w:i/>
          <w:sz w:val="22"/>
          <w:szCs w:val="22"/>
        </w:rPr>
      </w:pPr>
      <w:r>
        <w:rPr>
          <w:rFonts w:cs="Arial" w:ascii="Arial" w:hAnsi="Arial"/>
          <w:b/>
          <w:i/>
          <w:sz w:val="22"/>
          <w:szCs w:val="22"/>
        </w:rPr>
        <w:t>Guidance specific to this assessment:</w:t>
      </w:r>
      <w:r>
        <w:rPr>
          <w:rFonts w:cs="Arial" w:ascii="Arial" w:hAnsi="Arial"/>
          <w:i/>
          <w:sz w:val="22"/>
          <w:szCs w:val="22"/>
        </w:rPr>
        <w:t xml:space="preserve"> </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r>
      <w:r>
        <w:br w:type="page"/>
      </w:r>
    </w:p>
    <w:p>
      <w:pPr>
        <w:pStyle w:val="Normal"/>
        <w:spacing w:before="0" w:after="0"/>
        <w:jc w:val="both"/>
        <w:rPr>
          <w:rFonts w:ascii="Arial" w:hAnsi="Arial" w:cs="Arial"/>
          <w:sz w:val="22"/>
          <w:szCs w:val="22"/>
        </w:rPr>
      </w:pPr>
      <w:r>
        <w:rPr>
          <w:rFonts w:cs="Arial" w:ascii="Arial" w:hAnsi="Arial"/>
          <w:sz w:val="22"/>
          <w:szCs w:val="22"/>
        </w:rPr>
      </w:r>
    </w:p>
    <w:tbl>
      <w:tblPr>
        <w:tblW w:w="10445" w:type="dxa"/>
        <w:jc w:val="center"/>
        <w:tblInd w:w="0" w:type="dxa"/>
        <w:tblLayout w:type="fixed"/>
        <w:tblCellMar>
          <w:top w:w="0" w:type="dxa"/>
          <w:left w:w="108" w:type="dxa"/>
          <w:bottom w:w="0" w:type="dxa"/>
          <w:right w:w="108" w:type="dxa"/>
        </w:tblCellMar>
        <w:tblLook w:val="04a0" w:noVBand="1" w:noHBand="0" w:lastColumn="0" w:firstColumn="1" w:lastRow="0" w:firstRow="1"/>
      </w:tblPr>
      <w:tblGrid>
        <w:gridCol w:w="10445"/>
      </w:tblGrid>
      <w:tr>
        <w:trPr/>
        <w:tc>
          <w:tcPr>
            <w:tcW w:w="10445" w:type="dxa"/>
            <w:tcBorders>
              <w:top w:val="single" w:sz="4" w:space="0" w:color="000000"/>
              <w:left w:val="single" w:sz="4" w:space="0" w:color="000000"/>
              <w:bottom w:val="single" w:sz="4" w:space="0" w:color="000000"/>
              <w:right w:val="single" w:sz="4" w:space="0" w:color="000000"/>
            </w:tcBorders>
            <w:shd w:color="auto" w:fill="BFBFBF" w:val="clear"/>
          </w:tcPr>
          <w:p>
            <w:pPr>
              <w:pStyle w:val="Normal"/>
              <w:rPr>
                <w:rFonts w:ascii="Arial" w:hAnsi="Arial" w:cs="Arial"/>
              </w:rPr>
            </w:pPr>
            <w:r>
              <w:rPr>
                <w:rFonts w:cs="Arial" w:ascii="Arial" w:hAnsi="Arial"/>
                <w:b/>
                <w:caps/>
                <w:sz w:val="40"/>
              </w:rPr>
              <w:t xml:space="preserve">     </w:t>
            </w:r>
            <w:r>
              <w:rPr>
                <w:rFonts w:cs="Arial" w:ascii="Arial" w:hAnsi="Arial"/>
                <w:b/>
                <w:caps/>
                <w:sz w:val="40"/>
              </w:rPr>
              <w:t>Student FEEDBACK FORM</w:t>
            </w:r>
          </w:p>
        </w:tc>
      </w:tr>
    </w:tbl>
    <w:p>
      <w:pPr>
        <w:pStyle w:val="Normal"/>
        <w:rPr>
          <w:rFonts w:ascii="Arial" w:hAnsi="Arial" w:cs="Arial"/>
        </w:rPr>
      </w:pPr>
      <w:r>
        <w:rPr>
          <w:rFonts w:cs="Arial" w:ascii="Arial" w:hAnsi="Arial"/>
        </w:rPr>
      </w:r>
    </w:p>
    <w:p>
      <w:pPr>
        <w:pStyle w:val="BodyText1"/>
        <w:tabs>
          <w:tab w:val="clear" w:pos="720"/>
          <w:tab w:val="clear" w:pos="1440"/>
        </w:tabs>
        <w:jc w:val="both"/>
        <w:rPr>
          <w:rFonts w:ascii="Arial" w:hAnsi="Arial" w:cs="Arial"/>
          <w:sz w:val="20"/>
        </w:rPr>
      </w:pPr>
      <w:r>
        <w:rPr>
          <w:rFonts w:cs="Arial" w:ascii="Arial" w:hAnsi="Arial"/>
          <w:sz w:val="20"/>
        </w:rPr>
        <w:t xml:space="preserve">This section details the </w:t>
      </w:r>
      <w:r>
        <w:rPr>
          <w:rFonts w:cs="Arial" w:ascii="Arial" w:hAnsi="Arial"/>
          <w:i/>
          <w:sz w:val="20"/>
        </w:rPr>
        <w:t>extent</w:t>
      </w:r>
      <w:r>
        <w:rPr>
          <w:rFonts w:cs="Arial" w:ascii="Arial" w:hAnsi="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pPr>
        <w:sectPr>
          <w:type w:val="continuous"/>
          <w:pgSz w:w="11906" w:h="16838"/>
          <w:pgMar w:left="720" w:right="720" w:gutter="0" w:header="0" w:top="720" w:footer="454" w:bottom="720"/>
          <w:pgNumType w:fmt="decimal"/>
          <w:formProt w:val="false"/>
          <w:textDirection w:val="lrTb"/>
          <w:docGrid w:type="default" w:linePitch="272" w:charSpace="8192"/>
        </w:sectPr>
      </w:pPr>
    </w:p>
    <w:p>
      <w:pPr>
        <w:pStyle w:val="Normal"/>
        <w:rPr>
          <w:rFonts w:ascii="Arial" w:hAnsi="Arial" w:cs="Arial"/>
          <w:b/>
          <w:sz w:val="22"/>
          <w:szCs w:val="22"/>
        </w:rPr>
      </w:pPr>
      <w:r>
        <w:rPr>
          <w:rFonts w:cs="Arial" w:ascii="Arial" w:hAnsi="Arial"/>
          <w:b/>
          <w:sz w:val="22"/>
          <w:szCs w:val="22"/>
        </w:rPr>
      </w:r>
    </w:p>
    <w:tbl>
      <w:tblPr>
        <w:tblW w:w="5000" w:type="pct"/>
        <w:jc w:val="left"/>
        <w:tblInd w:w="0" w:type="dxa"/>
        <w:tblLayout w:type="fixed"/>
        <w:tblCellMar>
          <w:top w:w="0" w:type="dxa"/>
          <w:left w:w="108" w:type="dxa"/>
          <w:bottom w:w="0" w:type="dxa"/>
          <w:right w:w="108" w:type="dxa"/>
        </w:tblCellMar>
        <w:tblLook w:val="04a0" w:noVBand="1" w:noHBand="0" w:lastColumn="0" w:firstColumn="1" w:lastRow="0" w:firstRow="1"/>
      </w:tblPr>
      <w:tblGrid>
        <w:gridCol w:w="8725"/>
        <w:gridCol w:w="872"/>
        <w:gridCol w:w="869"/>
      </w:tblGrid>
      <w:tr>
        <w:trPr>
          <w:trHeight w:val="1002" w:hRule="atLeast"/>
        </w:trPr>
        <w:tc>
          <w:tcPr>
            <w:tcW w:w="8725" w:type="dxa"/>
            <w:tcBorders>
              <w:top w:val="single" w:sz="4" w:space="0" w:color="000000"/>
              <w:left w:val="single" w:sz="4" w:space="0" w:color="000000"/>
              <w:right w:val="single" w:sz="4" w:space="0" w:color="000000"/>
            </w:tcBorders>
            <w:shd w:color="auto" w:fill="BFBFBF" w:val="clear"/>
            <w:vAlign w:val="center"/>
          </w:tcPr>
          <w:p>
            <w:pPr>
              <w:pStyle w:val="Normal"/>
              <w:rPr>
                <w:rFonts w:ascii="Arial" w:hAnsi="Arial" w:cs="Arial"/>
                <w:b/>
                <w:sz w:val="22"/>
              </w:rPr>
            </w:pPr>
            <w:r>
              <w:rPr>
                <w:rFonts w:cs="Arial" w:ascii="Arial" w:hAnsi="Arial"/>
                <w:b/>
                <w:sz w:val="22"/>
                <w:szCs w:val="16"/>
              </w:rPr>
              <w:t>Generic Assessment Criteria</w:t>
            </w:r>
          </w:p>
        </w:tc>
        <w:tc>
          <w:tcPr>
            <w:tcW w:w="872" w:type="dxa"/>
            <w:tcBorders>
              <w:top w:val="single" w:sz="4" w:space="0" w:color="000000"/>
              <w:left w:val="single" w:sz="4" w:space="0" w:color="000000"/>
              <w:right w:val="single" w:sz="4" w:space="0" w:color="000000"/>
            </w:tcBorders>
            <w:shd w:color="auto" w:fill="BFBFBF" w:val="clear"/>
            <w:textDirection w:val="btLr"/>
          </w:tcPr>
          <w:p>
            <w:pPr>
              <w:pStyle w:val="Normal"/>
              <w:ind w:left="34" w:right="113"/>
              <w:jc w:val="center"/>
              <w:rPr>
                <w:rFonts w:ascii="Arial" w:hAnsi="Arial" w:cs="Arial"/>
                <w:b/>
                <w:sz w:val="18"/>
                <w:szCs w:val="18"/>
              </w:rPr>
            </w:pPr>
            <w:r>
              <w:rPr>
                <w:rFonts w:cs="Arial" w:ascii="Arial" w:hAnsi="Arial"/>
                <w:b/>
                <w:sz w:val="18"/>
                <w:szCs w:val="18"/>
              </w:rPr>
              <w:t>Marks available</w:t>
            </w:r>
          </w:p>
        </w:tc>
        <w:tc>
          <w:tcPr>
            <w:tcW w:w="869" w:type="dxa"/>
            <w:tcBorders>
              <w:top w:val="single" w:sz="4" w:space="0" w:color="000000"/>
              <w:left w:val="single" w:sz="4" w:space="0" w:color="000000"/>
              <w:bottom w:val="single" w:sz="4" w:space="0" w:color="000000"/>
              <w:right w:val="single" w:sz="4" w:space="0" w:color="000000"/>
            </w:tcBorders>
            <w:shd w:color="auto" w:fill="BFBFBF" w:val="clear"/>
            <w:textDirection w:val="btLr"/>
            <w:vAlign w:val="center"/>
          </w:tcPr>
          <w:p>
            <w:pPr>
              <w:pStyle w:val="Normal"/>
              <w:ind w:left="113" w:right="113"/>
              <w:jc w:val="center"/>
              <w:rPr>
                <w:rFonts w:ascii="Arial" w:hAnsi="Arial" w:cs="Arial"/>
                <w:b/>
                <w:sz w:val="18"/>
                <w:szCs w:val="18"/>
              </w:rPr>
            </w:pPr>
            <w:r>
              <w:rPr>
                <w:rFonts w:cs="Arial" w:ascii="Arial" w:hAnsi="Arial"/>
                <w:b/>
                <w:sz w:val="18"/>
                <w:szCs w:val="18"/>
              </w:rPr>
              <w:t>Marks</w:t>
            </w:r>
          </w:p>
          <w:p>
            <w:pPr>
              <w:pStyle w:val="Normal"/>
              <w:ind w:left="113" w:right="113"/>
              <w:jc w:val="center"/>
              <w:rPr>
                <w:rFonts w:ascii="Arial" w:hAnsi="Arial" w:cs="Arial"/>
                <w:b/>
                <w:sz w:val="18"/>
                <w:szCs w:val="18"/>
              </w:rPr>
            </w:pPr>
            <w:r>
              <w:rPr>
                <w:rFonts w:cs="Arial" w:ascii="Arial" w:hAnsi="Arial"/>
                <w:b/>
                <w:sz w:val="18"/>
                <w:szCs w:val="18"/>
              </w:rPr>
              <w:t>awarded</w:t>
            </w:r>
          </w:p>
        </w:tc>
      </w:tr>
      <w:tr>
        <w:trPr>
          <w:trHeight w:val="450" w:hRule="atLeast"/>
        </w:trPr>
        <w:tc>
          <w:tcPr>
            <w:tcW w:w="8725" w:type="dxa"/>
            <w:tcBorders>
              <w:top w:val="single" w:sz="4" w:space="0" w:color="000000"/>
              <w:left w:val="single" w:sz="4" w:space="0" w:color="000000"/>
              <w:right w:val="single" w:sz="4" w:space="0" w:color="000000"/>
            </w:tcBorders>
            <w:shd w:color="auto" w:fill="D9D9D9" w:val="clear"/>
          </w:tcPr>
          <w:p>
            <w:pPr>
              <w:pStyle w:val="Normal"/>
              <w:rPr>
                <w:rFonts w:ascii="Arial" w:hAnsi="Arial" w:cs="Arial"/>
                <w:b/>
                <w:sz w:val="16"/>
                <w:szCs w:val="16"/>
              </w:rPr>
            </w:pPr>
            <w:r>
              <w:rPr>
                <w:rFonts w:cs="Arial" w:ascii="Arial" w:hAnsi="Arial"/>
                <w:b/>
                <w:szCs w:val="16"/>
              </w:rPr>
              <w:t xml:space="preserve">1. </w:t>
            </w:r>
            <w:r>
              <w:rPr>
                <w:rFonts w:cs="Arial" w:ascii="Arial" w:hAnsi="Arial"/>
                <w:b/>
              </w:rPr>
              <w:t>Engagement with Literature Skills</w:t>
            </w:r>
          </w:p>
          <w:p>
            <w:pPr>
              <w:pStyle w:val="Normal"/>
              <w:spacing w:before="0" w:after="120"/>
              <w:rPr>
                <w:rFonts w:ascii="Arial" w:hAnsi="Arial" w:cs="Arial"/>
                <w:sz w:val="14"/>
                <w:szCs w:val="14"/>
              </w:rPr>
            </w:pPr>
            <w:r>
              <w:rPr>
                <w:rFonts w:cs="Arial" w:ascii="Arial" w:hAnsi="Arial"/>
                <w:sz w:val="14"/>
                <w:szCs w:val="14"/>
              </w:rPr>
              <w:t>.</w:t>
            </w:r>
          </w:p>
        </w:tc>
        <w:tc>
          <w:tcPr>
            <w:tcW w:w="872" w:type="dxa"/>
            <w:tcBorders>
              <w:top w:val="single" w:sz="4" w:space="0" w:color="000000"/>
              <w:left w:val="single" w:sz="4" w:space="0" w:color="000000"/>
              <w:right w:val="single" w:sz="4" w:space="0" w:color="000000"/>
            </w:tcBorders>
            <w:shd w:color="auto" w:fill="D9D9D9" w:val="clear"/>
          </w:tcPr>
          <w:p>
            <w:pPr>
              <w:pStyle w:val="Normal"/>
              <w:jc w:val="center"/>
              <w:rPr>
                <w:rFonts w:ascii="Arial" w:hAnsi="Arial" w:cs="Arial"/>
                <w:sz w:val="32"/>
              </w:rPr>
            </w:pPr>
            <w:r>
              <w:rPr>
                <w:rFonts w:cs="Arial" w:ascii="Arial" w:hAnsi="Arial"/>
                <w:sz w:val="32"/>
              </w:rPr>
            </w:r>
          </w:p>
        </w:tc>
        <w:tc>
          <w:tcPr>
            <w:tcW w:w="869" w:type="dxa"/>
            <w:tcBorders>
              <w:top w:val="single" w:sz="4" w:space="0" w:color="000000"/>
              <w:left w:val="single" w:sz="4" w:space="0" w:color="000000"/>
              <w:bottom w:val="single" w:sz="4" w:space="0" w:color="000000"/>
              <w:right w:val="single" w:sz="4" w:space="0" w:color="000000"/>
            </w:tcBorders>
            <w:shd w:color="auto" w:fill="D9D9D9" w:val="clear"/>
          </w:tcPr>
          <w:p>
            <w:pPr>
              <w:pStyle w:val="Normal"/>
              <w:jc w:val="center"/>
              <w:rPr>
                <w:rFonts w:ascii="Arial" w:hAnsi="Arial" w:cs="Arial"/>
                <w:sz w:val="32"/>
              </w:rPr>
            </w:pPr>
            <w:r>
              <w:rPr>
                <w:rFonts w:cs="Arial" w:ascii="Arial" w:hAnsi="Arial"/>
                <w:sz w:val="32"/>
              </w:rPr>
            </w:r>
          </w:p>
        </w:tc>
      </w:tr>
      <w:tr>
        <w:trPr>
          <w:trHeight w:val="450" w:hRule="atLeast"/>
        </w:trPr>
        <w:tc>
          <w:tcPr>
            <w:tcW w:w="8725" w:type="dxa"/>
            <w:vMerge w:val="restart"/>
            <w:tcBorders>
              <w:top w:val="single" w:sz="4" w:space="0" w:color="000000"/>
              <w:left w:val="single" w:sz="4" w:space="0" w:color="000000"/>
              <w:bottom w:val="single" w:sz="4" w:space="0" w:color="000000"/>
              <w:right w:val="single" w:sz="4" w:space="0" w:color="000000"/>
            </w:tcBorders>
          </w:tcPr>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tc>
        <w:tc>
          <w:tcPr>
            <w:tcW w:w="872" w:type="dxa"/>
            <w:tcBorders>
              <w:top w:val="single" w:sz="4" w:space="0" w:color="000000"/>
              <w:left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c>
          <w:tcPr>
            <w:tcW w:w="869" w:type="dxa"/>
            <w:vMerge w:val="restart"/>
            <w:tcBorders>
              <w:top w:val="single" w:sz="4" w:space="0" w:color="000000"/>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r>
      <w:tr>
        <w:trPr>
          <w:trHeight w:val="451" w:hRule="atLeast"/>
        </w:trPr>
        <w:tc>
          <w:tcPr>
            <w:tcW w:w="8725" w:type="dxa"/>
            <w:vMerge w:val="continue"/>
            <w:tcBorders>
              <w:left w:val="single" w:sz="4" w:space="0" w:color="000000"/>
              <w:bottom w:val="single" w:sz="4" w:space="0" w:color="000000"/>
              <w:right w:val="single" w:sz="4" w:space="0" w:color="000000"/>
            </w:tcBorders>
          </w:tcPr>
          <w:p>
            <w:pPr>
              <w:pStyle w:val="Normal"/>
              <w:rPr>
                <w:rFonts w:ascii="Arial" w:hAnsi="Arial" w:cs="Arial"/>
                <w:b/>
                <w:sz w:val="16"/>
                <w:szCs w:val="16"/>
              </w:rPr>
            </w:pPr>
            <w:r>
              <w:rPr>
                <w:rFonts w:cs="Arial" w:ascii="Arial" w:hAnsi="Arial"/>
                <w:b/>
                <w:sz w:val="16"/>
                <w:szCs w:val="16"/>
              </w:rPr>
            </w:r>
          </w:p>
        </w:tc>
        <w:tc>
          <w:tcPr>
            <w:tcW w:w="872" w:type="dxa"/>
            <w:tcBorders>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c>
          <w:tcPr>
            <w:tcW w:w="869" w:type="dxa"/>
            <w:vMerge w:val="continue"/>
            <w:tcBorders>
              <w:top w:val="single" w:sz="4" w:space="0" w:color="000000"/>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r>
      <w:tr>
        <w:trPr>
          <w:trHeight w:val="450" w:hRule="atLeast"/>
        </w:trPr>
        <w:tc>
          <w:tcPr>
            <w:tcW w:w="8725" w:type="dxa"/>
            <w:tcBorders>
              <w:top w:val="single" w:sz="4" w:space="0" w:color="000000"/>
              <w:left w:val="single" w:sz="4" w:space="0" w:color="000000"/>
              <w:right w:val="single" w:sz="4" w:space="0" w:color="000000"/>
            </w:tcBorders>
            <w:shd w:color="auto" w:fill="D9D9D9" w:val="clear"/>
          </w:tcPr>
          <w:p>
            <w:pPr>
              <w:pStyle w:val="Normal"/>
              <w:rPr>
                <w:rFonts w:ascii="Arial" w:hAnsi="Arial" w:cs="Arial"/>
                <w:b/>
              </w:rPr>
            </w:pPr>
            <w:r>
              <w:rPr>
                <w:rFonts w:cs="Arial" w:ascii="Arial" w:hAnsi="Arial"/>
                <w:b/>
                <w:szCs w:val="16"/>
              </w:rPr>
              <w:t xml:space="preserve">2. </w:t>
            </w:r>
            <w:r>
              <w:rPr>
                <w:rFonts w:cs="Arial" w:ascii="Arial" w:hAnsi="Arial"/>
                <w:b/>
              </w:rPr>
              <w:t>Knowledge and Understanding Skills</w:t>
            </w:r>
          </w:p>
          <w:p>
            <w:pPr>
              <w:pStyle w:val="Normal"/>
              <w:spacing w:before="0" w:after="120"/>
              <w:rPr>
                <w:rFonts w:ascii="Arial" w:hAnsi="Arial" w:cs="Arial"/>
                <w:sz w:val="14"/>
                <w:szCs w:val="14"/>
              </w:rPr>
            </w:pPr>
            <w:r>
              <w:rPr>
                <w:rFonts w:cs="Arial" w:ascii="Arial" w:hAnsi="Arial"/>
                <w:sz w:val="14"/>
                <w:szCs w:val="14"/>
              </w:rPr>
            </w:r>
          </w:p>
        </w:tc>
        <w:tc>
          <w:tcPr>
            <w:tcW w:w="872" w:type="dxa"/>
            <w:tcBorders>
              <w:top w:val="single" w:sz="4" w:space="0" w:color="000000"/>
              <w:left w:val="single" w:sz="4" w:space="0" w:color="000000"/>
              <w:right w:val="single" w:sz="4" w:space="0" w:color="000000"/>
            </w:tcBorders>
            <w:shd w:color="auto" w:fill="D9D9D9" w:val="clear"/>
          </w:tcPr>
          <w:p>
            <w:pPr>
              <w:pStyle w:val="Normal"/>
              <w:jc w:val="center"/>
              <w:rPr>
                <w:rFonts w:ascii="Arial" w:hAnsi="Arial" w:cs="Arial"/>
                <w:sz w:val="32"/>
              </w:rPr>
            </w:pPr>
            <w:r>
              <w:rPr>
                <w:rFonts w:cs="Arial" w:ascii="Arial" w:hAnsi="Arial"/>
                <w:sz w:val="32"/>
              </w:rPr>
            </w:r>
          </w:p>
        </w:tc>
        <w:tc>
          <w:tcPr>
            <w:tcW w:w="869" w:type="dxa"/>
            <w:tcBorders>
              <w:top w:val="single" w:sz="4" w:space="0" w:color="000000"/>
              <w:left w:val="single" w:sz="4" w:space="0" w:color="000000"/>
              <w:bottom w:val="single" w:sz="4" w:space="0" w:color="000000"/>
              <w:right w:val="single" w:sz="4" w:space="0" w:color="000000"/>
            </w:tcBorders>
            <w:shd w:color="auto" w:fill="D9D9D9" w:val="clear"/>
          </w:tcPr>
          <w:p>
            <w:pPr>
              <w:pStyle w:val="Normal"/>
              <w:jc w:val="center"/>
              <w:rPr>
                <w:rFonts w:ascii="Arial" w:hAnsi="Arial" w:cs="Arial"/>
                <w:sz w:val="32"/>
              </w:rPr>
            </w:pPr>
            <w:r>
              <w:rPr>
                <w:rFonts w:cs="Arial" w:ascii="Arial" w:hAnsi="Arial"/>
                <w:sz w:val="32"/>
              </w:rPr>
            </w:r>
          </w:p>
        </w:tc>
      </w:tr>
      <w:tr>
        <w:trPr>
          <w:trHeight w:val="450" w:hRule="atLeast"/>
        </w:trPr>
        <w:tc>
          <w:tcPr>
            <w:tcW w:w="8725" w:type="dxa"/>
            <w:vMerge w:val="restart"/>
            <w:tcBorders>
              <w:top w:val="single" w:sz="4" w:space="0" w:color="000000"/>
              <w:left w:val="single" w:sz="4" w:space="0" w:color="000000"/>
              <w:bottom w:val="single" w:sz="4" w:space="0" w:color="000000"/>
              <w:right w:val="single" w:sz="4" w:space="0" w:color="000000"/>
            </w:tcBorders>
          </w:tcPr>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tc>
        <w:tc>
          <w:tcPr>
            <w:tcW w:w="872" w:type="dxa"/>
            <w:tcBorders>
              <w:top w:val="single" w:sz="4" w:space="0" w:color="000000"/>
              <w:left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c>
          <w:tcPr>
            <w:tcW w:w="869" w:type="dxa"/>
            <w:vMerge w:val="restart"/>
            <w:tcBorders>
              <w:top w:val="single" w:sz="4" w:space="0" w:color="000000"/>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r>
      <w:tr>
        <w:trPr>
          <w:trHeight w:val="451" w:hRule="atLeast"/>
        </w:trPr>
        <w:tc>
          <w:tcPr>
            <w:tcW w:w="8725" w:type="dxa"/>
            <w:vMerge w:val="continue"/>
            <w:tcBorders>
              <w:left w:val="single" w:sz="4" w:space="0" w:color="000000"/>
              <w:bottom w:val="single" w:sz="4" w:space="0" w:color="000000"/>
              <w:right w:val="single" w:sz="4" w:space="0" w:color="000000"/>
            </w:tcBorders>
          </w:tcPr>
          <w:p>
            <w:pPr>
              <w:pStyle w:val="Normal"/>
              <w:rPr>
                <w:rFonts w:ascii="Arial" w:hAnsi="Arial" w:cs="Arial"/>
                <w:b/>
                <w:sz w:val="16"/>
                <w:szCs w:val="16"/>
              </w:rPr>
            </w:pPr>
            <w:r>
              <w:rPr>
                <w:rFonts w:cs="Arial" w:ascii="Arial" w:hAnsi="Arial"/>
                <w:b/>
                <w:sz w:val="16"/>
                <w:szCs w:val="16"/>
              </w:rPr>
            </w:r>
          </w:p>
        </w:tc>
        <w:tc>
          <w:tcPr>
            <w:tcW w:w="872" w:type="dxa"/>
            <w:tcBorders>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c>
          <w:tcPr>
            <w:tcW w:w="869" w:type="dxa"/>
            <w:vMerge w:val="continue"/>
            <w:tcBorders>
              <w:top w:val="single" w:sz="4" w:space="0" w:color="000000"/>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r>
      <w:tr>
        <w:trPr>
          <w:trHeight w:val="450" w:hRule="atLeast"/>
        </w:trPr>
        <w:tc>
          <w:tcPr>
            <w:tcW w:w="8725" w:type="dxa"/>
            <w:tcBorders>
              <w:top w:val="single" w:sz="4" w:space="0" w:color="000000"/>
              <w:left w:val="single" w:sz="4" w:space="0" w:color="000000"/>
              <w:right w:val="single" w:sz="4" w:space="0" w:color="000000"/>
            </w:tcBorders>
            <w:shd w:color="auto" w:fill="D9D9D9" w:val="clear"/>
          </w:tcPr>
          <w:p>
            <w:pPr>
              <w:pStyle w:val="Normal"/>
              <w:rPr>
                <w:rFonts w:ascii="Arial" w:hAnsi="Arial" w:cs="Arial"/>
                <w:b/>
                <w:sz w:val="16"/>
                <w:szCs w:val="16"/>
              </w:rPr>
            </w:pPr>
            <w:r>
              <w:rPr>
                <w:rFonts w:cs="Arial" w:ascii="Arial" w:hAnsi="Arial"/>
                <w:b/>
                <w:szCs w:val="16"/>
              </w:rPr>
              <w:t xml:space="preserve">3. </w:t>
            </w:r>
            <w:r>
              <w:rPr>
                <w:rFonts w:cs="Arial" w:ascii="Arial" w:hAnsi="Arial"/>
                <w:b/>
              </w:rPr>
              <w:t>Cognitive and Intellectual Skills</w:t>
            </w:r>
          </w:p>
          <w:p>
            <w:pPr>
              <w:pStyle w:val="Normal"/>
              <w:spacing w:before="0" w:after="120"/>
              <w:rPr>
                <w:rFonts w:ascii="Arial" w:hAnsi="Arial" w:cs="Arial"/>
                <w:sz w:val="14"/>
                <w:szCs w:val="14"/>
              </w:rPr>
            </w:pPr>
            <w:r>
              <w:rPr>
                <w:rFonts w:cs="Arial" w:ascii="Arial" w:hAnsi="Arial"/>
                <w:sz w:val="14"/>
                <w:szCs w:val="14"/>
              </w:rPr>
            </w:r>
          </w:p>
        </w:tc>
        <w:tc>
          <w:tcPr>
            <w:tcW w:w="872" w:type="dxa"/>
            <w:tcBorders>
              <w:top w:val="single" w:sz="4" w:space="0" w:color="000000"/>
              <w:left w:val="single" w:sz="4" w:space="0" w:color="000000"/>
              <w:right w:val="single" w:sz="4" w:space="0" w:color="000000"/>
            </w:tcBorders>
            <w:shd w:color="auto" w:fill="D9D9D9" w:val="clear"/>
          </w:tcPr>
          <w:p>
            <w:pPr>
              <w:pStyle w:val="Normal"/>
              <w:jc w:val="center"/>
              <w:rPr>
                <w:rFonts w:ascii="Arial" w:hAnsi="Arial" w:cs="Arial"/>
                <w:sz w:val="32"/>
              </w:rPr>
            </w:pPr>
            <w:r>
              <w:rPr>
                <w:rFonts w:cs="Arial" w:ascii="Arial" w:hAnsi="Arial"/>
                <w:sz w:val="32"/>
              </w:rPr>
            </w:r>
          </w:p>
        </w:tc>
        <w:tc>
          <w:tcPr>
            <w:tcW w:w="869" w:type="dxa"/>
            <w:tcBorders>
              <w:top w:val="single" w:sz="4" w:space="0" w:color="000000"/>
              <w:left w:val="single" w:sz="4" w:space="0" w:color="000000"/>
              <w:bottom w:val="single" w:sz="4" w:space="0" w:color="000000"/>
              <w:right w:val="single" w:sz="4" w:space="0" w:color="000000"/>
            </w:tcBorders>
            <w:shd w:color="auto" w:fill="D9D9D9" w:val="clear"/>
          </w:tcPr>
          <w:p>
            <w:pPr>
              <w:pStyle w:val="Normal"/>
              <w:jc w:val="center"/>
              <w:rPr>
                <w:rFonts w:ascii="Arial" w:hAnsi="Arial" w:cs="Arial"/>
                <w:sz w:val="32"/>
              </w:rPr>
            </w:pPr>
            <w:r>
              <w:rPr>
                <w:rFonts w:cs="Arial" w:ascii="Arial" w:hAnsi="Arial"/>
                <w:sz w:val="32"/>
              </w:rPr>
            </w:r>
          </w:p>
        </w:tc>
      </w:tr>
      <w:tr>
        <w:trPr>
          <w:trHeight w:val="450" w:hRule="atLeast"/>
        </w:trPr>
        <w:tc>
          <w:tcPr>
            <w:tcW w:w="8725" w:type="dxa"/>
            <w:vMerge w:val="restart"/>
            <w:tcBorders>
              <w:top w:val="single" w:sz="4" w:space="0" w:color="000000"/>
              <w:left w:val="single" w:sz="4" w:space="0" w:color="000000"/>
              <w:bottom w:val="single" w:sz="4" w:space="0" w:color="000000"/>
              <w:right w:val="single" w:sz="4" w:space="0" w:color="000000"/>
            </w:tcBorders>
          </w:tcPr>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tc>
        <w:tc>
          <w:tcPr>
            <w:tcW w:w="872" w:type="dxa"/>
            <w:tcBorders>
              <w:top w:val="single" w:sz="4" w:space="0" w:color="000000"/>
              <w:left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c>
          <w:tcPr>
            <w:tcW w:w="869" w:type="dxa"/>
            <w:vMerge w:val="restart"/>
            <w:tcBorders>
              <w:top w:val="single" w:sz="4" w:space="0" w:color="000000"/>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r>
      <w:tr>
        <w:trPr>
          <w:trHeight w:val="451" w:hRule="atLeast"/>
        </w:trPr>
        <w:tc>
          <w:tcPr>
            <w:tcW w:w="8725" w:type="dxa"/>
            <w:vMerge w:val="continue"/>
            <w:tcBorders>
              <w:left w:val="single" w:sz="4" w:space="0" w:color="000000"/>
              <w:bottom w:val="single" w:sz="4" w:space="0" w:color="000000"/>
              <w:right w:val="single" w:sz="4" w:space="0" w:color="000000"/>
            </w:tcBorders>
          </w:tcPr>
          <w:p>
            <w:pPr>
              <w:pStyle w:val="Normal"/>
              <w:rPr>
                <w:rFonts w:ascii="Arial" w:hAnsi="Arial" w:cs="Arial"/>
                <w:b/>
                <w:sz w:val="16"/>
                <w:szCs w:val="16"/>
              </w:rPr>
            </w:pPr>
            <w:r>
              <w:rPr>
                <w:rFonts w:cs="Arial" w:ascii="Arial" w:hAnsi="Arial"/>
                <w:b/>
                <w:sz w:val="16"/>
                <w:szCs w:val="16"/>
              </w:rPr>
            </w:r>
          </w:p>
        </w:tc>
        <w:tc>
          <w:tcPr>
            <w:tcW w:w="872" w:type="dxa"/>
            <w:tcBorders>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c>
          <w:tcPr>
            <w:tcW w:w="869" w:type="dxa"/>
            <w:vMerge w:val="continue"/>
            <w:tcBorders>
              <w:top w:val="single" w:sz="4" w:space="0" w:color="000000"/>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r>
      <w:tr>
        <w:trPr>
          <w:trHeight w:val="450" w:hRule="atLeast"/>
        </w:trPr>
        <w:tc>
          <w:tcPr>
            <w:tcW w:w="8725" w:type="dxa"/>
            <w:tcBorders>
              <w:top w:val="single" w:sz="4" w:space="0" w:color="000000"/>
              <w:left w:val="single" w:sz="4" w:space="0" w:color="000000"/>
              <w:right w:val="single" w:sz="4" w:space="0" w:color="000000"/>
            </w:tcBorders>
            <w:shd w:color="auto" w:fill="D9D9D9" w:val="clear"/>
          </w:tcPr>
          <w:p>
            <w:pPr>
              <w:pStyle w:val="Normal"/>
              <w:rPr>
                <w:rFonts w:ascii="Arial" w:hAnsi="Arial" w:cs="Arial"/>
                <w:b/>
                <w:sz w:val="16"/>
                <w:szCs w:val="16"/>
              </w:rPr>
            </w:pPr>
            <w:r>
              <w:rPr>
                <w:rFonts w:cs="Arial" w:ascii="Arial" w:hAnsi="Arial"/>
                <w:b/>
                <w:szCs w:val="16"/>
              </w:rPr>
              <w:t xml:space="preserve">4. </w:t>
            </w:r>
            <w:r>
              <w:rPr>
                <w:rFonts w:cs="Arial" w:ascii="Arial" w:hAnsi="Arial"/>
                <w:b/>
              </w:rPr>
              <w:t>Practical Application Skills</w:t>
            </w:r>
          </w:p>
          <w:p>
            <w:pPr>
              <w:pStyle w:val="Normal"/>
              <w:spacing w:before="0" w:after="120"/>
              <w:rPr>
                <w:rFonts w:ascii="Arial" w:hAnsi="Arial" w:cs="Arial"/>
                <w:sz w:val="14"/>
                <w:szCs w:val="14"/>
              </w:rPr>
            </w:pPr>
            <w:r>
              <w:rPr>
                <w:rFonts w:cs="Arial" w:ascii="Arial" w:hAnsi="Arial"/>
                <w:sz w:val="14"/>
                <w:szCs w:val="14"/>
              </w:rPr>
            </w:r>
          </w:p>
        </w:tc>
        <w:tc>
          <w:tcPr>
            <w:tcW w:w="872" w:type="dxa"/>
            <w:tcBorders>
              <w:top w:val="single" w:sz="4" w:space="0" w:color="000000"/>
              <w:left w:val="single" w:sz="4" w:space="0" w:color="000000"/>
              <w:right w:val="single" w:sz="4" w:space="0" w:color="000000"/>
            </w:tcBorders>
            <w:shd w:color="auto" w:fill="D9D9D9" w:val="clear"/>
          </w:tcPr>
          <w:p>
            <w:pPr>
              <w:pStyle w:val="Normal"/>
              <w:jc w:val="center"/>
              <w:rPr>
                <w:rFonts w:ascii="Arial" w:hAnsi="Arial" w:cs="Arial"/>
                <w:sz w:val="32"/>
              </w:rPr>
            </w:pPr>
            <w:r>
              <w:rPr>
                <w:rFonts w:cs="Arial" w:ascii="Arial" w:hAnsi="Arial"/>
                <w:sz w:val="32"/>
              </w:rPr>
            </w:r>
          </w:p>
        </w:tc>
        <w:tc>
          <w:tcPr>
            <w:tcW w:w="869" w:type="dxa"/>
            <w:tcBorders>
              <w:top w:val="single" w:sz="4" w:space="0" w:color="000000"/>
              <w:left w:val="single" w:sz="4" w:space="0" w:color="000000"/>
              <w:bottom w:val="single" w:sz="4" w:space="0" w:color="000000"/>
              <w:right w:val="single" w:sz="4" w:space="0" w:color="000000"/>
            </w:tcBorders>
            <w:shd w:color="auto" w:fill="D9D9D9" w:val="clear"/>
          </w:tcPr>
          <w:p>
            <w:pPr>
              <w:pStyle w:val="Normal"/>
              <w:jc w:val="center"/>
              <w:rPr>
                <w:rFonts w:ascii="Arial" w:hAnsi="Arial" w:cs="Arial"/>
                <w:sz w:val="32"/>
              </w:rPr>
            </w:pPr>
            <w:r>
              <w:rPr>
                <w:rFonts w:cs="Arial" w:ascii="Arial" w:hAnsi="Arial"/>
                <w:sz w:val="32"/>
              </w:rPr>
            </w:r>
          </w:p>
        </w:tc>
      </w:tr>
      <w:tr>
        <w:trPr>
          <w:trHeight w:val="451" w:hRule="atLeast"/>
        </w:trPr>
        <w:tc>
          <w:tcPr>
            <w:tcW w:w="8725" w:type="dxa"/>
            <w:vMerge w:val="restart"/>
            <w:tcBorders>
              <w:top w:val="single" w:sz="4" w:space="0" w:color="000000"/>
              <w:left w:val="single" w:sz="4" w:space="0" w:color="000000"/>
              <w:bottom w:val="single" w:sz="4" w:space="0" w:color="000000"/>
              <w:right w:val="single" w:sz="4" w:space="0" w:color="000000"/>
            </w:tcBorders>
          </w:tcPr>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tc>
        <w:tc>
          <w:tcPr>
            <w:tcW w:w="872" w:type="dxa"/>
            <w:tcBorders>
              <w:top w:val="single" w:sz="4" w:space="0" w:color="000000"/>
              <w:left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c>
          <w:tcPr>
            <w:tcW w:w="869" w:type="dxa"/>
            <w:vMerge w:val="restart"/>
            <w:tcBorders>
              <w:top w:val="single" w:sz="4" w:space="0" w:color="000000"/>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r>
      <w:tr>
        <w:trPr>
          <w:trHeight w:val="450" w:hRule="atLeast"/>
        </w:trPr>
        <w:tc>
          <w:tcPr>
            <w:tcW w:w="8725" w:type="dxa"/>
            <w:vMerge w:val="continue"/>
            <w:tcBorders>
              <w:left w:val="single" w:sz="4" w:space="0" w:color="000000"/>
              <w:bottom w:val="single" w:sz="4" w:space="0" w:color="000000"/>
              <w:right w:val="single" w:sz="4" w:space="0" w:color="000000"/>
            </w:tcBorders>
          </w:tcPr>
          <w:p>
            <w:pPr>
              <w:pStyle w:val="Normal"/>
              <w:rPr>
                <w:rFonts w:ascii="Arial" w:hAnsi="Arial" w:cs="Arial"/>
                <w:b/>
                <w:sz w:val="16"/>
                <w:szCs w:val="16"/>
              </w:rPr>
            </w:pPr>
            <w:r>
              <w:rPr>
                <w:rFonts w:cs="Arial" w:ascii="Arial" w:hAnsi="Arial"/>
                <w:b/>
                <w:sz w:val="16"/>
                <w:szCs w:val="16"/>
              </w:rPr>
            </w:r>
          </w:p>
        </w:tc>
        <w:tc>
          <w:tcPr>
            <w:tcW w:w="872" w:type="dxa"/>
            <w:tcBorders>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c>
          <w:tcPr>
            <w:tcW w:w="869" w:type="dxa"/>
            <w:vMerge w:val="continue"/>
            <w:tcBorders>
              <w:top w:val="single" w:sz="4" w:space="0" w:color="000000"/>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r>
      <w:tr>
        <w:trPr>
          <w:trHeight w:val="450" w:hRule="atLeast"/>
        </w:trPr>
        <w:tc>
          <w:tcPr>
            <w:tcW w:w="8725" w:type="dxa"/>
            <w:tcBorders>
              <w:top w:val="single" w:sz="4" w:space="0" w:color="000000"/>
              <w:left w:val="single" w:sz="4" w:space="0" w:color="000000"/>
              <w:right w:val="single" w:sz="4" w:space="0" w:color="000000"/>
            </w:tcBorders>
            <w:shd w:color="auto" w:fill="D9D9D9" w:val="clear"/>
          </w:tcPr>
          <w:p>
            <w:pPr>
              <w:pStyle w:val="Normal"/>
              <w:rPr>
                <w:rFonts w:ascii="Arial" w:hAnsi="Arial" w:cs="Arial"/>
                <w:b/>
                <w:sz w:val="16"/>
                <w:szCs w:val="16"/>
              </w:rPr>
            </w:pPr>
            <w:r>
              <w:rPr>
                <w:rFonts w:cs="Arial" w:ascii="Arial" w:hAnsi="Arial"/>
                <w:b/>
                <w:szCs w:val="16"/>
              </w:rPr>
              <w:t xml:space="preserve">5. </w:t>
            </w:r>
            <w:r>
              <w:rPr>
                <w:rFonts w:cs="Arial" w:ascii="Arial" w:hAnsi="Arial"/>
                <w:b/>
              </w:rPr>
              <w:t>Transferable Skills for Life and Professional Practice</w:t>
            </w:r>
          </w:p>
          <w:p>
            <w:pPr>
              <w:pStyle w:val="Normal"/>
              <w:spacing w:before="0" w:after="120"/>
              <w:rPr>
                <w:rFonts w:ascii="Arial" w:hAnsi="Arial" w:cs="Arial"/>
                <w:sz w:val="14"/>
                <w:szCs w:val="14"/>
              </w:rPr>
            </w:pPr>
            <w:r>
              <w:rPr>
                <w:rFonts w:cs="Arial" w:ascii="Arial" w:hAnsi="Arial"/>
                <w:sz w:val="14"/>
                <w:szCs w:val="14"/>
              </w:rPr>
            </w:r>
          </w:p>
        </w:tc>
        <w:tc>
          <w:tcPr>
            <w:tcW w:w="872" w:type="dxa"/>
            <w:tcBorders>
              <w:top w:val="single" w:sz="4" w:space="0" w:color="000000"/>
              <w:left w:val="single" w:sz="4" w:space="0" w:color="000000"/>
              <w:right w:val="single" w:sz="4" w:space="0" w:color="000000"/>
            </w:tcBorders>
            <w:shd w:color="auto" w:fill="D9D9D9" w:val="clear"/>
          </w:tcPr>
          <w:p>
            <w:pPr>
              <w:pStyle w:val="Normal"/>
              <w:jc w:val="center"/>
              <w:rPr>
                <w:rFonts w:ascii="Arial" w:hAnsi="Arial" w:cs="Arial"/>
                <w:sz w:val="32"/>
              </w:rPr>
            </w:pPr>
            <w:r>
              <w:rPr>
                <w:rFonts w:cs="Arial" w:ascii="Arial" w:hAnsi="Arial"/>
                <w:sz w:val="32"/>
              </w:rPr>
            </w:r>
          </w:p>
        </w:tc>
        <w:tc>
          <w:tcPr>
            <w:tcW w:w="869" w:type="dxa"/>
            <w:tcBorders>
              <w:top w:val="single" w:sz="4" w:space="0" w:color="000000"/>
              <w:left w:val="single" w:sz="4" w:space="0" w:color="000000"/>
              <w:bottom w:val="single" w:sz="4" w:space="0" w:color="000000"/>
              <w:right w:val="single" w:sz="4" w:space="0" w:color="000000"/>
            </w:tcBorders>
            <w:shd w:color="auto" w:fill="D9D9D9" w:val="clear"/>
          </w:tcPr>
          <w:p>
            <w:pPr>
              <w:pStyle w:val="Normal"/>
              <w:jc w:val="center"/>
              <w:rPr>
                <w:rFonts w:ascii="Arial" w:hAnsi="Arial" w:cs="Arial"/>
                <w:sz w:val="32"/>
              </w:rPr>
            </w:pPr>
            <w:r>
              <w:rPr>
                <w:rFonts w:cs="Arial" w:ascii="Arial" w:hAnsi="Arial"/>
                <w:sz w:val="32"/>
              </w:rPr>
            </w:r>
          </w:p>
        </w:tc>
      </w:tr>
      <w:tr>
        <w:trPr>
          <w:trHeight w:val="451" w:hRule="atLeast"/>
        </w:trPr>
        <w:tc>
          <w:tcPr>
            <w:tcW w:w="8725" w:type="dxa"/>
            <w:vMerge w:val="restart"/>
            <w:tcBorders>
              <w:top w:val="single" w:sz="4" w:space="0" w:color="000000"/>
              <w:left w:val="single" w:sz="4" w:space="0" w:color="000000"/>
              <w:bottom w:val="single" w:sz="4" w:space="0" w:color="000000"/>
              <w:right w:val="single" w:sz="4" w:space="0" w:color="000000"/>
            </w:tcBorders>
          </w:tcPr>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tc>
        <w:tc>
          <w:tcPr>
            <w:tcW w:w="872" w:type="dxa"/>
            <w:tcBorders>
              <w:top w:val="single" w:sz="4" w:space="0" w:color="000000"/>
              <w:left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c>
          <w:tcPr>
            <w:tcW w:w="869" w:type="dxa"/>
            <w:vMerge w:val="restart"/>
            <w:tcBorders>
              <w:top w:val="single" w:sz="4" w:space="0" w:color="000000"/>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r>
      <w:tr>
        <w:trPr>
          <w:trHeight w:val="450" w:hRule="atLeast"/>
        </w:trPr>
        <w:tc>
          <w:tcPr>
            <w:tcW w:w="8725" w:type="dxa"/>
            <w:vMerge w:val="continue"/>
            <w:tcBorders>
              <w:left w:val="single" w:sz="4" w:space="0" w:color="000000"/>
              <w:bottom w:val="single" w:sz="4" w:space="0" w:color="000000"/>
              <w:right w:val="single" w:sz="4" w:space="0" w:color="000000"/>
            </w:tcBorders>
          </w:tcPr>
          <w:p>
            <w:pPr>
              <w:pStyle w:val="Normal"/>
              <w:rPr>
                <w:rFonts w:ascii="Arial" w:hAnsi="Arial" w:cs="Arial"/>
                <w:b/>
                <w:sz w:val="16"/>
                <w:szCs w:val="16"/>
              </w:rPr>
            </w:pPr>
            <w:r>
              <w:rPr>
                <w:rFonts w:cs="Arial" w:ascii="Arial" w:hAnsi="Arial"/>
                <w:b/>
                <w:sz w:val="16"/>
                <w:szCs w:val="16"/>
              </w:rPr>
            </w:r>
          </w:p>
        </w:tc>
        <w:tc>
          <w:tcPr>
            <w:tcW w:w="872" w:type="dxa"/>
            <w:tcBorders>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c>
          <w:tcPr>
            <w:tcW w:w="869" w:type="dxa"/>
            <w:vMerge w:val="continue"/>
            <w:tcBorders>
              <w:top w:val="single" w:sz="4" w:space="0" w:color="000000"/>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r>
    </w:tbl>
    <w:p>
      <w:pPr>
        <w:pStyle w:val="Normal"/>
        <w:ind w:left="284" w:right="531"/>
        <w:rPr>
          <w:rFonts w:ascii="Arial" w:hAnsi="Arial" w:cs="Arial"/>
          <w:b/>
          <w:sz w:val="16"/>
          <w:szCs w:val="16"/>
        </w:rPr>
      </w:pPr>
      <w:r>
        <w:rPr>
          <w:rFonts w:cs="Arial" w:ascii="Arial" w:hAnsi="Arial"/>
          <w:b/>
          <w:sz w:val="16"/>
          <w:szCs w:val="16"/>
        </w:rPr>
      </w:r>
    </w:p>
    <w:tbl>
      <w:tblPr>
        <w:tblpPr w:vertAnchor="text" w:horzAnchor="margin" w:tblpXSpec="center" w:leftFromText="180" w:rightFromText="180" w:tblpY="82"/>
        <w:tblW w:w="10666" w:type="dxa"/>
        <w:jc w:val="center"/>
        <w:tblInd w:w="0" w:type="dxa"/>
        <w:tblLayout w:type="fixed"/>
        <w:tblCellMar>
          <w:top w:w="0" w:type="dxa"/>
          <w:left w:w="108" w:type="dxa"/>
          <w:bottom w:w="0" w:type="dxa"/>
          <w:right w:w="108" w:type="dxa"/>
        </w:tblCellMar>
        <w:tblLook w:val="0000" w:noVBand="0" w:noHBand="0" w:lastColumn="0" w:firstColumn="0" w:lastRow="0" w:firstRow="0"/>
      </w:tblPr>
      <w:tblGrid>
        <w:gridCol w:w="6061"/>
        <w:gridCol w:w="2903"/>
        <w:gridCol w:w="641"/>
        <w:gridCol w:w="1060"/>
      </w:tblGrid>
      <w:tr>
        <w:trPr>
          <w:cantSplit w:val="true"/>
        </w:trPr>
        <w:tc>
          <w:tcPr>
            <w:tcW w:w="6061" w:type="dxa"/>
            <w:vMerge w:val="restart"/>
            <w:tcBorders>
              <w:top w:val="single" w:sz="4" w:space="0" w:color="000000"/>
              <w:left w:val="single" w:sz="4" w:space="0" w:color="000000"/>
              <w:bottom w:val="single" w:sz="4" w:space="0" w:color="000000"/>
              <w:right w:val="single" w:sz="4" w:space="0" w:color="000000"/>
            </w:tcBorders>
            <w:shd w:color="auto" w:fill="auto" w:val="pct15"/>
            <w:vAlign w:val="center"/>
          </w:tcPr>
          <w:p>
            <w:pPr>
              <w:pStyle w:val="Normal"/>
              <w:rPr>
                <w:rFonts w:ascii="Arial" w:hAnsi="Arial" w:cs="Arial"/>
                <w:sz w:val="16"/>
                <w:szCs w:val="16"/>
              </w:rPr>
            </w:pPr>
            <w:r>
              <w:rPr>
                <w:rFonts w:cs="Arial" w:ascii="Arial" w:hAnsi="Arial"/>
                <w:b/>
                <w:bCs/>
                <w:sz w:val="22"/>
                <w:szCs w:val="22"/>
              </w:rPr>
              <w:t xml:space="preserve">Assessment Mark </w:t>
            </w:r>
            <w:r>
              <w:rPr>
                <w:rFonts w:cs="Arial" w:ascii="Arial" w:hAnsi="Arial"/>
                <w:bCs/>
                <w:sz w:val="22"/>
                <w:szCs w:val="22"/>
              </w:rPr>
              <w:t>(</w:t>
            </w:r>
            <w:r>
              <w:rPr>
                <w:rFonts w:cs="Arial" w:ascii="Arial" w:hAnsi="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000000"/>
              <w:left w:val="single" w:sz="4" w:space="0" w:color="000000"/>
              <w:bottom w:val="single" w:sz="4" w:space="0" w:color="000000"/>
              <w:right w:val="single" w:sz="4" w:space="0" w:color="000000"/>
            </w:tcBorders>
            <w:shd w:color="auto" w:fill="auto" w:val="pct15"/>
            <w:vAlign w:val="bottom"/>
          </w:tcPr>
          <w:p>
            <w:pPr>
              <w:pStyle w:val="Normal"/>
              <w:rPr>
                <w:rFonts w:ascii="Arial" w:hAnsi="Arial" w:cs="Arial"/>
                <w:b/>
                <w:bCs/>
                <w:sz w:val="16"/>
                <w:szCs w:val="16"/>
              </w:rPr>
            </w:pPr>
            <w:r>
              <w:rPr>
                <w:rFonts w:cs="Arial" w:ascii="Arial" w:hAnsi="Arial"/>
                <w:b/>
                <w:sz w:val="16"/>
                <w:szCs w:val="16"/>
              </w:rPr>
              <w:t>Late Submission Penalties (tick if appropriate)</w:t>
            </w:r>
          </w:p>
        </w:tc>
        <w:tc>
          <w:tcPr>
            <w:tcW w:w="1060" w:type="dxa"/>
            <w:vMerge w:val="restart"/>
            <w:tcBorders>
              <w:top w:val="single" w:sz="4" w:space="0" w:color="000000"/>
              <w:left w:val="single" w:sz="4" w:space="0" w:color="000000"/>
              <w:bottom w:val="single" w:sz="4" w:space="0" w:color="000000"/>
              <w:right w:val="single" w:sz="4" w:space="0" w:color="000000"/>
            </w:tcBorders>
            <w:vAlign w:val="center"/>
          </w:tcPr>
          <w:p>
            <w:pPr>
              <w:pStyle w:val="Normal"/>
              <w:jc w:val="right"/>
              <w:rPr>
                <w:rFonts w:ascii="Arial" w:hAnsi="Arial" w:cs="Arial"/>
                <w:b/>
                <w:bCs/>
              </w:rPr>
            </w:pPr>
            <w:r>
              <w:rPr>
                <w:rFonts w:cs="Arial" w:ascii="Arial" w:hAnsi="Arial"/>
                <w:b/>
                <w:bCs/>
              </w:rPr>
              <w:t>%</w:t>
            </w:r>
          </w:p>
        </w:tc>
      </w:tr>
      <w:tr>
        <w:trPr>
          <w:cantSplit w:val="true"/>
        </w:trPr>
        <w:tc>
          <w:tcPr>
            <w:tcW w:w="6061" w:type="dxa"/>
            <w:vMerge w:val="continue"/>
            <w:tcBorders>
              <w:top w:val="single" w:sz="4" w:space="0" w:color="000000"/>
              <w:left w:val="single" w:sz="4" w:space="0" w:color="000000"/>
              <w:bottom w:val="single" w:sz="4" w:space="0" w:color="000000"/>
              <w:right w:val="single" w:sz="4" w:space="0" w:color="000000"/>
            </w:tcBorders>
            <w:vAlign w:val="bottom"/>
          </w:tcPr>
          <w:p>
            <w:pPr>
              <w:pStyle w:val="Normal"/>
              <w:rPr>
                <w:rFonts w:ascii="Arial" w:hAnsi="Arial" w:cs="Arial"/>
              </w:rPr>
            </w:pPr>
            <w:r>
              <w:rPr>
                <w:rFonts w:cs="Arial" w:ascii="Arial" w:hAnsi="Arial"/>
              </w:rPr>
            </w:r>
          </w:p>
        </w:tc>
        <w:tc>
          <w:tcPr>
            <w:tcW w:w="2903" w:type="dxa"/>
            <w:tcBorders>
              <w:top w:val="single" w:sz="4" w:space="0" w:color="000000"/>
              <w:left w:val="single" w:sz="4" w:space="0" w:color="000000"/>
              <w:bottom w:val="single" w:sz="4" w:space="0" w:color="000000"/>
              <w:right w:val="single" w:sz="4" w:space="0" w:color="000000"/>
            </w:tcBorders>
            <w:vAlign w:val="bottom"/>
          </w:tcPr>
          <w:p>
            <w:pPr>
              <w:pStyle w:val="Normal"/>
              <w:rPr>
                <w:rFonts w:ascii="Arial" w:hAnsi="Arial" w:cs="Arial"/>
                <w:b/>
                <w:bCs/>
                <w:sz w:val="16"/>
                <w:szCs w:val="16"/>
              </w:rPr>
            </w:pPr>
            <w:r>
              <w:rPr>
                <w:rFonts w:cs="Arial" w:ascii="Arial" w:hAnsi="Arial"/>
                <w:sz w:val="16"/>
                <w:szCs w:val="16"/>
              </w:rPr>
              <w:t>Up to 1 week late (</w:t>
            </w:r>
            <w:r>
              <w:rPr>
                <w:rFonts w:cs="Arial" w:ascii="Arial" w:hAnsi="Arial"/>
                <w:sz w:val="12"/>
                <w:szCs w:val="12"/>
              </w:rPr>
              <w:t>50% Max)</w:t>
            </w:r>
          </w:p>
        </w:tc>
        <w:tc>
          <w:tcPr>
            <w:tcW w:w="641" w:type="dxa"/>
            <w:tcBorders>
              <w:top w:val="single" w:sz="4" w:space="0" w:color="000000"/>
              <w:left w:val="single" w:sz="4" w:space="0" w:color="000000"/>
              <w:bottom w:val="single" w:sz="4" w:space="0" w:color="000000"/>
              <w:right w:val="single" w:sz="4" w:space="0" w:color="000000"/>
            </w:tcBorders>
            <w:vAlign w:val="bottom"/>
          </w:tcPr>
          <w:p>
            <w:pPr>
              <w:pStyle w:val="Normal"/>
              <w:jc w:val="center"/>
              <w:rPr>
                <w:rFonts w:ascii="Arial" w:hAnsi="Arial" w:cs="Arial"/>
                <w:sz w:val="12"/>
                <w:szCs w:val="12"/>
              </w:rPr>
            </w:pPr>
            <w:r>
              <w:rPr>
                <w:rFonts w:cs="Arial" w:ascii="Arial" w:hAnsi="Arial"/>
                <w:sz w:val="12"/>
                <w:szCs w:val="12"/>
              </w:rPr>
            </w:r>
          </w:p>
        </w:tc>
        <w:tc>
          <w:tcPr>
            <w:tcW w:w="1060" w:type="dxa"/>
            <w:vMerge w:val="continue"/>
            <w:tcBorders>
              <w:top w:val="single" w:sz="4" w:space="0" w:color="000000"/>
              <w:left w:val="single" w:sz="4" w:space="0" w:color="000000"/>
              <w:bottom w:val="single" w:sz="4" w:space="0" w:color="000000"/>
              <w:right w:val="single" w:sz="4" w:space="0" w:color="000000"/>
            </w:tcBorders>
            <w:vAlign w:val="bottom"/>
          </w:tcPr>
          <w:p>
            <w:pPr>
              <w:pStyle w:val="Normal"/>
              <w:ind w:left="142"/>
              <w:rPr>
                <w:rFonts w:ascii="Arial" w:hAnsi="Arial" w:cs="Arial"/>
              </w:rPr>
            </w:pPr>
            <w:r>
              <w:rPr>
                <w:rFonts w:cs="Arial" w:ascii="Arial" w:hAnsi="Arial"/>
              </w:rPr>
            </w:r>
          </w:p>
        </w:tc>
      </w:tr>
      <w:tr>
        <w:trPr>
          <w:cantSplit w:val="true"/>
        </w:trPr>
        <w:tc>
          <w:tcPr>
            <w:tcW w:w="6061" w:type="dxa"/>
            <w:vMerge w:val="continue"/>
            <w:tcBorders>
              <w:top w:val="single" w:sz="4" w:space="0" w:color="000000"/>
              <w:left w:val="single" w:sz="4" w:space="0" w:color="000000"/>
              <w:bottom w:val="single" w:sz="4" w:space="0" w:color="000000"/>
              <w:right w:val="single" w:sz="4" w:space="0" w:color="000000"/>
            </w:tcBorders>
            <w:vAlign w:val="bottom"/>
          </w:tcPr>
          <w:p>
            <w:pPr>
              <w:pStyle w:val="Normal"/>
              <w:rPr>
                <w:rFonts w:ascii="Arial" w:hAnsi="Arial" w:cs="Arial"/>
              </w:rPr>
            </w:pPr>
            <w:r>
              <w:rPr>
                <w:rFonts w:cs="Arial" w:ascii="Arial" w:hAnsi="Arial"/>
              </w:rPr>
            </w:r>
          </w:p>
        </w:tc>
        <w:tc>
          <w:tcPr>
            <w:tcW w:w="2903" w:type="dxa"/>
            <w:tcBorders>
              <w:top w:val="single" w:sz="4" w:space="0" w:color="000000"/>
              <w:left w:val="single" w:sz="4" w:space="0" w:color="000000"/>
              <w:bottom w:val="single" w:sz="4" w:space="0" w:color="000000"/>
              <w:right w:val="single" w:sz="4" w:space="0" w:color="000000"/>
            </w:tcBorders>
            <w:vAlign w:val="bottom"/>
          </w:tcPr>
          <w:p>
            <w:pPr>
              <w:pStyle w:val="Normal"/>
              <w:rPr>
                <w:rFonts w:ascii="Arial" w:hAnsi="Arial" w:cs="Arial"/>
                <w:b/>
                <w:bCs/>
                <w:sz w:val="16"/>
                <w:szCs w:val="16"/>
              </w:rPr>
            </w:pPr>
            <w:r>
              <w:rPr>
                <w:rFonts w:cs="Arial" w:ascii="Arial" w:hAnsi="Arial"/>
                <w:sz w:val="16"/>
                <w:szCs w:val="16"/>
              </w:rPr>
              <w:t>Over 1 week late (</w:t>
            </w:r>
            <w:r>
              <w:rPr>
                <w:rFonts w:cs="Arial" w:ascii="Arial" w:hAnsi="Arial"/>
                <w:sz w:val="12"/>
                <w:szCs w:val="12"/>
              </w:rPr>
              <w:t>0%)</w:t>
            </w:r>
          </w:p>
        </w:tc>
        <w:tc>
          <w:tcPr>
            <w:tcW w:w="641" w:type="dxa"/>
            <w:tcBorders>
              <w:top w:val="single" w:sz="4" w:space="0" w:color="000000"/>
              <w:left w:val="single" w:sz="4" w:space="0" w:color="000000"/>
              <w:bottom w:val="single" w:sz="4" w:space="0" w:color="000000"/>
              <w:right w:val="single" w:sz="4" w:space="0" w:color="000000"/>
            </w:tcBorders>
            <w:vAlign w:val="bottom"/>
          </w:tcPr>
          <w:p>
            <w:pPr>
              <w:pStyle w:val="Normal"/>
              <w:jc w:val="center"/>
              <w:rPr>
                <w:rFonts w:ascii="Arial" w:hAnsi="Arial" w:cs="Arial"/>
                <w:sz w:val="12"/>
                <w:szCs w:val="12"/>
              </w:rPr>
            </w:pPr>
            <w:r>
              <w:rPr>
                <w:rFonts w:cs="Arial" w:ascii="Arial" w:hAnsi="Arial"/>
                <w:sz w:val="12"/>
                <w:szCs w:val="12"/>
              </w:rPr>
            </w:r>
          </w:p>
        </w:tc>
        <w:tc>
          <w:tcPr>
            <w:tcW w:w="1060" w:type="dxa"/>
            <w:vMerge w:val="continue"/>
            <w:tcBorders>
              <w:top w:val="single" w:sz="4" w:space="0" w:color="000000"/>
              <w:left w:val="single" w:sz="4" w:space="0" w:color="000000"/>
              <w:bottom w:val="single" w:sz="4" w:space="0" w:color="000000"/>
              <w:right w:val="single" w:sz="4" w:space="0" w:color="000000"/>
            </w:tcBorders>
            <w:vAlign w:val="bottom"/>
          </w:tcPr>
          <w:p>
            <w:pPr>
              <w:pStyle w:val="Normal"/>
              <w:ind w:firstLine="282"/>
              <w:rPr>
                <w:rFonts w:ascii="Arial" w:hAnsi="Arial" w:cs="Arial"/>
              </w:rPr>
            </w:pPr>
            <w:r>
              <w:rPr>
                <w:rFonts w:cs="Arial" w:ascii="Arial" w:hAnsi="Arial"/>
              </w:rPr>
            </w:r>
          </w:p>
        </w:tc>
      </w:tr>
    </w:tbl>
    <w:p>
      <w:pPr>
        <w:pStyle w:val="Normal"/>
        <w:rPr>
          <w:rFonts w:ascii="Arial" w:hAnsi="Arial" w:cs="Arial"/>
        </w:rPr>
      </w:pPr>
      <w:r>
        <w:rPr>
          <w:rFonts w:cs="Arial" w:ascii="Arial" w:hAnsi="Arial"/>
        </w:rPr>
      </w:r>
    </w:p>
    <w:p>
      <w:pPr>
        <w:pStyle w:val="Normal"/>
        <w:rPr>
          <w:rFonts w:ascii="Arial" w:hAnsi="Arial" w:cs="Arial"/>
        </w:rPr>
      </w:pPr>
      <w:r>
        <w:rPr>
          <w:rFonts w:cs="Arial" w:ascii="Arial" w:hAnsi="Arial"/>
        </w:rPr>
      </w:r>
    </w:p>
    <w:p>
      <w:pPr>
        <w:sectPr>
          <w:type w:val="continuous"/>
          <w:pgSz w:w="11906" w:h="16838"/>
          <w:pgMar w:left="720" w:right="720" w:gutter="0" w:header="0" w:top="720" w:footer="454" w:bottom="720"/>
          <w:formProt w:val="false"/>
          <w:textDirection w:val="lrTb"/>
          <w:docGrid w:type="default" w:linePitch="272" w:charSpace="8192"/>
        </w:sectPr>
      </w:pPr>
    </w:p>
    <w:p>
      <w:pPr>
        <w:sectPr>
          <w:footerReference w:type="default" r:id="rId4"/>
          <w:type w:val="nextPage"/>
          <w:pgSz w:orient="landscape" w:w="16838" w:h="11906"/>
          <w:pgMar w:left="720" w:right="720" w:gutter="0" w:header="0" w:top="720" w:footer="706" w:bottom="763"/>
          <w:pgNumType w:fmt="decimal"/>
          <w:formProt w:val="false"/>
          <w:textDirection w:val="lrTb"/>
          <w:docGrid w:type="default" w:linePitch="272" w:charSpace="8192"/>
        </w:sectPr>
        <w:pStyle w:val="Normal"/>
        <w:rPr>
          <w:rFonts w:ascii="Arial" w:hAnsi="Arial" w:cs="Arial"/>
          <w:vanish/>
        </w:rPr>
      </w:pPr>
      <w:r>
        <w:rPr>
          <w:rFonts w:cs="Arial" w:ascii="Arial" w:hAnsi="Arial"/>
          <w:vanish/>
        </w:rPr>
      </w:r>
    </w:p>
    <w:p>
      <w:pPr>
        <w:pStyle w:val="Normal"/>
        <w:rPr>
          <w:rFonts w:ascii="Arial" w:hAnsi="Arial" w:cs="Arial"/>
          <w:vanish/>
        </w:rPr>
      </w:pPr>
      <w:r>
        <w:rPr>
          <w:rFonts w:cs="Arial" w:ascii="Arial" w:hAnsi="Arial"/>
          <w:vanish/>
        </w:rPr>
      </w:r>
    </w:p>
    <w:p>
      <w:pPr>
        <w:pStyle w:val="NormalWeb"/>
        <w:rPr>
          <w:rFonts w:ascii="Arial" w:hAnsi="Arial" w:cs="Arial"/>
          <w:color w:val="303B44"/>
          <w:sz w:val="22"/>
          <w:szCs w:val="22"/>
        </w:rPr>
      </w:pPr>
      <w:r>
        <w:rPr>
          <w:rFonts w:cs="Arial" w:ascii="Arial" w:hAnsi="Arial"/>
          <w:color w:val="303B44"/>
          <w:sz w:val="22"/>
          <w:szCs w:val="22"/>
        </w:rPr>
      </w:r>
    </w:p>
    <w:tbl>
      <w:tblPr>
        <w:tblStyle w:val="TableGrid"/>
        <w:tblW w:w="13858"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13858"/>
      </w:tblGrid>
      <w:tr>
        <w:trPr/>
        <w:tc>
          <w:tcPr>
            <w:tcW w:w="13858" w:type="dxa"/>
            <w:tcBorders/>
            <w:shd w:color="auto" w:fill="95B3D7" w:themeFill="accent1" w:themeFillTint="99" w:val="clear"/>
          </w:tcPr>
          <w:p>
            <w:pPr>
              <w:pStyle w:val="NormalWeb"/>
              <w:widowControl/>
              <w:suppressAutoHyphens w:val="true"/>
              <w:spacing w:before="100" w:after="100"/>
              <w:jc w:val="left"/>
              <w:rPr>
                <w:rFonts w:ascii="Arial" w:hAnsi="Arial" w:cs="Arial"/>
                <w:b/>
                <w:color w:val="303B44"/>
                <w:sz w:val="22"/>
                <w:szCs w:val="22"/>
              </w:rPr>
            </w:pPr>
            <w:r>
              <w:rPr>
                <w:rFonts w:eastAsia="Times New Roman" w:cs="Arial" w:ascii="Arial" w:hAnsi="Arial"/>
                <w:b/>
                <w:color w:val="303B44"/>
                <w:kern w:val="0"/>
                <w:sz w:val="22"/>
                <w:szCs w:val="22"/>
                <w:lang w:val="en-GB" w:bidi="ar-SA"/>
              </w:rPr>
              <w:t>GENERIC ASSESSMENT CRITERIA</w:t>
            </w:r>
          </w:p>
        </w:tc>
      </w:tr>
    </w:tbl>
    <w:p>
      <w:pPr>
        <w:pStyle w:val="NormalWeb"/>
        <w:rPr>
          <w:rFonts w:ascii="Arial" w:hAnsi="Arial" w:cs="Arial"/>
          <w:color w:val="303B44"/>
          <w:sz w:val="22"/>
          <w:szCs w:val="22"/>
        </w:rPr>
      </w:pPr>
      <w:r>
        <w:rPr>
          <w:rFonts w:cs="Arial" w:ascii="Arial" w:hAnsi="Arial"/>
          <w:color w:val="303B44"/>
          <w:sz w:val="22"/>
          <w:szCs w:val="22"/>
        </w:rPr>
      </w:r>
    </w:p>
    <w:tbl>
      <w:tblPr>
        <w:tblStyle w:val="TableGrid"/>
        <w:tblW w:w="13948"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13948"/>
      </w:tblGrid>
      <w:tr>
        <w:trPr/>
        <w:tc>
          <w:tcPr>
            <w:tcW w:w="13948" w:type="dxa"/>
            <w:tcBorders/>
            <w:shd w:color="auto" w:fill="95B3D7" w:themeFill="accent1" w:themeFillTint="99" w:val="clear"/>
          </w:tcPr>
          <w:p>
            <w:pPr>
              <w:pStyle w:val="Normal"/>
              <w:widowControl/>
              <w:suppressAutoHyphens w:val="true"/>
              <w:spacing w:before="0" w:after="0"/>
              <w:jc w:val="left"/>
              <w:rPr>
                <w:rFonts w:ascii="Arial" w:hAnsi="Arial" w:cs="Arial"/>
                <w:b/>
              </w:rPr>
            </w:pPr>
            <w:r>
              <w:rPr>
                <w:rFonts w:eastAsia="Times New Roman" w:cs="Arial" w:ascii="Arial" w:hAnsi="Arial"/>
                <w:b/>
                <w:kern w:val="0"/>
                <w:sz w:val="20"/>
                <w:szCs w:val="20"/>
                <w:lang w:val="en-GB" w:bidi="ar-SA"/>
              </w:rPr>
              <w:t>Level 7</w:t>
            </w:r>
          </w:p>
        </w:tc>
      </w:tr>
      <w:tr>
        <w:trPr/>
        <w:tc>
          <w:tcPr>
            <w:tcW w:w="13948" w:type="dxa"/>
            <w:tcBorders/>
            <w:shd w:color="auto" w:fill="DBE5F1" w:themeFill="accent1" w:themeFillTint="33" w:val="clear"/>
          </w:tcPr>
          <w:p>
            <w:pPr>
              <w:pStyle w:val="Normal"/>
              <w:widowControl/>
              <w:suppressAutoHyphens w:val="true"/>
              <w:spacing w:before="0" w:after="0"/>
              <w:jc w:val="left"/>
              <w:rPr>
                <w:rFonts w:ascii="Arial" w:hAnsi="Arial" w:eastAsia="Arial" w:cs="Arial"/>
                <w:spacing w:val="-1"/>
              </w:rPr>
            </w:pPr>
            <w:r>
              <w:rPr>
                <w:rFonts w:eastAsia="Arial" w:cs="Arial" w:ascii="Arial" w:hAnsi="Arial"/>
                <w:spacing w:val="-1"/>
                <w:kern w:val="0"/>
                <w:sz w:val="20"/>
                <w:szCs w:val="20"/>
                <w:lang w:val="en-GB" w:bidi="ar-SA"/>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pPr>
        <w:pStyle w:val="Normal"/>
        <w:rPr>
          <w:rFonts w:ascii="Arial" w:hAnsi="Arial" w:cs="Arial"/>
        </w:rPr>
      </w:pPr>
      <w:r>
        <w:rPr>
          <w:rFonts w:cs="Arial" w:ascii="Arial" w:hAnsi="Arial"/>
        </w:rPr>
      </w:r>
    </w:p>
    <w:tbl>
      <w:tblPr>
        <w:tblStyle w:val="TableGrid"/>
        <w:tblW w:w="13887"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1735"/>
        <w:gridCol w:w="1736"/>
        <w:gridCol w:w="1736"/>
        <w:gridCol w:w="1736"/>
        <w:gridCol w:w="1737"/>
        <w:gridCol w:w="1736"/>
        <w:gridCol w:w="1736"/>
        <w:gridCol w:w="1733"/>
      </w:tblGrid>
      <w:tr>
        <w:trPr>
          <w:tblHeader w:val="true"/>
        </w:trPr>
        <w:tc>
          <w:tcPr>
            <w:tcW w:w="1735" w:type="dxa"/>
            <w:tcBorders/>
            <w:shd w:color="auto" w:fill="95B3D7" w:themeFill="accent1" w:themeFillTint="99" w:val="clear"/>
          </w:tcPr>
          <w:p>
            <w:pPr>
              <w:pStyle w:val="Normal"/>
              <w:widowControl/>
              <w:suppressAutoHyphens w:val="true"/>
              <w:spacing w:before="0" w:after="0"/>
              <w:jc w:val="left"/>
              <w:rPr>
                <w:rFonts w:ascii="Arial" w:hAnsi="Arial" w:cs="Arial"/>
                <w:b/>
                <w:sz w:val="18"/>
                <w:szCs w:val="18"/>
              </w:rPr>
            </w:pPr>
            <w:r>
              <w:rPr>
                <w:rFonts w:eastAsia="Times New Roman" w:cs="Arial" w:ascii="Arial" w:hAnsi="Arial"/>
                <w:b/>
                <w:kern w:val="0"/>
                <w:sz w:val="18"/>
                <w:szCs w:val="18"/>
                <w:lang w:val="en-GB" w:bidi="ar-SA"/>
              </w:rPr>
              <w:t>Level 7</w:t>
            </w:r>
          </w:p>
        </w:tc>
        <w:tc>
          <w:tcPr>
            <w:tcW w:w="1736" w:type="dxa"/>
            <w:tcBorders/>
            <w:shd w:color="auto" w:fill="95B3D7" w:themeFill="accent1" w:themeFillTint="99" w:val="clear"/>
            <w:vAlign w:val="center"/>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FAIL</w:t>
            </w:r>
          </w:p>
        </w:tc>
        <w:tc>
          <w:tcPr>
            <w:tcW w:w="1736" w:type="dxa"/>
            <w:tcBorders/>
            <w:shd w:color="auto" w:fill="95B3D7" w:themeFill="accent1" w:themeFillTint="99" w:val="clear"/>
            <w:vAlign w:val="center"/>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FAIL</w:t>
            </w:r>
          </w:p>
        </w:tc>
        <w:tc>
          <w:tcPr>
            <w:tcW w:w="1736" w:type="dxa"/>
            <w:tcBorders/>
            <w:shd w:color="auto" w:fill="95B3D7" w:themeFill="accent1" w:themeFillTint="99" w:val="clear"/>
            <w:vAlign w:val="center"/>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MARGINAL FAIL</w:t>
            </w:r>
          </w:p>
        </w:tc>
        <w:tc>
          <w:tcPr>
            <w:tcW w:w="1737" w:type="dxa"/>
            <w:tcBorders/>
            <w:shd w:color="auto" w:fill="95B3D7" w:themeFill="accent1" w:themeFillTint="99" w:val="clear"/>
            <w:vAlign w:val="center"/>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SATISFACTORY</w:t>
            </w:r>
          </w:p>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(Pass)</w:t>
            </w:r>
          </w:p>
        </w:tc>
        <w:tc>
          <w:tcPr>
            <w:tcW w:w="1736" w:type="dxa"/>
            <w:tcBorders/>
            <w:shd w:color="auto" w:fill="95B3D7" w:themeFill="accent1" w:themeFillTint="99" w:val="clear"/>
            <w:vAlign w:val="center"/>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GOOD to VERY GOOD</w:t>
            </w:r>
          </w:p>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(Merit)</w:t>
            </w:r>
          </w:p>
        </w:tc>
        <w:tc>
          <w:tcPr>
            <w:tcW w:w="1736" w:type="dxa"/>
            <w:tcBorders/>
            <w:shd w:color="auto" w:fill="95B3D7" w:themeFill="accent1" w:themeFillTint="99" w:val="clear"/>
            <w:vAlign w:val="center"/>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EXCELLENT</w:t>
            </w:r>
          </w:p>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(Distinction)</w:t>
            </w:r>
          </w:p>
        </w:tc>
        <w:tc>
          <w:tcPr>
            <w:tcW w:w="1733" w:type="dxa"/>
            <w:tcBorders/>
            <w:shd w:color="auto" w:fill="95B3D7" w:themeFill="accent1" w:themeFillTint="99" w:val="clear"/>
            <w:vAlign w:val="center"/>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EXCEPTIONAL</w:t>
            </w:r>
          </w:p>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(Distinction)</w:t>
            </w:r>
          </w:p>
        </w:tc>
      </w:tr>
      <w:tr>
        <w:trPr>
          <w:tblHeader w:val="true"/>
        </w:trPr>
        <w:tc>
          <w:tcPr>
            <w:tcW w:w="1735" w:type="dxa"/>
            <w:tcBorders/>
            <w:shd w:color="auto" w:fill="95B3D7" w:themeFill="accent1" w:themeFillTint="99" w:val="clear"/>
          </w:tcPr>
          <w:p>
            <w:pPr>
              <w:pStyle w:val="Normal"/>
              <w:widowControl/>
              <w:suppressAutoHyphens w:val="true"/>
              <w:spacing w:before="0" w:after="0"/>
              <w:ind w:left="171"/>
              <w:jc w:val="left"/>
              <w:rPr>
                <w:rFonts w:ascii="Arial" w:hAnsi="Arial" w:cs="Arial"/>
                <w:sz w:val="18"/>
                <w:szCs w:val="18"/>
              </w:rPr>
            </w:pPr>
            <w:r>
              <w:rPr>
                <w:rFonts w:eastAsia="Arial" w:cs="Arial" w:ascii="Arial" w:hAnsi="Arial"/>
                <w:b/>
                <w:bCs/>
                <w:kern w:val="0"/>
                <w:sz w:val="20"/>
                <w:szCs w:val="20"/>
                <w:lang w:val="en-GB" w:bidi="ar-SA"/>
              </w:rPr>
              <w:t>Category</w:t>
            </w:r>
          </w:p>
        </w:tc>
        <w:tc>
          <w:tcPr>
            <w:tcW w:w="1736" w:type="dxa"/>
            <w:tcBorders/>
            <w:shd w:color="auto" w:fill="95B3D7" w:themeFill="accent1" w:themeFillTint="99" w:val="clear"/>
            <w:vAlign w:val="bottom"/>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0-29%</w:t>
            </w:r>
          </w:p>
        </w:tc>
        <w:tc>
          <w:tcPr>
            <w:tcW w:w="1736" w:type="dxa"/>
            <w:tcBorders/>
            <w:shd w:color="auto" w:fill="95B3D7" w:themeFill="accent1" w:themeFillTint="99" w:val="clear"/>
            <w:vAlign w:val="bottom"/>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30-44%</w:t>
            </w:r>
          </w:p>
        </w:tc>
        <w:tc>
          <w:tcPr>
            <w:tcW w:w="1736" w:type="dxa"/>
            <w:tcBorders/>
            <w:shd w:color="auto" w:fill="95B3D7" w:themeFill="accent1" w:themeFillTint="99" w:val="clear"/>
            <w:vAlign w:val="bottom"/>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45-49%</w:t>
            </w:r>
          </w:p>
        </w:tc>
        <w:tc>
          <w:tcPr>
            <w:tcW w:w="1737" w:type="dxa"/>
            <w:tcBorders/>
            <w:shd w:color="auto" w:fill="95B3D7" w:themeFill="accent1" w:themeFillTint="99" w:val="clear"/>
            <w:vAlign w:val="bottom"/>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50-59%</w:t>
            </w:r>
          </w:p>
        </w:tc>
        <w:tc>
          <w:tcPr>
            <w:tcW w:w="1736" w:type="dxa"/>
            <w:tcBorders/>
            <w:shd w:color="auto" w:fill="95B3D7" w:themeFill="accent1" w:themeFillTint="99" w:val="clear"/>
            <w:vAlign w:val="bottom"/>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60-69%</w:t>
            </w:r>
          </w:p>
        </w:tc>
        <w:tc>
          <w:tcPr>
            <w:tcW w:w="1736" w:type="dxa"/>
            <w:tcBorders/>
            <w:shd w:color="auto" w:fill="95B3D7" w:themeFill="accent1" w:themeFillTint="99" w:val="clear"/>
            <w:vAlign w:val="bottom"/>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70-84%</w:t>
            </w:r>
          </w:p>
        </w:tc>
        <w:tc>
          <w:tcPr>
            <w:tcW w:w="1733" w:type="dxa"/>
            <w:tcBorders/>
            <w:shd w:color="auto" w:fill="95B3D7" w:themeFill="accent1" w:themeFillTint="99" w:val="clear"/>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85-100%</w:t>
            </w:r>
          </w:p>
        </w:tc>
      </w:tr>
      <w:tr>
        <w:trPr/>
        <w:tc>
          <w:tcPr>
            <w:tcW w:w="1735" w:type="dxa"/>
            <w:tcBorders/>
            <w:shd w:color="auto" w:fill="95B3D7" w:themeFill="accent1" w:themeFillTint="99" w:val="clear"/>
          </w:tcPr>
          <w:p>
            <w:pPr>
              <w:pStyle w:val="Normal"/>
              <w:widowControl/>
              <w:suppressAutoHyphens w:val="true"/>
              <w:spacing w:before="34" w:after="0"/>
              <w:ind w:left="108" w:right="-54"/>
              <w:jc w:val="left"/>
              <w:rPr>
                <w:rFonts w:ascii="Arial" w:hAnsi="Arial" w:eastAsia="Arial" w:cs="Arial"/>
                <w:bCs/>
                <w:sz w:val="18"/>
                <w:szCs w:val="18"/>
              </w:rPr>
            </w:pPr>
            <w:r>
              <w:rPr>
                <w:rFonts w:eastAsia="Arial" w:cs="Arial" w:ascii="Arial" w:hAnsi="Arial"/>
                <w:b/>
                <w:bCs/>
                <w:kern w:val="0"/>
                <w:sz w:val="20"/>
                <w:szCs w:val="20"/>
                <w:lang w:val="en-GB" w:bidi="ar-SA"/>
              </w:rPr>
              <w:t xml:space="preserve">Engagement with literature </w:t>
            </w:r>
            <w:r>
              <w:rPr>
                <w:rFonts w:eastAsia="Arial" w:cs="Arial" w:ascii="Arial" w:hAnsi="Arial"/>
                <w:bCs/>
                <w:kern w:val="0"/>
                <w:sz w:val="18"/>
                <w:szCs w:val="18"/>
                <w:lang w:val="en-GB" w:bidi="ar-SA"/>
              </w:rPr>
              <w:t>(including current research, referencing,</w:t>
            </w:r>
          </w:p>
          <w:p>
            <w:pPr>
              <w:pStyle w:val="Normal"/>
              <w:widowControl/>
              <w:suppressAutoHyphens w:val="true"/>
              <w:spacing w:before="34" w:after="0"/>
              <w:ind w:left="108" w:right="-54"/>
              <w:jc w:val="left"/>
              <w:rPr>
                <w:rFonts w:ascii="Arial" w:hAnsi="Arial" w:eastAsia="Arial" w:cs="Arial"/>
                <w:bCs/>
                <w:sz w:val="18"/>
                <w:szCs w:val="18"/>
              </w:rPr>
            </w:pPr>
            <w:r>
              <w:rPr>
                <w:rFonts w:eastAsia="Arial" w:cs="Arial" w:ascii="Arial" w:hAnsi="Arial"/>
                <w:bCs/>
                <w:kern w:val="0"/>
                <w:sz w:val="18"/>
                <w:szCs w:val="18"/>
                <w:lang w:val="en-GB" w:bidi="ar-SA"/>
              </w:rPr>
              <w:t>academic conventions and</w:t>
            </w:r>
          </w:p>
          <w:p>
            <w:pPr>
              <w:pStyle w:val="Normal"/>
              <w:widowControl/>
              <w:suppressAutoHyphens w:val="true"/>
              <w:spacing w:before="34" w:after="0"/>
              <w:ind w:left="108" w:right="-54"/>
              <w:jc w:val="left"/>
              <w:rPr>
                <w:rFonts w:ascii="Arial" w:hAnsi="Arial" w:eastAsia="Arial" w:cs="Arial"/>
                <w:b/>
                <w:bCs/>
              </w:rPr>
            </w:pPr>
            <w:r>
              <w:rPr>
                <w:rFonts w:eastAsia="Arial" w:cs="Arial" w:ascii="Arial" w:hAnsi="Arial"/>
                <w:bCs/>
                <w:kern w:val="0"/>
                <w:sz w:val="18"/>
                <w:szCs w:val="18"/>
                <w:lang w:val="en-GB" w:bidi="ar-SA"/>
              </w:rPr>
              <w:t>academic honesty)</w:t>
            </w:r>
          </w:p>
        </w:tc>
        <w:tc>
          <w:tcPr>
            <w:tcW w:w="1736" w:type="dxa"/>
            <w:tcBorders>
              <w:right w:val="dashed" w:sz="4" w:space="0" w:color="000000"/>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Little or no evidence of reading</w:t>
            </w:r>
            <w:r>
              <w:rPr>
                <w:rFonts w:eastAsia="Times New Roman" w:cs="Times New Roman"/>
                <w:kern w:val="0"/>
                <w:sz w:val="20"/>
                <w:szCs w:val="20"/>
                <w:lang w:val="en-GB" w:bidi="ar-SA"/>
              </w:rPr>
              <w:t xml:space="preserve"> and/or </w:t>
            </w:r>
            <w:r>
              <w:rPr>
                <w:rFonts w:eastAsia="Times New Roman" w:cs="Arial" w:ascii="Arial" w:hAnsi="Arial"/>
                <w:kern w:val="0"/>
                <w:sz w:val="20"/>
                <w:szCs w:val="20"/>
                <w:lang w:val="en-GB" w:bidi="ar-SA"/>
              </w:rPr>
              <w:t>reliance on inappropriate sources.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Views and findings mostly unsupported and non-authoritative.</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Referencing conventions used incoherently or largely absent.</w:t>
            </w:r>
          </w:p>
        </w:tc>
        <w:tc>
          <w:tcPr>
            <w:tcW w:w="1736" w:type="dxa"/>
            <w:tcBorders>
              <w:left w:val="dashed" w:sz="4" w:space="0" w:color="000000"/>
              <w:right w:val="double" w:sz="4" w:space="0" w:color="000000"/>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left w:val="double" w:sz="4" w:space="0" w:color="000000"/>
              <w:right w:val="dashed" w:sz="4" w:space="0" w:color="000000"/>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Engagement with a very limited range of relevant and credible sources. Some omissions and minor errors.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Referencing conventions evident though not always applied accurately or consistently.</w:t>
            </w:r>
          </w:p>
        </w:tc>
        <w:tc>
          <w:tcPr>
            <w:tcW w:w="1737" w:type="dxa"/>
            <w:tcBorders>
              <w:left w:val="dashed" w:sz="4" w:space="0" w:color="000000"/>
              <w:right w:val="dashed" w:sz="4" w:space="0" w:color="000000"/>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Engagement with an appropriate range of research-informed literature, including sources retrieved independently. Some over-reliance on texts. Referencing may show minor inaccuracies or inconsistencies.</w:t>
            </w:r>
          </w:p>
        </w:tc>
        <w:tc>
          <w:tcPr>
            <w:tcW w:w="1736" w:type="dxa"/>
            <w:tcBorders>
              <w:left w:val="dashed" w:sz="4" w:space="0" w:color="000000"/>
              <w:right w:val="dashed" w:sz="4" w:space="0" w:color="000000"/>
            </w:tcBorders>
            <w:shd w:color="auto" w:fill="auto" w:val="clear"/>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Engagement with a wide range of research-informed literature, including sources retrieved independently.</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Selection of relevant and credible sources.  Very good use of referencing, with no/very few inaccuracies or inconsistencies.</w:t>
            </w:r>
          </w:p>
        </w:tc>
        <w:tc>
          <w:tcPr>
            <w:tcW w:w="1736" w:type="dxa"/>
            <w:tcBorders>
              <w:left w:val="dashed" w:sz="4" w:space="0" w:color="000000"/>
              <w:right w:val="dashed" w:sz="4" w:space="0" w:color="000000"/>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Engagement with an extensive range of relevant and credible literature, informed by the latest research. Consistently accurate application of referencing.</w:t>
            </w:r>
          </w:p>
        </w:tc>
        <w:tc>
          <w:tcPr>
            <w:tcW w:w="1733" w:type="dxa"/>
            <w:tcBorders>
              <w:left w:val="dashed" w:sz="4" w:space="0" w:color="000000"/>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Exceptional engagement with an extensive range of relevant and credible literature, informed by the latest research. High-level referencing skills consistently and professionally applied.</w:t>
            </w:r>
          </w:p>
        </w:tc>
      </w:tr>
      <w:tr>
        <w:trPr/>
        <w:tc>
          <w:tcPr>
            <w:tcW w:w="1735" w:type="dxa"/>
            <w:tcBorders/>
            <w:shd w:color="auto" w:fill="95B3D7" w:themeFill="accent1" w:themeFillTint="99" w:val="clear"/>
          </w:tcPr>
          <w:p>
            <w:pPr>
              <w:pStyle w:val="Normal"/>
              <w:widowControl/>
              <w:suppressAutoHyphens w:val="true"/>
              <w:spacing w:before="34" w:after="0"/>
              <w:ind w:left="108" w:right="-54"/>
              <w:jc w:val="left"/>
              <w:rPr>
                <w:rFonts w:ascii="Arial" w:hAnsi="Arial" w:eastAsia="Arial" w:cs="Arial"/>
                <w:bCs/>
                <w:sz w:val="18"/>
                <w:szCs w:val="18"/>
              </w:rPr>
            </w:pPr>
            <w:r>
              <w:rPr>
                <w:rFonts w:eastAsia="Arial" w:cs="Arial" w:ascii="Arial" w:hAnsi="Arial"/>
                <w:b/>
                <w:bCs/>
                <w:kern w:val="0"/>
                <w:sz w:val="20"/>
                <w:szCs w:val="20"/>
                <w:lang w:val="en-GB" w:bidi="ar-SA"/>
              </w:rPr>
              <w:t xml:space="preserve">Knowledge and understanding </w:t>
            </w:r>
            <w:r>
              <w:rPr>
                <w:rFonts w:eastAsia="Arial" w:cs="Arial" w:ascii="Arial" w:hAnsi="Arial"/>
                <w:bCs/>
                <w:kern w:val="0"/>
                <w:sz w:val="18"/>
                <w:szCs w:val="18"/>
                <w:lang w:val="en-GB" w:bidi="ar-SA"/>
              </w:rPr>
              <w:t>(A systematic, conceptual understanding of knowledge, and a critical awareness of current problems and/or new insights, much of which is at, or informed by, the forefront of the discipline; a comprehensive understanding of techniques applicable to their own research)</w:t>
            </w:r>
          </w:p>
          <w:p>
            <w:pPr>
              <w:pStyle w:val="Normal"/>
              <w:widowControl/>
              <w:suppressAutoHyphens w:val="true"/>
              <w:spacing w:before="34" w:after="0"/>
              <w:ind w:left="108" w:right="-54"/>
              <w:jc w:val="left"/>
              <w:rPr>
                <w:rFonts w:ascii="Arial" w:hAnsi="Arial" w:cs="Arial"/>
                <w:sz w:val="18"/>
                <w:szCs w:val="18"/>
              </w:rPr>
            </w:pPr>
            <w:r>
              <w:rPr>
                <w:rFonts w:cs="Arial" w:ascii="Arial" w:hAnsi="Arial"/>
                <w:sz w:val="18"/>
                <w:szCs w:val="18"/>
              </w:rPr>
            </w:r>
          </w:p>
        </w:tc>
        <w:tc>
          <w:tcPr>
            <w:tcW w:w="1736" w:type="dxa"/>
            <w:tcBorders>
              <w:right w:val="dashed" w:sz="4" w:space="0" w:color="000000"/>
            </w:tcBorders>
          </w:tcPr>
          <w:p>
            <w:pPr>
              <w:pStyle w:val="Normal"/>
              <w:widowControl/>
              <w:suppressAutoHyphens w:val="true"/>
              <w:spacing w:before="0" w:after="120"/>
              <w:jc w:val="left"/>
              <w:rPr>
                <w:rFonts w:ascii="Arial" w:hAnsi="Arial" w:cs="Arial"/>
              </w:rPr>
            </w:pPr>
            <w:r>
              <w:rPr>
                <w:rFonts w:eastAsia="Times New Roman" w:cs="Arial" w:ascii="Arial" w:hAnsi="Arial"/>
                <w:kern w:val="0"/>
                <w:sz w:val="20"/>
                <w:szCs w:val="20"/>
                <w:lang w:val="en-GB" w:bidi="ar-SA"/>
              </w:rPr>
              <w:t>Major gaps in knowledge and understanding of the subject matter is not systematic. Substantial inaccuracies. No awareness of current problems, insights or the latest research and/or advanced scholarship within the discipline.</w:t>
            </w:r>
          </w:p>
          <w:p>
            <w:pPr>
              <w:pStyle w:val="Normal"/>
              <w:widowControl/>
              <w:suppressAutoHyphens w:val="true"/>
              <w:spacing w:before="0" w:after="120"/>
              <w:jc w:val="left"/>
              <w:rPr>
                <w:rFonts w:ascii="Arial" w:hAnsi="Arial" w:cs="Arial"/>
              </w:rPr>
            </w:pPr>
            <w:r>
              <w:rPr>
                <w:rFonts w:cs="Arial" w:ascii="Arial" w:hAnsi="Arial"/>
              </w:rPr>
            </w:r>
          </w:p>
        </w:tc>
        <w:tc>
          <w:tcPr>
            <w:tcW w:w="1736" w:type="dxa"/>
            <w:tcBorders>
              <w:left w:val="dashed" w:sz="4" w:space="0" w:color="000000"/>
              <w:right w:val="double" w:sz="4" w:space="0" w:color="000000"/>
            </w:tcBorders>
          </w:tcPr>
          <w:p>
            <w:pPr>
              <w:pStyle w:val="Normal"/>
              <w:widowControl/>
              <w:suppressAutoHyphens w:val="true"/>
              <w:spacing w:before="0" w:after="120"/>
              <w:jc w:val="left"/>
              <w:rPr>
                <w:rFonts w:ascii="Arial" w:hAnsi="Arial" w:cs="Arial"/>
              </w:rPr>
            </w:pPr>
            <w:r>
              <w:rPr>
                <w:rFonts w:eastAsia="Times New Roman" w:cs="Arial" w:ascii="Arial" w:hAnsi="Arial"/>
                <w:kern w:val="0"/>
                <w:sz w:val="20"/>
                <w:szCs w:val="20"/>
                <w:lang w:val="en-GB" w:bidi="ar-SA"/>
              </w:rPr>
              <w:t>Gaps in knowledge, with only superficial systematic understanding. Some significant inaccuracies and/or irrelevant material.  No critical awareness of current problems, insights, or latest research within the discipline.</w:t>
            </w:r>
          </w:p>
        </w:tc>
        <w:tc>
          <w:tcPr>
            <w:tcW w:w="1736" w:type="dxa"/>
            <w:tcBorders>
              <w:left w:val="double" w:sz="4" w:space="0" w:color="000000"/>
              <w:right w:val="dashed" w:sz="4" w:space="0" w:color="000000"/>
            </w:tcBorders>
          </w:tcPr>
          <w:p>
            <w:pPr>
              <w:pStyle w:val="Normal"/>
              <w:widowControl/>
              <w:suppressAutoHyphens w:val="true"/>
              <w:spacing w:before="0" w:after="120"/>
              <w:jc w:val="left"/>
              <w:rPr>
                <w:rFonts w:ascii="Arial" w:hAnsi="Arial" w:cs="Arial"/>
              </w:rPr>
            </w:pPr>
            <w:r>
              <w:rPr>
                <w:rFonts w:eastAsia="Times New Roman" w:cs="Arial" w:ascii="Arial" w:hAnsi="Arial"/>
                <w:kern w:val="0"/>
                <w:sz w:val="20"/>
                <w:szCs w:val="20"/>
                <w:lang w:val="en-GB" w:bidi="ar-SA"/>
              </w:rPr>
              <w:t>Limited knowledge and systematic understanding of the concepts and principles within the subject area, which to some marginal extent, is informed by current research and scholarship. Some critical awareness of current problems and/or new insights, but often under-developed.</w:t>
            </w:r>
          </w:p>
        </w:tc>
        <w:tc>
          <w:tcPr>
            <w:tcW w:w="1737" w:type="dxa"/>
            <w:tcBorders>
              <w:left w:val="dashed" w:sz="4" w:space="0" w:color="000000"/>
              <w:right w:val="dashed" w:sz="4" w:space="0" w:color="000000"/>
            </w:tcBorders>
          </w:tcPr>
          <w:p>
            <w:pPr>
              <w:pStyle w:val="Normal"/>
              <w:widowControl/>
              <w:suppressAutoHyphens w:val="true"/>
              <w:spacing w:before="0" w:after="120"/>
              <w:jc w:val="left"/>
              <w:rPr>
                <w:rFonts w:ascii="Arial" w:hAnsi="Arial" w:cs="Arial"/>
              </w:rPr>
            </w:pPr>
            <w:r>
              <w:rPr>
                <w:rFonts w:eastAsia="Times New Roman" w:cs="Arial" w:ascii="Arial" w:hAnsi="Arial"/>
                <w:kern w:val="0"/>
                <w:sz w:val="20"/>
                <w:szCs w:val="20"/>
                <w:lang w:val="en-GB" w:bidi="ar-SA"/>
              </w:rPr>
              <w:t>Knowledge is accurate and reasonably detailed. A systematic understanding of the field of study</w:t>
            </w:r>
            <w:r>
              <w:rPr>
                <w:rFonts w:eastAsia="Times New Roman" w:cs="Times New Roman"/>
                <w:kern w:val="0"/>
                <w:sz w:val="20"/>
                <w:szCs w:val="20"/>
                <w:lang w:val="en-GB" w:bidi="ar-SA"/>
              </w:rPr>
              <w:t xml:space="preserve"> </w:t>
            </w:r>
            <w:r>
              <w:rPr>
                <w:rFonts w:eastAsia="Times New Roman" w:cs="Arial" w:ascii="Arial" w:hAnsi="Arial"/>
                <w:kern w:val="0"/>
                <w:sz w:val="20"/>
                <w:szCs w:val="20"/>
                <w:lang w:val="en-GB" w:bidi="ar-SA"/>
              </w:rPr>
              <w:t>informed by, to some extent, current research and scholarship, A critical awareness of current problems and/or new insights though this may be under-developed occasionally.</w:t>
            </w:r>
          </w:p>
        </w:tc>
        <w:tc>
          <w:tcPr>
            <w:tcW w:w="1736" w:type="dxa"/>
            <w:tcBorders>
              <w:left w:val="dashed" w:sz="4" w:space="0" w:color="000000"/>
              <w:right w:val="dashed" w:sz="4" w:space="0" w:color="000000"/>
            </w:tcBorders>
            <w:shd w:color="auto" w:fill="auto" w:val="clear"/>
          </w:tcPr>
          <w:p>
            <w:pPr>
              <w:pStyle w:val="Normal"/>
              <w:widowControl/>
              <w:suppressAutoHyphens w:val="true"/>
              <w:spacing w:before="0" w:after="120"/>
              <w:jc w:val="left"/>
              <w:rPr>
                <w:rFonts w:ascii="Arial" w:hAnsi="Arial" w:cs="Arial"/>
              </w:rPr>
            </w:pPr>
            <w:r>
              <w:rPr>
                <w:rFonts w:eastAsia="Times New Roman" w:cs="Arial" w:ascii="Arial" w:hAnsi="Arial"/>
                <w:kern w:val="0"/>
                <w:sz w:val="20"/>
                <w:szCs w:val="20"/>
                <w:lang w:val="en-GB" w:bidi="ar-SA"/>
              </w:rPr>
              <w:t>Knowledge has a well-defined focus, which is reasonably extensive,</w:t>
            </w:r>
            <w:r>
              <w:rPr>
                <w:rFonts w:eastAsia="Times New Roman" w:cs="Times New Roman"/>
                <w:kern w:val="0"/>
                <w:sz w:val="20"/>
                <w:szCs w:val="20"/>
                <w:lang w:val="en-GB" w:bidi="ar-SA"/>
              </w:rPr>
              <w:t xml:space="preserve"> </w:t>
            </w:r>
            <w:r>
              <w:rPr>
                <w:rFonts w:eastAsia="Times New Roman" w:cs="Arial" w:ascii="Arial" w:hAnsi="Arial"/>
                <w:kern w:val="0"/>
                <w:sz w:val="20"/>
                <w:szCs w:val="20"/>
                <w:lang w:val="en-GB" w:bidi="ar-SA"/>
              </w:rPr>
              <w:t>coherent and detailed, with a critical awareness of current problems and/or new insights.  Exhibits good understanding of the breadth and depth of contemporary and established views, and the work is, at least in part, well-informed by current research and scholarship.</w:t>
            </w:r>
          </w:p>
        </w:tc>
        <w:tc>
          <w:tcPr>
            <w:tcW w:w="1736" w:type="dxa"/>
            <w:tcBorders>
              <w:left w:val="dashed" w:sz="4" w:space="0" w:color="000000"/>
              <w:right w:val="dashed" w:sz="4" w:space="0" w:color="000000"/>
            </w:tcBorders>
          </w:tcPr>
          <w:p>
            <w:pPr>
              <w:pStyle w:val="Normal"/>
              <w:widowControl/>
              <w:suppressAutoHyphens w:val="true"/>
              <w:spacing w:before="0" w:after="120"/>
              <w:jc w:val="left"/>
              <w:rPr>
                <w:rFonts w:ascii="Arial" w:hAnsi="Arial" w:cs="Arial"/>
              </w:rPr>
            </w:pPr>
            <w:r>
              <w:rPr>
                <w:rFonts w:eastAsia="Times New Roman" w:cs="Arial" w:ascii="Arial" w:hAnsi="Arial"/>
                <w:kern w:val="0"/>
                <w:sz w:val="20"/>
                <w:szCs w:val="20"/>
                <w:lang w:val="en-GB" w:bidi="ar-SA"/>
              </w:rPr>
              <w:t>Excellent mastery of a complex and 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pPr>
              <w:pStyle w:val="Normal"/>
              <w:widowControl/>
              <w:suppressAutoHyphens w:val="true"/>
              <w:spacing w:before="0" w:after="120"/>
              <w:jc w:val="left"/>
              <w:rPr>
                <w:rFonts w:ascii="Arial" w:hAnsi="Arial" w:cs="Arial"/>
              </w:rPr>
            </w:pPr>
            <w:r>
              <w:rPr>
                <w:rFonts w:cs="Arial" w:ascii="Arial" w:hAnsi="Arial"/>
              </w:rPr>
            </w:r>
          </w:p>
        </w:tc>
        <w:tc>
          <w:tcPr>
            <w:tcW w:w="1733" w:type="dxa"/>
            <w:tcBorders>
              <w:left w:val="dashed" w:sz="4" w:space="0" w:color="000000"/>
            </w:tcBorders>
          </w:tcPr>
          <w:p>
            <w:pPr>
              <w:pStyle w:val="Normal"/>
              <w:widowControl/>
              <w:suppressAutoHyphens w:val="true"/>
              <w:spacing w:before="0" w:after="120"/>
              <w:jc w:val="left"/>
              <w:rPr>
                <w:rFonts w:ascii="Arial" w:hAnsi="Arial" w:cs="Arial"/>
              </w:rPr>
            </w:pPr>
            <w:r>
              <w:rPr>
                <w:rFonts w:eastAsia="Times New Roman" w:cs="Arial" w:ascii="Arial" w:hAnsi="Arial"/>
                <w:kern w:val="0"/>
                <w:sz w:val="20"/>
                <w:szCs w:val="20"/>
                <w:lang w:val="en-GB" w:bidi="ar-SA"/>
              </w:rPr>
              <w:t>Exceptional mastery of a 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trPr/>
        <w:tc>
          <w:tcPr>
            <w:tcW w:w="1735" w:type="dxa"/>
            <w:tcBorders/>
            <w:shd w:color="auto" w:fill="95B3D7" w:themeFill="accent1" w:themeFillTint="99" w:val="clear"/>
          </w:tcPr>
          <w:p>
            <w:pPr>
              <w:pStyle w:val="Normal"/>
              <w:widowControl/>
              <w:suppressAutoHyphens w:val="true"/>
              <w:spacing w:lineRule="auto" w:line="235" w:before="34" w:after="0"/>
              <w:ind w:left="108" w:right="-54"/>
              <w:jc w:val="left"/>
              <w:rPr>
                <w:rFonts w:ascii="Arial" w:hAnsi="Arial" w:eastAsia="Arial" w:cs="Arial"/>
                <w:b/>
                <w:bCs/>
              </w:rPr>
            </w:pPr>
            <w:r>
              <w:rPr>
                <w:rFonts w:eastAsia="Arial" w:cs="Arial" w:ascii="Arial" w:hAnsi="Arial"/>
                <w:b/>
                <w:bCs/>
                <w:kern w:val="0"/>
                <w:sz w:val="20"/>
                <w:szCs w:val="20"/>
                <w:lang w:val="en-GB" w:bidi="ar-SA"/>
              </w:rPr>
              <w:t>C</w:t>
            </w:r>
            <w:r>
              <w:rPr>
                <w:rFonts w:eastAsia="Arial" w:cs="Arial" w:ascii="Arial" w:hAnsi="Arial"/>
                <w:b/>
                <w:bCs/>
                <w:spacing w:val="1"/>
                <w:kern w:val="0"/>
                <w:sz w:val="20"/>
                <w:szCs w:val="20"/>
                <w:lang w:val="en-GB" w:bidi="ar-SA"/>
              </w:rPr>
              <w:t>ogn</w:t>
            </w:r>
            <w:r>
              <w:rPr>
                <w:rFonts w:eastAsia="Arial" w:cs="Arial" w:ascii="Arial" w:hAnsi="Arial"/>
                <w:b/>
                <w:bCs/>
                <w:kern w:val="0"/>
                <w:sz w:val="20"/>
                <w:szCs w:val="20"/>
                <w:lang w:val="en-GB" w:bidi="ar-SA"/>
              </w:rPr>
              <w:t>i</w:t>
            </w:r>
            <w:r>
              <w:rPr>
                <w:rFonts w:eastAsia="Arial" w:cs="Arial" w:ascii="Arial" w:hAnsi="Arial"/>
                <w:b/>
                <w:bCs/>
                <w:spacing w:val="1"/>
                <w:kern w:val="0"/>
                <w:sz w:val="20"/>
                <w:szCs w:val="20"/>
                <w:lang w:val="en-GB" w:bidi="ar-SA"/>
              </w:rPr>
              <w:t>t</w:t>
            </w:r>
            <w:r>
              <w:rPr>
                <w:rFonts w:eastAsia="Arial" w:cs="Arial" w:ascii="Arial" w:hAnsi="Arial"/>
                <w:b/>
                <w:bCs/>
                <w:kern w:val="0"/>
                <w:sz w:val="20"/>
                <w:szCs w:val="20"/>
                <w:lang w:val="en-GB" w:bidi="ar-SA"/>
              </w:rPr>
              <w:t>i</w:t>
            </w:r>
            <w:r>
              <w:rPr>
                <w:rFonts w:eastAsia="Arial" w:cs="Arial" w:ascii="Arial" w:hAnsi="Arial"/>
                <w:b/>
                <w:bCs/>
                <w:spacing w:val="2"/>
                <w:kern w:val="0"/>
                <w:sz w:val="20"/>
                <w:szCs w:val="20"/>
                <w:lang w:val="en-GB" w:bidi="ar-SA"/>
              </w:rPr>
              <w:t>v</w:t>
            </w:r>
            <w:r>
              <w:rPr>
                <w:rFonts w:eastAsia="Arial" w:cs="Arial" w:ascii="Arial" w:hAnsi="Arial"/>
                <w:b/>
                <w:bCs/>
                <w:kern w:val="0"/>
                <w:sz w:val="20"/>
                <w:szCs w:val="20"/>
                <w:lang w:val="en-GB" w:bidi="ar-SA"/>
              </w:rPr>
              <w:t>e</w:t>
            </w:r>
            <w:r>
              <w:rPr>
                <w:rFonts w:eastAsia="Arial" w:cs="Arial" w:ascii="Arial" w:hAnsi="Arial"/>
                <w:b/>
                <w:bCs/>
                <w:spacing w:val="-10"/>
                <w:kern w:val="0"/>
                <w:sz w:val="20"/>
                <w:szCs w:val="20"/>
                <w:lang w:val="en-GB" w:bidi="ar-SA"/>
              </w:rPr>
              <w:t xml:space="preserve"> </w:t>
            </w:r>
            <w:r>
              <w:rPr>
                <w:rFonts w:eastAsia="Arial" w:cs="Arial" w:ascii="Arial" w:hAnsi="Arial"/>
                <w:b/>
                <w:bCs/>
                <w:kern w:val="0"/>
                <w:sz w:val="20"/>
                <w:szCs w:val="20"/>
                <w:lang w:val="en-GB" w:bidi="ar-SA"/>
              </w:rPr>
              <w:t>a</w:t>
            </w:r>
            <w:r>
              <w:rPr>
                <w:rFonts w:eastAsia="Arial" w:cs="Arial" w:ascii="Arial" w:hAnsi="Arial"/>
                <w:b/>
                <w:bCs/>
                <w:spacing w:val="1"/>
                <w:kern w:val="0"/>
                <w:sz w:val="20"/>
                <w:szCs w:val="20"/>
                <w:lang w:val="en-GB" w:bidi="ar-SA"/>
              </w:rPr>
              <w:t>n</w:t>
            </w:r>
            <w:r>
              <w:rPr>
                <w:rFonts w:eastAsia="Arial" w:cs="Arial" w:ascii="Arial" w:hAnsi="Arial"/>
                <w:b/>
                <w:bCs/>
                <w:kern w:val="0"/>
                <w:sz w:val="20"/>
                <w:szCs w:val="20"/>
                <w:lang w:val="en-GB" w:bidi="ar-SA"/>
              </w:rPr>
              <w:t>d i</w:t>
            </w:r>
            <w:r>
              <w:rPr>
                <w:rFonts w:eastAsia="Arial" w:cs="Arial" w:ascii="Arial" w:hAnsi="Arial"/>
                <w:b/>
                <w:bCs/>
                <w:spacing w:val="1"/>
                <w:kern w:val="0"/>
                <w:sz w:val="20"/>
                <w:szCs w:val="20"/>
                <w:lang w:val="en-GB" w:bidi="ar-SA"/>
              </w:rPr>
              <w:t>nt</w:t>
            </w:r>
            <w:r>
              <w:rPr>
                <w:rFonts w:eastAsia="Arial" w:cs="Arial" w:ascii="Arial" w:hAnsi="Arial"/>
                <w:b/>
                <w:bCs/>
                <w:kern w:val="0"/>
                <w:sz w:val="20"/>
                <w:szCs w:val="20"/>
                <w:lang w:val="en-GB" w:bidi="ar-SA"/>
              </w:rPr>
              <w:t>ellec</w:t>
            </w:r>
            <w:r>
              <w:rPr>
                <w:rFonts w:eastAsia="Arial" w:cs="Arial" w:ascii="Arial" w:hAnsi="Arial"/>
                <w:b/>
                <w:bCs/>
                <w:spacing w:val="1"/>
                <w:kern w:val="0"/>
                <w:sz w:val="20"/>
                <w:szCs w:val="20"/>
                <w:lang w:val="en-GB" w:bidi="ar-SA"/>
              </w:rPr>
              <w:t>tu</w:t>
            </w:r>
            <w:r>
              <w:rPr>
                <w:rFonts w:eastAsia="Arial" w:cs="Arial" w:ascii="Arial" w:hAnsi="Arial"/>
                <w:b/>
                <w:bCs/>
                <w:kern w:val="0"/>
                <w:sz w:val="20"/>
                <w:szCs w:val="20"/>
                <w:lang w:val="en-GB" w:bidi="ar-SA"/>
              </w:rPr>
              <w:t>al skil</w:t>
            </w:r>
            <w:r>
              <w:rPr>
                <w:rFonts w:eastAsia="Arial" w:cs="Arial" w:ascii="Arial" w:hAnsi="Arial"/>
                <w:b/>
                <w:bCs/>
                <w:spacing w:val="2"/>
                <w:kern w:val="0"/>
                <w:sz w:val="20"/>
                <w:szCs w:val="20"/>
                <w:lang w:val="en-GB" w:bidi="ar-SA"/>
              </w:rPr>
              <w:t>l</w:t>
            </w:r>
            <w:r>
              <w:rPr>
                <w:rFonts w:eastAsia="Arial" w:cs="Arial" w:ascii="Arial" w:hAnsi="Arial"/>
                <w:b/>
                <w:bCs/>
                <w:kern w:val="0"/>
                <w:sz w:val="20"/>
                <w:szCs w:val="20"/>
                <w:lang w:val="en-GB" w:bidi="ar-SA"/>
              </w:rPr>
              <w:t>s</w:t>
            </w:r>
          </w:p>
          <w:p>
            <w:pPr>
              <w:pStyle w:val="Normal"/>
              <w:widowControl/>
              <w:suppressAutoHyphens w:val="true"/>
              <w:spacing w:lineRule="auto" w:line="235" w:before="34" w:after="0"/>
              <w:ind w:left="108" w:right="-54"/>
              <w:jc w:val="left"/>
              <w:rPr>
                <w:rFonts w:ascii="Arial" w:hAnsi="Arial" w:eastAsia="Arial" w:cs="Arial"/>
                <w:bCs/>
                <w:sz w:val="18"/>
                <w:szCs w:val="18"/>
              </w:rPr>
            </w:pPr>
            <w:r>
              <w:rPr>
                <w:rFonts w:eastAsia="Arial" w:cs="Arial" w:ascii="Arial" w:hAnsi="Arial"/>
                <w:bCs/>
                <w:kern w:val="0"/>
                <w:sz w:val="18"/>
                <w:szCs w:val="18"/>
                <w:lang w:val="en-GB" w:bidi="ar-SA"/>
              </w:rPr>
              <w:t>(Critical evaluation of current research and methodologies and develop critiques of them and, where appropriate, to propose new hypotheses; make sound judgements in the absence of complete data.)</w:t>
            </w:r>
          </w:p>
        </w:tc>
        <w:tc>
          <w:tcPr>
            <w:tcW w:w="1736" w:type="dxa"/>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Wholly or almost wholly descriptive work. Little or no evaluation or critique or attempt at a systematic approach.</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Failure to develop arguments, leading to illogical or invalid judgements. Unsubstantiated generalisations, made without use of credible evidence.</w:t>
            </w:r>
          </w:p>
          <w:p>
            <w:pPr>
              <w:pStyle w:val="Normal"/>
              <w:widowControl/>
              <w:suppressAutoHyphens w:val="true"/>
              <w:spacing w:before="0" w:after="0"/>
              <w:jc w:val="left"/>
              <w:rPr>
                <w:rFonts w:ascii="Arial" w:hAnsi="Arial" w:cs="Arial"/>
              </w:rPr>
            </w:pPr>
            <w:r>
              <w:rPr>
                <w:rFonts w:cs="Arial" w:ascii="Arial" w:hAnsi="Arial"/>
              </w:rPr>
            </w:r>
          </w:p>
        </w:tc>
        <w:tc>
          <w:tcPr>
            <w:tcW w:w="1736" w:type="dxa"/>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Largely descriptive work, with superficial use of critical evaluation of research and methodologies. Absent or weak development of hypotheses and judgements. Information accepted uncritically, uses generalised statements made with scant evidence and unsubstantiated opinions. Ideas sometimes illogical and contradictory.</w:t>
            </w:r>
          </w:p>
        </w:tc>
        <w:tc>
          <w:tcPr>
            <w:tcW w:w="1736" w:type="dxa"/>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Limited attempt at critical evaluation/ critique of current research and methodologies, tending towards description.</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Limited attempt to propose new hypotheses. Can deal with complex issues but not systematically or creatively. Some evidence to support emerging judgements but these may be underdeveloped or with a little inconsistency / mis-interpretation.</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May assert rather than argue a case.</w:t>
            </w:r>
          </w:p>
          <w:p>
            <w:pPr>
              <w:pStyle w:val="Normal"/>
              <w:widowControl/>
              <w:suppressAutoHyphens w:val="true"/>
              <w:spacing w:before="0" w:after="0"/>
              <w:jc w:val="left"/>
              <w:rPr>
                <w:rFonts w:ascii="Arial" w:hAnsi="Arial" w:cs="Arial"/>
              </w:rPr>
            </w:pPr>
            <w:r>
              <w:rPr>
                <w:rFonts w:cs="Arial" w:ascii="Arial" w:hAnsi="Arial"/>
              </w:rPr>
            </w:r>
          </w:p>
        </w:tc>
        <w:tc>
          <w:tcPr>
            <w:tcW w:w="1737" w:type="dxa"/>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Some critical evaluation/ critique of current research and methodologies, though slightly underdeveloped in places, Proposes adequate but limited new hypotheses, where relevant. Can deal with complex issues but not fully systematically or creatively. Ability to make judgements based on data (that may be incomplete) but with some tendency to assert/state opinion rather than argue on the basis of reason and evidence.</w:t>
            </w:r>
          </w:p>
        </w:tc>
        <w:tc>
          <w:tcPr>
            <w:tcW w:w="1736" w:type="dxa"/>
            <w:tcBorders/>
            <w:shd w:color="auto" w:fill="auto" w:val="clear"/>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Sound critical evaluation/ critique of current research and methodologies, Proposes new hypotheses, where appropriate. Can deal with complex issues systematically and with some creativity. Ability to make sound judgements based on data (that may be incomplete)</w:t>
            </w:r>
          </w:p>
          <w:p>
            <w:pPr>
              <w:pStyle w:val="Normal"/>
              <w:widowControl/>
              <w:suppressAutoHyphens w:val="true"/>
              <w:spacing w:before="0" w:after="0"/>
              <w:jc w:val="left"/>
              <w:rPr>
                <w:rFonts w:ascii="Arial" w:hAnsi="Arial" w:cs="Arial"/>
              </w:rPr>
            </w:pPr>
            <w:r>
              <w:rPr>
                <w:rFonts w:cs="Arial" w:ascii="Arial" w:hAnsi="Arial"/>
              </w:rPr>
            </w:r>
          </w:p>
          <w:p>
            <w:pPr>
              <w:pStyle w:val="Normal"/>
              <w:widowControl/>
              <w:suppressAutoHyphens w:val="true"/>
              <w:spacing w:before="0" w:after="0"/>
              <w:jc w:val="left"/>
              <w:rPr>
                <w:rFonts w:ascii="Arial" w:hAnsi="Arial" w:cs="Arial"/>
              </w:rPr>
            </w:pPr>
            <w:r>
              <w:rPr>
                <w:rFonts w:cs="Arial" w:ascii="Arial" w:hAnsi="Arial"/>
              </w:rPr>
            </w:r>
          </w:p>
        </w:tc>
        <w:tc>
          <w:tcPr>
            <w:tcW w:w="1736" w:type="dxa"/>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Excellent critical evaluation/ critique of current research and methodologies, Proposes innovative hypotheses, where appropriate. Can synthesise complex issues systematically and creatively. Ability to investigate contradictory or incomplete information and make strong, persuasive, arguments and sophisticated judgements.</w:t>
            </w:r>
          </w:p>
          <w:p>
            <w:pPr>
              <w:pStyle w:val="Normal"/>
              <w:widowControl/>
              <w:suppressAutoHyphens w:val="true"/>
              <w:spacing w:before="0" w:after="0"/>
              <w:jc w:val="left"/>
              <w:rPr>
                <w:rFonts w:ascii="Arial" w:hAnsi="Arial" w:cs="Arial"/>
              </w:rPr>
            </w:pPr>
            <w:r>
              <w:rPr>
                <w:rFonts w:cs="Arial" w:ascii="Arial" w:hAnsi="Arial"/>
              </w:rPr>
            </w:r>
          </w:p>
        </w:tc>
        <w:tc>
          <w:tcPr>
            <w:tcW w:w="1733" w:type="dxa"/>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Exceptional critical evaluation/ critique of current research and methodologies, Proposes innovative hypotheses, where appropriate.</w:t>
            </w:r>
            <w:r>
              <w:rPr>
                <w:rFonts w:eastAsia="Times New Roman" w:cs="Times New Roman"/>
                <w:kern w:val="0"/>
                <w:sz w:val="20"/>
                <w:szCs w:val="20"/>
                <w:lang w:val="en-GB" w:bidi="ar-SA"/>
              </w:rPr>
              <w:t xml:space="preserve"> </w:t>
            </w:r>
            <w:r>
              <w:rPr>
                <w:rFonts w:eastAsia="Times New Roman" w:cs="Arial" w:ascii="Arial" w:hAnsi="Arial"/>
                <w:kern w:val="0"/>
                <w:sz w:val="20"/>
                <w:szCs w:val="20"/>
                <w:lang w:val="en-GB" w:bidi="ar-SA"/>
              </w:rPr>
              <w:t>Exemplary systematic and creative synthesis of complex issues.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Ability to investigate contradictory or incomplete information and make strong, persuasive, arguments and sophisticated, nuanced, judgements. Potential for journal publication or doctoral research.</w:t>
            </w:r>
          </w:p>
        </w:tc>
      </w:tr>
      <w:tr>
        <w:trPr/>
        <w:tc>
          <w:tcPr>
            <w:tcW w:w="1735" w:type="dxa"/>
            <w:tcBorders/>
            <w:shd w:color="auto" w:fill="95B3D7" w:themeFill="accent1" w:themeFillTint="99" w:val="clear"/>
          </w:tcPr>
          <w:p>
            <w:pPr>
              <w:pStyle w:val="Normal"/>
              <w:widowControl/>
              <w:suppressAutoHyphens w:val="true"/>
              <w:spacing w:lineRule="auto" w:line="235" w:before="34" w:after="0"/>
              <w:ind w:left="108" w:right="-54"/>
              <w:jc w:val="left"/>
              <w:rPr>
                <w:rFonts w:ascii="Arial" w:hAnsi="Arial" w:eastAsia="Arial" w:cs="Arial"/>
                <w:b/>
                <w:bCs/>
              </w:rPr>
            </w:pPr>
            <w:r>
              <w:rPr>
                <w:rFonts w:eastAsia="Arial" w:cs="Arial" w:ascii="Arial" w:hAnsi="Arial"/>
                <w:b/>
                <w:bCs/>
                <w:kern w:val="0"/>
                <w:sz w:val="20"/>
                <w:szCs w:val="20"/>
                <w:lang w:val="en-GB" w:bidi="ar-SA"/>
              </w:rPr>
              <w:t>Practical skills</w:t>
            </w:r>
          </w:p>
          <w:p>
            <w:pPr>
              <w:pStyle w:val="Normal"/>
              <w:widowControl/>
              <w:suppressAutoHyphens w:val="true"/>
              <w:spacing w:lineRule="auto" w:line="235" w:before="34" w:after="0"/>
              <w:ind w:left="108" w:right="-54"/>
              <w:jc w:val="left"/>
              <w:rPr>
                <w:rFonts w:ascii="Arial" w:hAnsi="Arial" w:eastAsia="Arial" w:cs="Arial"/>
                <w:b/>
                <w:bCs/>
                <w:sz w:val="18"/>
                <w:szCs w:val="18"/>
              </w:rPr>
            </w:pPr>
            <w:r>
              <w:rPr>
                <w:rFonts w:eastAsia="Arial" w:cs="Arial" w:ascii="Arial" w:hAnsi="Arial"/>
                <w:bCs/>
                <w:kern w:val="0"/>
                <w:sz w:val="18"/>
                <w:szCs w:val="18"/>
                <w:lang w:val="en-GB" w:bidi="ar-SA"/>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Limited or no use of methods, materials, tools and/or techniques.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Little or no appreciation of the context of the application.</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Limited understanding of the application of theory to practice or making appropriate links between the two.</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Very weak problem-solving skills</w:t>
            </w:r>
            <w:r>
              <w:rPr>
                <w:rFonts w:eastAsia="Times New Roman" w:cs="Times New Roman"/>
                <w:kern w:val="0"/>
                <w:sz w:val="20"/>
                <w:szCs w:val="20"/>
                <w:lang w:val="en-GB" w:bidi="ar-SA"/>
              </w:rPr>
              <w:t xml:space="preserve"> </w:t>
            </w:r>
            <w:r>
              <w:rPr>
                <w:rFonts w:eastAsia="Times New Roman" w:cs="Arial" w:ascii="Arial" w:hAnsi="Arial"/>
                <w:kern w:val="0"/>
                <w:sz w:val="20"/>
                <w:szCs w:val="20"/>
                <w:lang w:val="en-GB" w:bidi="ar-SA"/>
              </w:rPr>
              <w:t>in complex and unpredictable contexts.</w:t>
            </w:r>
          </w:p>
        </w:tc>
        <w:tc>
          <w:tcPr>
            <w:tcW w:w="1736" w:type="dxa"/>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Rudimentary application of methods, materials, tools and/or techniques but without consideration and competence. Flawed appreciation of the context of the application.</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Weak understanding of the application of theory to practice, with only occasional evidence of making appropriate links between the two. Weak problem-solving skills in complex and unpredictable contexts.</w:t>
            </w:r>
          </w:p>
          <w:p>
            <w:pPr>
              <w:pStyle w:val="Normal"/>
              <w:widowControl/>
              <w:suppressAutoHyphens w:val="true"/>
              <w:spacing w:before="0" w:after="0"/>
              <w:jc w:val="left"/>
              <w:rPr>
                <w:rFonts w:ascii="Arial" w:hAnsi="Arial" w:cs="Arial"/>
              </w:rPr>
            </w:pPr>
            <w:r>
              <w:rPr>
                <w:rFonts w:cs="Arial" w:ascii="Arial" w:hAnsi="Arial"/>
              </w:rPr>
            </w:r>
          </w:p>
          <w:p>
            <w:pPr>
              <w:pStyle w:val="Normal"/>
              <w:widowControl/>
              <w:suppressAutoHyphens w:val="true"/>
              <w:spacing w:before="0" w:after="0"/>
              <w:jc w:val="left"/>
              <w:rPr>
                <w:rFonts w:ascii="Arial" w:hAnsi="Arial" w:cs="Arial"/>
              </w:rPr>
            </w:pPr>
            <w:r>
              <w:rPr>
                <w:rFonts w:cs="Arial" w:ascii="Arial" w:hAnsi="Arial"/>
              </w:rPr>
            </w:r>
          </w:p>
        </w:tc>
        <w:tc>
          <w:tcPr>
            <w:tcW w:w="1736" w:type="dxa"/>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An awareness and mostly appropriate application of well-established methods, materials, tools and/or techniques, with occasional errors.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Basic appreciation of the context of the application. Theoretical knowledge and understanding applied in practice, but not always making logical links between the two.</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Can identify problems and propose basic solutions without fully appreciating the complexity of unpredictable contexts.</w:t>
            </w:r>
          </w:p>
        </w:tc>
        <w:tc>
          <w:tcPr>
            <w:tcW w:w="1737" w:type="dxa"/>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An appropriate application of standard methods, materials, tools and/or techniques.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Clear appreciation of the context of the application. Mainly consistent, accurate and logical application of theory to practice, making appropriate links between the two.</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Can identify problems and propose mostly appropriate solutions in complex and unpredictable contexts, with elements of originality.</w:t>
            </w:r>
          </w:p>
        </w:tc>
        <w:tc>
          <w:tcPr>
            <w:tcW w:w="1736" w:type="dxa"/>
            <w:tcBorders/>
            <w:shd w:color="auto" w:fill="auto" w:val="clear"/>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A very good application of a range of methods, materials, tools and/or techniques.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Very good consideration of the context of the application, with perceptive insights. Can identify problems and propose appropriate solutions</w:t>
            </w:r>
            <w:r>
              <w:rPr>
                <w:rFonts w:eastAsia="Times New Roman" w:cs="Times New Roman"/>
                <w:kern w:val="0"/>
                <w:sz w:val="20"/>
                <w:szCs w:val="20"/>
                <w:lang w:val="en-GB" w:bidi="ar-SA"/>
              </w:rPr>
              <w:t xml:space="preserve"> </w:t>
            </w:r>
            <w:r>
              <w:rPr>
                <w:rFonts w:eastAsia="Times New Roman" w:cs="Arial" w:ascii="Arial" w:hAnsi="Arial"/>
                <w:kern w:val="0"/>
                <w:sz w:val="20"/>
                <w:szCs w:val="20"/>
                <w:lang w:val="en-GB" w:bidi="ar-SA"/>
              </w:rPr>
              <w:t>in complex and unpredictable contexts.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Evidence of originality and creativity.</w:t>
            </w:r>
          </w:p>
        </w:tc>
        <w:tc>
          <w:tcPr>
            <w:tcW w:w="1736" w:type="dxa"/>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An advanced application of knowledge, methods, materials, tools and/or techniques.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The context of the application is well considered, and insightful.</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 xml:space="preserve">Can identify complex problems and propose excellent solutions. </w:t>
            </w:r>
            <w:r>
              <w:rPr>
                <w:rFonts w:eastAsia="Times New Roman" w:cs="Times New Roman"/>
                <w:kern w:val="0"/>
                <w:sz w:val="20"/>
                <w:szCs w:val="20"/>
                <w:lang w:val="en-GB" w:bidi="ar-SA"/>
              </w:rPr>
              <w:t>A</w:t>
            </w:r>
            <w:r>
              <w:rPr>
                <w:rFonts w:eastAsia="Times New Roman" w:cs="Arial" w:ascii="Arial" w:hAnsi="Arial"/>
                <w:kern w:val="0"/>
                <w:sz w:val="20"/>
                <w:szCs w:val="20"/>
                <w:lang w:val="en-GB" w:bidi="ar-SA"/>
              </w:rPr>
              <w:t>n excellent grasp of techniques applicable to own research or advanced scholarship.</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Shows originality in application of knowledge and techniques, and of how established techniques of enquiry create and interpret knowledge in the discipline.</w:t>
            </w:r>
          </w:p>
        </w:tc>
        <w:tc>
          <w:tcPr>
            <w:tcW w:w="1733" w:type="dxa"/>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Exceptional application skills in complex, unpredictable, contexts, drawing skilfully on the latest research within the discipline. Can identify complex problems and propose sophisticated, original solutions.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An outstanding application of techniques applicable to own research or advanced scholarship.</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Shows originality in application of knowledge and techniques, and of how established techniques of enquiry create and interpret knowledge in the discipline with assimilation and development of cutting edge processes and techniques.</w:t>
            </w:r>
          </w:p>
        </w:tc>
      </w:tr>
      <w:tr>
        <w:trPr/>
        <w:tc>
          <w:tcPr>
            <w:tcW w:w="1735" w:type="dxa"/>
            <w:tcBorders/>
            <w:shd w:color="auto" w:fill="95B3D7" w:themeFill="accent1" w:themeFillTint="99" w:val="clear"/>
          </w:tcPr>
          <w:p>
            <w:pPr>
              <w:pStyle w:val="Normal"/>
              <w:widowControl/>
              <w:suppressAutoHyphens w:val="true"/>
              <w:spacing w:lineRule="auto" w:line="235" w:before="34" w:after="0"/>
              <w:ind w:left="108" w:right="-54"/>
              <w:jc w:val="left"/>
              <w:rPr>
                <w:rFonts w:ascii="Arial" w:hAnsi="Arial" w:eastAsia="Arial" w:cs="Arial"/>
                <w:b/>
                <w:bCs/>
              </w:rPr>
            </w:pPr>
            <w:r>
              <w:rPr>
                <w:rFonts w:eastAsia="Arial" w:cs="Arial" w:ascii="Arial" w:hAnsi="Arial"/>
                <w:b/>
                <w:bCs/>
                <w:kern w:val="0"/>
                <w:sz w:val="20"/>
                <w:szCs w:val="20"/>
                <w:lang w:val="en-GB" w:bidi="ar-SA"/>
              </w:rPr>
              <w:t>Transferable skills for life and professional practice</w:t>
            </w:r>
          </w:p>
          <w:p>
            <w:pPr>
              <w:pStyle w:val="Normal"/>
              <w:widowControl/>
              <w:suppressAutoHyphens w:val="true"/>
              <w:spacing w:lineRule="auto" w:line="235" w:before="34" w:after="0"/>
              <w:ind w:left="108" w:right="-54"/>
              <w:jc w:val="left"/>
              <w:rPr>
                <w:rFonts w:ascii="Arial" w:hAnsi="Arial" w:eastAsia="Arial" w:cs="Arial"/>
                <w:b/>
                <w:bCs/>
                <w:sz w:val="18"/>
                <w:szCs w:val="18"/>
              </w:rPr>
            </w:pPr>
            <w:r>
              <w:rPr>
                <w:rFonts w:eastAsia="Times New Roman" w:cs="Arial" w:ascii="Arial" w:hAnsi="Arial"/>
                <w:kern w:val="0"/>
                <w:sz w:val="18"/>
                <w:szCs w:val="18"/>
                <w:lang w:val="en-GB" w:bidi="ar-SA"/>
              </w:rPr>
              <w:t>(Exercise of self-direction, autonomy and personal responsibility; plan and implement tasks at a professional level; independent learning; use appropriate media to communicate effectively</w:t>
            </w:r>
            <w:r>
              <w:rPr>
                <w:rFonts w:eastAsia="Times New Roman" w:cs="Times New Roman"/>
                <w:kern w:val="0"/>
                <w:sz w:val="20"/>
                <w:szCs w:val="20"/>
                <w:lang w:val="en-GB" w:bidi="ar-SA"/>
              </w:rPr>
              <w:t xml:space="preserve"> </w:t>
            </w:r>
            <w:r>
              <w:rPr>
                <w:rFonts w:eastAsia="Times New Roman" w:cs="Arial" w:ascii="Arial" w:hAnsi="Arial"/>
                <w:kern w:val="0"/>
                <w:sz w:val="18"/>
                <w:szCs w:val="18"/>
                <w:lang w:val="en-GB" w:bidi="ar-SA"/>
              </w:rPr>
              <w:t>and professionally to a variety of audiences; fluency of expression; systematic approach; clarity and effectiveness in presentation and organisation.)</w:t>
            </w:r>
          </w:p>
        </w:tc>
        <w:tc>
          <w:tcPr>
            <w:tcW w:w="1736" w:type="dxa"/>
            <w:tcBorders>
              <w:right w:val="dashed" w:sz="4" w:space="0" w:color="000000"/>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Communication medium is inappropriate or misapplied.</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Work is poorly structured, disorganised and/or confusingly expressed. Very weak use of language and/or very inappropriate style. Little or no evidence of autonomy (or collaboration, where relevant) in the completion of tasks.</w:t>
            </w:r>
            <w:r>
              <w:rPr>
                <w:rFonts w:eastAsia="Times New Roman" w:cs="Times New Roman"/>
                <w:kern w:val="0"/>
                <w:sz w:val="20"/>
                <w:szCs w:val="20"/>
                <w:lang w:val="en-GB" w:bidi="ar-SA"/>
              </w:rPr>
              <w:t xml:space="preserve"> </w:t>
            </w:r>
            <w:r>
              <w:rPr>
                <w:rFonts w:eastAsia="Times New Roman" w:cs="Arial" w:ascii="Arial" w:hAnsi="Arial"/>
                <w:kern w:val="0"/>
                <w:sz w:val="20"/>
                <w:szCs w:val="20"/>
                <w:lang w:val="en-GB" w:bidi="ar-SA"/>
              </w:rPr>
              <w:t>Little or no evidence of the skills required in professional, postgraduate employment.</w:t>
            </w:r>
          </w:p>
          <w:p>
            <w:pPr>
              <w:pStyle w:val="Normal"/>
              <w:widowControl/>
              <w:suppressAutoHyphens w:val="true"/>
              <w:spacing w:before="0" w:after="0"/>
              <w:jc w:val="left"/>
              <w:rPr>
                <w:rFonts w:ascii="Arial" w:hAnsi="Arial" w:cs="Arial"/>
              </w:rPr>
            </w:pPr>
            <w:r>
              <w:rPr>
                <w:rFonts w:cs="Arial" w:ascii="Arial" w:hAnsi="Arial"/>
              </w:rPr>
            </w:r>
          </w:p>
          <w:p>
            <w:pPr>
              <w:pStyle w:val="Normal"/>
              <w:widowControl/>
              <w:suppressAutoHyphens w:val="true"/>
              <w:spacing w:before="0" w:after="0"/>
              <w:jc w:val="left"/>
              <w:rPr>
                <w:rFonts w:ascii="Arial" w:hAnsi="Arial" w:cs="Arial"/>
              </w:rPr>
            </w:pPr>
            <w:r>
              <w:rPr>
                <w:rFonts w:cs="Arial" w:ascii="Arial" w:hAnsi="Arial"/>
              </w:rPr>
            </w:r>
          </w:p>
        </w:tc>
        <w:tc>
          <w:tcPr>
            <w:tcW w:w="1736" w:type="dxa"/>
            <w:tcBorders>
              <w:left w:val="dashed" w:sz="4" w:space="0" w:color="000000"/>
              <w:right w:val="double" w:sz="4" w:space="0" w:color="000000"/>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Communication medium is poorly designed and/or not suitable for the audience.</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professional, postgraduate employment.</w:t>
            </w:r>
          </w:p>
        </w:tc>
        <w:tc>
          <w:tcPr>
            <w:tcW w:w="1736" w:type="dxa"/>
            <w:tcBorders>
              <w:left w:val="double" w:sz="4" w:space="0" w:color="000000"/>
              <w:right w:val="dashed" w:sz="4" w:space="0" w:color="000000"/>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Can communicate in a suitable medium but with some room for improvement.</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Mostly ordered presentation and structure in which relevant ideas / concepts are reasonably expressed. Work may lack coherence in places. Can work as part of a team, but with limited involvement in group activities.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Demonstrates some but not all of the basic skills required in professional, postgraduate employment, with some areas of minor weakness.</w:t>
            </w:r>
          </w:p>
        </w:tc>
        <w:tc>
          <w:tcPr>
            <w:tcW w:w="1737" w:type="dxa"/>
            <w:tcBorders>
              <w:left w:val="dashed" w:sz="4" w:space="0" w:color="000000"/>
              <w:right w:val="dashed" w:sz="4" w:space="0" w:color="000000"/>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Can communicate effectively in a suitable format, but may have minor errors.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Mostly coherent, organised work, in a suitable structure and is for the most part clearly expressed. Can work effectively independently and/or as part of a team, with clear contribution to group activities.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Demonstrates the skills required in professional, postgraduate employment, with some areas of strength and some of minor weakness.</w:t>
            </w:r>
          </w:p>
        </w:tc>
        <w:tc>
          <w:tcPr>
            <w:tcW w:w="1736" w:type="dxa"/>
            <w:tcBorders>
              <w:left w:val="dashed" w:sz="4" w:space="0" w:color="000000"/>
              <w:right w:val="dashed" w:sz="4" w:space="0" w:color="000000"/>
            </w:tcBorders>
            <w:shd w:color="auto" w:fill="auto" w:val="clear"/>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Can communicate well, confidently and consistently in a suitable format.</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Work is coherent, fluent, well-structured and organised. Can work very well autonomously and/or as part of a team, with a good contribution to group activities.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Demonstrates comprehensive professional, postgraduate employment skills.</w:t>
            </w:r>
          </w:p>
        </w:tc>
        <w:tc>
          <w:tcPr>
            <w:tcW w:w="1736" w:type="dxa"/>
            <w:tcBorders>
              <w:left w:val="dashed" w:sz="4" w:space="0" w:color="000000"/>
              <w:right w:val="dashed" w:sz="4" w:space="0" w:color="000000"/>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Can communicate professionally confidently and consistently in a suitable format.</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Work is coherent, very fluent and is presented professionally. Can work autonomously with initiative. Where relevant can work professionally within a team, showing leadership skills as appropriate, managing conflict and meeting obligations. Demonstrates excellent professional, postgraduate employment skills and a strong appetite for further development.</w:t>
            </w:r>
          </w:p>
          <w:p>
            <w:pPr>
              <w:pStyle w:val="Normal"/>
              <w:widowControl/>
              <w:suppressAutoHyphens w:val="true"/>
              <w:spacing w:before="0" w:after="0"/>
              <w:jc w:val="left"/>
              <w:rPr>
                <w:rFonts w:ascii="Arial" w:hAnsi="Arial" w:cs="Arial"/>
              </w:rPr>
            </w:pPr>
            <w:r>
              <w:rPr>
                <w:rFonts w:cs="Arial" w:ascii="Arial" w:hAnsi="Arial"/>
              </w:rPr>
            </w:r>
          </w:p>
        </w:tc>
        <w:tc>
          <w:tcPr>
            <w:tcW w:w="1733" w:type="dxa"/>
            <w:tcBorders>
              <w:left w:val="dashed" w:sz="4" w:space="0" w:color="000000"/>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Can communicate with an exceptionally high level of professionalism.</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Work is remarkably coherent, very fluent and is presented professionally. Can work outstandingly well and professionally within a team, showing advanced leadership skills.</w:t>
            </w:r>
            <w:r>
              <w:rPr>
                <w:rFonts w:eastAsia="Times New Roman" w:cs="Times New Roman"/>
                <w:kern w:val="0"/>
                <w:sz w:val="20"/>
                <w:szCs w:val="20"/>
                <w:lang w:val="en-GB" w:bidi="ar-SA"/>
              </w:rPr>
              <w:t xml:space="preserve"> </w:t>
            </w:r>
            <w:r>
              <w:rPr>
                <w:rFonts w:eastAsia="Times New Roman" w:cs="Arial" w:ascii="Arial" w:hAnsi="Arial"/>
                <w:kern w:val="0"/>
                <w:sz w:val="20"/>
                <w:szCs w:val="20"/>
                <w:lang w:val="en-GB" w:bidi="ar-SA"/>
              </w:rPr>
              <w:t>Demonstrates exemplary professional, postgraduate employment skills and a strong appetite for further development.</w:t>
            </w:r>
          </w:p>
        </w:tc>
      </w:tr>
    </w:tbl>
    <w:p>
      <w:pPr>
        <w:pStyle w:val="NormalWeb"/>
        <w:rPr>
          <w:rFonts w:ascii="Arial" w:hAnsi="Arial" w:cs="Arial"/>
          <w:color w:val="303B44"/>
          <w:sz w:val="22"/>
          <w:szCs w:val="22"/>
        </w:rPr>
      </w:pPr>
      <w:r>
        <w:rPr>
          <w:rFonts w:cs="Arial" w:ascii="Arial" w:hAnsi="Arial"/>
          <w:color w:val="303B44"/>
          <w:sz w:val="22"/>
          <w:szCs w:val="22"/>
        </w:rPr>
      </w:r>
    </w:p>
    <w:p>
      <w:pPr>
        <w:pStyle w:val="NormalWeb"/>
        <w:rPr>
          <w:rFonts w:ascii="Arial" w:hAnsi="Arial" w:cs="Arial"/>
          <w:color w:val="303B44"/>
          <w:sz w:val="22"/>
          <w:szCs w:val="22"/>
        </w:rPr>
      </w:pPr>
      <w:r>
        <w:rPr>
          <w:rFonts w:cs="Arial" w:ascii="Arial" w:hAnsi="Arial"/>
          <w:color w:val="303B44"/>
          <w:sz w:val="22"/>
          <w:szCs w:val="22"/>
        </w:rPr>
      </w:r>
    </w:p>
    <w:p>
      <w:pPr>
        <w:pStyle w:val="NormalWeb"/>
        <w:rPr>
          <w:rFonts w:ascii="Arial" w:hAnsi="Arial" w:cs="Arial"/>
          <w:color w:val="303B44"/>
          <w:sz w:val="22"/>
          <w:szCs w:val="22"/>
        </w:rPr>
      </w:pPr>
      <w:r>
        <w:rPr>
          <w:rFonts w:cs="Arial" w:ascii="Arial" w:hAnsi="Arial"/>
          <w:color w:val="303B44"/>
          <w:sz w:val="22"/>
          <w:szCs w:val="22"/>
        </w:rPr>
      </w:r>
    </w:p>
    <w:p>
      <w:pPr>
        <w:pStyle w:val="NormalWeb"/>
        <w:rPr>
          <w:rFonts w:ascii="Arial" w:hAnsi="Arial" w:cs="Arial"/>
          <w:color w:val="303B44"/>
          <w:sz w:val="22"/>
          <w:szCs w:val="22"/>
        </w:rPr>
      </w:pPr>
      <w:r>
        <w:rPr>
          <w:rFonts w:cs="Arial" w:ascii="Arial" w:hAnsi="Arial"/>
          <w:color w:val="303B44"/>
          <w:sz w:val="22"/>
          <w:szCs w:val="22"/>
        </w:rPr>
      </w:r>
    </w:p>
    <w:p>
      <w:pPr>
        <w:pStyle w:val="NormalWeb"/>
        <w:rPr>
          <w:rFonts w:ascii="Arial" w:hAnsi="Arial" w:cs="Arial"/>
          <w:color w:val="303B44"/>
          <w:sz w:val="22"/>
          <w:szCs w:val="22"/>
        </w:rPr>
      </w:pPr>
      <w:r>
        <w:rPr>
          <w:rFonts w:cs="Arial" w:ascii="Arial" w:hAnsi="Arial"/>
          <w:color w:val="303B44"/>
          <w:sz w:val="22"/>
          <w:szCs w:val="22"/>
        </w:rPr>
      </w:r>
    </w:p>
    <w:p>
      <w:pPr>
        <w:pStyle w:val="NormalWeb"/>
        <w:rPr>
          <w:rFonts w:ascii="Arial" w:hAnsi="Arial" w:cs="Arial"/>
          <w:color w:val="303B44"/>
          <w:sz w:val="22"/>
          <w:szCs w:val="22"/>
        </w:rPr>
      </w:pPr>
      <w:r>
        <w:rPr>
          <w:rFonts w:cs="Arial" w:ascii="Arial" w:hAnsi="Arial"/>
          <w:color w:val="303B44"/>
          <w:sz w:val="22"/>
          <w:szCs w:val="22"/>
        </w:rPr>
      </w:r>
    </w:p>
    <w:p>
      <w:pPr>
        <w:pStyle w:val="NormalWeb"/>
        <w:rPr>
          <w:rFonts w:ascii="Arial" w:hAnsi="Arial" w:cs="Arial"/>
          <w:color w:val="303B44"/>
          <w:sz w:val="22"/>
          <w:szCs w:val="22"/>
        </w:rPr>
      </w:pPr>
      <w:r>
        <w:rPr>
          <w:rFonts w:cs="Arial" w:ascii="Arial" w:hAnsi="Arial"/>
          <w:color w:val="303B44"/>
          <w:sz w:val="22"/>
          <w:szCs w:val="22"/>
        </w:rPr>
      </w:r>
    </w:p>
    <w:p>
      <w:pPr>
        <w:pStyle w:val="NormalWeb"/>
        <w:rPr>
          <w:rFonts w:ascii="Arial" w:hAnsi="Arial" w:cs="Arial"/>
          <w:color w:val="303B44"/>
          <w:sz w:val="22"/>
          <w:szCs w:val="22"/>
        </w:rPr>
      </w:pPr>
      <w:r>
        <w:rPr>
          <w:rFonts w:cs="Arial" w:ascii="Arial" w:hAnsi="Arial"/>
          <w:color w:val="303B44"/>
          <w:sz w:val="22"/>
          <w:szCs w:val="22"/>
        </w:rPr>
      </w:r>
    </w:p>
    <w:p>
      <w:pPr>
        <w:pStyle w:val="NormalWeb"/>
        <w:rPr>
          <w:rFonts w:ascii="Arial" w:hAnsi="Arial" w:cs="Arial"/>
          <w:color w:val="303B44"/>
          <w:sz w:val="22"/>
          <w:szCs w:val="22"/>
        </w:rPr>
      </w:pPr>
      <w:r>
        <w:rPr>
          <w:rFonts w:cs="Arial" w:ascii="Arial" w:hAnsi="Arial"/>
          <w:color w:val="303B44"/>
          <w:sz w:val="22"/>
          <w:szCs w:val="22"/>
        </w:rPr>
      </w:r>
    </w:p>
    <w:p>
      <w:pPr>
        <w:pStyle w:val="NormalWeb"/>
        <w:rPr>
          <w:rFonts w:ascii="Arial" w:hAnsi="Arial" w:cs="Arial"/>
          <w:color w:val="303B44"/>
          <w:sz w:val="22"/>
          <w:szCs w:val="22"/>
        </w:rPr>
      </w:pPr>
      <w:r>
        <w:rPr>
          <w:rFonts w:cs="Arial" w:ascii="Arial" w:hAnsi="Arial"/>
          <w:color w:val="303B44"/>
          <w:sz w:val="22"/>
          <w:szCs w:val="22"/>
        </w:rPr>
      </w:r>
    </w:p>
    <w:p>
      <w:pPr>
        <w:pStyle w:val="NormalWeb"/>
        <w:rPr>
          <w:rFonts w:ascii="Arial" w:hAnsi="Arial" w:cs="Arial"/>
          <w:color w:val="303B44"/>
          <w:sz w:val="22"/>
          <w:szCs w:val="22"/>
        </w:rPr>
      </w:pPr>
      <w:r>
        <w:rPr>
          <w:rFonts w:cs="Arial" w:ascii="Arial" w:hAnsi="Arial"/>
          <w:color w:val="303B44"/>
          <w:sz w:val="22"/>
          <w:szCs w:val="22"/>
        </w:rPr>
      </w:r>
    </w:p>
    <w:p>
      <w:pPr>
        <w:pStyle w:val="NormalWeb"/>
        <w:rPr>
          <w:rFonts w:ascii="Arial" w:hAnsi="Arial" w:cs="Arial"/>
          <w:color w:val="303B44"/>
          <w:sz w:val="22"/>
          <w:szCs w:val="22"/>
        </w:rPr>
      </w:pPr>
      <w:r>
        <w:rPr>
          <w:rFonts w:cs="Arial" w:ascii="Arial" w:hAnsi="Arial"/>
          <w:color w:val="303B44"/>
          <w:sz w:val="22"/>
          <w:szCs w:val="22"/>
        </w:rPr>
      </w:r>
    </w:p>
    <w:p>
      <w:pPr>
        <w:pStyle w:val="NormalWeb"/>
        <w:rPr>
          <w:rFonts w:ascii="Arial" w:hAnsi="Arial" w:cs="Arial"/>
          <w:color w:val="303B44"/>
          <w:sz w:val="22"/>
          <w:szCs w:val="22"/>
        </w:rPr>
      </w:pPr>
      <w:r>
        <w:rPr>
          <w:rFonts w:cs="Arial" w:ascii="Arial" w:hAnsi="Arial"/>
          <w:color w:val="303B44"/>
          <w:sz w:val="22"/>
          <w:szCs w:val="22"/>
        </w:rPr>
      </w:r>
    </w:p>
    <w:p>
      <w:pPr>
        <w:pStyle w:val="NormalWeb"/>
        <w:rPr>
          <w:rFonts w:ascii="Arial" w:hAnsi="Arial" w:cs="Arial"/>
          <w:color w:val="303B44"/>
          <w:sz w:val="22"/>
          <w:szCs w:val="22"/>
        </w:rPr>
      </w:pPr>
      <w:r>
        <w:rPr>
          <w:rFonts w:cs="Arial" w:ascii="Arial" w:hAnsi="Arial"/>
          <w:color w:val="303B44"/>
          <w:sz w:val="22"/>
          <w:szCs w:val="22"/>
        </w:rPr>
      </w:r>
    </w:p>
    <w:p>
      <w:pPr>
        <w:pStyle w:val="Normal"/>
        <w:rPr>
          <w:rFonts w:ascii="Arial" w:hAnsi="Arial" w:cs="Arial"/>
          <w:b/>
        </w:rPr>
      </w:pPr>
      <w:r>
        <w:rPr>
          <w:rFonts w:cs="Arial" w:ascii="Arial" w:hAnsi="Arial"/>
          <w:b/>
        </w:rPr>
        <w:t>THIS DOCUMENT IS ALSO AVAILABLE IN WELSH</w:t>
      </w:r>
    </w:p>
    <w:sectPr>
      <w:footerReference w:type="default" r:id="rId5"/>
      <w:footerReference w:type="first" r:id="rId6"/>
      <w:type w:val="nextPage"/>
      <w:pgSz w:orient="landscape" w:w="16838" w:h="11906"/>
      <w:pgMar w:left="720" w:right="720" w:gutter="0" w:header="0" w:top="720" w:footer="706" w:bottom="763"/>
      <w:pgNumType w:fmt="decimal"/>
      <w:formProt w:val="false"/>
      <w:textDirection w:val="lrTb"/>
      <w:docGrid w:type="default" w:linePitch="272" w:charSpace="8192"/>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Times New Roman">
    <w:charset w:val="01"/>
    <w:family w:val="roman"/>
    <w:pitch w:val="default"/>
  </w:font>
  <w:font w:name="Arial">
    <w:charset w:val="01"/>
    <w:family w:val="roman"/>
    <w:pitch w:val="default"/>
  </w:font>
  <w:font w:name="Tahoma">
    <w:charset w:val="01"/>
    <w:family w:val="roman"/>
    <w:pitch w:val="default"/>
  </w:font>
  <w:font w:name="OpenSymbol">
    <w:altName w:val="Arial Unicode MS"/>
    <w:charset w:val="01"/>
    <w:family w:val="roman"/>
    <w:pitch w:val="default"/>
  </w:font>
  <w:font w:name="Garamond">
    <w:charset w:val="01"/>
    <w:family w:val="roman"/>
    <w:pitch w:val="default"/>
  </w:font>
  <w:font w:name="CG Times (WN)">
    <w:charset w:val="01"/>
    <w:family w:val="roman"/>
    <w:pitch w:val="default"/>
  </w:font>
  <w:font w:name="Verdana">
    <w:charset w:val="01"/>
    <w:family w:val="roman"/>
    <w:pitch w:val="default"/>
  </w:font>
  <w:font w:name="Times New Roman">
    <w:charset w:val="01"/>
    <w:family w:val="roman"/>
    <w:pitch w:val="variable"/>
  </w:font>
  <w:font w:name="MS Gothic">
    <w:charset w:val="01"/>
    <w:family w:val="roman"/>
    <w:pitch w:val="default"/>
  </w:font>
  <w:font w:name="Symbol">
    <w:charset w:val="01"/>
    <w:family w:val="auto"/>
    <w:pitch w:val="variable"/>
  </w:font>
  <w:font w:name="Courier New">
    <w:charset w:val="01"/>
    <w:family w:val="modern"/>
    <w:pitch w:val="fixed"/>
  </w:font>
  <w:font w:name="Wingdings">
    <w:charset w:val="01"/>
    <w:family w:val="auto"/>
    <w:pitch w:val="variable"/>
  </w:font>
  <w:font w:name="Symbol">
    <w:charset w:val="02"/>
    <w:family w:val="auto"/>
    <w:pitch w:val="default"/>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jc w:val="center"/>
      <w:rPr/>
    </w:pPr>
    <w:r>
      <w:rPr/>
      <w:t xml:space="preserve">Page </w:t>
    </w:r>
    <w:r>
      <w:rPr>
        <w:b/>
        <w:sz w:val="24"/>
        <w:szCs w:val="24"/>
      </w:rPr>
      <w:fldChar w:fldCharType="begin"/>
    </w:r>
    <w:r>
      <w:rPr>
        <w:sz w:val="24"/>
        <w:b/>
        <w:szCs w:val="24"/>
      </w:rPr>
      <w:instrText xml:space="preserve"> PAGE </w:instrText>
    </w:r>
    <w:r>
      <w:rPr>
        <w:sz w:val="24"/>
        <w:b/>
        <w:szCs w:val="24"/>
      </w:rPr>
      <w:fldChar w:fldCharType="separate"/>
    </w:r>
    <w:r>
      <w:rPr>
        <w:sz w:val="24"/>
        <w:b/>
        <w:szCs w:val="24"/>
      </w:rPr>
      <w:t>6</w:t>
    </w:r>
    <w:r>
      <w:rPr>
        <w:sz w:val="24"/>
        <w:b/>
        <w:szCs w:val="24"/>
      </w:rPr>
      <w:fldChar w:fldCharType="end"/>
    </w:r>
    <w:r>
      <w:rPr/>
      <w:t xml:space="preserve"> of </w:t>
    </w:r>
    <w:r>
      <w:rPr>
        <w:b/>
        <w:sz w:val="24"/>
        <w:szCs w:val="24"/>
      </w:rPr>
      <w:fldChar w:fldCharType="begin"/>
    </w:r>
    <w:r>
      <w:rPr>
        <w:sz w:val="24"/>
        <w:b/>
        <w:szCs w:val="24"/>
      </w:rPr>
      <w:instrText xml:space="preserve"> NUMPAGES </w:instrText>
    </w:r>
    <w:r>
      <w:rPr>
        <w:sz w:val="24"/>
        <w:b/>
        <w:szCs w:val="24"/>
      </w:rPr>
      <w:fldChar w:fldCharType="separate"/>
    </w:r>
    <w:r>
      <w:rPr>
        <w:sz w:val="24"/>
        <w:b/>
        <w:szCs w:val="24"/>
      </w:rPr>
      <w:t>12</w:t>
    </w:r>
    <w:r>
      <w:rPr>
        <w:sz w:val="24"/>
        <w:b/>
        <w:szCs w:val="24"/>
      </w:rPr>
      <w:fldChar w:fldCharType="end"/>
    </w:r>
  </w:p>
  <w:p>
    <w:pPr>
      <w:pStyle w:val="Footer"/>
      <w:jc w:val="right"/>
      <w:rPr>
        <w:sz w:val="16"/>
      </w:rPr>
    </w:pPr>
    <w:r>
      <w:rPr>
        <w:sz w:val="16"/>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jc w:val="right"/>
      <w:rPr>
        <w:sz w:val="16"/>
      </w:rPr>
    </w:pPr>
    <w:r>
      <w:rPr>
        <w:sz w:val="16"/>
      </w:rPr>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jc w:val="right"/>
      <w:rPr>
        <w:sz w:val="16"/>
      </w:rPr>
    </w:pPr>
    <w:r>
      <w:rPr>
        <w:sz w:val="16"/>
      </w:rPr>
    </w:r>
  </w:p>
</w:ftr>
</file>

<file path=word/footer4.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ft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left"/>
      <w:pPr>
        <w:tabs>
          <w:tab w:val="num" w:pos="288"/>
        </w:tabs>
        <w:ind w:left="432" w:hanging="288"/>
      </w:pPr>
      <w:rPr>
        <w:rFonts w:ascii="Symbol" w:hAnsi="Symbol" w:cs="Symbol" w:hint="default"/>
        <w:sz w:val="16"/>
        <w:szCs w:val="16"/>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
    <w:lvl w:ilvl="0">
      <w:start w:val="1"/>
      <w:numFmt w:val="decimal"/>
      <w:lvlText w:val="%1."/>
      <w:lvlJc w:val="left"/>
      <w:pPr>
        <w:tabs>
          <w:tab w:val="num" w:pos="0"/>
        </w:tabs>
        <w:ind w:left="360" w:hanging="360"/>
      </w:pPr>
      <w:rPr/>
    </w:lvl>
    <w:lvl w:ilvl="1">
      <w:start w:val="1"/>
      <w:numFmt w:val="lowerLetter"/>
      <w:lvlText w:val="%2."/>
      <w:lvlJc w:val="left"/>
      <w:pPr>
        <w:tabs>
          <w:tab w:val="num" w:pos="0"/>
        </w:tabs>
        <w:ind w:left="1080" w:hanging="360"/>
      </w:pPr>
      <w:rPr/>
    </w:lvl>
    <w:lvl w:ilvl="2">
      <w:start w:val="1"/>
      <w:numFmt w:val="lowerRoman"/>
      <w:lvlText w:val="%3."/>
      <w:lvlJc w:val="right"/>
      <w:pPr>
        <w:tabs>
          <w:tab w:val="num" w:pos="0"/>
        </w:tabs>
        <w:ind w:left="1800" w:hanging="180"/>
      </w:pPr>
      <w:rPr/>
    </w:lvl>
    <w:lvl w:ilvl="3">
      <w:start w:val="1"/>
      <w:numFmt w:val="decimal"/>
      <w:lvlText w:val="%4."/>
      <w:lvlJc w:val="left"/>
      <w:pPr>
        <w:tabs>
          <w:tab w:val="num" w:pos="0"/>
        </w:tabs>
        <w:ind w:left="2520" w:hanging="360"/>
      </w:pPr>
      <w:rPr/>
    </w:lvl>
    <w:lvl w:ilvl="4">
      <w:start w:val="1"/>
      <w:numFmt w:val="lowerLetter"/>
      <w:lvlText w:val="%5."/>
      <w:lvlJc w:val="left"/>
      <w:pPr>
        <w:tabs>
          <w:tab w:val="num" w:pos="0"/>
        </w:tabs>
        <w:ind w:left="3240" w:hanging="360"/>
      </w:pPr>
      <w:rPr/>
    </w:lvl>
    <w:lvl w:ilvl="5">
      <w:start w:val="1"/>
      <w:numFmt w:val="lowerRoman"/>
      <w:lvlText w:val="%6."/>
      <w:lvlJc w:val="right"/>
      <w:pPr>
        <w:tabs>
          <w:tab w:val="num" w:pos="0"/>
        </w:tabs>
        <w:ind w:left="3960" w:hanging="180"/>
      </w:pPr>
      <w:rPr/>
    </w:lvl>
    <w:lvl w:ilvl="6">
      <w:start w:val="1"/>
      <w:numFmt w:val="decimal"/>
      <w:lvlText w:val="%7."/>
      <w:lvlJc w:val="left"/>
      <w:pPr>
        <w:tabs>
          <w:tab w:val="num" w:pos="0"/>
        </w:tabs>
        <w:ind w:left="4680" w:hanging="360"/>
      </w:pPr>
      <w:rPr/>
    </w:lvl>
    <w:lvl w:ilvl="7">
      <w:start w:val="1"/>
      <w:numFmt w:val="lowerLetter"/>
      <w:lvlText w:val="%8."/>
      <w:lvlJc w:val="left"/>
      <w:pPr>
        <w:tabs>
          <w:tab w:val="num" w:pos="0"/>
        </w:tabs>
        <w:ind w:left="5400" w:hanging="360"/>
      </w:pPr>
      <w:rPr/>
    </w:lvl>
    <w:lvl w:ilvl="8">
      <w:start w:val="1"/>
      <w:numFmt w:val="lowerRoman"/>
      <w:lvlText w:val="%9."/>
      <w:lvlJc w:val="right"/>
      <w:pPr>
        <w:tabs>
          <w:tab w:val="num" w:pos="0"/>
        </w:tabs>
        <w:ind w:left="6120" w:hanging="180"/>
      </w:pPr>
      <w:rPr/>
    </w:lvl>
  </w:abstractNum>
  <w:abstractNum w:abstractNumId="3">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4">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5">
    <w:lvl w:ilvl="0">
      <w:start w:val="1"/>
      <w:numFmt w:val="lowerLetter"/>
      <w:lvlText w:val="%1."/>
      <w:lvlJc w:val="left"/>
      <w:pPr>
        <w:tabs>
          <w:tab w:val="num" w:pos="720"/>
        </w:tabs>
        <w:ind w:left="720" w:hanging="360"/>
      </w:pPr>
      <w:rPr/>
    </w:lvl>
    <w:lvl w:ilvl="1">
      <w:start w:val="1"/>
      <w:numFmt w:val="decimal"/>
      <w:lvlText w:val="%2."/>
      <w:lvlJc w:val="left"/>
      <w:pPr>
        <w:tabs>
          <w:tab w:val="num" w:pos="1080"/>
        </w:tabs>
        <w:ind w:left="1080" w:hanging="360"/>
      </w:pPr>
      <w:rPr/>
    </w:lvl>
    <w:lvl w:ilvl="2">
      <w:start w:val="1"/>
      <w:numFmt w:val="decimal"/>
      <w:lvlText w:val="%3."/>
      <w:lvlJc w:val="left"/>
      <w:pPr>
        <w:tabs>
          <w:tab w:val="num" w:pos="1440"/>
        </w:tabs>
        <w:ind w:left="1440" w:hanging="360"/>
      </w:pPr>
      <w:rPr/>
    </w:lvl>
    <w:lvl w:ilvl="3">
      <w:start w:val="1"/>
      <w:numFmt w:val="decimal"/>
      <w:lvlText w:val="%4."/>
      <w:lvlJc w:val="left"/>
      <w:pPr>
        <w:tabs>
          <w:tab w:val="num" w:pos="1800"/>
        </w:tabs>
        <w:ind w:left="1800" w:hanging="360"/>
      </w:pPr>
      <w:rPr/>
    </w:lvl>
    <w:lvl w:ilvl="4">
      <w:start w:val="1"/>
      <w:numFmt w:val="decimal"/>
      <w:lvlText w:val="%5."/>
      <w:lvlJc w:val="left"/>
      <w:pPr>
        <w:tabs>
          <w:tab w:val="num" w:pos="2160"/>
        </w:tabs>
        <w:ind w:left="2160" w:hanging="360"/>
      </w:pPr>
      <w:rPr/>
    </w:lvl>
    <w:lvl w:ilvl="5">
      <w:start w:val="1"/>
      <w:numFmt w:val="decimal"/>
      <w:lvlText w:val="%6."/>
      <w:lvlJc w:val="left"/>
      <w:pPr>
        <w:tabs>
          <w:tab w:val="num" w:pos="2520"/>
        </w:tabs>
        <w:ind w:left="2520" w:hanging="360"/>
      </w:pPr>
      <w:rPr/>
    </w:lvl>
    <w:lvl w:ilvl="6">
      <w:start w:val="1"/>
      <w:numFmt w:val="decimal"/>
      <w:lvlText w:val="%7."/>
      <w:lvlJc w:val="left"/>
      <w:pPr>
        <w:tabs>
          <w:tab w:val="num" w:pos="2880"/>
        </w:tabs>
        <w:ind w:left="2880" w:hanging="360"/>
      </w:pPr>
      <w:rPr/>
    </w:lvl>
    <w:lvl w:ilvl="7">
      <w:start w:val="1"/>
      <w:numFmt w:val="decimal"/>
      <w:lvlText w:val="%8."/>
      <w:lvlJc w:val="left"/>
      <w:pPr>
        <w:tabs>
          <w:tab w:val="num" w:pos="3240"/>
        </w:tabs>
        <w:ind w:left="3240" w:hanging="360"/>
      </w:pPr>
      <w:rPr/>
    </w:lvl>
    <w:lvl w:ilvl="8">
      <w:start w:val="1"/>
      <w:numFmt w:val="decimal"/>
      <w:lvlText w:val="%9."/>
      <w:lvlJc w:val="left"/>
      <w:pPr>
        <w:tabs>
          <w:tab w:val="num" w:pos="3600"/>
        </w:tabs>
        <w:ind w:left="3600" w:hanging="360"/>
      </w:pPr>
      <w:rPr/>
    </w:lvl>
  </w:abstractNum>
  <w:abstractNum w:abstractNumId="6">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w="http://schemas.openxmlformats.org/wordprocessingml/2006/main">
  <w:zoom w:percent="80"/>
  <w:defaultTabStop w:val="720"/>
  <w:autoHyphenation w:val="true"/>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en-GB" w:eastAsia="ja-JP"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Times New Roman" w:cs="Times New Roman"/>
        <w:lang w:val="en-GB" w:eastAsia="en-US" w:bidi="ar-SA"/>
      </w:rPr>
    </w:rPrDefault>
    <w:pPrDefault>
      <w:pPr>
        <w:suppressAutoHyphens w:val="true"/>
      </w:pPr>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pPr>
      <w:widowControl/>
      <w:suppressAutoHyphens w:val="true"/>
      <w:bidi w:val="0"/>
      <w:spacing w:before="0" w:after="0"/>
      <w:jc w:val="left"/>
    </w:pPr>
    <w:rPr>
      <w:rFonts w:ascii="Times New Roman" w:hAnsi="Times New Roman" w:eastAsia="Times New Roman" w:cs="Times New Roman"/>
      <w:color w:val="auto"/>
      <w:kern w:val="0"/>
      <w:sz w:val="20"/>
      <w:szCs w:val="20"/>
      <w:lang w:val="en-GB" w:eastAsia="en-GB" w:bidi="ar-SA"/>
    </w:rPr>
  </w:style>
  <w:style w:type="paragraph" w:styleId="Heading1">
    <w:name w:val="Heading 1"/>
    <w:basedOn w:val="Normal"/>
    <w:next w:val="Normal"/>
    <w:qFormat/>
    <w:pPr>
      <w:keepNext w:val="true"/>
      <w:pBdr>
        <w:top w:val="single" w:sz="12" w:space="1" w:color="000000"/>
        <w:left w:val="single" w:sz="12" w:space="1" w:color="000000"/>
        <w:bottom w:val="single" w:sz="12" w:space="1" w:color="000000"/>
        <w:right w:val="single" w:sz="12" w:space="1" w:color="000000"/>
      </w:pBdr>
      <w:shd w:val="pct15" w:color="auto" w:fill="auto"/>
      <w:jc w:val="center"/>
      <w:outlineLvl w:val="0"/>
    </w:pPr>
    <w:rPr>
      <w:b/>
      <w:sz w:val="36"/>
    </w:rPr>
  </w:style>
  <w:style w:type="paragraph" w:styleId="Heading2">
    <w:name w:val="Heading 2"/>
    <w:basedOn w:val="Normal"/>
    <w:next w:val="Normal"/>
    <w:qFormat/>
    <w:pPr>
      <w:keepNext w:val="true"/>
      <w:jc w:val="both"/>
      <w:outlineLvl w:val="1"/>
    </w:pPr>
    <w:rPr>
      <w:b/>
      <w:sz w:val="24"/>
    </w:rPr>
  </w:style>
  <w:style w:type="paragraph" w:styleId="Heading3">
    <w:name w:val="Heading 3"/>
    <w:basedOn w:val="Normal"/>
    <w:next w:val="Normal"/>
    <w:qFormat/>
    <w:pPr>
      <w:keepNext w:val="true"/>
      <w:jc w:val="center"/>
      <w:outlineLvl w:val="2"/>
    </w:pPr>
    <w:rPr>
      <w:b/>
      <w:sz w:val="24"/>
    </w:rPr>
  </w:style>
  <w:style w:type="paragraph" w:styleId="Heading4">
    <w:name w:val="Heading 4"/>
    <w:basedOn w:val="Normal"/>
    <w:next w:val="Normal"/>
    <w:qFormat/>
    <w:pPr>
      <w:keepNext w:val="true"/>
      <w:spacing w:before="120" w:after="120"/>
      <w:jc w:val="center"/>
      <w:outlineLvl w:val="3"/>
    </w:pPr>
    <w:rPr>
      <w:sz w:val="40"/>
    </w:rPr>
  </w:style>
  <w:style w:type="paragraph" w:styleId="Heading6">
    <w:name w:val="Heading 6"/>
    <w:basedOn w:val="Normal"/>
    <w:next w:val="Normal"/>
    <w:link w:val="Heading6Char"/>
    <w:qFormat/>
    <w:rsid w:val="008a62bc"/>
    <w:pPr>
      <w:keepNext w:val="true"/>
      <w:pBdr>
        <w:top w:val="single" w:sz="18" w:space="1" w:color="000000"/>
        <w:left w:val="single" w:sz="18" w:space="4" w:color="000000"/>
        <w:bottom w:val="single" w:sz="18" w:space="1" w:color="000000"/>
        <w:right w:val="single" w:sz="18" w:space="4" w:color="000000"/>
      </w:pBdr>
      <w:outlineLvl w:val="5"/>
    </w:pPr>
    <w:rPr>
      <w:rFonts w:ascii="Arial" w:hAnsi="Arial" w:cs="Arial"/>
      <w:b/>
      <w:bCs/>
      <w:sz w:val="24"/>
      <w:lang w:eastAsia="en-US"/>
    </w:rPr>
  </w:style>
  <w:style w:type="character" w:styleId="DefaultParagraphFont" w:default="1">
    <w:name w:val="Default Paragraph Font"/>
    <w:uiPriority w:val="1"/>
    <w:semiHidden/>
    <w:unhideWhenUsed/>
    <w:qFormat/>
    <w:rPr/>
  </w:style>
  <w:style w:type="character" w:styleId="BalloonTextChar" w:customStyle="1">
    <w:name w:val="Balloon Text Char"/>
    <w:link w:val="BalloonText"/>
    <w:qFormat/>
    <w:rsid w:val="00a55876"/>
    <w:rPr>
      <w:rFonts w:ascii="Tahoma" w:hAnsi="Tahoma" w:cs="Tahoma"/>
      <w:sz w:val="16"/>
      <w:szCs w:val="16"/>
    </w:rPr>
  </w:style>
  <w:style w:type="character" w:styleId="FooterChar" w:customStyle="1">
    <w:name w:val="Footer Char"/>
    <w:basedOn w:val="DefaultParagraphFont"/>
    <w:link w:val="Footer"/>
    <w:uiPriority w:val="99"/>
    <w:qFormat/>
    <w:rsid w:val="00ea0f4e"/>
    <w:rPr/>
  </w:style>
  <w:style w:type="character" w:styleId="Heading6Char" w:customStyle="1">
    <w:name w:val="Heading 6 Char"/>
    <w:link w:val="Heading6"/>
    <w:qFormat/>
    <w:rsid w:val="008a62bc"/>
    <w:rPr>
      <w:rFonts w:ascii="Arial" w:hAnsi="Arial" w:cs="Arial"/>
      <w:b/>
      <w:bCs/>
      <w:sz w:val="24"/>
      <w:lang w:val="en-GB"/>
    </w:rPr>
  </w:style>
  <w:style w:type="character" w:styleId="HeaderChar" w:customStyle="1">
    <w:name w:val="Header Char"/>
    <w:basedOn w:val="DefaultParagraphFont"/>
    <w:link w:val="Header"/>
    <w:qFormat/>
    <w:rsid w:val="00f61a20"/>
    <w:rPr/>
  </w:style>
  <w:style w:type="character" w:styleId="Hyperlink">
    <w:name w:val="Hyperlink"/>
    <w:uiPriority w:val="99"/>
    <w:unhideWhenUsed/>
    <w:rsid w:val="001e2007"/>
    <w:rPr>
      <w:color w:val="0000FF"/>
      <w:u w:val="single"/>
    </w:rPr>
  </w:style>
  <w:style w:type="character" w:styleId="Emphasis">
    <w:name w:val="Emphasis"/>
    <w:uiPriority w:val="20"/>
    <w:qFormat/>
    <w:rsid w:val="00df321b"/>
    <w:rPr>
      <w:i/>
      <w:iCs/>
    </w:rPr>
  </w:style>
  <w:style w:type="character" w:styleId="Bullets">
    <w:name w:val="Bullets"/>
    <w:qFormat/>
    <w:rPr>
      <w:rFonts w:ascii="OpenSymbol" w:hAnsi="OpenSymbol" w:eastAsia="OpenSymbol" w:cs="OpenSymbol"/>
    </w:rPr>
  </w:style>
  <w:style w:type="character" w:styleId="Strong">
    <w:name w:val="Strong"/>
    <w:qFormat/>
    <w:rPr>
      <w:b/>
      <w:bCs/>
    </w:rPr>
  </w:style>
  <w:style w:type="character" w:styleId="NumberingSymbols">
    <w:name w:val="Numbering Symbols"/>
    <w:qFormat/>
    <w:rPr/>
  </w:style>
  <w:style w:type="paragraph" w:styleId="Heading">
    <w:name w:val="Heading"/>
    <w:basedOn w:val="Normal"/>
    <w:next w:val="BodyText"/>
    <w:qFormat/>
    <w:pPr>
      <w:keepNext w:val="true"/>
      <w:spacing w:before="240" w:after="120"/>
    </w:pPr>
    <w:rPr>
      <w:rFonts w:ascii="Garamond" w:hAnsi="Garamond" w:eastAsia="PingFang SC" w:cs="Lucida Sans"/>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ascii="Garamond" w:hAnsi="Garamond" w:cs="Lucida Sans"/>
    </w:rPr>
  </w:style>
  <w:style w:type="paragraph" w:styleId="Caption">
    <w:name w:val="Caption"/>
    <w:basedOn w:val="Normal"/>
    <w:qFormat/>
    <w:pPr>
      <w:suppressLineNumbers/>
      <w:spacing w:before="120" w:after="120"/>
    </w:pPr>
    <w:rPr>
      <w:rFonts w:ascii="Garamond" w:hAnsi="Garamond" w:cs="Lucida Sans"/>
      <w:i/>
      <w:iCs/>
      <w:sz w:val="21"/>
      <w:szCs w:val="24"/>
    </w:rPr>
  </w:style>
  <w:style w:type="paragraph" w:styleId="Index">
    <w:name w:val="Index"/>
    <w:basedOn w:val="Normal"/>
    <w:qFormat/>
    <w:pPr>
      <w:suppressLineNumbers/>
    </w:pPr>
    <w:rPr>
      <w:rFonts w:ascii="Garamond" w:hAnsi="Garamond" w:cs="Lucida Sans"/>
    </w:rPr>
  </w:style>
  <w:style w:type="paragraph" w:styleId="HeaderandFooter">
    <w:name w:val="Header and Footer"/>
    <w:basedOn w:val="Normal"/>
    <w:qFormat/>
    <w:pPr/>
    <w:rPr/>
  </w:style>
  <w:style w:type="paragraph" w:styleId="Header">
    <w:name w:val="Header"/>
    <w:basedOn w:val="Normal"/>
    <w:link w:val="HeaderChar"/>
    <w:pPr>
      <w:tabs>
        <w:tab w:val="clear" w:pos="720"/>
        <w:tab w:val="center" w:pos="4153" w:leader="none"/>
        <w:tab w:val="right" w:pos="8306" w:leader="none"/>
      </w:tabs>
    </w:pPr>
    <w:rPr/>
  </w:style>
  <w:style w:type="paragraph" w:styleId="Footer">
    <w:name w:val="Footer"/>
    <w:basedOn w:val="Normal"/>
    <w:link w:val="FooterChar"/>
    <w:uiPriority w:val="99"/>
    <w:pPr>
      <w:tabs>
        <w:tab w:val="clear" w:pos="720"/>
        <w:tab w:val="center" w:pos="4153" w:leader="none"/>
        <w:tab w:val="right" w:pos="8306" w:leader="none"/>
      </w:tabs>
    </w:pPr>
    <w:rPr/>
  </w:style>
  <w:style w:type="paragraph" w:styleId="NormalWeb">
    <w:name w:val="Normal (Web)"/>
    <w:basedOn w:val="Normal"/>
    <w:uiPriority w:val="99"/>
    <w:qFormat/>
    <w:rsid w:val="00362560"/>
    <w:pPr>
      <w:spacing w:before="100" w:after="100"/>
    </w:pPr>
    <w:rPr>
      <w:sz w:val="24"/>
      <w:lang w:eastAsia="en-US"/>
    </w:rPr>
  </w:style>
  <w:style w:type="paragraph" w:styleId="BodyText2">
    <w:name w:val="Body Text 2"/>
    <w:basedOn w:val="Normal"/>
    <w:qFormat/>
    <w:rsid w:val="001f07ef"/>
    <w:pPr/>
    <w:rPr>
      <w:sz w:val="16"/>
      <w:lang w:eastAsia="en-US"/>
    </w:rPr>
  </w:style>
  <w:style w:type="paragraph" w:styleId="BodyText1" w:customStyle="1">
    <w:name w:val="Body Text1"/>
    <w:basedOn w:val="Normal"/>
    <w:qFormat/>
    <w:rsid w:val="001f07ef"/>
    <w:pPr>
      <w:tabs>
        <w:tab w:val="left" w:pos="720" w:leader="none"/>
        <w:tab w:val="left" w:pos="1440" w:leader="none"/>
      </w:tabs>
    </w:pPr>
    <w:rPr>
      <w:rFonts w:ascii="CG Times (WN)" w:hAnsi="CG Times (WN)"/>
      <w:sz w:val="24"/>
      <w:lang w:eastAsia="en-US"/>
    </w:rPr>
  </w:style>
  <w:style w:type="paragraph" w:styleId="BalloonText">
    <w:name w:val="Balloon Text"/>
    <w:basedOn w:val="Normal"/>
    <w:link w:val="BalloonTextChar"/>
    <w:qFormat/>
    <w:rsid w:val="00a55876"/>
    <w:pPr/>
    <w:rPr>
      <w:rFonts w:ascii="Tahoma" w:hAnsi="Tahoma" w:cs="Tahoma"/>
      <w:sz w:val="16"/>
      <w:szCs w:val="16"/>
    </w:rPr>
  </w:style>
  <w:style w:type="paragraph" w:styleId="BulletedList" w:customStyle="1">
    <w:name w:val="Bulleted List"/>
    <w:basedOn w:val="Normal"/>
    <w:qFormat/>
    <w:rsid w:val="00a03bb8"/>
    <w:pPr>
      <w:numPr>
        <w:ilvl w:val="0"/>
        <w:numId w:val="1"/>
      </w:numPr>
      <w:spacing w:before="120" w:after="240"/>
    </w:pPr>
    <w:rPr>
      <w:rFonts w:ascii="Verdana" w:hAnsi="Verdana"/>
      <w:sz w:val="16"/>
      <w:szCs w:val="24"/>
      <w:lang w:val="en-US" w:eastAsia="en-US"/>
    </w:rPr>
  </w:style>
  <w:style w:type="paragraph" w:styleId="ListParagraph">
    <w:name w:val="List Paragraph"/>
    <w:basedOn w:val="Normal"/>
    <w:uiPriority w:val="34"/>
    <w:qFormat/>
    <w:rsid w:val="001e2007"/>
    <w:pPr>
      <w:spacing w:before="0" w:after="0"/>
      <w:ind w:left="720"/>
      <w:contextualSpacing/>
    </w:pPr>
    <w:rPr/>
  </w:style>
  <w:style w:type="paragraph" w:styleId="FrameContents">
    <w:name w:val="Frame Contents"/>
    <w:basedOn w:val="Normal"/>
    <w:qFormat/>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13" Type="http://schemas.openxmlformats.org/officeDocument/2006/relationships/customXml" Target="../customXml/item3.xml"/><Relationship Id="rId3" Type="http://schemas.openxmlformats.org/officeDocument/2006/relationships/footer" Target="footer1.xml"/><Relationship Id="rId7" Type="http://schemas.openxmlformats.org/officeDocument/2006/relationships/numbering" Target="numbering.xml"/><Relationship Id="rId12" Type="http://schemas.openxmlformats.org/officeDocument/2006/relationships/customXml" Target="../customXml/item2.xml"/><Relationship Id="rId2" Type="http://schemas.openxmlformats.org/officeDocument/2006/relationships/image" Target="media/image1.png"/><Relationship Id="rId1" Type="http://schemas.openxmlformats.org/officeDocument/2006/relationships/styles" Target="styles.xml"/><Relationship Id="rId6" Type="http://schemas.openxmlformats.org/officeDocument/2006/relationships/footer" Target="footer4.xml"/><Relationship Id="rId11" Type="http://schemas.openxmlformats.org/officeDocument/2006/relationships/customXml" Target="../customXml/item1.xml"/><Relationship Id="rId5" Type="http://schemas.openxmlformats.org/officeDocument/2006/relationships/footer" Target="footer3.xml"/><Relationship Id="rId10" Type="http://schemas.openxmlformats.org/officeDocument/2006/relationships/theme" Target="theme/theme1.xml"/><Relationship Id="rId4" Type="http://schemas.openxmlformats.org/officeDocument/2006/relationships/footer" Target="footer2.xml"/><Relationship Id="rId9" Type="http://schemas.openxmlformats.org/officeDocument/2006/relationships/settings" Target="settings.xml"/></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pitchFamily="0" charset="1"/>
        <a:ea typeface=""/>
        <a:cs typeface=""/>
      </a:majorFont>
      <a:minorFont>
        <a:latin typeface="Cambria" pitchFamily="0" charset="1"/>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l="0" t="0" r="0" b="0"/>
        </a:gradFill>
        <a:gradFill>
          <a:gsLst>
            <a:gs pos="0">
              <a:schemeClr val="phClr">
                <a:tint val="100000"/>
                <a:shade val="100000"/>
              </a:schemeClr>
            </a:gs>
            <a:gs pos="100000">
              <a:schemeClr val="phClr">
                <a:tint val="50000"/>
                <a:shade val="100000"/>
              </a:schemeClr>
            </a:gs>
          </a:gsLst>
          <a:lin ang="16200000" scaled="0"/>
          <a:tileRect l="0" t="0" r="0" b="0"/>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l="0" t="0" r="0" b="0"/>
        </a:gradFill>
        <a:gradFill>
          <a:gsLst>
            <a:gs pos="0">
              <a:schemeClr val="phClr">
                <a:tint val="80000"/>
              </a:schemeClr>
            </a:gs>
            <a:gs pos="100000">
              <a:schemeClr val="phClr">
                <a:shade val="30000"/>
              </a:schemeClr>
            </a:gs>
          </a:gsLst>
          <a:path path="circle">
            <a:fillToRect l="50000" t="50000" r="50000" b="50000"/>
          </a:path>
          <a:tileRect l="0" t="0" r="0" b="0"/>
        </a:gradFill>
      </a:bgFillStyleLst>
    </a:fmtScheme>
  </a:themeElemen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3B1A33D-22A3-4874-ACB8-033CD058A25F}"/>
</file>

<file path=customXml/itemProps2.xml><?xml version="1.0" encoding="utf-8"?>
<ds:datastoreItem xmlns:ds="http://schemas.openxmlformats.org/officeDocument/2006/customXml" ds:itemID="{A10AA9BA-3FE3-4149-BABF-B9F6FCAEC422}"/>
</file>

<file path=customXml/itemProps3.xml><?xml version="1.0" encoding="utf-8"?>
<ds:datastoreItem xmlns:ds="http://schemas.openxmlformats.org/officeDocument/2006/customXml" ds:itemID="{32E12ECB-4FF6-4FFA-92C7-2E27C248C6D2}"/>
</file>

<file path=docProps/app.xml><?xml version="1.0" encoding="utf-8"?>
<Properties xmlns="http://schemas.openxmlformats.org/officeDocument/2006/extended-properties" xmlns:vt="http://schemas.openxmlformats.org/officeDocument/2006/docPropsVTypes">
  <Template>AssignFrm</Template>
  <TotalTime>5955</TotalTime>
  <Application>LibreOffice/7.6.2.1$MacOSX_AARCH64 LibreOffice_project/56f7684011345957bbf33a7ee678afaf4d2ba333</Application>
  <AppVersion>15.0000</AppVersion>
  <Pages>12</Pages>
  <Words>3984</Words>
  <Characters>23745</Characters>
  <CharactersWithSpaces>27577</CharactersWithSpaces>
  <Paragraphs>225</Paragraphs>
  <Company>S.I.H.E.</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subject/>
  <dc:creator>fad-lc</dc:creator>
  <dc:description>August 2018</dc:description>
  <cp:lastModifiedBy>KRH</cp:lastModifiedBy>
  <cp:revision>13</cp:revision>
  <cp:lastPrinted>2014-10-10T07:42:00Z</cp:lastPrinted>
  <dcterms:created xsi:type="dcterms:W3CDTF">2018-07-10T11:44:00Z</dcterms:created>
  <dcterms:modified xsi:type="dcterms:W3CDTF">2024-09-17T06:15:50Z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Owner">
    <vt:lpwstr/>
  </property>
  <property fmtid="{D5CDD505-2E9C-101B-9397-08002B2CF9AE}" pid="3" name="SPSDescription">
    <vt:lpwstr/>
  </property>
  <property fmtid="{D5CDD505-2E9C-101B-9397-08002B2CF9AE}" pid="4" name="Status">
    <vt:lpwstr>Final</vt:lpwstr>
  </property>
  <property fmtid="{D5CDD505-2E9C-101B-9397-08002B2CF9AE}" pid="5" name="ContentTypeId">
    <vt:lpwstr>0x010100347A65D36072074F9E667D481AA80FD5</vt:lpwstr>
  </property>
</Properties>
</file>