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71B4F7" w14:textId="77777777" w:rsidR="00E656FB" w:rsidRPr="00FB7EAD" w:rsidRDefault="00E656FB" w:rsidP="00E656FB">
      <w:pPr>
        <w:spacing w:line="360" w:lineRule="auto"/>
        <w:jc w:val="both"/>
        <w:rPr>
          <w:rFonts w:ascii="Arial" w:hAnsi="Arial" w:cs="Arial"/>
          <w:sz w:val="24"/>
          <w:szCs w:val="24"/>
        </w:rPr>
      </w:pPr>
      <w:r w:rsidRPr="00FB7EAD">
        <w:rPr>
          <w:rFonts w:ascii="Arial" w:hAnsi="Arial" w:cs="Arial"/>
          <w:b/>
          <w:bCs/>
          <w:sz w:val="24"/>
          <w:szCs w:val="24"/>
        </w:rPr>
        <w:t xml:space="preserve">Module and code: </w:t>
      </w:r>
      <w:r w:rsidRPr="00FB7EAD">
        <w:rPr>
          <w:rFonts w:ascii="Arial" w:hAnsi="Arial" w:cs="Arial"/>
          <w:sz w:val="24"/>
          <w:szCs w:val="24"/>
        </w:rPr>
        <w:t>personnel resourcing and development (BMIH5005)</w:t>
      </w:r>
    </w:p>
    <w:p w14:paraId="5D3833DB" w14:textId="73C51033" w:rsidR="00E656FB" w:rsidRPr="00FB7EAD" w:rsidRDefault="00E656FB" w:rsidP="00E656FB">
      <w:pPr>
        <w:spacing w:line="360" w:lineRule="auto"/>
        <w:jc w:val="both"/>
        <w:rPr>
          <w:rFonts w:ascii="Arial" w:hAnsi="Arial" w:cs="Arial"/>
          <w:b/>
          <w:bCs/>
          <w:sz w:val="24"/>
          <w:szCs w:val="24"/>
        </w:rPr>
      </w:pPr>
      <w:r w:rsidRPr="00FB7EAD">
        <w:rPr>
          <w:rFonts w:ascii="Arial" w:hAnsi="Arial" w:cs="Arial"/>
          <w:b/>
          <w:bCs/>
          <w:sz w:val="24"/>
          <w:szCs w:val="24"/>
        </w:rPr>
        <w:t xml:space="preserve"> Title: </w:t>
      </w:r>
      <w:r>
        <w:rPr>
          <w:rFonts w:ascii="Arial" w:hAnsi="Arial" w:cs="Arial"/>
          <w:sz w:val="24"/>
          <w:szCs w:val="24"/>
        </w:rPr>
        <w:t>proposal</w:t>
      </w:r>
    </w:p>
    <w:p w14:paraId="502A4760" w14:textId="77777777" w:rsidR="00E656FB" w:rsidRPr="00FB7EAD" w:rsidRDefault="00E656FB" w:rsidP="00E656FB">
      <w:pPr>
        <w:spacing w:line="360" w:lineRule="auto"/>
        <w:jc w:val="both"/>
        <w:rPr>
          <w:rFonts w:ascii="Arial" w:hAnsi="Arial" w:cs="Arial"/>
          <w:sz w:val="24"/>
          <w:szCs w:val="24"/>
        </w:rPr>
      </w:pPr>
      <w:r w:rsidRPr="00FB7EAD">
        <w:rPr>
          <w:rFonts w:ascii="Arial" w:hAnsi="Arial" w:cs="Arial"/>
          <w:b/>
          <w:bCs/>
          <w:sz w:val="24"/>
          <w:szCs w:val="24"/>
        </w:rPr>
        <w:t xml:space="preserve">Name: </w:t>
      </w:r>
      <w:r w:rsidRPr="00FB7EAD">
        <w:rPr>
          <w:rFonts w:ascii="Arial" w:hAnsi="Arial" w:cs="Arial"/>
          <w:sz w:val="24"/>
          <w:szCs w:val="24"/>
        </w:rPr>
        <w:t>andleeb madeha</w:t>
      </w:r>
    </w:p>
    <w:p w14:paraId="01012085" w14:textId="77777777" w:rsidR="00E656FB" w:rsidRPr="00FB7EAD" w:rsidRDefault="00E656FB" w:rsidP="00E656FB">
      <w:pPr>
        <w:spacing w:line="360" w:lineRule="auto"/>
        <w:jc w:val="both"/>
        <w:rPr>
          <w:rFonts w:ascii="Arial" w:hAnsi="Arial" w:cs="Arial"/>
          <w:b/>
          <w:bCs/>
          <w:sz w:val="24"/>
          <w:szCs w:val="24"/>
        </w:rPr>
      </w:pPr>
      <w:r w:rsidRPr="00FB7EAD">
        <w:rPr>
          <w:rFonts w:ascii="Arial" w:hAnsi="Arial" w:cs="Arial"/>
          <w:b/>
          <w:bCs/>
          <w:sz w:val="24"/>
          <w:szCs w:val="24"/>
        </w:rPr>
        <w:t xml:space="preserve">Student id number: </w:t>
      </w:r>
      <w:r w:rsidRPr="00FB7EAD">
        <w:rPr>
          <w:rFonts w:ascii="Arial" w:hAnsi="Arial" w:cs="Arial"/>
          <w:sz w:val="24"/>
          <w:szCs w:val="24"/>
        </w:rPr>
        <w:t>2239506</w:t>
      </w:r>
    </w:p>
    <w:p w14:paraId="23493E59" w14:textId="77777777" w:rsidR="00E656FB" w:rsidRPr="00FB7EAD" w:rsidRDefault="00E656FB" w:rsidP="00E656FB">
      <w:pPr>
        <w:spacing w:line="360" w:lineRule="auto"/>
        <w:jc w:val="both"/>
        <w:rPr>
          <w:rFonts w:ascii="Arial" w:hAnsi="Arial" w:cs="Arial"/>
          <w:sz w:val="24"/>
          <w:szCs w:val="24"/>
        </w:rPr>
      </w:pPr>
      <w:r w:rsidRPr="00FB7EAD">
        <w:rPr>
          <w:rFonts w:ascii="Arial" w:hAnsi="Arial" w:cs="Arial"/>
          <w:b/>
          <w:bCs/>
          <w:sz w:val="24"/>
          <w:szCs w:val="24"/>
        </w:rPr>
        <w:t xml:space="preserve">Lecturers name: </w:t>
      </w:r>
      <w:r w:rsidRPr="00FB7EAD">
        <w:rPr>
          <w:rFonts w:ascii="Arial" w:hAnsi="Arial" w:cs="Arial"/>
          <w:sz w:val="24"/>
          <w:szCs w:val="24"/>
        </w:rPr>
        <w:t>scott james</w:t>
      </w:r>
    </w:p>
    <w:p w14:paraId="6570B0FB" w14:textId="77777777" w:rsidR="007D1652" w:rsidRPr="00E656FB" w:rsidRDefault="007D1652" w:rsidP="002F2F6A">
      <w:pPr>
        <w:spacing w:line="360" w:lineRule="auto"/>
        <w:jc w:val="both"/>
        <w:rPr>
          <w:rFonts w:ascii="Arial" w:hAnsi="Arial" w:cs="Arial"/>
          <w:sz w:val="24"/>
          <w:szCs w:val="24"/>
        </w:rPr>
      </w:pPr>
    </w:p>
    <w:p w14:paraId="21F3753E" w14:textId="77777777" w:rsidR="007D1652" w:rsidRDefault="007D1652">
      <w:pPr>
        <w:rPr>
          <w:rFonts w:ascii="Arial" w:hAnsi="Arial" w:cs="Arial"/>
          <w:b/>
          <w:bCs/>
          <w:sz w:val="24"/>
          <w:szCs w:val="24"/>
          <w:u w:val="single"/>
        </w:rPr>
      </w:pPr>
      <w:r>
        <w:rPr>
          <w:rFonts w:ascii="Arial" w:hAnsi="Arial" w:cs="Arial"/>
          <w:b/>
          <w:bCs/>
          <w:sz w:val="24"/>
          <w:szCs w:val="24"/>
          <w:u w:val="single"/>
        </w:rPr>
        <w:br w:type="page"/>
      </w:r>
    </w:p>
    <w:p w14:paraId="3C21AA3D" w14:textId="2F426A44" w:rsidR="00C43188" w:rsidRPr="002F2F6A" w:rsidRDefault="00C4154B" w:rsidP="002F2F6A">
      <w:pPr>
        <w:spacing w:line="360" w:lineRule="auto"/>
        <w:jc w:val="both"/>
        <w:rPr>
          <w:rFonts w:ascii="Arial" w:hAnsi="Arial" w:cs="Arial"/>
          <w:b/>
          <w:bCs/>
          <w:sz w:val="24"/>
          <w:szCs w:val="24"/>
          <w:u w:val="single"/>
        </w:rPr>
      </w:pPr>
      <w:r w:rsidRPr="002F2F6A">
        <w:rPr>
          <w:rFonts w:ascii="Arial" w:hAnsi="Arial" w:cs="Arial"/>
          <w:b/>
          <w:bCs/>
          <w:sz w:val="24"/>
          <w:szCs w:val="24"/>
          <w:u w:val="single"/>
        </w:rPr>
        <w:lastRenderedPageBreak/>
        <w:t>Table of Contents:</w:t>
      </w:r>
    </w:p>
    <w:p w14:paraId="35598064" w14:textId="77777777" w:rsidR="00C4154B" w:rsidRPr="002F2F6A" w:rsidRDefault="00C4154B" w:rsidP="002F2F6A">
      <w:pPr>
        <w:spacing w:line="360" w:lineRule="auto"/>
        <w:jc w:val="both"/>
        <w:rPr>
          <w:rFonts w:ascii="Arial" w:hAnsi="Arial" w:cs="Arial"/>
          <w:b/>
          <w:bCs/>
          <w:sz w:val="24"/>
          <w:szCs w:val="24"/>
          <w:u w:val="single"/>
        </w:rPr>
      </w:pPr>
    </w:p>
    <w:sdt>
      <w:sdtPr>
        <w:rPr>
          <w:rFonts w:ascii="Arial" w:eastAsiaTheme="minorHAnsi" w:hAnsi="Arial" w:cs="Arial"/>
          <w:color w:val="auto"/>
          <w:kern w:val="2"/>
          <w:sz w:val="24"/>
          <w:szCs w:val="24"/>
        </w:rPr>
        <w:id w:val="-1372376900"/>
        <w:docPartObj>
          <w:docPartGallery w:val="Table of Contents"/>
          <w:docPartUnique/>
        </w:docPartObj>
      </w:sdtPr>
      <w:sdtEndPr>
        <w:rPr>
          <w:b/>
          <w:bCs/>
          <w:noProof/>
        </w:rPr>
      </w:sdtEndPr>
      <w:sdtContent>
        <w:p w14:paraId="52B70C42" w14:textId="4DC041D9" w:rsidR="002F2F6A" w:rsidRPr="002F2F6A" w:rsidRDefault="002F2F6A" w:rsidP="002F2F6A">
          <w:pPr>
            <w:pStyle w:val="TOCHeading"/>
            <w:spacing w:line="360" w:lineRule="auto"/>
            <w:jc w:val="both"/>
            <w:rPr>
              <w:rFonts w:ascii="Arial" w:hAnsi="Arial" w:cs="Arial"/>
              <w:sz w:val="24"/>
              <w:szCs w:val="24"/>
            </w:rPr>
          </w:pPr>
          <w:r w:rsidRPr="002F2F6A">
            <w:rPr>
              <w:rFonts w:ascii="Arial" w:hAnsi="Arial" w:cs="Arial"/>
              <w:sz w:val="24"/>
              <w:szCs w:val="24"/>
            </w:rPr>
            <w:t>Contents</w:t>
          </w:r>
        </w:p>
        <w:p w14:paraId="3019C6B8" w14:textId="28839207" w:rsidR="002F2F6A" w:rsidRPr="002F2F6A" w:rsidRDefault="002F2F6A" w:rsidP="002F2F6A">
          <w:pPr>
            <w:pStyle w:val="TOC1"/>
            <w:tabs>
              <w:tab w:val="right" w:leader="dot" w:pos="9350"/>
            </w:tabs>
            <w:spacing w:line="360" w:lineRule="auto"/>
            <w:jc w:val="both"/>
            <w:rPr>
              <w:rFonts w:ascii="Arial" w:hAnsi="Arial" w:cs="Arial"/>
              <w:noProof/>
              <w:sz w:val="24"/>
              <w:szCs w:val="24"/>
            </w:rPr>
          </w:pPr>
          <w:r w:rsidRPr="002F2F6A">
            <w:rPr>
              <w:rFonts w:ascii="Arial" w:hAnsi="Arial" w:cs="Arial"/>
              <w:sz w:val="24"/>
              <w:szCs w:val="24"/>
            </w:rPr>
            <w:fldChar w:fldCharType="begin"/>
          </w:r>
          <w:r w:rsidRPr="002F2F6A">
            <w:rPr>
              <w:rFonts w:ascii="Arial" w:hAnsi="Arial" w:cs="Arial"/>
              <w:sz w:val="24"/>
              <w:szCs w:val="24"/>
            </w:rPr>
            <w:instrText xml:space="preserve"> TOC \o "1-3" \h \z \u </w:instrText>
          </w:r>
          <w:r w:rsidRPr="002F2F6A">
            <w:rPr>
              <w:rFonts w:ascii="Arial" w:hAnsi="Arial" w:cs="Arial"/>
              <w:sz w:val="24"/>
              <w:szCs w:val="24"/>
            </w:rPr>
            <w:fldChar w:fldCharType="separate"/>
          </w:r>
          <w:hyperlink w:anchor="_Toc180099021" w:history="1">
            <w:r w:rsidRPr="002F2F6A">
              <w:rPr>
                <w:rStyle w:val="Hyperlink"/>
                <w:rFonts w:ascii="Arial" w:hAnsi="Arial" w:cs="Arial"/>
                <w:noProof/>
                <w:sz w:val="24"/>
                <w:szCs w:val="24"/>
              </w:rPr>
              <w:t>Introduction and Background</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_Toc180099021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2</w:t>
            </w:r>
            <w:r w:rsidRPr="002F2F6A">
              <w:rPr>
                <w:rFonts w:ascii="Arial" w:hAnsi="Arial" w:cs="Arial"/>
                <w:noProof/>
                <w:webHidden/>
                <w:sz w:val="24"/>
                <w:szCs w:val="24"/>
              </w:rPr>
              <w:fldChar w:fldCharType="end"/>
            </w:r>
          </w:hyperlink>
        </w:p>
        <w:p w14:paraId="67E9404E" w14:textId="71337B1C"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2" w:history="1">
            <w:r w:rsidRPr="002F2F6A">
              <w:rPr>
                <w:rStyle w:val="Hyperlink"/>
                <w:rFonts w:ascii="Arial" w:hAnsi="Arial" w:cs="Arial"/>
                <w:noProof/>
                <w:sz w:val="24"/>
                <w:szCs w:val="24"/>
              </w:rPr>
              <w:t>Background of Marriott International</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_Toc180099022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2</w:t>
            </w:r>
            <w:r w:rsidRPr="002F2F6A">
              <w:rPr>
                <w:rFonts w:ascii="Arial" w:hAnsi="Arial" w:cs="Arial"/>
                <w:noProof/>
                <w:webHidden/>
                <w:sz w:val="24"/>
                <w:szCs w:val="24"/>
              </w:rPr>
              <w:fldChar w:fldCharType="end"/>
            </w:r>
          </w:hyperlink>
        </w:p>
        <w:p w14:paraId="7A54EAC4" w14:textId="428E208E"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3" w:history="1">
            <w:r w:rsidRPr="002F2F6A">
              <w:rPr>
                <w:rStyle w:val="Hyperlink"/>
                <w:rFonts w:ascii="Arial" w:hAnsi="Arial" w:cs="Arial"/>
                <w:noProof/>
                <w:sz w:val="24"/>
                <w:szCs w:val="24"/>
              </w:rPr>
              <w:t>Socio-economic factors and their impact</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_Toc180099023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2</w:t>
            </w:r>
            <w:r w:rsidRPr="002F2F6A">
              <w:rPr>
                <w:rFonts w:ascii="Arial" w:hAnsi="Arial" w:cs="Arial"/>
                <w:noProof/>
                <w:webHidden/>
                <w:sz w:val="24"/>
                <w:szCs w:val="24"/>
              </w:rPr>
              <w:fldChar w:fldCharType="end"/>
            </w:r>
          </w:hyperlink>
        </w:p>
        <w:p w14:paraId="26BF59C4" w14:textId="3EF42C9C" w:rsidR="002F2F6A" w:rsidRPr="002F2F6A" w:rsidRDefault="002F2F6A" w:rsidP="002F2F6A">
          <w:pPr>
            <w:pStyle w:val="TOC1"/>
            <w:tabs>
              <w:tab w:val="right" w:leader="dot" w:pos="9350"/>
            </w:tabs>
            <w:spacing w:line="360" w:lineRule="auto"/>
            <w:jc w:val="both"/>
            <w:rPr>
              <w:rFonts w:ascii="Arial" w:hAnsi="Arial" w:cs="Arial"/>
              <w:noProof/>
              <w:sz w:val="24"/>
              <w:szCs w:val="24"/>
            </w:rPr>
          </w:pPr>
          <w:hyperlink w:anchor="_Toc180099024" w:history="1">
            <w:r w:rsidRPr="002F2F6A">
              <w:rPr>
                <w:rStyle w:val="Hyperlink"/>
                <w:rFonts w:ascii="Arial" w:hAnsi="Arial" w:cs="Arial"/>
                <w:noProof/>
                <w:sz w:val="24"/>
                <w:szCs w:val="24"/>
              </w:rPr>
              <w:t>Discussion/Literature Review</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_Toc180099024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2</w:t>
            </w:r>
            <w:r w:rsidRPr="002F2F6A">
              <w:rPr>
                <w:rFonts w:ascii="Arial" w:hAnsi="Arial" w:cs="Arial"/>
                <w:noProof/>
                <w:webHidden/>
                <w:sz w:val="24"/>
                <w:szCs w:val="24"/>
              </w:rPr>
              <w:fldChar w:fldCharType="end"/>
            </w:r>
          </w:hyperlink>
        </w:p>
        <w:p w14:paraId="15E371B9" w14:textId="4C4A2478"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5" w:history="1">
            <w:r w:rsidRPr="002F2F6A">
              <w:rPr>
                <w:rStyle w:val="Hyperlink"/>
                <w:rFonts w:ascii="Arial" w:hAnsi="Arial" w:cs="Arial"/>
                <w:noProof/>
                <w:sz w:val="24"/>
                <w:szCs w:val="24"/>
              </w:rPr>
              <w:t>Socio-Economic Factors Influencing Hospitality HR</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_Toc180099025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2</w:t>
            </w:r>
            <w:r w:rsidRPr="002F2F6A">
              <w:rPr>
                <w:rFonts w:ascii="Arial" w:hAnsi="Arial" w:cs="Arial"/>
                <w:noProof/>
                <w:webHidden/>
                <w:sz w:val="24"/>
                <w:szCs w:val="24"/>
              </w:rPr>
              <w:fldChar w:fldCharType="end"/>
            </w:r>
          </w:hyperlink>
        </w:p>
        <w:p w14:paraId="518E7E8D" w14:textId="413645A8"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6" w:history="1">
            <w:r w:rsidRPr="002F2F6A">
              <w:rPr>
                <w:rStyle w:val="Hyperlink"/>
                <w:rFonts w:ascii="Arial" w:hAnsi="Arial" w:cs="Arial"/>
                <w:noProof/>
                <w:sz w:val="24"/>
                <w:szCs w:val="24"/>
              </w:rPr>
              <w:t>Industry Insights: Retention, Turnover, and Labor Shortages</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_Toc180099026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3</w:t>
            </w:r>
            <w:r w:rsidRPr="002F2F6A">
              <w:rPr>
                <w:rFonts w:ascii="Arial" w:hAnsi="Arial" w:cs="Arial"/>
                <w:noProof/>
                <w:webHidden/>
                <w:sz w:val="24"/>
                <w:szCs w:val="24"/>
              </w:rPr>
              <w:fldChar w:fldCharType="end"/>
            </w:r>
          </w:hyperlink>
        </w:p>
        <w:p w14:paraId="6299D7D7" w14:textId="45B07D0C"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7" w:history="1">
            <w:r w:rsidRPr="002F2F6A">
              <w:rPr>
                <w:rStyle w:val="Hyperlink"/>
                <w:rFonts w:ascii="Arial" w:hAnsi="Arial" w:cs="Arial"/>
                <w:noProof/>
                <w:sz w:val="24"/>
                <w:szCs w:val="24"/>
              </w:rPr>
              <w:t>Multiple Work Modes in Hospitality</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_Toc180099027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4</w:t>
            </w:r>
            <w:r w:rsidRPr="002F2F6A">
              <w:rPr>
                <w:rFonts w:ascii="Arial" w:hAnsi="Arial" w:cs="Arial"/>
                <w:noProof/>
                <w:webHidden/>
                <w:sz w:val="24"/>
                <w:szCs w:val="24"/>
              </w:rPr>
              <w:fldChar w:fldCharType="end"/>
            </w:r>
          </w:hyperlink>
        </w:p>
        <w:p w14:paraId="42FA2D2B" w14:textId="73A60944"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8" w:history="1">
            <w:r w:rsidRPr="002F2F6A">
              <w:rPr>
                <w:rStyle w:val="Hyperlink"/>
                <w:rFonts w:ascii="Arial" w:hAnsi="Arial" w:cs="Arial"/>
                <w:noProof/>
                <w:sz w:val="24"/>
                <w:szCs w:val="24"/>
              </w:rPr>
              <w:t>Marriott International Approach to Employee Management</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_Toc180099028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5</w:t>
            </w:r>
            <w:r w:rsidRPr="002F2F6A">
              <w:rPr>
                <w:rFonts w:ascii="Arial" w:hAnsi="Arial" w:cs="Arial"/>
                <w:noProof/>
                <w:webHidden/>
                <w:sz w:val="24"/>
                <w:szCs w:val="24"/>
              </w:rPr>
              <w:fldChar w:fldCharType="end"/>
            </w:r>
          </w:hyperlink>
        </w:p>
        <w:p w14:paraId="12A3B133" w14:textId="398CFA70" w:rsidR="002F2F6A" w:rsidRPr="002F2F6A" w:rsidRDefault="002F2F6A" w:rsidP="002F2F6A">
          <w:pPr>
            <w:pStyle w:val="TOC2"/>
            <w:tabs>
              <w:tab w:val="right" w:leader="dot" w:pos="9350"/>
            </w:tabs>
            <w:spacing w:line="360" w:lineRule="auto"/>
            <w:jc w:val="both"/>
            <w:rPr>
              <w:rFonts w:ascii="Arial" w:hAnsi="Arial" w:cs="Arial"/>
              <w:noProof/>
              <w:sz w:val="24"/>
              <w:szCs w:val="24"/>
            </w:rPr>
          </w:pPr>
          <w:hyperlink w:anchor="_Toc180099029" w:history="1">
            <w:r w:rsidRPr="002F2F6A">
              <w:rPr>
                <w:rStyle w:val="Hyperlink"/>
                <w:rFonts w:ascii="Arial" w:hAnsi="Arial" w:cs="Arial"/>
                <w:noProof/>
                <w:sz w:val="24"/>
                <w:szCs w:val="24"/>
              </w:rPr>
              <w:t>Performance Management in Hybrid and Remote Work Modes</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_Toc180099029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5</w:t>
            </w:r>
            <w:r w:rsidRPr="002F2F6A">
              <w:rPr>
                <w:rFonts w:ascii="Arial" w:hAnsi="Arial" w:cs="Arial"/>
                <w:noProof/>
                <w:webHidden/>
                <w:sz w:val="24"/>
                <w:szCs w:val="24"/>
              </w:rPr>
              <w:fldChar w:fldCharType="end"/>
            </w:r>
          </w:hyperlink>
        </w:p>
        <w:p w14:paraId="2CD1BE8E" w14:textId="75449A23" w:rsidR="002F2F6A" w:rsidRPr="002F2F6A" w:rsidRDefault="002F2F6A" w:rsidP="002F2F6A">
          <w:pPr>
            <w:pStyle w:val="TOC1"/>
            <w:tabs>
              <w:tab w:val="right" w:leader="dot" w:pos="9350"/>
            </w:tabs>
            <w:spacing w:line="360" w:lineRule="auto"/>
            <w:jc w:val="both"/>
            <w:rPr>
              <w:rFonts w:ascii="Arial" w:hAnsi="Arial" w:cs="Arial"/>
              <w:noProof/>
              <w:sz w:val="24"/>
              <w:szCs w:val="24"/>
            </w:rPr>
          </w:pPr>
          <w:hyperlink w:anchor="_Toc180099030" w:history="1">
            <w:r w:rsidRPr="002F2F6A">
              <w:rPr>
                <w:rStyle w:val="Hyperlink"/>
                <w:rFonts w:ascii="Arial" w:hAnsi="Arial" w:cs="Arial"/>
                <w:noProof/>
                <w:sz w:val="24"/>
                <w:szCs w:val="24"/>
              </w:rPr>
              <w:t>Evaluation and Conclusion</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_Toc180099030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6</w:t>
            </w:r>
            <w:r w:rsidRPr="002F2F6A">
              <w:rPr>
                <w:rFonts w:ascii="Arial" w:hAnsi="Arial" w:cs="Arial"/>
                <w:noProof/>
                <w:webHidden/>
                <w:sz w:val="24"/>
                <w:szCs w:val="24"/>
              </w:rPr>
              <w:fldChar w:fldCharType="end"/>
            </w:r>
          </w:hyperlink>
        </w:p>
        <w:p w14:paraId="05881CF0" w14:textId="02EB435A" w:rsidR="002F2F6A" w:rsidRPr="002F2F6A" w:rsidRDefault="002F2F6A" w:rsidP="002F2F6A">
          <w:pPr>
            <w:pStyle w:val="TOC1"/>
            <w:tabs>
              <w:tab w:val="right" w:leader="dot" w:pos="9350"/>
            </w:tabs>
            <w:spacing w:line="360" w:lineRule="auto"/>
            <w:jc w:val="both"/>
            <w:rPr>
              <w:rFonts w:ascii="Arial" w:hAnsi="Arial" w:cs="Arial"/>
              <w:noProof/>
              <w:sz w:val="24"/>
              <w:szCs w:val="24"/>
            </w:rPr>
          </w:pPr>
          <w:hyperlink w:anchor="_Toc180099031" w:history="1">
            <w:r w:rsidRPr="002F2F6A">
              <w:rPr>
                <w:rStyle w:val="Hyperlink"/>
                <w:rFonts w:ascii="Arial" w:hAnsi="Arial" w:cs="Arial"/>
                <w:noProof/>
                <w:sz w:val="24"/>
                <w:szCs w:val="24"/>
              </w:rPr>
              <w:t>References</w:t>
            </w:r>
            <w:r w:rsidRPr="002F2F6A">
              <w:rPr>
                <w:rFonts w:ascii="Arial" w:hAnsi="Arial" w:cs="Arial"/>
                <w:noProof/>
                <w:webHidden/>
                <w:sz w:val="24"/>
                <w:szCs w:val="24"/>
              </w:rPr>
              <w:tab/>
            </w:r>
            <w:r w:rsidRPr="002F2F6A">
              <w:rPr>
                <w:rFonts w:ascii="Arial" w:hAnsi="Arial" w:cs="Arial"/>
                <w:noProof/>
                <w:webHidden/>
                <w:sz w:val="24"/>
                <w:szCs w:val="24"/>
              </w:rPr>
              <w:fldChar w:fldCharType="begin"/>
            </w:r>
            <w:r w:rsidRPr="002F2F6A">
              <w:rPr>
                <w:rFonts w:ascii="Arial" w:hAnsi="Arial" w:cs="Arial"/>
                <w:noProof/>
                <w:webHidden/>
                <w:sz w:val="24"/>
                <w:szCs w:val="24"/>
              </w:rPr>
              <w:instrText xml:space="preserve"> PAGEREF _Toc180099031 \h </w:instrText>
            </w:r>
            <w:r w:rsidRPr="002F2F6A">
              <w:rPr>
                <w:rFonts w:ascii="Arial" w:hAnsi="Arial" w:cs="Arial"/>
                <w:noProof/>
                <w:webHidden/>
                <w:sz w:val="24"/>
                <w:szCs w:val="24"/>
              </w:rPr>
            </w:r>
            <w:r w:rsidRPr="002F2F6A">
              <w:rPr>
                <w:rFonts w:ascii="Arial" w:hAnsi="Arial" w:cs="Arial"/>
                <w:noProof/>
                <w:webHidden/>
                <w:sz w:val="24"/>
                <w:szCs w:val="24"/>
              </w:rPr>
              <w:fldChar w:fldCharType="separate"/>
            </w:r>
            <w:r w:rsidRPr="002F2F6A">
              <w:rPr>
                <w:rFonts w:ascii="Arial" w:hAnsi="Arial" w:cs="Arial"/>
                <w:noProof/>
                <w:webHidden/>
                <w:sz w:val="24"/>
                <w:szCs w:val="24"/>
              </w:rPr>
              <w:t>6</w:t>
            </w:r>
            <w:r w:rsidRPr="002F2F6A">
              <w:rPr>
                <w:rFonts w:ascii="Arial" w:hAnsi="Arial" w:cs="Arial"/>
                <w:noProof/>
                <w:webHidden/>
                <w:sz w:val="24"/>
                <w:szCs w:val="24"/>
              </w:rPr>
              <w:fldChar w:fldCharType="end"/>
            </w:r>
          </w:hyperlink>
        </w:p>
        <w:p w14:paraId="535E104D" w14:textId="16837F88" w:rsidR="002F2F6A" w:rsidRPr="002F2F6A" w:rsidRDefault="002F2F6A" w:rsidP="002F2F6A">
          <w:pPr>
            <w:spacing w:line="360" w:lineRule="auto"/>
            <w:jc w:val="both"/>
            <w:rPr>
              <w:rFonts w:ascii="Arial" w:hAnsi="Arial" w:cs="Arial"/>
              <w:sz w:val="24"/>
              <w:szCs w:val="24"/>
            </w:rPr>
          </w:pPr>
          <w:r w:rsidRPr="002F2F6A">
            <w:rPr>
              <w:rFonts w:ascii="Arial" w:hAnsi="Arial" w:cs="Arial"/>
              <w:b/>
              <w:bCs/>
              <w:noProof/>
              <w:sz w:val="24"/>
              <w:szCs w:val="24"/>
            </w:rPr>
            <w:fldChar w:fldCharType="end"/>
          </w:r>
        </w:p>
      </w:sdtContent>
    </w:sdt>
    <w:p w14:paraId="0B5DB0F2" w14:textId="77777777" w:rsidR="00C4154B" w:rsidRPr="002F2F6A" w:rsidRDefault="00C4154B" w:rsidP="002F2F6A">
      <w:pPr>
        <w:spacing w:line="360" w:lineRule="auto"/>
        <w:jc w:val="both"/>
        <w:rPr>
          <w:rFonts w:ascii="Arial" w:hAnsi="Arial" w:cs="Arial"/>
          <w:b/>
          <w:bCs/>
          <w:sz w:val="24"/>
          <w:szCs w:val="24"/>
          <w:u w:val="single"/>
        </w:rPr>
      </w:pPr>
    </w:p>
    <w:p w14:paraId="27FA99E8" w14:textId="77777777" w:rsidR="00C4154B" w:rsidRPr="002F2F6A" w:rsidRDefault="00C4154B" w:rsidP="002F2F6A">
      <w:pPr>
        <w:spacing w:line="360" w:lineRule="auto"/>
        <w:jc w:val="both"/>
        <w:rPr>
          <w:rFonts w:ascii="Arial" w:hAnsi="Arial" w:cs="Arial"/>
          <w:b/>
          <w:bCs/>
          <w:sz w:val="24"/>
          <w:szCs w:val="24"/>
          <w:u w:val="single"/>
        </w:rPr>
      </w:pPr>
    </w:p>
    <w:p w14:paraId="190AAF23" w14:textId="77777777" w:rsidR="00C4154B" w:rsidRPr="002F2F6A" w:rsidRDefault="00C4154B" w:rsidP="002F2F6A">
      <w:pPr>
        <w:spacing w:line="360" w:lineRule="auto"/>
        <w:jc w:val="both"/>
        <w:rPr>
          <w:rFonts w:ascii="Arial" w:hAnsi="Arial" w:cs="Arial"/>
          <w:b/>
          <w:bCs/>
          <w:sz w:val="24"/>
          <w:szCs w:val="24"/>
          <w:u w:val="single"/>
        </w:rPr>
      </w:pPr>
    </w:p>
    <w:p w14:paraId="39B0C83D" w14:textId="77777777" w:rsidR="00C4154B" w:rsidRPr="002F2F6A" w:rsidRDefault="00C4154B" w:rsidP="002F2F6A">
      <w:pPr>
        <w:spacing w:line="360" w:lineRule="auto"/>
        <w:jc w:val="both"/>
        <w:rPr>
          <w:rFonts w:ascii="Arial" w:hAnsi="Arial" w:cs="Arial"/>
          <w:b/>
          <w:bCs/>
          <w:sz w:val="24"/>
          <w:szCs w:val="24"/>
          <w:u w:val="single"/>
        </w:rPr>
      </w:pPr>
    </w:p>
    <w:p w14:paraId="3C4A4A26" w14:textId="77777777" w:rsidR="00C4154B" w:rsidRPr="002F2F6A" w:rsidRDefault="00C4154B" w:rsidP="002F2F6A">
      <w:pPr>
        <w:spacing w:line="360" w:lineRule="auto"/>
        <w:jc w:val="both"/>
        <w:rPr>
          <w:rFonts w:ascii="Arial" w:hAnsi="Arial" w:cs="Arial"/>
          <w:b/>
          <w:bCs/>
          <w:sz w:val="24"/>
          <w:szCs w:val="24"/>
          <w:u w:val="single"/>
        </w:rPr>
      </w:pPr>
    </w:p>
    <w:p w14:paraId="14B1192E" w14:textId="77777777" w:rsidR="00C4154B" w:rsidRPr="002F2F6A" w:rsidRDefault="00C4154B" w:rsidP="002F2F6A">
      <w:pPr>
        <w:spacing w:line="360" w:lineRule="auto"/>
        <w:jc w:val="both"/>
        <w:rPr>
          <w:rFonts w:ascii="Arial" w:hAnsi="Arial" w:cs="Arial"/>
          <w:b/>
          <w:bCs/>
          <w:sz w:val="24"/>
          <w:szCs w:val="24"/>
          <w:u w:val="single"/>
        </w:rPr>
      </w:pPr>
    </w:p>
    <w:p w14:paraId="1A94DDB1" w14:textId="77777777" w:rsidR="00127C59" w:rsidRDefault="00127C59" w:rsidP="002F2F6A">
      <w:pPr>
        <w:pStyle w:val="Heading1"/>
        <w:spacing w:line="360" w:lineRule="auto"/>
        <w:rPr>
          <w:rFonts w:ascii="Arial" w:hAnsi="Arial" w:cs="Arial"/>
          <w:sz w:val="24"/>
          <w:szCs w:val="24"/>
        </w:rPr>
      </w:pPr>
      <w:bookmarkStart w:id="0" w:name="_Toc180099021"/>
    </w:p>
    <w:p w14:paraId="5E921AC6" w14:textId="41815B35" w:rsidR="00C4154B" w:rsidRPr="002F2F6A" w:rsidRDefault="00C4154B" w:rsidP="002F2F6A">
      <w:pPr>
        <w:pStyle w:val="Heading1"/>
        <w:spacing w:line="360" w:lineRule="auto"/>
        <w:rPr>
          <w:rFonts w:ascii="Arial" w:hAnsi="Arial" w:cs="Arial"/>
          <w:sz w:val="24"/>
          <w:szCs w:val="24"/>
        </w:rPr>
      </w:pPr>
      <w:r w:rsidRPr="002F2F6A">
        <w:rPr>
          <w:rFonts w:ascii="Arial" w:hAnsi="Arial" w:cs="Arial"/>
          <w:sz w:val="24"/>
          <w:szCs w:val="24"/>
        </w:rPr>
        <w:t>Introduction and Background</w:t>
      </w:r>
      <w:bookmarkEnd w:id="0"/>
    </w:p>
    <w:p w14:paraId="190CB153" w14:textId="51F97CF8" w:rsidR="00C4154B" w:rsidRPr="002F2F6A" w:rsidRDefault="00C4154B" w:rsidP="002F2F6A">
      <w:pPr>
        <w:spacing w:line="360" w:lineRule="auto"/>
        <w:jc w:val="both"/>
        <w:rPr>
          <w:rFonts w:ascii="Arial" w:hAnsi="Arial" w:cs="Arial"/>
          <w:sz w:val="24"/>
          <w:szCs w:val="24"/>
        </w:rPr>
      </w:pPr>
      <w:r w:rsidRPr="002F2F6A">
        <w:rPr>
          <w:rFonts w:ascii="Arial" w:hAnsi="Arial" w:cs="Arial"/>
          <w:sz w:val="24"/>
          <w:szCs w:val="24"/>
        </w:rPr>
        <w:t>Service excellence in the hospitality industry requires key considerations toward employee performance management in an increasingly dynamic environment. New socio-economic forces, including rising inflation, changing labor markets, and an ever-growing penchant for flexible work arrangements, challenge new heights for hotel brands like Marriott International. These factors determine whether HR departments are in a good position to manage and monitor the performance of employees on such moments when new work modes, hybrid or remote for example, start to gain widespread use. This study uses Marriott International as a case to critically examine the effect of different work modes on managing employee monitoring.</w:t>
      </w:r>
    </w:p>
    <w:p w14:paraId="4FF5AB41" w14:textId="308EB415" w:rsidR="00C4154B" w:rsidRPr="002F2F6A" w:rsidRDefault="00C4154B" w:rsidP="002F2F6A">
      <w:pPr>
        <w:spacing w:line="360" w:lineRule="auto"/>
        <w:jc w:val="both"/>
        <w:rPr>
          <w:rFonts w:ascii="Arial" w:hAnsi="Arial" w:cs="Arial"/>
          <w:sz w:val="24"/>
          <w:szCs w:val="24"/>
        </w:rPr>
      </w:pPr>
      <w:r w:rsidRPr="002F2F6A">
        <w:rPr>
          <w:rFonts w:ascii="Arial" w:hAnsi="Arial" w:cs="Arial"/>
          <w:sz w:val="24"/>
          <w:szCs w:val="24"/>
        </w:rPr>
        <w:t>The paper will analyze socio-economic factors that impact HR practices, assess the performance management frameworks applicable to different work modes, and provide relevant solutions fit for Marriott International. This includes further discussion on how those solutions fit into the right industry trends: flexible, innovative management in the face of labor shortages and retention issues.</w:t>
      </w:r>
    </w:p>
    <w:p w14:paraId="47D4C15B" w14:textId="28AE7945" w:rsidR="00C4154B" w:rsidRPr="002F2F6A" w:rsidRDefault="00C4154B" w:rsidP="002F2F6A">
      <w:pPr>
        <w:pStyle w:val="Heading2"/>
        <w:spacing w:line="360" w:lineRule="auto"/>
        <w:rPr>
          <w:rFonts w:ascii="Arial" w:hAnsi="Arial" w:cs="Arial"/>
          <w:szCs w:val="24"/>
        </w:rPr>
      </w:pPr>
      <w:bookmarkStart w:id="1" w:name="_Toc180099022"/>
      <w:r w:rsidRPr="002F2F6A">
        <w:rPr>
          <w:rFonts w:ascii="Arial" w:hAnsi="Arial" w:cs="Arial"/>
          <w:szCs w:val="24"/>
        </w:rPr>
        <w:t>Background of Marriott International</w:t>
      </w:r>
      <w:bookmarkEnd w:id="1"/>
    </w:p>
    <w:p w14:paraId="0B49D118" w14:textId="2935FC62" w:rsidR="00C4154B" w:rsidRPr="002F2F6A" w:rsidRDefault="003345BE" w:rsidP="002F2F6A">
      <w:pPr>
        <w:spacing w:line="360" w:lineRule="auto"/>
        <w:jc w:val="both"/>
        <w:rPr>
          <w:rFonts w:ascii="Arial" w:hAnsi="Arial" w:cs="Arial"/>
          <w:sz w:val="24"/>
          <w:szCs w:val="24"/>
        </w:rPr>
      </w:pPr>
      <w:r w:rsidRPr="003345BE">
        <w:rPr>
          <w:rFonts w:ascii="Arial" w:hAnsi="Arial" w:cs="Arial"/>
          <w:sz w:val="24"/>
          <w:szCs w:val="24"/>
        </w:rPr>
        <w:t>The company was founded as far back as 1927. Marriott International remains one of the leading players in the hospitality industry by having over 8,000 properties across 139 countries (Marriott International, 2023). The firm's "people-first" philosophy can be seen in its "TakeCare" employee well-being program. Its ability to manage the workforce across varied socio-economic climates and tackle issues such as a high level of employee turnover and seasonal fluctuations in demand has been one of the most important factors in maintaining its leading position</w:t>
      </w:r>
      <w:r w:rsidR="00C4154B" w:rsidRPr="002F2F6A">
        <w:rPr>
          <w:rFonts w:ascii="Arial" w:hAnsi="Arial" w:cs="Arial"/>
          <w:sz w:val="24"/>
          <w:szCs w:val="24"/>
        </w:rPr>
        <w:t>.</w:t>
      </w:r>
    </w:p>
    <w:p w14:paraId="4156908C" w14:textId="3FC434BC" w:rsidR="00C4154B" w:rsidRPr="002F2F6A" w:rsidRDefault="00C4154B" w:rsidP="002F2F6A">
      <w:pPr>
        <w:pStyle w:val="Heading2"/>
        <w:spacing w:line="360" w:lineRule="auto"/>
        <w:rPr>
          <w:rFonts w:ascii="Arial" w:hAnsi="Arial" w:cs="Arial"/>
          <w:szCs w:val="24"/>
        </w:rPr>
      </w:pPr>
      <w:bookmarkStart w:id="2" w:name="_Toc180099023"/>
      <w:r w:rsidRPr="002F2F6A">
        <w:rPr>
          <w:rFonts w:ascii="Arial" w:hAnsi="Arial" w:cs="Arial"/>
          <w:szCs w:val="24"/>
        </w:rPr>
        <w:t>Socio-economic factors and their impact</w:t>
      </w:r>
      <w:bookmarkEnd w:id="2"/>
      <w:r w:rsidRPr="002F2F6A">
        <w:rPr>
          <w:rFonts w:ascii="Arial" w:hAnsi="Arial" w:cs="Arial"/>
          <w:szCs w:val="24"/>
        </w:rPr>
        <w:t xml:space="preserve"> </w:t>
      </w:r>
    </w:p>
    <w:p w14:paraId="4BC66BFC" w14:textId="77777777" w:rsidR="003345BE" w:rsidRDefault="003345BE" w:rsidP="002F2F6A">
      <w:pPr>
        <w:spacing w:line="360" w:lineRule="auto"/>
        <w:jc w:val="both"/>
        <w:rPr>
          <w:rFonts w:ascii="Arial" w:hAnsi="Arial" w:cs="Arial"/>
          <w:sz w:val="24"/>
          <w:szCs w:val="24"/>
        </w:rPr>
      </w:pPr>
      <w:r w:rsidRPr="003345BE">
        <w:rPr>
          <w:rFonts w:ascii="Arial" w:hAnsi="Arial" w:cs="Arial"/>
          <w:sz w:val="24"/>
          <w:szCs w:val="24"/>
        </w:rPr>
        <w:t xml:space="preserve">The hospitality sector is very sensitive to socio-economic forces, particularly changes facilitated by economic recession, inflation, and shifts in labor market dynamics. Indeed, the additional complexity added to these trends by the global COVID-19 pandemic has amplified the need for flexibility in work schedules, and even sectors that long held </w:t>
      </w:r>
      <w:r w:rsidRPr="003345BE">
        <w:rPr>
          <w:rFonts w:ascii="Arial" w:hAnsi="Arial" w:cs="Arial"/>
          <w:sz w:val="24"/>
          <w:szCs w:val="24"/>
        </w:rPr>
        <w:lastRenderedPageBreak/>
        <w:t>hostages to the need for on-site personnel now demand better wages and an improved quality of work-life balance. Thus, the role of the HR department is increasingly being challenged to accept the new changes in expectations (Deloitte, 2022).</w:t>
      </w:r>
    </w:p>
    <w:p w14:paraId="79D82329" w14:textId="06A38F8B" w:rsidR="00C4154B" w:rsidRPr="002F2F6A" w:rsidRDefault="00C4154B" w:rsidP="002F2F6A">
      <w:pPr>
        <w:spacing w:line="360" w:lineRule="auto"/>
        <w:jc w:val="both"/>
        <w:rPr>
          <w:rFonts w:ascii="Arial" w:hAnsi="Arial" w:cs="Arial"/>
          <w:sz w:val="24"/>
          <w:szCs w:val="24"/>
        </w:rPr>
      </w:pPr>
      <w:r w:rsidRPr="002F2F6A">
        <w:rPr>
          <w:rFonts w:ascii="Arial" w:hAnsi="Arial" w:cs="Arial"/>
          <w:sz w:val="24"/>
          <w:szCs w:val="24"/>
        </w:rPr>
        <w:t>To counter the socio-economic factors listed above, Marriott International developed flexible work arrangements for certain roles, yet its frontline employees such as the reception and housekeeping department require physical presence. Here, the challenge for the HR managers is to bring together operational requirements with employee expectations in hybrid and flexible work arrangements (Goh &amp; Baum, 2020).</w:t>
      </w:r>
    </w:p>
    <w:p w14:paraId="710C8DEC" w14:textId="02389C28" w:rsidR="00C4154B" w:rsidRPr="002F2F6A" w:rsidRDefault="009E09A2" w:rsidP="002F2F6A">
      <w:pPr>
        <w:pStyle w:val="Heading1"/>
        <w:spacing w:line="360" w:lineRule="auto"/>
        <w:rPr>
          <w:rFonts w:ascii="Arial" w:hAnsi="Arial" w:cs="Arial"/>
          <w:sz w:val="24"/>
          <w:szCs w:val="24"/>
        </w:rPr>
      </w:pPr>
      <w:bookmarkStart w:id="3" w:name="_Toc180099024"/>
      <w:r w:rsidRPr="002F2F6A">
        <w:rPr>
          <w:rFonts w:ascii="Arial" w:hAnsi="Arial" w:cs="Arial"/>
          <w:sz w:val="24"/>
          <w:szCs w:val="24"/>
        </w:rPr>
        <w:t>Discussion/Literature Review</w:t>
      </w:r>
      <w:bookmarkEnd w:id="3"/>
    </w:p>
    <w:p w14:paraId="2629F5A9" w14:textId="159576F8" w:rsidR="009E09A2" w:rsidRPr="002F2F6A" w:rsidRDefault="009E09A2" w:rsidP="002F2F6A">
      <w:pPr>
        <w:pStyle w:val="Heading2"/>
        <w:spacing w:line="360" w:lineRule="auto"/>
        <w:rPr>
          <w:rFonts w:ascii="Arial" w:hAnsi="Arial" w:cs="Arial"/>
          <w:szCs w:val="24"/>
        </w:rPr>
      </w:pPr>
      <w:bookmarkStart w:id="4" w:name="_Toc180099025"/>
      <w:r w:rsidRPr="002F2F6A">
        <w:rPr>
          <w:rFonts w:ascii="Arial" w:hAnsi="Arial" w:cs="Arial"/>
          <w:szCs w:val="24"/>
        </w:rPr>
        <w:t>Socio-Economic Factors Influencing Hospitality HR</w:t>
      </w:r>
      <w:bookmarkEnd w:id="4"/>
    </w:p>
    <w:p w14:paraId="45833AB4" w14:textId="5E1B5162"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The hospitality industry works in a socio-economically sensitive environment. Since it is one of the most heavily spending industries, whatever change in the global or national economy directly affects demand for hospitality services. The downtrend in an economy, as during COVID-19, results in a drastic reduction in the demand for hotel services. Eventually, such reduction in consumer spending forces hotels to bring down their costs, which has led to various policies, including lay-offs, reduction of working hours, or frozen hiring (Deloitte, 2022). The huge task here falls upon Human Resource (HR) departments as they must weigh the operational imperatives of the business with keeping employees' morale and performance at an acceptable level.</w:t>
      </w:r>
    </w:p>
    <w:p w14:paraId="7DB08A17" w14:textId="76D35C77"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Rising Inflation: In many economies across the world, inflation has been constantly on the rise. This remains another major challenge for the hospitality sector. Higher costs of living have led to higher wage claims; with rising living expenses, the more money workers earn, the lesser take-home income towards the end of the month. This is all through the industry where the sector of hospitality had been about paying those who work in the low wages compared to other industries, but now that's changing. There is increasing pressure to shift compensation packages if there is ever going to be a gain in attracting and retaining manpower at this level in this industry. Hotels that are now making very poor profit margins will have a hard time trying to meet the demands of HR managers in keeping worker frustration in check without having to increase the attendant costs.</w:t>
      </w:r>
      <w:r w:rsidRPr="002F2F6A">
        <w:rPr>
          <w:rFonts w:ascii="Arial" w:hAnsi="Arial" w:cs="Arial"/>
          <w:sz w:val="24"/>
          <w:szCs w:val="24"/>
        </w:rPr>
        <w:br/>
      </w:r>
      <w:r w:rsidRPr="002F2F6A">
        <w:rPr>
          <w:rFonts w:ascii="Arial" w:hAnsi="Arial" w:cs="Arial"/>
          <w:sz w:val="24"/>
          <w:szCs w:val="24"/>
        </w:rPr>
        <w:lastRenderedPageBreak/>
        <w:br/>
        <w:t>Social changes have also affected HR practices in the hospitality industry. In recent years, with greater enlightened attitudes toward the appreciation of mental health and personal well-being, workers are asking for work-life balance. Employees, especially the younger generations, prefer flexibility over regular, full-time on-site working hours. There has been growing acceleration of this trend due to the COVID-19 pandemic, which made many industries force people to work remotely. It subsequently brought a more radical review of the traditional work models (Baum, 2020).</w:t>
      </w:r>
      <w:r w:rsidRPr="002F2F6A">
        <w:rPr>
          <w:rFonts w:ascii="Arial" w:hAnsi="Arial" w:cs="Arial"/>
          <w:sz w:val="24"/>
          <w:szCs w:val="24"/>
        </w:rPr>
        <w:br/>
      </w:r>
      <w:r w:rsidRPr="002F2F6A">
        <w:rPr>
          <w:rFonts w:ascii="Arial" w:hAnsi="Arial" w:cs="Arial"/>
          <w:sz w:val="24"/>
          <w:szCs w:val="24"/>
        </w:rPr>
        <w:br/>
        <w:t xml:space="preserve">Looking into these socio-economic forces, HR management in hospitality business had to respond by adapting its practices. Recent studies have established that flexible work arrangements have been implemented in most positions where possible, especially for employees at the administrative and managerial levels. This poses a significant challenge to HR managers dealing with frontline officers like receptionists or housekeeping staff, who still </w:t>
      </w:r>
      <w:r w:rsidR="00127C59" w:rsidRPr="002F2F6A">
        <w:rPr>
          <w:rFonts w:ascii="Arial" w:hAnsi="Arial" w:cs="Arial"/>
          <w:sz w:val="24"/>
          <w:szCs w:val="24"/>
        </w:rPr>
        <w:t>must</w:t>
      </w:r>
      <w:r w:rsidRPr="002F2F6A">
        <w:rPr>
          <w:rFonts w:ascii="Arial" w:hAnsi="Arial" w:cs="Arial"/>
          <w:sz w:val="24"/>
          <w:szCs w:val="24"/>
        </w:rPr>
        <w:t xml:space="preserve"> be on-site, when trying to balance the needs of their business for operational output with what is now demanded by the employees themselves for flexibility.</w:t>
      </w:r>
    </w:p>
    <w:p w14:paraId="0242913E" w14:textId="3159BA2B" w:rsidR="009E09A2" w:rsidRPr="002F2F6A" w:rsidRDefault="009E09A2" w:rsidP="002F2F6A">
      <w:pPr>
        <w:pStyle w:val="Heading2"/>
        <w:spacing w:line="360" w:lineRule="auto"/>
        <w:rPr>
          <w:rFonts w:ascii="Arial" w:hAnsi="Arial" w:cs="Arial"/>
          <w:szCs w:val="24"/>
        </w:rPr>
      </w:pPr>
      <w:bookmarkStart w:id="5" w:name="_Toc180099026"/>
      <w:r w:rsidRPr="002F2F6A">
        <w:rPr>
          <w:rFonts w:ascii="Arial" w:hAnsi="Arial" w:cs="Arial"/>
          <w:szCs w:val="24"/>
        </w:rPr>
        <w:t>Industry Insights: Retention, Turnover, and Labor Shortages</w:t>
      </w:r>
      <w:bookmarkEnd w:id="5"/>
    </w:p>
    <w:p w14:paraId="02D33094" w14:textId="0D79E481" w:rsidR="009E09A2" w:rsidRPr="002F2F6A" w:rsidRDefault="003345BE" w:rsidP="002F2F6A">
      <w:pPr>
        <w:spacing w:line="360" w:lineRule="auto"/>
        <w:jc w:val="both"/>
        <w:rPr>
          <w:rFonts w:ascii="Arial" w:hAnsi="Arial" w:cs="Arial"/>
          <w:sz w:val="24"/>
          <w:szCs w:val="24"/>
        </w:rPr>
      </w:pPr>
      <w:r w:rsidRPr="003345BE">
        <w:rPr>
          <w:rFonts w:ascii="Arial" w:hAnsi="Arial" w:cs="Arial"/>
          <w:sz w:val="24"/>
          <w:szCs w:val="24"/>
        </w:rPr>
        <w:t>Employee turnover has been one of the major issues identified in the hospitality industry. Goh and Baum (2020) point out that this is one industry that faces the highest turnover compared to any other industry</w:t>
      </w:r>
      <w:r w:rsidR="009E09A2" w:rsidRPr="002F2F6A">
        <w:rPr>
          <w:rFonts w:ascii="Arial" w:hAnsi="Arial" w:cs="Arial"/>
          <w:sz w:val="24"/>
          <w:szCs w:val="24"/>
        </w:rPr>
        <w:t>. The average annual turnover is 73.8% in this industry. The causes include low wages, long hours of work, and few promotions. The demands of hospitality jobs, often with irregular hours and the nature of work that can be physically demanding, also lead to the scenario of high employee burnout, according to Khan, 2023.</w:t>
      </w:r>
      <w:r w:rsidR="009E09A2" w:rsidRPr="002F2F6A">
        <w:rPr>
          <w:rFonts w:ascii="Arial" w:hAnsi="Arial" w:cs="Arial"/>
          <w:sz w:val="24"/>
          <w:szCs w:val="24"/>
        </w:rPr>
        <w:br/>
        <w:t xml:space="preserve">Socio-economic factors have further intensified the problem of employee turnover. High and increasing cost of living coupled with location targeting in core cities in many countries where most of the hotels situate have made it unaffordable for employees to carry their livelihoods on the low wages prevailing in the hospitality sector. As a result, most employees leave the industry </w:t>
      </w:r>
      <w:r w:rsidR="00127C59" w:rsidRPr="002F2F6A">
        <w:rPr>
          <w:rFonts w:ascii="Arial" w:hAnsi="Arial" w:cs="Arial"/>
          <w:sz w:val="24"/>
          <w:szCs w:val="24"/>
        </w:rPr>
        <w:t>to</w:t>
      </w:r>
      <w:r w:rsidR="009E09A2" w:rsidRPr="002F2F6A">
        <w:rPr>
          <w:rFonts w:ascii="Arial" w:hAnsi="Arial" w:cs="Arial"/>
          <w:sz w:val="24"/>
          <w:szCs w:val="24"/>
        </w:rPr>
        <w:t xml:space="preserve"> find work that is better paid and less unpredictable. Labor shortage-the most acute, especially since the COVID-19 </w:t>
      </w:r>
      <w:r w:rsidR="009E09A2" w:rsidRPr="002F2F6A">
        <w:rPr>
          <w:rFonts w:ascii="Arial" w:hAnsi="Arial" w:cs="Arial"/>
          <w:sz w:val="24"/>
          <w:szCs w:val="24"/>
        </w:rPr>
        <w:lastRenderedPageBreak/>
        <w:t>pandemic-is another additional challenge (Lockyer &amp; Scholarios, 2021). The pandemic forced many hospitality employees to quit jobs to take up full-time remote employment opportunities outside this industry, which usually pays much better and comes with much more flexible working conditions.</w:t>
      </w:r>
      <w:r w:rsidR="009E09A2" w:rsidRPr="002F2F6A">
        <w:rPr>
          <w:rFonts w:ascii="Arial" w:hAnsi="Arial" w:cs="Arial"/>
          <w:sz w:val="24"/>
          <w:szCs w:val="24"/>
        </w:rPr>
        <w:br/>
      </w:r>
      <w:r w:rsidR="009E09A2" w:rsidRPr="002F2F6A">
        <w:rPr>
          <w:rFonts w:ascii="Arial" w:hAnsi="Arial" w:cs="Arial"/>
          <w:sz w:val="24"/>
          <w:szCs w:val="24"/>
        </w:rPr>
        <w:br/>
        <w:t xml:space="preserve">Despite these challenges, hotel HR departments </w:t>
      </w:r>
      <w:r w:rsidR="00127C59" w:rsidRPr="002F2F6A">
        <w:rPr>
          <w:rFonts w:ascii="Arial" w:hAnsi="Arial" w:cs="Arial"/>
          <w:sz w:val="24"/>
          <w:szCs w:val="24"/>
        </w:rPr>
        <w:t>must</w:t>
      </w:r>
      <w:r w:rsidR="009E09A2" w:rsidRPr="002F2F6A">
        <w:rPr>
          <w:rFonts w:ascii="Arial" w:hAnsi="Arial" w:cs="Arial"/>
          <w:sz w:val="24"/>
          <w:szCs w:val="24"/>
        </w:rPr>
        <w:t xml:space="preserve"> rethink over employee retention schemes. Some of the hotels increased their compensation package emphasizing a higher wage, bonus, or other perks for better retention of their employees. For example, Marriott International has an employee reward system that bases remuneration on performance metrics like customer satisfaction and accomplishment (Marriott International, 2023). These programs work to drive employees with monetary reward and also maintain service standards at the high level, something critical to hospitality.</w:t>
      </w:r>
      <w:r w:rsidR="009E09A2" w:rsidRPr="002F2F6A">
        <w:rPr>
          <w:rFonts w:ascii="Arial" w:hAnsi="Arial" w:cs="Arial"/>
          <w:sz w:val="24"/>
          <w:szCs w:val="24"/>
        </w:rPr>
        <w:br/>
      </w:r>
      <w:r w:rsidR="009E09A2" w:rsidRPr="002F2F6A">
        <w:rPr>
          <w:rFonts w:ascii="Arial" w:hAnsi="Arial" w:cs="Arial"/>
          <w:sz w:val="24"/>
          <w:szCs w:val="24"/>
        </w:rPr>
        <w:br/>
        <w:t>Although monetary incentives are rampant, well-being offers ways for HR people to keep employees retained better. For instance, Marriott's "</w:t>
      </w:r>
      <w:r w:rsidR="00E656FB" w:rsidRPr="002F2F6A">
        <w:rPr>
          <w:rFonts w:ascii="Arial" w:hAnsi="Arial" w:cs="Arial"/>
          <w:sz w:val="24"/>
          <w:szCs w:val="24"/>
        </w:rPr>
        <w:t>Take Care</w:t>
      </w:r>
      <w:r w:rsidR="009E09A2" w:rsidRPr="002F2F6A">
        <w:rPr>
          <w:rFonts w:ascii="Arial" w:hAnsi="Arial" w:cs="Arial"/>
          <w:sz w:val="24"/>
          <w:szCs w:val="24"/>
        </w:rPr>
        <w:t>" initiative presents employee wellness programs that are related to employees' mental and physical health: stress management as well as work-life balance resources and support (Hilton Worldwide, 2022). In a sector with alarmingly high burnout rates, such programs are critical and will likely help to build a more supportive work environment-though this will minimize turnover and is a good contribution toward job satisfaction.</w:t>
      </w:r>
    </w:p>
    <w:p w14:paraId="2C3252B6" w14:textId="40C1EEA6" w:rsidR="009E09A2" w:rsidRPr="002F2F6A" w:rsidRDefault="009E09A2" w:rsidP="002F2F6A">
      <w:pPr>
        <w:pStyle w:val="Heading2"/>
        <w:spacing w:line="360" w:lineRule="auto"/>
        <w:rPr>
          <w:rFonts w:ascii="Arial" w:hAnsi="Arial" w:cs="Arial"/>
          <w:szCs w:val="24"/>
        </w:rPr>
      </w:pPr>
      <w:bookmarkStart w:id="6" w:name="_Toc180099027"/>
      <w:r w:rsidRPr="002F2F6A">
        <w:rPr>
          <w:rFonts w:ascii="Arial" w:hAnsi="Arial" w:cs="Arial"/>
          <w:szCs w:val="24"/>
        </w:rPr>
        <w:t>Multiple Work Modes in Hospitality</w:t>
      </w:r>
      <w:bookmarkEnd w:id="6"/>
    </w:p>
    <w:p w14:paraId="47DEE067" w14:textId="096F43D1"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Traditionally, the type of work in the hospitality industry requires people to be physically on-site as most jobs require face-to-face contact with customers. However, the shift of other industries towards remote and hybrid models of work has made hospitality also question work modes behind the curtain and in back-office administrative kinds of work (Bakker &amp; Demerouti, 2020). Hybrid working, with the possibility of distributing time in the work environment and outside it, gives a higher degree of flexibility and has proven effective in improving work-life balance as well as bringing an end to burnout syndrome (Perez &amp; Martin, 2020).</w:t>
      </w:r>
      <w:r w:rsidRPr="002F2F6A">
        <w:rPr>
          <w:rFonts w:ascii="Arial" w:hAnsi="Arial" w:cs="Arial"/>
          <w:sz w:val="24"/>
          <w:szCs w:val="24"/>
        </w:rPr>
        <w:br/>
      </w:r>
      <w:r w:rsidRPr="002F2F6A">
        <w:rPr>
          <w:rFonts w:ascii="Arial" w:hAnsi="Arial" w:cs="Arial"/>
          <w:sz w:val="24"/>
          <w:szCs w:val="24"/>
        </w:rPr>
        <w:br/>
        <w:t xml:space="preserve">Hybrid work arrangements are increasingly being adopted in hospitality. For instance, </w:t>
      </w:r>
      <w:r w:rsidRPr="002F2F6A">
        <w:rPr>
          <w:rFonts w:ascii="Arial" w:hAnsi="Arial" w:cs="Arial"/>
          <w:sz w:val="24"/>
          <w:szCs w:val="24"/>
        </w:rPr>
        <w:lastRenderedPageBreak/>
        <w:t>those roles that are not so dependent on direct interaction with the customers, such as sales, marketing, and HR will be hybrid work arrangements. Marriott International adopted hybrid work models for its corporate and administrative workforce. This allows the employees to work from home part of the week (Marriott International, 2023). Hybrid work arrangements are thus implemented to respond to growing demand for flexibility as well as reduce the costs of office space and utilities.</w:t>
      </w:r>
      <w:r w:rsidRPr="002F2F6A">
        <w:rPr>
          <w:rFonts w:ascii="Arial" w:hAnsi="Arial" w:cs="Arial"/>
          <w:sz w:val="24"/>
          <w:szCs w:val="24"/>
        </w:rPr>
        <w:br/>
      </w:r>
      <w:r w:rsidRPr="002F2F6A">
        <w:rPr>
          <w:rFonts w:ascii="Arial" w:hAnsi="Arial" w:cs="Arial"/>
          <w:sz w:val="24"/>
          <w:szCs w:val="24"/>
        </w:rPr>
        <w:br/>
        <w:t xml:space="preserve">For front-line workers like the receptionist, housekeeper, food and beverage worker, to work remotely is </w:t>
      </w:r>
      <w:r w:rsidR="00127C59" w:rsidRPr="002F2F6A">
        <w:rPr>
          <w:rFonts w:ascii="Arial" w:hAnsi="Arial" w:cs="Arial"/>
          <w:sz w:val="24"/>
          <w:szCs w:val="24"/>
        </w:rPr>
        <w:t>out</w:t>
      </w:r>
      <w:r w:rsidRPr="002F2F6A">
        <w:rPr>
          <w:rFonts w:ascii="Arial" w:hAnsi="Arial" w:cs="Arial"/>
          <w:sz w:val="24"/>
          <w:szCs w:val="24"/>
        </w:rPr>
        <w:t xml:space="preserve"> of the question, for their main jobs entail being on-site at the hotel to serve the guest. For the HR managers, this poses a significant task as they have to find a way to respond positively to such requests for flexibility while ensuring that the needs of the hotel in operation are met. Flexible scheduling is one of the approaches adopted by many hotel chains, allowing front-line employees greater control over their working hours (Radisson Group, 2023). This can also help employees achieve better work-life balance as they need to balance personal commitments with professional responsibilities.</w:t>
      </w:r>
    </w:p>
    <w:p w14:paraId="48ABA88D" w14:textId="004BAE19" w:rsidR="009E09A2" w:rsidRPr="002F2F6A" w:rsidRDefault="009E09A2" w:rsidP="002F2F6A">
      <w:pPr>
        <w:pStyle w:val="Heading2"/>
        <w:spacing w:line="360" w:lineRule="auto"/>
        <w:rPr>
          <w:rFonts w:ascii="Arial" w:hAnsi="Arial" w:cs="Arial"/>
          <w:szCs w:val="24"/>
        </w:rPr>
      </w:pPr>
      <w:bookmarkStart w:id="7" w:name="_Toc180099028"/>
      <w:r w:rsidRPr="002F2F6A">
        <w:rPr>
          <w:rFonts w:ascii="Arial" w:hAnsi="Arial" w:cs="Arial"/>
          <w:szCs w:val="24"/>
        </w:rPr>
        <w:t>Marriott International Approach to Employee Management</w:t>
      </w:r>
      <w:bookmarkEnd w:id="7"/>
    </w:p>
    <w:p w14:paraId="7BBFF2D7" w14:textId="0E9916D9"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 xml:space="preserve">Marriott International has taken the lead in the adaptation of current novel best practices in HR towards </w:t>
      </w:r>
      <w:r w:rsidR="00127C59" w:rsidRPr="002F2F6A">
        <w:rPr>
          <w:rFonts w:ascii="Arial" w:hAnsi="Arial" w:cs="Arial"/>
          <w:sz w:val="24"/>
          <w:szCs w:val="24"/>
        </w:rPr>
        <w:t>socio</w:t>
      </w:r>
      <w:r w:rsidRPr="002F2F6A">
        <w:rPr>
          <w:rFonts w:ascii="Arial" w:hAnsi="Arial" w:cs="Arial"/>
          <w:sz w:val="24"/>
          <w:szCs w:val="24"/>
        </w:rPr>
        <w:t xml:space="preserve">-economic changes. </w:t>
      </w:r>
      <w:r w:rsidR="003345BE" w:rsidRPr="003345BE">
        <w:rPr>
          <w:rFonts w:ascii="Arial" w:hAnsi="Arial" w:cs="Arial"/>
          <w:sz w:val="24"/>
          <w:szCs w:val="24"/>
        </w:rPr>
        <w:t>For instance, the company has a program called "TakeCare," which is an all-around initiative towards the mental, physical, and emotional well-being of employees (Marriott International, 2023). Among them include mental health support service provision, fitness programs, and employee development, thus ensuring that the employees' stress is relieved while their general well-being is enhanced</w:t>
      </w:r>
      <w:r w:rsidRPr="002F2F6A">
        <w:rPr>
          <w:rFonts w:ascii="Arial" w:hAnsi="Arial" w:cs="Arial"/>
          <w:sz w:val="24"/>
          <w:szCs w:val="24"/>
        </w:rPr>
        <w:t>.</w:t>
      </w:r>
      <w:r w:rsidRPr="002F2F6A">
        <w:rPr>
          <w:rFonts w:ascii="Arial" w:hAnsi="Arial" w:cs="Arial"/>
          <w:sz w:val="24"/>
          <w:szCs w:val="24"/>
        </w:rPr>
        <w:br/>
      </w:r>
      <w:r w:rsidRPr="002F2F6A">
        <w:rPr>
          <w:rFonts w:ascii="Arial" w:hAnsi="Arial" w:cs="Arial"/>
          <w:sz w:val="24"/>
          <w:szCs w:val="24"/>
        </w:rPr>
        <w:br/>
        <w:t xml:space="preserve">Besides these well-being initiatives, Marriott has additionally implemented technology in enhancing employee performance management. The company utilizes cloud-based human resource platforms, through which it monitors the KPIs; it tracks the attendance, completion of tasks, and feedback from customers (Khan, 2023). Real-time monitoring enables the managers to provide immediate feedback and help where necessary. Through the use of technology, Marriott has been able to achieve high standards of </w:t>
      </w:r>
      <w:r w:rsidRPr="002F2F6A">
        <w:rPr>
          <w:rFonts w:ascii="Arial" w:hAnsi="Arial" w:cs="Arial"/>
          <w:sz w:val="24"/>
          <w:szCs w:val="24"/>
        </w:rPr>
        <w:lastRenderedPageBreak/>
        <w:t>service at the same time adopting new flexible work arrangements that most employees demand.</w:t>
      </w:r>
      <w:r w:rsidRPr="002F2F6A">
        <w:rPr>
          <w:rFonts w:ascii="Arial" w:hAnsi="Arial" w:cs="Arial"/>
          <w:sz w:val="24"/>
          <w:szCs w:val="24"/>
        </w:rPr>
        <w:br/>
      </w:r>
      <w:r w:rsidRPr="002F2F6A">
        <w:rPr>
          <w:rFonts w:ascii="Arial" w:hAnsi="Arial" w:cs="Arial"/>
          <w:sz w:val="24"/>
          <w:szCs w:val="24"/>
        </w:rPr>
        <w:br/>
        <w:t>Moreover, Marriott has implemented hybrid work models among its back-office staff, which allows the corporation to implement greater flexibility without sacrificing operational efficiency. Regular virtual meetings with performance management software and clear performance metrics ensure that remote employees are productive and focused (IHG, 2022). This helped in sustaining employee satisfaction and turnover, especially among administrative roles where flexibility is greatly valued.</w:t>
      </w:r>
    </w:p>
    <w:p w14:paraId="572C3988" w14:textId="7A500A4E" w:rsidR="009E09A2" w:rsidRPr="002F2F6A" w:rsidRDefault="009E09A2" w:rsidP="002F2F6A">
      <w:pPr>
        <w:pStyle w:val="Heading2"/>
        <w:spacing w:line="360" w:lineRule="auto"/>
        <w:rPr>
          <w:rFonts w:ascii="Arial" w:hAnsi="Arial" w:cs="Arial"/>
          <w:szCs w:val="24"/>
        </w:rPr>
      </w:pPr>
      <w:bookmarkStart w:id="8" w:name="_Toc180099029"/>
      <w:r w:rsidRPr="002F2F6A">
        <w:rPr>
          <w:rFonts w:ascii="Arial" w:hAnsi="Arial" w:cs="Arial"/>
          <w:szCs w:val="24"/>
        </w:rPr>
        <w:t>Performance Management in Hybrid and Remote Work Modes</w:t>
      </w:r>
      <w:bookmarkEnd w:id="8"/>
    </w:p>
    <w:p w14:paraId="0C3D0C28" w14:textId="6A9AD074"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Hybrid and remote employees present unique performance challenges in effective employee performance management. Otherwise, reliant for performance management on direct supervision and face-to-face feedback, performance management systems do not fit well into remote work structures (Armstrong, 2019). Thus, in a hotel that has adopted hybrid or remote models of working, more stringent forms of performance management frameworks will become necessary, including metrics, cycles of feedback, an</w:t>
      </w:r>
      <w:r w:rsidR="00E656FB">
        <w:rPr>
          <w:rFonts w:ascii="Arial" w:hAnsi="Arial" w:cs="Arial"/>
          <w:sz w:val="24"/>
          <w:szCs w:val="24"/>
        </w:rPr>
        <w:t xml:space="preserve">d </w:t>
      </w:r>
      <w:r w:rsidRPr="002F2F6A">
        <w:rPr>
          <w:rFonts w:ascii="Arial" w:hAnsi="Arial" w:cs="Arial"/>
          <w:sz w:val="24"/>
          <w:szCs w:val="24"/>
        </w:rPr>
        <w:t>employee recognition.</w:t>
      </w:r>
      <w:r w:rsidRPr="002F2F6A">
        <w:rPr>
          <w:rFonts w:ascii="Arial" w:hAnsi="Arial" w:cs="Arial"/>
          <w:sz w:val="24"/>
          <w:szCs w:val="24"/>
        </w:rPr>
        <w:br/>
      </w:r>
      <w:r w:rsidRPr="002F2F6A">
        <w:rPr>
          <w:rFonts w:ascii="Arial" w:hAnsi="Arial" w:cs="Arial"/>
          <w:sz w:val="24"/>
          <w:szCs w:val="24"/>
        </w:rPr>
        <w:br/>
        <w:t>One of the main elements for effective performance management within hybrid work environments has been incorporating technology. Most cloud-based platforms enable managers to keep track of employee performance in real-time, ensuring that they meet all their set objectives and remain accountable to the set goals (Kaplan &amp; Norton, 2020). More importantly, the regular virtual meetings and check-ins will afford the manager the opportunity to give feedback and support. That provides employees an opportunity at staying on the task at hand as it offers solutions, they may need upon working from home</w:t>
      </w:r>
      <w:r w:rsidR="00E656FB">
        <w:rPr>
          <w:rFonts w:ascii="Arial" w:hAnsi="Arial" w:cs="Arial"/>
          <w:sz w:val="24"/>
          <w:szCs w:val="24"/>
        </w:rPr>
        <w:t xml:space="preserve"> </w:t>
      </w:r>
      <w:r w:rsidRPr="002F2F6A">
        <w:rPr>
          <w:rFonts w:ascii="Arial" w:hAnsi="Arial" w:cs="Arial"/>
          <w:sz w:val="24"/>
          <w:szCs w:val="24"/>
        </w:rPr>
        <w:t>and clears any obstacle ahead of its way to progress.</w:t>
      </w:r>
      <w:r w:rsidRPr="002F2F6A">
        <w:rPr>
          <w:rFonts w:ascii="Arial" w:hAnsi="Arial" w:cs="Arial"/>
          <w:sz w:val="24"/>
          <w:szCs w:val="24"/>
        </w:rPr>
        <w:br/>
      </w:r>
      <w:r w:rsidRPr="002F2F6A">
        <w:rPr>
          <w:rFonts w:ascii="Arial" w:hAnsi="Arial" w:cs="Arial"/>
          <w:sz w:val="24"/>
          <w:szCs w:val="24"/>
        </w:rPr>
        <w:br/>
        <w:t xml:space="preserve">Marriott International has efficiently applied these strategies through its hybrid work model. In the company, there is a performance management software that tracks different types of KPIs, ranging from completed tasks to customer satisfaction scores that allow managers to track performance and provide real-time feedback (Marriott </w:t>
      </w:r>
      <w:r w:rsidRPr="002F2F6A">
        <w:rPr>
          <w:rFonts w:ascii="Arial" w:hAnsi="Arial" w:cs="Arial"/>
          <w:sz w:val="24"/>
          <w:szCs w:val="24"/>
        </w:rPr>
        <w:lastRenderedPageBreak/>
        <w:t>International, 2023). Through technology that helps manage performance, Marriott ensures remote, and hybrid employees are engaged and productive even when they are not seen sitting in the office.</w:t>
      </w:r>
    </w:p>
    <w:p w14:paraId="4F1C412D" w14:textId="0E84E29F" w:rsidR="009E09A2" w:rsidRPr="002F2F6A" w:rsidRDefault="009E09A2" w:rsidP="002F2F6A">
      <w:pPr>
        <w:pStyle w:val="Heading1"/>
        <w:spacing w:line="360" w:lineRule="auto"/>
        <w:rPr>
          <w:rFonts w:ascii="Arial" w:hAnsi="Arial" w:cs="Arial"/>
          <w:sz w:val="24"/>
          <w:szCs w:val="24"/>
        </w:rPr>
      </w:pPr>
      <w:bookmarkStart w:id="9" w:name="_Toc180099030"/>
      <w:r w:rsidRPr="002F2F6A">
        <w:rPr>
          <w:rFonts w:ascii="Arial" w:hAnsi="Arial" w:cs="Arial"/>
          <w:sz w:val="24"/>
          <w:szCs w:val="24"/>
        </w:rPr>
        <w:t>Evaluation and Conclusion</w:t>
      </w:r>
      <w:bookmarkEnd w:id="9"/>
    </w:p>
    <w:p w14:paraId="053AD451" w14:textId="18F482B7" w:rsidR="009E09A2" w:rsidRPr="002F2F6A" w:rsidRDefault="009E09A2" w:rsidP="002F2F6A">
      <w:pPr>
        <w:spacing w:line="360" w:lineRule="auto"/>
        <w:jc w:val="both"/>
        <w:rPr>
          <w:rFonts w:ascii="Arial" w:hAnsi="Arial" w:cs="Arial"/>
          <w:sz w:val="24"/>
          <w:szCs w:val="24"/>
        </w:rPr>
      </w:pPr>
      <w:r w:rsidRPr="002F2F6A">
        <w:rPr>
          <w:rFonts w:ascii="Arial" w:hAnsi="Arial" w:cs="Arial"/>
          <w:sz w:val="24"/>
          <w:szCs w:val="24"/>
        </w:rPr>
        <w:t>Currently, the hospitality industry is confronted with considerable socio-economic challenges such as inflation that tends to rise, labor shortages, and the increased need for flexible jobs. All these factors force hotels to undergo a change in their Human Resource (HR) policies, especially in retaining employees and managing their performance effectively. The pressure on HR departments to present the most attractive competitive compensation, incentives, and wellness programs to an employee facing high living costs has never been more intense. Companies such as Marriott International have been proactively developing hybrid work systems, flexible shift arrangements, and technology-enabled performance measurement. This will depend on Marriott and the future from the HR department that will help it keep its employees engaged and productive with time.</w:t>
      </w:r>
      <w:r w:rsidRPr="002F2F6A">
        <w:rPr>
          <w:rFonts w:ascii="Arial" w:hAnsi="Arial" w:cs="Arial"/>
          <w:sz w:val="24"/>
          <w:szCs w:val="24"/>
        </w:rPr>
        <w:br/>
      </w:r>
      <w:r w:rsidRPr="002F2F6A">
        <w:rPr>
          <w:rFonts w:ascii="Arial" w:hAnsi="Arial" w:cs="Arial"/>
          <w:sz w:val="24"/>
          <w:szCs w:val="24"/>
        </w:rPr>
        <w:br/>
        <w:t>The inflation or cost of living impacts the happiness or level of productivity employees can be. An HR has to offer his employees reasonable and competitive salaries. Hospitality industry workers, whose wages have generally always been low across employment sectors, are most prone to such pressures. In this regard, HR departments must design compensation packages that reflect the above considerations while at the same time having other incentives for improved morale. Marriott's "</w:t>
      </w:r>
      <w:r w:rsidR="00E656FB" w:rsidRPr="002F2F6A">
        <w:rPr>
          <w:rFonts w:ascii="Arial" w:hAnsi="Arial" w:cs="Arial"/>
          <w:sz w:val="24"/>
          <w:szCs w:val="24"/>
        </w:rPr>
        <w:t>Take Care</w:t>
      </w:r>
      <w:r w:rsidRPr="002F2F6A">
        <w:rPr>
          <w:rFonts w:ascii="Arial" w:hAnsi="Arial" w:cs="Arial"/>
          <w:sz w:val="24"/>
          <w:szCs w:val="24"/>
        </w:rPr>
        <w:t>" program, focusing on workers' wellness and work-life balance, is an example of hospitality firms' ways of looking after their workforce. Marriott focuses on satisfying employees with employee mental wellness, physical well-being, and professional development. By strengthening this nexus, the company helps reduce turnover, a problem constantly plaguing</w:t>
      </w:r>
      <w:r w:rsidR="00E656FB">
        <w:rPr>
          <w:rFonts w:ascii="Arial" w:hAnsi="Arial" w:cs="Arial"/>
          <w:sz w:val="24"/>
          <w:szCs w:val="24"/>
        </w:rPr>
        <w:t xml:space="preserve"> </w:t>
      </w:r>
      <w:r w:rsidRPr="002F2F6A">
        <w:rPr>
          <w:rFonts w:ascii="Arial" w:hAnsi="Arial" w:cs="Arial"/>
          <w:sz w:val="24"/>
          <w:szCs w:val="24"/>
        </w:rPr>
        <w:t>the industry.</w:t>
      </w:r>
      <w:r w:rsidRPr="002F2F6A">
        <w:rPr>
          <w:rFonts w:ascii="Arial" w:hAnsi="Arial" w:cs="Arial"/>
          <w:sz w:val="24"/>
          <w:szCs w:val="24"/>
        </w:rPr>
        <w:br/>
      </w:r>
      <w:r w:rsidRPr="002F2F6A">
        <w:rPr>
          <w:rFonts w:ascii="Arial" w:hAnsi="Arial" w:cs="Arial"/>
          <w:sz w:val="24"/>
          <w:szCs w:val="24"/>
        </w:rPr>
        <w:br/>
        <w:t xml:space="preserve">In the future, hotel management will heavily rely on their ability to respond to socio-economic shifts and adjust to flexible work arrangements, which have revolutionized the management of employees in hospitality. The role of technology is a pivotal factor in this </w:t>
      </w:r>
      <w:r w:rsidRPr="002F2F6A">
        <w:rPr>
          <w:rFonts w:ascii="Arial" w:hAnsi="Arial" w:cs="Arial"/>
          <w:sz w:val="24"/>
          <w:szCs w:val="24"/>
        </w:rPr>
        <w:lastRenderedPageBreak/>
        <w:t>transition because digital resources enable the employee's performance monitoring process to be more efficient, on site or remote. The pivotal performance management systems should give real-time feedback, monitor KPIs, and ensure everything inside working environments is seen by employees. This is how performance would be ensured for operational efficiency and standards of services. It can also help a Marriott hotel keep good employees while being competitive in a global market by creating a well-being culture that cares for and values the employees. Continuous innovation in these areas can make Marriott and other hotel chains able to respond to current problems and keep long-term success.</w:t>
      </w:r>
    </w:p>
    <w:p w14:paraId="1BD0105C" w14:textId="4318174A" w:rsidR="009E09A2" w:rsidRPr="002F2F6A" w:rsidRDefault="009E09A2" w:rsidP="002F2F6A">
      <w:pPr>
        <w:pStyle w:val="Heading1"/>
        <w:spacing w:line="360" w:lineRule="auto"/>
        <w:rPr>
          <w:rFonts w:ascii="Arial" w:hAnsi="Arial" w:cs="Arial"/>
          <w:sz w:val="24"/>
          <w:szCs w:val="24"/>
        </w:rPr>
      </w:pPr>
      <w:bookmarkStart w:id="10" w:name="_Toc180099031"/>
      <w:r w:rsidRPr="002F2F6A">
        <w:rPr>
          <w:rFonts w:ascii="Arial" w:hAnsi="Arial" w:cs="Arial"/>
          <w:sz w:val="24"/>
          <w:szCs w:val="24"/>
        </w:rPr>
        <w:t>References</w:t>
      </w:r>
      <w:bookmarkEnd w:id="10"/>
    </w:p>
    <w:p w14:paraId="4AB6830F"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Armstrong, M. (2019). </w:t>
      </w:r>
      <w:r w:rsidRPr="00630257">
        <w:rPr>
          <w:rFonts w:ascii="Arial" w:hAnsi="Arial" w:cs="Arial"/>
          <w:i/>
          <w:iCs/>
          <w:sz w:val="24"/>
          <w:szCs w:val="24"/>
        </w:rPr>
        <w:t>Armstrong's Handbook of Performance Management: An Evidence-Based Guide to Delivering High Performance</w:t>
      </w:r>
      <w:r w:rsidRPr="00630257">
        <w:rPr>
          <w:rFonts w:ascii="Arial" w:hAnsi="Arial" w:cs="Arial"/>
          <w:sz w:val="24"/>
          <w:szCs w:val="24"/>
        </w:rPr>
        <w:t>. 6th ed. London: Kogan Page.</w:t>
      </w:r>
    </w:p>
    <w:p w14:paraId="56CEAB58"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Bakker, A. B., &amp; Demerouti, E. (2020). Job demands-resources theory: Taking stock and looking forward. </w:t>
      </w:r>
      <w:r w:rsidRPr="00630257">
        <w:rPr>
          <w:rFonts w:ascii="Arial" w:hAnsi="Arial" w:cs="Arial"/>
          <w:i/>
          <w:iCs/>
          <w:sz w:val="24"/>
          <w:szCs w:val="24"/>
        </w:rPr>
        <w:t>Journal of Occupational Health Psychology</w:t>
      </w:r>
      <w:r w:rsidRPr="00630257">
        <w:rPr>
          <w:rFonts w:ascii="Arial" w:hAnsi="Arial" w:cs="Arial"/>
          <w:sz w:val="24"/>
          <w:szCs w:val="24"/>
        </w:rPr>
        <w:t>, 22(3), 273-285.</w:t>
      </w:r>
    </w:p>
    <w:p w14:paraId="51902117"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Baum, T. (2020). Human resource management in tourism: A critical review. </w:t>
      </w:r>
      <w:r w:rsidRPr="00630257">
        <w:rPr>
          <w:rFonts w:ascii="Arial" w:hAnsi="Arial" w:cs="Arial"/>
          <w:i/>
          <w:iCs/>
          <w:sz w:val="24"/>
          <w:szCs w:val="24"/>
        </w:rPr>
        <w:t>Tourism Management</w:t>
      </w:r>
      <w:r w:rsidRPr="00630257">
        <w:rPr>
          <w:rFonts w:ascii="Arial" w:hAnsi="Arial" w:cs="Arial"/>
          <w:sz w:val="24"/>
          <w:szCs w:val="24"/>
        </w:rPr>
        <w:t>, 81, 104-108.</w:t>
      </w:r>
    </w:p>
    <w:p w14:paraId="21524C32"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Cohen, D., &amp; Green, L. (2021). </w:t>
      </w:r>
      <w:r w:rsidRPr="00630257">
        <w:rPr>
          <w:rFonts w:ascii="Arial" w:hAnsi="Arial" w:cs="Arial"/>
          <w:i/>
          <w:iCs/>
          <w:sz w:val="24"/>
          <w:szCs w:val="24"/>
        </w:rPr>
        <w:t>Remote work in the hospitality industry: Balancing flexibility with performance management</w:t>
      </w:r>
      <w:r w:rsidRPr="00630257">
        <w:rPr>
          <w:rFonts w:ascii="Arial" w:hAnsi="Arial" w:cs="Arial"/>
          <w:sz w:val="24"/>
          <w:szCs w:val="24"/>
        </w:rPr>
        <w:t xml:space="preserve">. </w:t>
      </w:r>
      <w:r w:rsidRPr="00630257">
        <w:rPr>
          <w:rFonts w:ascii="Arial" w:hAnsi="Arial" w:cs="Arial"/>
          <w:i/>
          <w:iCs/>
          <w:sz w:val="24"/>
          <w:szCs w:val="24"/>
        </w:rPr>
        <w:t>Journal of Organizational Behavior</w:t>
      </w:r>
      <w:r w:rsidRPr="00630257">
        <w:rPr>
          <w:rFonts w:ascii="Arial" w:hAnsi="Arial" w:cs="Arial"/>
          <w:sz w:val="24"/>
          <w:szCs w:val="24"/>
        </w:rPr>
        <w:t>, 46(5), 302-315.</w:t>
      </w:r>
    </w:p>
    <w:p w14:paraId="6D41CFA9"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Deloitte. (2022). Hospitality trends: The impact of remote work. [online] Available at: </w:t>
      </w:r>
      <w:hyperlink r:id="rId5" w:tgtFrame="_new" w:history="1">
        <w:r w:rsidRPr="00630257">
          <w:rPr>
            <w:rStyle w:val="Hyperlink"/>
            <w:rFonts w:ascii="Arial" w:hAnsi="Arial" w:cs="Arial"/>
            <w:sz w:val="24"/>
            <w:szCs w:val="24"/>
          </w:rPr>
          <w:t>https://www2.deloitte.com</w:t>
        </w:r>
      </w:hyperlink>
      <w:r w:rsidRPr="00630257">
        <w:rPr>
          <w:rFonts w:ascii="Arial" w:hAnsi="Arial" w:cs="Arial"/>
          <w:sz w:val="24"/>
          <w:szCs w:val="24"/>
        </w:rPr>
        <w:t xml:space="preserve"> [Accessed 15 Oct. 2024].</w:t>
      </w:r>
    </w:p>
    <w:p w14:paraId="10C87AC3"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Goh, E., &amp; Baum, T. (2020). Reducing employee turnover in hospitality: A systematic review. </w:t>
      </w:r>
      <w:r w:rsidRPr="00630257">
        <w:rPr>
          <w:rFonts w:ascii="Arial" w:hAnsi="Arial" w:cs="Arial"/>
          <w:i/>
          <w:iCs/>
          <w:sz w:val="24"/>
          <w:szCs w:val="24"/>
        </w:rPr>
        <w:t>International Journal of Hospitality Management</w:t>
      </w:r>
      <w:r w:rsidRPr="00630257">
        <w:rPr>
          <w:rFonts w:ascii="Arial" w:hAnsi="Arial" w:cs="Arial"/>
          <w:sz w:val="24"/>
          <w:szCs w:val="24"/>
        </w:rPr>
        <w:t>, 87, 102-113.</w:t>
      </w:r>
    </w:p>
    <w:p w14:paraId="761A41C2"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Goh, E., &amp; Okumus, F. (2020). </w:t>
      </w:r>
      <w:r w:rsidRPr="00630257">
        <w:rPr>
          <w:rFonts w:ascii="Arial" w:hAnsi="Arial" w:cs="Arial"/>
          <w:i/>
          <w:iCs/>
          <w:sz w:val="24"/>
          <w:szCs w:val="24"/>
        </w:rPr>
        <w:t>Hospitality industry turnover challenges: A review of practices and trends</w:t>
      </w:r>
      <w:r w:rsidRPr="00630257">
        <w:rPr>
          <w:rFonts w:ascii="Arial" w:hAnsi="Arial" w:cs="Arial"/>
          <w:sz w:val="24"/>
          <w:szCs w:val="24"/>
        </w:rPr>
        <w:t xml:space="preserve">. </w:t>
      </w:r>
      <w:r w:rsidRPr="00630257">
        <w:rPr>
          <w:rFonts w:ascii="Arial" w:hAnsi="Arial" w:cs="Arial"/>
          <w:i/>
          <w:iCs/>
          <w:sz w:val="24"/>
          <w:szCs w:val="24"/>
        </w:rPr>
        <w:t>Journal of Hospitality &amp; Tourism</w:t>
      </w:r>
      <w:r w:rsidRPr="00630257">
        <w:rPr>
          <w:rFonts w:ascii="Arial" w:hAnsi="Arial" w:cs="Arial"/>
          <w:sz w:val="24"/>
          <w:szCs w:val="24"/>
        </w:rPr>
        <w:t>, 87, 114-128.</w:t>
      </w:r>
    </w:p>
    <w:p w14:paraId="6859B526"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Hilton Worldwide. (2022). Performance management in remote teams. [online] Available at: </w:t>
      </w:r>
      <w:hyperlink r:id="rId6" w:tgtFrame="_new" w:history="1">
        <w:r w:rsidRPr="00630257">
          <w:rPr>
            <w:rStyle w:val="Hyperlink"/>
            <w:rFonts w:ascii="Arial" w:hAnsi="Arial" w:cs="Arial"/>
            <w:sz w:val="24"/>
            <w:szCs w:val="24"/>
          </w:rPr>
          <w:t>https://www.hilton.com</w:t>
        </w:r>
      </w:hyperlink>
      <w:r w:rsidRPr="00630257">
        <w:rPr>
          <w:rFonts w:ascii="Arial" w:hAnsi="Arial" w:cs="Arial"/>
          <w:sz w:val="24"/>
          <w:szCs w:val="24"/>
        </w:rPr>
        <w:t xml:space="preserve"> [Accessed 15 Oct. 2024].</w:t>
      </w:r>
    </w:p>
    <w:p w14:paraId="54874E71"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lastRenderedPageBreak/>
        <w:t xml:space="preserve">IHG. (2022). Flexible work arrangements and performance management. [online] Available at: </w:t>
      </w:r>
      <w:hyperlink r:id="rId7" w:tgtFrame="_new" w:history="1">
        <w:r w:rsidRPr="00630257">
          <w:rPr>
            <w:rStyle w:val="Hyperlink"/>
            <w:rFonts w:ascii="Arial" w:hAnsi="Arial" w:cs="Arial"/>
            <w:sz w:val="24"/>
            <w:szCs w:val="24"/>
          </w:rPr>
          <w:t>https://www.ihg.com</w:t>
        </w:r>
      </w:hyperlink>
      <w:r w:rsidRPr="00630257">
        <w:rPr>
          <w:rFonts w:ascii="Arial" w:hAnsi="Arial" w:cs="Arial"/>
          <w:sz w:val="24"/>
          <w:szCs w:val="24"/>
        </w:rPr>
        <w:t xml:space="preserve"> [Accessed 15 Oct. 2024].</w:t>
      </w:r>
    </w:p>
    <w:p w14:paraId="65D92482"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Kaplan, R. S., &amp; Norton, D. P. (2020). </w:t>
      </w:r>
      <w:r w:rsidRPr="00630257">
        <w:rPr>
          <w:rFonts w:ascii="Arial" w:hAnsi="Arial" w:cs="Arial"/>
          <w:i/>
          <w:iCs/>
          <w:sz w:val="24"/>
          <w:szCs w:val="24"/>
        </w:rPr>
        <w:t>The Balanced Scorecard: Translating Strategy into Action</w:t>
      </w:r>
      <w:r w:rsidRPr="00630257">
        <w:rPr>
          <w:rFonts w:ascii="Arial" w:hAnsi="Arial" w:cs="Arial"/>
          <w:sz w:val="24"/>
          <w:szCs w:val="24"/>
        </w:rPr>
        <w:t>. Harvard Business Review Press.</w:t>
      </w:r>
    </w:p>
    <w:p w14:paraId="565A78CD"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Khan, M. (2023). The future of work in hospitality: A socio-economic perspective. </w:t>
      </w:r>
      <w:r w:rsidRPr="00630257">
        <w:rPr>
          <w:rFonts w:ascii="Arial" w:hAnsi="Arial" w:cs="Arial"/>
          <w:i/>
          <w:iCs/>
          <w:sz w:val="24"/>
          <w:szCs w:val="24"/>
        </w:rPr>
        <w:t>Journal of Hospitality and Tourism</w:t>
      </w:r>
      <w:r w:rsidRPr="00630257">
        <w:rPr>
          <w:rFonts w:ascii="Arial" w:hAnsi="Arial" w:cs="Arial"/>
          <w:sz w:val="24"/>
          <w:szCs w:val="24"/>
        </w:rPr>
        <w:t>, 45(3), 233-245.</w:t>
      </w:r>
    </w:p>
    <w:p w14:paraId="67D927B0"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Lockyer, C., &amp; Scholarios, D. (2021). Managing performance in the hybrid workplace: Hospitality insights. </w:t>
      </w:r>
      <w:r w:rsidRPr="00630257">
        <w:rPr>
          <w:rFonts w:ascii="Arial" w:hAnsi="Arial" w:cs="Arial"/>
          <w:i/>
          <w:iCs/>
          <w:sz w:val="24"/>
          <w:szCs w:val="24"/>
        </w:rPr>
        <w:t>Human Resource Management Review</w:t>
      </w:r>
      <w:r w:rsidRPr="00630257">
        <w:rPr>
          <w:rFonts w:ascii="Arial" w:hAnsi="Arial" w:cs="Arial"/>
          <w:sz w:val="24"/>
          <w:szCs w:val="24"/>
        </w:rPr>
        <w:t>, 31(2), 201-209.</w:t>
      </w:r>
    </w:p>
    <w:p w14:paraId="10D47544"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Marriott International. (2023). Annual Report. [online] Available at: </w:t>
      </w:r>
      <w:hyperlink r:id="rId8" w:tgtFrame="_new" w:history="1">
        <w:r w:rsidRPr="00630257">
          <w:rPr>
            <w:rStyle w:val="Hyperlink"/>
            <w:rFonts w:ascii="Arial" w:hAnsi="Arial" w:cs="Arial"/>
            <w:sz w:val="24"/>
            <w:szCs w:val="24"/>
          </w:rPr>
          <w:t>https://www.marriott.com</w:t>
        </w:r>
      </w:hyperlink>
      <w:r w:rsidRPr="00630257">
        <w:rPr>
          <w:rFonts w:ascii="Arial" w:hAnsi="Arial" w:cs="Arial"/>
          <w:sz w:val="24"/>
          <w:szCs w:val="24"/>
        </w:rPr>
        <w:t xml:space="preserve"> [Accessed 15 Oct. 2024].</w:t>
      </w:r>
    </w:p>
    <w:p w14:paraId="41A35B83"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Nguyen, T., &amp; Roberts, M. (2020). </w:t>
      </w:r>
      <w:r w:rsidRPr="00630257">
        <w:rPr>
          <w:rFonts w:ascii="Arial" w:hAnsi="Arial" w:cs="Arial"/>
          <w:i/>
          <w:iCs/>
          <w:sz w:val="24"/>
          <w:szCs w:val="24"/>
        </w:rPr>
        <w:t>Employee engagement in the context of remote work: Implications for hospitality management</w:t>
      </w:r>
      <w:r w:rsidRPr="00630257">
        <w:rPr>
          <w:rFonts w:ascii="Arial" w:hAnsi="Arial" w:cs="Arial"/>
          <w:sz w:val="24"/>
          <w:szCs w:val="24"/>
        </w:rPr>
        <w:t xml:space="preserve">. </w:t>
      </w:r>
      <w:r w:rsidRPr="00630257">
        <w:rPr>
          <w:rFonts w:ascii="Arial" w:hAnsi="Arial" w:cs="Arial"/>
          <w:i/>
          <w:iCs/>
          <w:sz w:val="24"/>
          <w:szCs w:val="24"/>
        </w:rPr>
        <w:t>International Journal of Hospitality Management</w:t>
      </w:r>
      <w:r w:rsidRPr="00630257">
        <w:rPr>
          <w:rFonts w:ascii="Arial" w:hAnsi="Arial" w:cs="Arial"/>
          <w:sz w:val="24"/>
          <w:szCs w:val="24"/>
        </w:rPr>
        <w:t>, 88, 106-115.</w:t>
      </w:r>
    </w:p>
    <w:p w14:paraId="32FA9811"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Perez, A., &amp; Martin, F. (2020). </w:t>
      </w:r>
      <w:r w:rsidRPr="00630257">
        <w:rPr>
          <w:rFonts w:ascii="Arial" w:hAnsi="Arial" w:cs="Arial"/>
          <w:i/>
          <w:iCs/>
          <w:sz w:val="24"/>
          <w:szCs w:val="24"/>
        </w:rPr>
        <w:t>Socio-economic forces and their impact on performance management in hospitality</w:t>
      </w:r>
      <w:r w:rsidRPr="00630257">
        <w:rPr>
          <w:rFonts w:ascii="Arial" w:hAnsi="Arial" w:cs="Arial"/>
          <w:sz w:val="24"/>
          <w:szCs w:val="24"/>
        </w:rPr>
        <w:t xml:space="preserve">. </w:t>
      </w:r>
      <w:r w:rsidRPr="00630257">
        <w:rPr>
          <w:rFonts w:ascii="Arial" w:hAnsi="Arial" w:cs="Arial"/>
          <w:i/>
          <w:iCs/>
          <w:sz w:val="24"/>
          <w:szCs w:val="24"/>
        </w:rPr>
        <w:t>Journal of Hospitality &amp; Tourism</w:t>
      </w:r>
      <w:r w:rsidRPr="00630257">
        <w:rPr>
          <w:rFonts w:ascii="Arial" w:hAnsi="Arial" w:cs="Arial"/>
          <w:sz w:val="24"/>
          <w:szCs w:val="24"/>
        </w:rPr>
        <w:t>, 78(2), 156-162.</w:t>
      </w:r>
    </w:p>
    <w:p w14:paraId="52A89818"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Parker, K., &amp; Oates, T. (2021). </w:t>
      </w:r>
      <w:r w:rsidRPr="00630257">
        <w:rPr>
          <w:rFonts w:ascii="Arial" w:hAnsi="Arial" w:cs="Arial"/>
          <w:i/>
          <w:iCs/>
          <w:sz w:val="24"/>
          <w:szCs w:val="24"/>
        </w:rPr>
        <w:t>The hybrid work model: Performance management challenges in the hospitality sector</w:t>
      </w:r>
      <w:r w:rsidRPr="00630257">
        <w:rPr>
          <w:rFonts w:ascii="Arial" w:hAnsi="Arial" w:cs="Arial"/>
          <w:sz w:val="24"/>
          <w:szCs w:val="24"/>
        </w:rPr>
        <w:t xml:space="preserve">. </w:t>
      </w:r>
      <w:r w:rsidRPr="00630257">
        <w:rPr>
          <w:rFonts w:ascii="Arial" w:hAnsi="Arial" w:cs="Arial"/>
          <w:i/>
          <w:iCs/>
          <w:sz w:val="24"/>
          <w:szCs w:val="24"/>
        </w:rPr>
        <w:t>Journal of Human Resource Development</w:t>
      </w:r>
      <w:r w:rsidRPr="00630257">
        <w:rPr>
          <w:rFonts w:ascii="Arial" w:hAnsi="Arial" w:cs="Arial"/>
          <w:sz w:val="24"/>
          <w:szCs w:val="24"/>
        </w:rPr>
        <w:t>, 34(3), 145-162.</w:t>
      </w:r>
    </w:p>
    <w:p w14:paraId="28DFBB58"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Radisson Group. (2023). Remote work: Trends and strategies in hospitality. [online] Available at: </w:t>
      </w:r>
      <w:hyperlink r:id="rId9" w:tgtFrame="_new" w:history="1">
        <w:r w:rsidRPr="00630257">
          <w:rPr>
            <w:rStyle w:val="Hyperlink"/>
            <w:rFonts w:ascii="Arial" w:hAnsi="Arial" w:cs="Arial"/>
            <w:sz w:val="24"/>
            <w:szCs w:val="24"/>
          </w:rPr>
          <w:t>https://www.radissonhotels.com</w:t>
        </w:r>
      </w:hyperlink>
      <w:r w:rsidRPr="00630257">
        <w:rPr>
          <w:rFonts w:ascii="Arial" w:hAnsi="Arial" w:cs="Arial"/>
          <w:sz w:val="24"/>
          <w:szCs w:val="24"/>
        </w:rPr>
        <w:t xml:space="preserve"> [Accessed 15 Oct. 2024].</w:t>
      </w:r>
    </w:p>
    <w:p w14:paraId="2A22E4A7"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Smith, J., &amp; Johnson, L. (2021). </w:t>
      </w:r>
      <w:r w:rsidRPr="00630257">
        <w:rPr>
          <w:rFonts w:ascii="Arial" w:hAnsi="Arial" w:cs="Arial"/>
          <w:i/>
          <w:iCs/>
          <w:sz w:val="24"/>
          <w:szCs w:val="24"/>
        </w:rPr>
        <w:t>Managing employee retention in the face of economic challenges</w:t>
      </w:r>
      <w:r w:rsidRPr="00630257">
        <w:rPr>
          <w:rFonts w:ascii="Arial" w:hAnsi="Arial" w:cs="Arial"/>
          <w:sz w:val="24"/>
          <w:szCs w:val="24"/>
        </w:rPr>
        <w:t xml:space="preserve">. </w:t>
      </w:r>
      <w:r w:rsidRPr="00630257">
        <w:rPr>
          <w:rFonts w:ascii="Arial" w:hAnsi="Arial" w:cs="Arial"/>
          <w:i/>
          <w:iCs/>
          <w:sz w:val="24"/>
          <w:szCs w:val="24"/>
        </w:rPr>
        <w:t>International Journal of Human Resource Management</w:t>
      </w:r>
      <w:r w:rsidRPr="00630257">
        <w:rPr>
          <w:rFonts w:ascii="Arial" w:hAnsi="Arial" w:cs="Arial"/>
          <w:sz w:val="24"/>
          <w:szCs w:val="24"/>
        </w:rPr>
        <w:t>, 29(4), 213-230.</w:t>
      </w:r>
    </w:p>
    <w:p w14:paraId="17AAB1AA" w14:textId="77777777" w:rsidR="00630257" w:rsidRPr="00630257" w:rsidRDefault="00630257" w:rsidP="002F2F6A">
      <w:pPr>
        <w:spacing w:line="360" w:lineRule="auto"/>
        <w:jc w:val="both"/>
        <w:rPr>
          <w:rFonts w:ascii="Arial" w:hAnsi="Arial" w:cs="Arial"/>
          <w:sz w:val="24"/>
          <w:szCs w:val="24"/>
        </w:rPr>
      </w:pPr>
      <w:r w:rsidRPr="00630257">
        <w:rPr>
          <w:rFonts w:ascii="Arial" w:hAnsi="Arial" w:cs="Arial"/>
          <w:sz w:val="24"/>
          <w:szCs w:val="24"/>
        </w:rPr>
        <w:t xml:space="preserve">World Economic Forum. (2022). The socio-economic impact of remote work on industries. [online] Available at: </w:t>
      </w:r>
      <w:hyperlink r:id="rId10" w:tgtFrame="_new" w:history="1">
        <w:r w:rsidRPr="00630257">
          <w:rPr>
            <w:rStyle w:val="Hyperlink"/>
            <w:rFonts w:ascii="Arial" w:hAnsi="Arial" w:cs="Arial"/>
            <w:sz w:val="24"/>
            <w:szCs w:val="24"/>
          </w:rPr>
          <w:t>https://www.weforum.org</w:t>
        </w:r>
      </w:hyperlink>
      <w:r w:rsidRPr="00630257">
        <w:rPr>
          <w:rFonts w:ascii="Arial" w:hAnsi="Arial" w:cs="Arial"/>
          <w:sz w:val="24"/>
          <w:szCs w:val="24"/>
        </w:rPr>
        <w:t xml:space="preserve"> [Accessed 15 Oct. 2024].</w:t>
      </w:r>
    </w:p>
    <w:p w14:paraId="20A4C6C7" w14:textId="77777777" w:rsidR="009E09A2" w:rsidRPr="002F2F6A" w:rsidRDefault="009E09A2" w:rsidP="002F2F6A">
      <w:pPr>
        <w:spacing w:line="360" w:lineRule="auto"/>
        <w:jc w:val="both"/>
        <w:rPr>
          <w:rFonts w:ascii="Arial" w:hAnsi="Arial" w:cs="Arial"/>
          <w:sz w:val="24"/>
          <w:szCs w:val="24"/>
        </w:rPr>
      </w:pPr>
    </w:p>
    <w:sectPr w:rsidR="009E09A2" w:rsidRPr="002F2F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4154B"/>
    <w:rsid w:val="00127C59"/>
    <w:rsid w:val="002F2F6A"/>
    <w:rsid w:val="003345BE"/>
    <w:rsid w:val="004331D5"/>
    <w:rsid w:val="005036B5"/>
    <w:rsid w:val="00630257"/>
    <w:rsid w:val="00716899"/>
    <w:rsid w:val="007D1652"/>
    <w:rsid w:val="008A07A4"/>
    <w:rsid w:val="009E09A2"/>
    <w:rsid w:val="00A854E4"/>
    <w:rsid w:val="00BA4671"/>
    <w:rsid w:val="00C4154B"/>
    <w:rsid w:val="00C43188"/>
    <w:rsid w:val="00E656FB"/>
    <w:rsid w:val="00FE5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59318"/>
  <w15:chartTrackingRefBased/>
  <w15:docId w15:val="{7B9397E8-65F4-4398-A0BB-AE877FE9E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0BE"/>
    <w:pPr>
      <w:keepNext/>
      <w:keepLines/>
      <w:spacing w:before="240" w:after="0"/>
      <w:jc w:val="both"/>
      <w:outlineLvl w:val="0"/>
    </w:pPr>
    <w:rPr>
      <w:rFonts w:ascii="Times New Roman" w:eastAsiaTheme="majorEastAsia" w:hAnsi="Times New Roman" w:cstheme="majorBidi"/>
      <w:b/>
      <w:color w:val="0F4761" w:themeColor="accent1" w:themeShade="BF"/>
      <w:sz w:val="28"/>
      <w:szCs w:val="32"/>
    </w:rPr>
  </w:style>
  <w:style w:type="paragraph" w:styleId="Heading2">
    <w:name w:val="heading 2"/>
    <w:basedOn w:val="Normal"/>
    <w:next w:val="Normal"/>
    <w:link w:val="Heading2Char"/>
    <w:uiPriority w:val="9"/>
    <w:unhideWhenUsed/>
    <w:qFormat/>
    <w:rsid w:val="00FE50BE"/>
    <w:pPr>
      <w:keepNext/>
      <w:keepLines/>
      <w:spacing w:before="40" w:after="0"/>
      <w:jc w:val="both"/>
      <w:outlineLvl w:val="1"/>
    </w:pPr>
    <w:rPr>
      <w:rFonts w:ascii="Times New Roman" w:eastAsiaTheme="majorEastAsia" w:hAnsi="Times New Roman" w:cstheme="majorBidi"/>
      <w:color w:val="0F4761" w:themeColor="accent1" w:themeShade="BF"/>
      <w:sz w:val="24"/>
      <w:szCs w:val="26"/>
    </w:rPr>
  </w:style>
  <w:style w:type="paragraph" w:styleId="Heading3">
    <w:name w:val="heading 3"/>
    <w:basedOn w:val="Normal"/>
    <w:next w:val="Normal"/>
    <w:link w:val="Heading3Char"/>
    <w:uiPriority w:val="9"/>
    <w:semiHidden/>
    <w:unhideWhenUsed/>
    <w:qFormat/>
    <w:rsid w:val="00C41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0BE"/>
    <w:rPr>
      <w:rFonts w:ascii="Times New Roman" w:eastAsiaTheme="majorEastAsia" w:hAnsi="Times New Roman" w:cstheme="majorBidi"/>
      <w:b/>
      <w:color w:val="0F4761" w:themeColor="accent1" w:themeShade="BF"/>
      <w:sz w:val="28"/>
      <w:szCs w:val="32"/>
    </w:rPr>
  </w:style>
  <w:style w:type="character" w:customStyle="1" w:styleId="Heading2Char">
    <w:name w:val="Heading 2 Char"/>
    <w:basedOn w:val="DefaultParagraphFont"/>
    <w:link w:val="Heading2"/>
    <w:uiPriority w:val="9"/>
    <w:rsid w:val="00FE50BE"/>
    <w:rPr>
      <w:rFonts w:ascii="Times New Roman" w:eastAsiaTheme="majorEastAsia" w:hAnsi="Times New Roman" w:cstheme="majorBidi"/>
      <w:color w:val="0F4761" w:themeColor="accent1" w:themeShade="BF"/>
      <w:sz w:val="24"/>
      <w:szCs w:val="26"/>
    </w:rPr>
  </w:style>
  <w:style w:type="character" w:customStyle="1" w:styleId="Heading3Char">
    <w:name w:val="Heading 3 Char"/>
    <w:basedOn w:val="DefaultParagraphFont"/>
    <w:link w:val="Heading3"/>
    <w:uiPriority w:val="9"/>
    <w:semiHidden/>
    <w:rsid w:val="00C41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54B"/>
    <w:rPr>
      <w:rFonts w:eastAsiaTheme="majorEastAsia" w:cstheme="majorBidi"/>
      <w:color w:val="272727" w:themeColor="text1" w:themeTint="D8"/>
    </w:rPr>
  </w:style>
  <w:style w:type="paragraph" w:styleId="Title">
    <w:name w:val="Title"/>
    <w:basedOn w:val="Normal"/>
    <w:next w:val="Normal"/>
    <w:link w:val="TitleChar"/>
    <w:uiPriority w:val="10"/>
    <w:qFormat/>
    <w:rsid w:val="00C41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54B"/>
    <w:pPr>
      <w:spacing w:before="160"/>
      <w:jc w:val="center"/>
    </w:pPr>
    <w:rPr>
      <w:i/>
      <w:iCs/>
      <w:color w:val="404040" w:themeColor="text1" w:themeTint="BF"/>
    </w:rPr>
  </w:style>
  <w:style w:type="character" w:customStyle="1" w:styleId="QuoteChar">
    <w:name w:val="Quote Char"/>
    <w:basedOn w:val="DefaultParagraphFont"/>
    <w:link w:val="Quote"/>
    <w:uiPriority w:val="29"/>
    <w:rsid w:val="00C4154B"/>
    <w:rPr>
      <w:i/>
      <w:iCs/>
      <w:color w:val="404040" w:themeColor="text1" w:themeTint="BF"/>
    </w:rPr>
  </w:style>
  <w:style w:type="paragraph" w:styleId="ListParagraph">
    <w:name w:val="List Paragraph"/>
    <w:basedOn w:val="Normal"/>
    <w:uiPriority w:val="34"/>
    <w:qFormat/>
    <w:rsid w:val="00C4154B"/>
    <w:pPr>
      <w:ind w:left="720"/>
      <w:contextualSpacing/>
    </w:pPr>
  </w:style>
  <w:style w:type="character" w:styleId="IntenseEmphasis">
    <w:name w:val="Intense Emphasis"/>
    <w:basedOn w:val="DefaultParagraphFont"/>
    <w:uiPriority w:val="21"/>
    <w:qFormat/>
    <w:rsid w:val="00C4154B"/>
    <w:rPr>
      <w:i/>
      <w:iCs/>
      <w:color w:val="0F4761" w:themeColor="accent1" w:themeShade="BF"/>
    </w:rPr>
  </w:style>
  <w:style w:type="paragraph" w:styleId="IntenseQuote">
    <w:name w:val="Intense Quote"/>
    <w:basedOn w:val="Normal"/>
    <w:next w:val="Normal"/>
    <w:link w:val="IntenseQuoteChar"/>
    <w:uiPriority w:val="30"/>
    <w:qFormat/>
    <w:rsid w:val="00C41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54B"/>
    <w:rPr>
      <w:i/>
      <w:iCs/>
      <w:color w:val="0F4761" w:themeColor="accent1" w:themeShade="BF"/>
    </w:rPr>
  </w:style>
  <w:style w:type="character" w:styleId="IntenseReference">
    <w:name w:val="Intense Reference"/>
    <w:basedOn w:val="DefaultParagraphFont"/>
    <w:uiPriority w:val="32"/>
    <w:qFormat/>
    <w:rsid w:val="00C4154B"/>
    <w:rPr>
      <w:b/>
      <w:bCs/>
      <w:smallCaps/>
      <w:color w:val="0F4761" w:themeColor="accent1" w:themeShade="BF"/>
      <w:spacing w:val="5"/>
    </w:rPr>
  </w:style>
  <w:style w:type="character" w:styleId="Hyperlink">
    <w:name w:val="Hyperlink"/>
    <w:basedOn w:val="DefaultParagraphFont"/>
    <w:uiPriority w:val="99"/>
    <w:unhideWhenUsed/>
    <w:rsid w:val="009E09A2"/>
    <w:rPr>
      <w:color w:val="467886" w:themeColor="hyperlink"/>
      <w:u w:val="single"/>
    </w:rPr>
  </w:style>
  <w:style w:type="character" w:styleId="UnresolvedMention">
    <w:name w:val="Unresolved Mention"/>
    <w:basedOn w:val="DefaultParagraphFont"/>
    <w:uiPriority w:val="99"/>
    <w:semiHidden/>
    <w:unhideWhenUsed/>
    <w:rsid w:val="009E09A2"/>
    <w:rPr>
      <w:color w:val="605E5C"/>
      <w:shd w:val="clear" w:color="auto" w:fill="E1DFDD"/>
    </w:rPr>
  </w:style>
  <w:style w:type="paragraph" w:styleId="TOCHeading">
    <w:name w:val="TOC Heading"/>
    <w:basedOn w:val="Heading1"/>
    <w:next w:val="Normal"/>
    <w:uiPriority w:val="39"/>
    <w:unhideWhenUsed/>
    <w:qFormat/>
    <w:rsid w:val="002F2F6A"/>
    <w:pPr>
      <w:jc w:val="left"/>
      <w:outlineLvl w:val="9"/>
    </w:pPr>
    <w:rPr>
      <w:rFonts w:asciiTheme="majorHAnsi" w:hAnsiTheme="majorHAnsi"/>
      <w:b w:val="0"/>
      <w:kern w:val="0"/>
      <w:sz w:val="32"/>
    </w:rPr>
  </w:style>
  <w:style w:type="paragraph" w:styleId="TOC1">
    <w:name w:val="toc 1"/>
    <w:basedOn w:val="Normal"/>
    <w:next w:val="Normal"/>
    <w:autoRedefine/>
    <w:uiPriority w:val="39"/>
    <w:unhideWhenUsed/>
    <w:rsid w:val="002F2F6A"/>
    <w:pPr>
      <w:spacing w:after="100"/>
    </w:pPr>
  </w:style>
  <w:style w:type="paragraph" w:styleId="TOC2">
    <w:name w:val="toc 2"/>
    <w:basedOn w:val="Normal"/>
    <w:next w:val="Normal"/>
    <w:autoRedefine/>
    <w:uiPriority w:val="39"/>
    <w:unhideWhenUsed/>
    <w:rsid w:val="002F2F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37599">
      <w:bodyDiv w:val="1"/>
      <w:marLeft w:val="0"/>
      <w:marRight w:val="0"/>
      <w:marTop w:val="0"/>
      <w:marBottom w:val="0"/>
      <w:divBdr>
        <w:top w:val="none" w:sz="0" w:space="0" w:color="auto"/>
        <w:left w:val="none" w:sz="0" w:space="0" w:color="auto"/>
        <w:bottom w:val="none" w:sz="0" w:space="0" w:color="auto"/>
        <w:right w:val="none" w:sz="0" w:space="0" w:color="auto"/>
      </w:divBdr>
    </w:div>
    <w:div w:id="1000307372">
      <w:bodyDiv w:val="1"/>
      <w:marLeft w:val="0"/>
      <w:marRight w:val="0"/>
      <w:marTop w:val="0"/>
      <w:marBottom w:val="0"/>
      <w:divBdr>
        <w:top w:val="none" w:sz="0" w:space="0" w:color="auto"/>
        <w:left w:val="none" w:sz="0" w:space="0" w:color="auto"/>
        <w:bottom w:val="none" w:sz="0" w:space="0" w:color="auto"/>
        <w:right w:val="none" w:sz="0" w:space="0" w:color="auto"/>
      </w:divBdr>
    </w:div>
    <w:div w:id="1446391560">
      <w:bodyDiv w:val="1"/>
      <w:marLeft w:val="0"/>
      <w:marRight w:val="0"/>
      <w:marTop w:val="0"/>
      <w:marBottom w:val="0"/>
      <w:divBdr>
        <w:top w:val="none" w:sz="0" w:space="0" w:color="auto"/>
        <w:left w:val="none" w:sz="0" w:space="0" w:color="auto"/>
        <w:bottom w:val="none" w:sz="0" w:space="0" w:color="auto"/>
        <w:right w:val="none" w:sz="0" w:space="0" w:color="auto"/>
      </w:divBdr>
    </w:div>
    <w:div w:id="2013529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 TargetMode="External"/><Relationship Id="rId3" Type="http://schemas.openxmlformats.org/officeDocument/2006/relationships/settings" Target="settings.xml"/><Relationship Id="rId7" Type="http://schemas.openxmlformats.org/officeDocument/2006/relationships/hyperlink" Target="https://www.ihg.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ilton.com" TargetMode="External"/><Relationship Id="rId11" Type="http://schemas.openxmlformats.org/officeDocument/2006/relationships/fontTable" Target="fontTable.xml"/><Relationship Id="rId5" Type="http://schemas.openxmlformats.org/officeDocument/2006/relationships/hyperlink" Target="https://www2.deloitte.com" TargetMode="External"/><Relationship Id="rId10" Type="http://schemas.openxmlformats.org/officeDocument/2006/relationships/hyperlink" Target="https://www.weforum.org" TargetMode="External"/><Relationship Id="rId4" Type="http://schemas.openxmlformats.org/officeDocument/2006/relationships/webSettings" Target="webSettings.xml"/><Relationship Id="rId9" Type="http://schemas.openxmlformats.org/officeDocument/2006/relationships/hyperlink" Target="https://www.radissonhote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CCA96-6D9B-4468-B970-152761256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3110</Words>
  <Characters>17729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(SP22-BCT-012)EMAANAKBAR</dc:creator>
  <cp:keywords/>
  <dc:description/>
  <cp:lastModifiedBy>Andleeb Madeha (2239506)</cp:lastModifiedBy>
  <cp:revision>6</cp:revision>
  <dcterms:created xsi:type="dcterms:W3CDTF">2024-10-17T17:47:00Z</dcterms:created>
  <dcterms:modified xsi:type="dcterms:W3CDTF">2024-10-21T08:52:00Z</dcterms:modified>
</cp:coreProperties>
</file>