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rPr>
        <w:id w:val="1099990505"/>
        <w:docPartObj>
          <w:docPartGallery w:val="Cover Pages"/>
          <w:docPartUnique/>
        </w:docPartObj>
      </w:sdtPr>
      <w:sdtEndPr>
        <w:rPr>
          <w:color w:val="auto"/>
        </w:rPr>
      </w:sdtEndPr>
      <w:sdtContent>
        <w:p w14:paraId="31D686F5" w14:textId="0551737E" w:rsidR="00744CF7" w:rsidRDefault="00744CF7">
          <w:pPr>
            <w:pStyle w:val="NoSpacing"/>
            <w:spacing w:before="1540" w:after="240"/>
            <w:jc w:val="center"/>
            <w:rPr>
              <w:color w:val="4472C4" w:themeColor="accent1"/>
            </w:rPr>
          </w:pPr>
          <w:r>
            <w:rPr>
              <w:noProof/>
              <w:color w:val="4472C4" w:themeColor="accent1"/>
            </w:rPr>
            <w:drawing>
              <wp:inline distT="0" distB="0" distL="0" distR="0" wp14:anchorId="3E7E803D" wp14:editId="160A866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Arial" w:hAnsi="Arial" w:cs="Arial"/>
              <w:b/>
              <w:color w:val="B4C6E7" w:themeColor="accent1" w:themeTint="66"/>
              <w:sz w:val="36"/>
              <w:szCs w:val="36"/>
              <w:lang w:val="en-GB"/>
            </w:rPr>
            <w:alias w:val="Title"/>
            <w:tag w:val=""/>
            <w:id w:val="1735040861"/>
            <w:placeholder>
              <w:docPart w:val="6FF7417A4905477E8C55612C25412AEB"/>
            </w:placeholder>
            <w:dataBinding w:prefixMappings="xmlns:ns0='http://purl.org/dc/elements/1.1/' xmlns:ns1='http://schemas.openxmlformats.org/package/2006/metadata/core-properties' " w:xpath="/ns1:coreProperties[1]/ns0:title[1]" w:storeItemID="{6C3C8BC8-F283-45AE-878A-BAB7291924A1}"/>
            <w:text/>
          </w:sdtPr>
          <w:sdtContent>
            <w:p w14:paraId="0E044358" w14:textId="4E64F120" w:rsidR="00744CF7" w:rsidRPr="00782133" w:rsidRDefault="0078213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B4C6E7" w:themeColor="accent1" w:themeTint="66"/>
                  <w:sz w:val="80"/>
                  <w:szCs w:val="80"/>
                </w:rPr>
              </w:pPr>
              <w:r w:rsidRPr="00782133">
                <w:rPr>
                  <w:rFonts w:ascii="Arial" w:eastAsia="Arial" w:hAnsi="Arial" w:cs="Arial"/>
                  <w:b/>
                  <w:color w:val="B4C6E7" w:themeColor="accent1" w:themeTint="66"/>
                  <w:sz w:val="36"/>
                  <w:szCs w:val="36"/>
                  <w:lang w:val="en-GB"/>
                </w:rPr>
                <w:t>How to engage employees Generation Ys throughout the employee lifecycle?</w:t>
              </w:r>
            </w:p>
          </w:sdtContent>
        </w:sdt>
        <w:p w14:paraId="549839E2" w14:textId="6915374C" w:rsidR="00744CF7" w:rsidRDefault="00744CF7">
          <w:pPr>
            <w:pStyle w:val="NoSpacing"/>
            <w:jc w:val="center"/>
            <w:rPr>
              <w:color w:val="4472C4" w:themeColor="accent1"/>
              <w:sz w:val="28"/>
              <w:szCs w:val="28"/>
            </w:rPr>
          </w:pPr>
        </w:p>
        <w:p w14:paraId="6EF16A0E" w14:textId="60DBF035" w:rsidR="00744CF7" w:rsidRDefault="00744CF7">
          <w:pPr>
            <w:pStyle w:val="NoSpacing"/>
            <w:spacing w:before="480"/>
            <w:jc w:val="center"/>
            <w:rPr>
              <w:color w:val="4472C4" w:themeColor="accent1"/>
            </w:rPr>
          </w:pPr>
          <w:r>
            <w:rPr>
              <w:noProof/>
              <w:color w:val="4472C4" w:themeColor="accent1"/>
            </w:rPr>
            <w:drawing>
              <wp:inline distT="0" distB="0" distL="0" distR="0" wp14:anchorId="4234C84F" wp14:editId="5944FBC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2339F4" w14:textId="709AFD43" w:rsidR="00744CF7" w:rsidRDefault="00E37635">
          <w:pPr>
            <w:spacing w:after="160"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2CD28930" wp14:editId="250A83D2">
                    <wp:simplePos x="0" y="0"/>
                    <wp:positionH relativeFrom="margin">
                      <wp:posOffset>-182880</wp:posOffset>
                    </wp:positionH>
                    <wp:positionV relativeFrom="page">
                      <wp:posOffset>6888480</wp:posOffset>
                    </wp:positionV>
                    <wp:extent cx="6156960" cy="2487295"/>
                    <wp:effectExtent l="0" t="0" r="15240" b="8255"/>
                    <wp:wrapNone/>
                    <wp:docPr id="142" name="Text Box 44"/>
                    <wp:cNvGraphicFramePr/>
                    <a:graphic xmlns:a="http://schemas.openxmlformats.org/drawingml/2006/main">
                      <a:graphicData uri="http://schemas.microsoft.com/office/word/2010/wordprocessingShape">
                        <wps:wsp>
                          <wps:cNvSpPr txBox="1"/>
                          <wps:spPr>
                            <a:xfrm>
                              <a:off x="0" y="0"/>
                              <a:ext cx="6156960" cy="24872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E2A8E" w14:textId="4750C4D8" w:rsidR="0092723A" w:rsidRPr="00DD2AB9" w:rsidRDefault="0092723A" w:rsidP="00DD2AB9">
                                <w:pPr>
                                  <w:jc w:val="left"/>
                                  <w:rPr>
                                    <w:rFonts w:ascii="Arial" w:eastAsia="Arial" w:hAnsi="Arial" w:cs="Arial"/>
                                    <w:b/>
                                    <w:color w:val="8EAADB" w:themeColor="accent1" w:themeTint="99"/>
                                    <w:sz w:val="28"/>
                                    <w:szCs w:val="28"/>
                                    <w:lang w:val="en-GB"/>
                                  </w:rPr>
                                </w:pPr>
                                <w:r w:rsidRPr="0092723A">
                                  <w:rPr>
                                    <w:rFonts w:ascii="Arial" w:eastAsia="Arial" w:hAnsi="Arial" w:cs="Arial"/>
                                    <w:b/>
                                    <w:color w:val="8EAADB" w:themeColor="accent1" w:themeTint="99"/>
                                    <w:sz w:val="28"/>
                                    <w:szCs w:val="28"/>
                                    <w:lang w:val="en-GB"/>
                                  </w:rPr>
                                  <w:t>Alina-Maria Cimpian</w:t>
                                </w:r>
                              </w:p>
                              <w:p w14:paraId="0AA0B3A3" w14:textId="6320C73B" w:rsidR="0092723A" w:rsidRPr="0092723A" w:rsidRDefault="0092723A" w:rsidP="00DD2AB9">
                                <w:pPr>
                                  <w:jc w:val="left"/>
                                  <w:rPr>
                                    <w:rFonts w:ascii="Arial" w:eastAsia="Arial" w:hAnsi="Arial" w:cs="Arial"/>
                                    <w:b/>
                                    <w:color w:val="8EAADB" w:themeColor="accent1" w:themeTint="99"/>
                                    <w:sz w:val="28"/>
                                    <w:szCs w:val="28"/>
                                    <w:lang w:val="en-GB"/>
                                  </w:rPr>
                                </w:pPr>
                                <w:r w:rsidRPr="00DD2AB9">
                                  <w:rPr>
                                    <w:rFonts w:ascii="Arial" w:eastAsia="Arial" w:hAnsi="Arial" w:cs="Arial"/>
                                    <w:b/>
                                    <w:color w:val="8EAADB" w:themeColor="accent1" w:themeTint="99"/>
                                    <w:sz w:val="28"/>
                                    <w:szCs w:val="28"/>
                                    <w:lang w:val="en-GB"/>
                                  </w:rPr>
                                  <w:t>220</w:t>
                                </w:r>
                                <w:r w:rsidR="00156EFB" w:rsidRPr="00DD2AB9">
                                  <w:rPr>
                                    <w:rFonts w:ascii="Arial" w:eastAsia="Arial" w:hAnsi="Arial" w:cs="Arial"/>
                                    <w:b/>
                                    <w:color w:val="8EAADB" w:themeColor="accent1" w:themeTint="99"/>
                                    <w:sz w:val="28"/>
                                    <w:szCs w:val="28"/>
                                    <w:lang w:val="en-GB"/>
                                  </w:rPr>
                                  <w:t>7461</w:t>
                                </w:r>
                              </w:p>
                              <w:p w14:paraId="62035CD4" w14:textId="7B881EF6" w:rsidR="0092723A" w:rsidRPr="0092723A" w:rsidRDefault="0092723A" w:rsidP="00DD2AB9">
                                <w:pPr>
                                  <w:jc w:val="left"/>
                                  <w:rPr>
                                    <w:rFonts w:ascii="Arial" w:eastAsia="Arial" w:hAnsi="Arial" w:cs="Arial"/>
                                    <w:b/>
                                    <w:color w:val="8EAADB" w:themeColor="accent1" w:themeTint="99"/>
                                    <w:sz w:val="28"/>
                                    <w:szCs w:val="28"/>
                                    <w:lang w:val="en-GB"/>
                                  </w:rPr>
                                </w:pPr>
                                <w:bookmarkStart w:id="0" w:name="_heading=h.30j0zll"/>
                                <w:bookmarkEnd w:id="0"/>
                                <w:r w:rsidRPr="0092723A">
                                  <w:rPr>
                                    <w:rFonts w:ascii="Arial" w:eastAsia="Arial" w:hAnsi="Arial" w:cs="Arial"/>
                                    <w:b/>
                                    <w:color w:val="8EAADB" w:themeColor="accent1" w:themeTint="99"/>
                                    <w:sz w:val="28"/>
                                    <w:szCs w:val="28"/>
                                    <w:lang w:val="en-GB"/>
                                  </w:rPr>
                                  <w:t>Personal Resourcing and Development BMIH5005</w:t>
                                </w:r>
                              </w:p>
                              <w:p w14:paraId="0183A17A" w14:textId="3018BF3A" w:rsidR="00744CF7" w:rsidRPr="00DD2AB9" w:rsidRDefault="0092723A" w:rsidP="00DD2AB9">
                                <w:pPr>
                                  <w:pStyle w:val="NoSpacing"/>
                                  <w:rPr>
                                    <w:color w:val="8EAADB" w:themeColor="accent1" w:themeTint="99"/>
                                    <w:sz w:val="28"/>
                                    <w:szCs w:val="28"/>
                                  </w:rPr>
                                </w:pPr>
                                <w:r w:rsidRPr="00DD2AB9">
                                  <w:rPr>
                                    <w:rFonts w:ascii="Arial" w:eastAsia="Arial" w:hAnsi="Arial" w:cs="Arial"/>
                                    <w:b/>
                                    <w:color w:val="8EAADB" w:themeColor="accent1" w:themeTint="99"/>
                                    <w:sz w:val="28"/>
                                    <w:szCs w:val="28"/>
                                    <w:lang w:val="en-GB"/>
                                  </w:rPr>
                                  <w:t>Deborah Llyod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D28930" id="_x0000_t202" coordsize="21600,21600" o:spt="202" path="m,l,21600r21600,l21600,xe">
                    <v:stroke joinstyle="miter"/>
                    <v:path gradientshapeok="t" o:connecttype="rect"/>
                  </v:shapetype>
                  <v:shape id="Text Box 44" o:spid="_x0000_s1026" type="#_x0000_t202" style="position:absolute;margin-left:-14.4pt;margin-top:542.4pt;width:484.8pt;height:19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" filled="f" stroked="f" strokeweight=".5pt">
                    <v:textbox inset="0,0,0,0">
                      <w:txbxContent>
                        <w:p w14:paraId="4D8E2A8E" w14:textId="4750C4D8" w:rsidR="0092723A" w:rsidRPr="00DD2AB9" w:rsidRDefault="0092723A" w:rsidP="00DD2AB9">
                          <w:pPr>
                            <w:jc w:val="left"/>
                            <w:rPr>
                              <w:rFonts w:ascii="Arial" w:eastAsia="Arial" w:hAnsi="Arial" w:cs="Arial"/>
                              <w:b/>
                              <w:color w:val="8EAADB" w:themeColor="accent1" w:themeTint="99"/>
                              <w:sz w:val="28"/>
                              <w:szCs w:val="28"/>
                              <w:lang w:val="en-GB"/>
                            </w:rPr>
                          </w:pPr>
                          <w:r w:rsidRPr="0092723A">
                            <w:rPr>
                              <w:rFonts w:ascii="Arial" w:eastAsia="Arial" w:hAnsi="Arial" w:cs="Arial"/>
                              <w:b/>
                              <w:color w:val="8EAADB" w:themeColor="accent1" w:themeTint="99"/>
                              <w:sz w:val="28"/>
                              <w:szCs w:val="28"/>
                              <w:lang w:val="en-GB"/>
                            </w:rPr>
                            <w:t>Alina-Maria Cimpian</w:t>
                          </w:r>
                        </w:p>
                        <w:p w14:paraId="0AA0B3A3" w14:textId="6320C73B" w:rsidR="0092723A" w:rsidRPr="0092723A" w:rsidRDefault="0092723A" w:rsidP="00DD2AB9">
                          <w:pPr>
                            <w:jc w:val="left"/>
                            <w:rPr>
                              <w:rFonts w:ascii="Arial" w:eastAsia="Arial" w:hAnsi="Arial" w:cs="Arial"/>
                              <w:b/>
                              <w:color w:val="8EAADB" w:themeColor="accent1" w:themeTint="99"/>
                              <w:sz w:val="28"/>
                              <w:szCs w:val="28"/>
                              <w:lang w:val="en-GB"/>
                            </w:rPr>
                          </w:pPr>
                          <w:r w:rsidRPr="00DD2AB9">
                            <w:rPr>
                              <w:rFonts w:ascii="Arial" w:eastAsia="Arial" w:hAnsi="Arial" w:cs="Arial"/>
                              <w:b/>
                              <w:color w:val="8EAADB" w:themeColor="accent1" w:themeTint="99"/>
                              <w:sz w:val="28"/>
                              <w:szCs w:val="28"/>
                              <w:lang w:val="en-GB"/>
                            </w:rPr>
                            <w:t>220</w:t>
                          </w:r>
                          <w:r w:rsidR="00156EFB" w:rsidRPr="00DD2AB9">
                            <w:rPr>
                              <w:rFonts w:ascii="Arial" w:eastAsia="Arial" w:hAnsi="Arial" w:cs="Arial"/>
                              <w:b/>
                              <w:color w:val="8EAADB" w:themeColor="accent1" w:themeTint="99"/>
                              <w:sz w:val="28"/>
                              <w:szCs w:val="28"/>
                              <w:lang w:val="en-GB"/>
                            </w:rPr>
                            <w:t>7461</w:t>
                          </w:r>
                        </w:p>
                        <w:p w14:paraId="62035CD4" w14:textId="7B881EF6" w:rsidR="0092723A" w:rsidRPr="0092723A" w:rsidRDefault="0092723A" w:rsidP="00DD2AB9">
                          <w:pPr>
                            <w:jc w:val="left"/>
                            <w:rPr>
                              <w:rFonts w:ascii="Arial" w:eastAsia="Arial" w:hAnsi="Arial" w:cs="Arial"/>
                              <w:b/>
                              <w:color w:val="8EAADB" w:themeColor="accent1" w:themeTint="99"/>
                              <w:sz w:val="28"/>
                              <w:szCs w:val="28"/>
                              <w:lang w:val="en-GB"/>
                            </w:rPr>
                          </w:pPr>
                          <w:bookmarkStart w:id="1" w:name="_heading=h.30j0zll"/>
                          <w:bookmarkEnd w:id="1"/>
                          <w:r w:rsidRPr="0092723A">
                            <w:rPr>
                              <w:rFonts w:ascii="Arial" w:eastAsia="Arial" w:hAnsi="Arial" w:cs="Arial"/>
                              <w:b/>
                              <w:color w:val="8EAADB" w:themeColor="accent1" w:themeTint="99"/>
                              <w:sz w:val="28"/>
                              <w:szCs w:val="28"/>
                              <w:lang w:val="en-GB"/>
                            </w:rPr>
                            <w:t>Personal Resourcing and Development BMIH5005</w:t>
                          </w:r>
                        </w:p>
                        <w:p w14:paraId="0183A17A" w14:textId="3018BF3A" w:rsidR="00744CF7" w:rsidRPr="00DD2AB9" w:rsidRDefault="0092723A" w:rsidP="00DD2AB9">
                          <w:pPr>
                            <w:pStyle w:val="NoSpacing"/>
                            <w:rPr>
                              <w:color w:val="8EAADB" w:themeColor="accent1" w:themeTint="99"/>
                              <w:sz w:val="28"/>
                              <w:szCs w:val="28"/>
                            </w:rPr>
                          </w:pPr>
                          <w:r w:rsidRPr="00DD2AB9">
                            <w:rPr>
                              <w:rFonts w:ascii="Arial" w:eastAsia="Arial" w:hAnsi="Arial" w:cs="Arial"/>
                              <w:b/>
                              <w:color w:val="8EAADB" w:themeColor="accent1" w:themeTint="99"/>
                              <w:sz w:val="28"/>
                              <w:szCs w:val="28"/>
                              <w:lang w:val="en-GB"/>
                            </w:rPr>
                            <w:t>Deborah Llyod</w:t>
                          </w:r>
                        </w:p>
                      </w:txbxContent>
                    </v:textbox>
                    <w10:wrap anchorx="margin" anchory="page"/>
                  </v:shape>
                </w:pict>
              </mc:Fallback>
            </mc:AlternateContent>
          </w:r>
          <w:r w:rsidR="00744CF7">
            <w:br w:type="page"/>
          </w:r>
        </w:p>
      </w:sdtContent>
    </w:sdt>
    <w:p w14:paraId="1EB3040B" w14:textId="77777777" w:rsidR="00984B36" w:rsidRPr="00984B36" w:rsidRDefault="00984B36" w:rsidP="00984B36">
      <w:pPr>
        <w:keepNext/>
        <w:keepLines/>
        <w:jc w:val="center"/>
        <w:rPr>
          <w:rFonts w:ascii="Arial" w:eastAsia="Arial" w:hAnsi="Arial" w:cs="Arial"/>
          <w:b/>
          <w:sz w:val="32"/>
          <w:szCs w:val="32"/>
          <w:lang w:val="en-GB"/>
        </w:rPr>
      </w:pPr>
      <w:r w:rsidRPr="00984B36">
        <w:rPr>
          <w:rFonts w:ascii="Arial" w:eastAsia="Arial" w:hAnsi="Arial" w:cs="Arial"/>
          <w:b/>
          <w:sz w:val="32"/>
          <w:szCs w:val="32"/>
          <w:lang w:val="en-GB"/>
        </w:rPr>
        <w:lastRenderedPageBreak/>
        <w:t>Table of Contents</w:t>
      </w:r>
    </w:p>
    <w:sdt>
      <w:sdtPr>
        <w:rPr>
          <w:rFonts w:ascii="Arial" w:eastAsia="Arial" w:hAnsi="Arial" w:cs="Arial"/>
          <w:lang w:val="en-GB"/>
        </w:rPr>
        <w:id w:val="-505131183"/>
        <w:docPartObj>
          <w:docPartGallery w:val="Table of Contents"/>
          <w:docPartUnique/>
        </w:docPartObj>
      </w:sdtPr>
      <w:sdtContent>
        <w:p w14:paraId="54AECFCB" w14:textId="77777777" w:rsidR="00984B36" w:rsidRPr="00984B36" w:rsidRDefault="00984B36" w:rsidP="00984B36">
          <w:pPr>
            <w:tabs>
              <w:tab w:val="right" w:leader="dot" w:pos="9350"/>
            </w:tabs>
            <w:spacing w:after="100"/>
            <w:rPr>
              <w:rFonts w:ascii="Cambria" w:eastAsia="Cambria" w:hAnsi="Cambria" w:cs="Cambria"/>
              <w:sz w:val="22"/>
              <w:szCs w:val="22"/>
              <w:lang w:val="en-GB"/>
            </w:rPr>
          </w:pPr>
          <w:r w:rsidRPr="00984B36">
            <w:rPr>
              <w:rFonts w:ascii="Arial" w:eastAsia="Arial" w:hAnsi="Arial" w:cs="Arial"/>
              <w:lang w:val="en-GB"/>
            </w:rPr>
            <w:fldChar w:fldCharType="begin"/>
          </w:r>
          <w:r w:rsidRPr="00984B36">
            <w:rPr>
              <w:rFonts w:ascii="Arial" w:eastAsia="Arial" w:hAnsi="Arial" w:cs="Arial"/>
              <w:lang w:val="en-GB"/>
            </w:rPr>
            <w:instrText xml:space="preserve"> TOC \h \u \z \t "Heading 1,1,Heading 2,2,Heading 3,3,"</w:instrText>
          </w:r>
          <w:r w:rsidRPr="00984B36">
            <w:rPr>
              <w:rFonts w:ascii="Arial" w:eastAsia="Arial" w:hAnsi="Arial" w:cs="Arial"/>
              <w:lang w:val="en-GB"/>
            </w:rPr>
            <w:fldChar w:fldCharType="separate"/>
          </w:r>
          <w:hyperlink r:id="rId6" w:anchor="_heading=h.1fob9te" w:history="1">
            <w:r w:rsidRPr="00984B36">
              <w:rPr>
                <w:rFonts w:ascii="Arial" w:eastAsia="Arial" w:hAnsi="Arial" w:cs="Arial"/>
                <w:u w:val="single"/>
                <w:lang w:val="en-GB"/>
              </w:rPr>
              <w:t>Introduction</w:t>
            </w:r>
            <w:r w:rsidRPr="00984B36">
              <w:rPr>
                <w:rFonts w:ascii="Arial" w:eastAsia="Arial" w:hAnsi="Arial" w:cs="Arial"/>
                <w:u w:val="single"/>
                <w:lang w:val="en-GB"/>
              </w:rPr>
              <w:tab/>
              <w:t>3</w:t>
            </w:r>
          </w:hyperlink>
        </w:p>
        <w:p w14:paraId="5166889E" w14:textId="77777777" w:rsidR="00984B36" w:rsidRPr="00984B36" w:rsidRDefault="00000000" w:rsidP="00984B36">
          <w:pPr>
            <w:tabs>
              <w:tab w:val="right" w:leader="dot" w:pos="9350"/>
            </w:tabs>
            <w:spacing w:after="100"/>
            <w:rPr>
              <w:rFonts w:ascii="Cambria" w:eastAsia="Cambria" w:hAnsi="Cambria" w:cs="Cambria"/>
              <w:sz w:val="22"/>
              <w:szCs w:val="22"/>
              <w:lang w:val="en-GB"/>
            </w:rPr>
          </w:pPr>
          <w:hyperlink r:id="rId7" w:anchor="_heading=h.2et92p0" w:history="1">
            <w:r w:rsidR="00984B36" w:rsidRPr="00984B36">
              <w:rPr>
                <w:rFonts w:ascii="Arial" w:eastAsia="Arial" w:hAnsi="Arial" w:cs="Arial"/>
                <w:u w:val="single"/>
                <w:lang w:val="en-GB"/>
              </w:rPr>
              <w:t>Main Body</w:t>
            </w:r>
            <w:r w:rsidR="00984B36" w:rsidRPr="00984B36">
              <w:rPr>
                <w:rFonts w:ascii="Arial" w:eastAsia="Arial" w:hAnsi="Arial" w:cs="Arial"/>
                <w:u w:val="single"/>
                <w:lang w:val="en-GB"/>
              </w:rPr>
              <w:tab/>
              <w:t>4</w:t>
            </w:r>
          </w:hyperlink>
        </w:p>
        <w:p w14:paraId="6594087C" w14:textId="77777777" w:rsidR="00984B36" w:rsidRPr="00984B36" w:rsidRDefault="00000000" w:rsidP="00984B36">
          <w:pPr>
            <w:tabs>
              <w:tab w:val="right" w:leader="dot" w:pos="9350"/>
            </w:tabs>
            <w:spacing w:after="100"/>
            <w:rPr>
              <w:rFonts w:ascii="Cambria" w:eastAsia="Cambria" w:hAnsi="Cambria" w:cs="Cambria"/>
              <w:sz w:val="22"/>
              <w:szCs w:val="22"/>
              <w:lang w:val="en-GB"/>
            </w:rPr>
          </w:pPr>
          <w:hyperlink r:id="rId8" w:anchor="_heading=h.3dy6vkm" w:history="1">
            <w:r w:rsidR="00984B36" w:rsidRPr="00984B36">
              <w:rPr>
                <w:rFonts w:ascii="Arial" w:eastAsia="Arial" w:hAnsi="Arial" w:cs="Arial"/>
                <w:u w:val="single"/>
                <w:lang w:val="en-GB"/>
              </w:rPr>
              <w:t>Conclusion</w:t>
            </w:r>
            <w:r w:rsidR="00984B36" w:rsidRPr="00984B36">
              <w:rPr>
                <w:rFonts w:ascii="Arial" w:eastAsia="Arial" w:hAnsi="Arial" w:cs="Arial"/>
                <w:u w:val="single"/>
                <w:lang w:val="en-GB"/>
              </w:rPr>
              <w:tab/>
              <w:t>9</w:t>
            </w:r>
          </w:hyperlink>
        </w:p>
        <w:p w14:paraId="7B167D3F" w14:textId="77777777" w:rsidR="00984B36" w:rsidRPr="00984B36" w:rsidRDefault="00000000" w:rsidP="00984B36">
          <w:pPr>
            <w:tabs>
              <w:tab w:val="right" w:leader="dot" w:pos="9350"/>
            </w:tabs>
            <w:spacing w:after="100"/>
            <w:rPr>
              <w:rFonts w:ascii="Cambria" w:eastAsia="Cambria" w:hAnsi="Cambria" w:cs="Cambria"/>
              <w:sz w:val="22"/>
              <w:szCs w:val="22"/>
              <w:lang w:val="en-GB"/>
            </w:rPr>
          </w:pPr>
          <w:hyperlink r:id="rId9" w:anchor="_heading=h.4d34og8" w:history="1">
            <w:r w:rsidR="00984B36" w:rsidRPr="00984B36">
              <w:rPr>
                <w:rFonts w:ascii="Arial" w:eastAsia="Arial" w:hAnsi="Arial" w:cs="Arial"/>
                <w:u w:val="single"/>
                <w:lang w:val="en-GB"/>
              </w:rPr>
              <w:t>References</w:t>
            </w:r>
            <w:r w:rsidR="00984B36" w:rsidRPr="00984B36">
              <w:rPr>
                <w:rFonts w:ascii="Arial" w:eastAsia="Arial" w:hAnsi="Arial" w:cs="Arial"/>
                <w:u w:val="single"/>
                <w:lang w:val="en-GB"/>
              </w:rPr>
              <w:tab/>
              <w:t>10</w:t>
            </w:r>
          </w:hyperlink>
        </w:p>
        <w:p w14:paraId="28CFD1EC"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fldChar w:fldCharType="end"/>
          </w:r>
        </w:p>
      </w:sdtContent>
    </w:sdt>
    <w:p w14:paraId="47B52446" w14:textId="77777777" w:rsidR="00984B36" w:rsidRPr="00984B36" w:rsidRDefault="00984B36" w:rsidP="00984B36">
      <w:pPr>
        <w:jc w:val="center"/>
        <w:rPr>
          <w:rFonts w:ascii="Arial" w:eastAsia="Arial" w:hAnsi="Arial" w:cs="Arial"/>
          <w:b/>
          <w:sz w:val="32"/>
          <w:szCs w:val="32"/>
          <w:lang w:val="en-GB"/>
        </w:rPr>
      </w:pPr>
    </w:p>
    <w:p w14:paraId="0B3D6D98" w14:textId="77777777" w:rsidR="00984B36" w:rsidRPr="00984B36" w:rsidRDefault="00984B36" w:rsidP="00984B36">
      <w:pPr>
        <w:jc w:val="center"/>
        <w:rPr>
          <w:rFonts w:ascii="Arial" w:eastAsia="Arial" w:hAnsi="Arial" w:cs="Arial"/>
          <w:b/>
          <w:sz w:val="32"/>
          <w:szCs w:val="32"/>
          <w:lang w:val="en-GB"/>
        </w:rPr>
      </w:pPr>
      <w:r w:rsidRPr="00984B36">
        <w:rPr>
          <w:rFonts w:ascii="Arial" w:eastAsia="Arial" w:hAnsi="Arial" w:cs="Arial"/>
          <w:lang w:val="en-GB"/>
        </w:rPr>
        <w:br w:type="page"/>
      </w:r>
    </w:p>
    <w:p w14:paraId="4EA223BB" w14:textId="77777777" w:rsidR="00984B36" w:rsidRPr="00984B36" w:rsidRDefault="00984B36" w:rsidP="00984B36">
      <w:pPr>
        <w:keepNext/>
        <w:keepLines/>
        <w:outlineLvl w:val="0"/>
        <w:rPr>
          <w:rFonts w:ascii="Arial" w:eastAsia="Arial" w:hAnsi="Arial" w:cs="Arial"/>
          <w:b/>
          <w:sz w:val="32"/>
          <w:szCs w:val="32"/>
          <w:lang w:val="en-GB"/>
        </w:rPr>
      </w:pPr>
      <w:bookmarkStart w:id="2" w:name="_heading=h.1fob9te"/>
      <w:bookmarkEnd w:id="2"/>
      <w:r w:rsidRPr="00984B36">
        <w:rPr>
          <w:rFonts w:ascii="Arial" w:eastAsia="Arial" w:hAnsi="Arial" w:cs="Arial"/>
          <w:b/>
          <w:sz w:val="32"/>
          <w:szCs w:val="32"/>
          <w:lang w:val="en-GB"/>
        </w:rPr>
        <w:lastRenderedPageBreak/>
        <w:t>Introduction</w:t>
      </w:r>
    </w:p>
    <w:p w14:paraId="3D4189A9"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The essay below will mainly discuss the ways to engage employees in Generation Y throughout the employee lifecycle. It will also show the important role of human resources management in engaging the employees. Further, the essay will also explore the characteristics of Generation Y. In addition to that it will also present a way of engaging the employees and its advantages. It will present different stages of the employee life cycle. Lastly, the essay will use an effective model of employee engagement in order to improve employee engagement inside a business organisation. </w:t>
      </w:r>
    </w:p>
    <w:p w14:paraId="164AF23D" w14:textId="77777777" w:rsidR="00984B36" w:rsidRPr="00984B36" w:rsidRDefault="00984B36" w:rsidP="00984B36">
      <w:pPr>
        <w:rPr>
          <w:rFonts w:ascii="Arial" w:eastAsia="Arial" w:hAnsi="Arial" w:cs="Arial"/>
          <w:lang w:val="en-GB"/>
        </w:rPr>
      </w:pPr>
    </w:p>
    <w:p w14:paraId="543BB978" w14:textId="77777777" w:rsidR="00984B36" w:rsidRPr="00984B36" w:rsidRDefault="00984B36" w:rsidP="00984B36">
      <w:pPr>
        <w:keepNext/>
        <w:keepLines/>
        <w:outlineLvl w:val="0"/>
        <w:rPr>
          <w:rFonts w:ascii="Arial" w:eastAsia="Arial" w:hAnsi="Arial" w:cs="Arial"/>
          <w:b/>
          <w:sz w:val="32"/>
          <w:szCs w:val="32"/>
          <w:lang w:val="en-GB"/>
        </w:rPr>
      </w:pPr>
      <w:r w:rsidRPr="00984B36">
        <w:rPr>
          <w:rFonts w:ascii="Arial" w:eastAsia="Arial" w:hAnsi="Arial" w:cs="Arial"/>
          <w:sz w:val="32"/>
          <w:szCs w:val="32"/>
          <w:lang w:val="en-GB"/>
        </w:rPr>
        <w:br w:type="page"/>
      </w:r>
      <w:bookmarkStart w:id="3" w:name="_heading=h.3znysh7"/>
      <w:bookmarkEnd w:id="3"/>
    </w:p>
    <w:p w14:paraId="124709FC" w14:textId="77777777" w:rsidR="00984B36" w:rsidRPr="00984B36" w:rsidRDefault="00984B36" w:rsidP="00984B36">
      <w:pPr>
        <w:keepNext/>
        <w:keepLines/>
        <w:outlineLvl w:val="0"/>
        <w:rPr>
          <w:rFonts w:ascii="Arial" w:eastAsia="Arial" w:hAnsi="Arial" w:cs="Arial"/>
          <w:b/>
          <w:sz w:val="32"/>
          <w:szCs w:val="32"/>
          <w:lang w:val="en-GB"/>
        </w:rPr>
      </w:pPr>
      <w:bookmarkStart w:id="4" w:name="_heading=h.2et92p0"/>
      <w:bookmarkEnd w:id="4"/>
      <w:r w:rsidRPr="00984B36">
        <w:rPr>
          <w:rFonts w:ascii="Arial" w:eastAsia="Arial" w:hAnsi="Arial" w:cs="Arial"/>
          <w:b/>
          <w:sz w:val="32"/>
          <w:szCs w:val="32"/>
          <w:lang w:val="en-GB"/>
        </w:rPr>
        <w:lastRenderedPageBreak/>
        <w:t>Main Body</w:t>
      </w:r>
    </w:p>
    <w:p w14:paraId="4A56D6C6" w14:textId="678BD2A8"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According to Sharma (2023), human resource management </w:t>
      </w:r>
      <w:r w:rsidR="001100B2">
        <w:rPr>
          <w:rFonts w:ascii="Arial" w:eastAsia="Arial" w:hAnsi="Arial" w:cs="Arial"/>
          <w:lang w:val="en-GB"/>
        </w:rPr>
        <w:t>is</w:t>
      </w:r>
      <w:r w:rsidRPr="00984B36">
        <w:rPr>
          <w:rFonts w:ascii="Arial" w:eastAsia="Arial" w:hAnsi="Arial" w:cs="Arial"/>
          <w:lang w:val="en-GB"/>
        </w:rPr>
        <w:t xml:space="preserve"> defined as the strategic approach to supporting and nurturing employees in order to create a positive workplace environment. It is also referred to as the process of hiring, recruiting, deploying and managing the employees of the organisation (Wilton, 2019). It is through the policies of human resource management a business organisation is able to retain skilled employees in the market. Employees are one of the most valuable assets of a business organisation therefore, it is important for the Hotel Premier Inn to manage their employees in an effective manner (Ali and Anwar, 2021). The main goal of human resources management is to make effective use of the workforce. Thus, as a vital element of the company human resource management plays various roles inside Hotel Premier Inn (Stone </w:t>
      </w:r>
      <w:r w:rsidRPr="00984B36">
        <w:rPr>
          <w:rFonts w:ascii="Arial" w:eastAsia="Arial" w:hAnsi="Arial" w:cs="Arial"/>
          <w:i/>
          <w:lang w:val="en-GB"/>
        </w:rPr>
        <w:t>et al</w:t>
      </w:r>
      <w:r w:rsidRPr="00984B36">
        <w:rPr>
          <w:rFonts w:ascii="Arial" w:eastAsia="Arial" w:hAnsi="Arial" w:cs="Arial"/>
          <w:lang w:val="en-GB"/>
        </w:rPr>
        <w:t xml:space="preserve">., 2020). Recruitment and hiring is the most important role of human resource management (Ozkeser, 2019). This role includes searching, reviewing, screening, and selecting the most suitable candidates for the company. There are various recruitment methods which are used by the HRM. These methods include employee referrals, online job advertisements, use of print media, and advertisements on social sites like Facebook and LinkedIn. In addition to that, they also recruit from job fairs such as colleges, universities, communities, and organisations. </w:t>
      </w:r>
    </w:p>
    <w:p w14:paraId="007A35B0"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Furthermore, training the employees is also an important role of human resource management. It is important for Hotel Premier Inn to train their new recruits. The main purpose of employee training is to equip the new recruits with the essential knowledge and skills that will allow them to effectively perform their role (Mahapatro, 2022). It also proves to be beneficial for the self-development of the employees. Another important role of human resource management in Hotel Premier Inn is the development of the organisation. It is enough to only train the employees, but it is also necessary to continuously develop the workforce. Here, human resource management works to increase and improve the systems and processes of the organisation. There are other operational and managerial responsibilities of the HRM in Hotel Premier Inn. The HRM plays leadership roles during the training and development process. HRM also works to develop benefits and information for the employees. As already mentioned employees are the most valuable asset of Hotel Premier Inn. Hence, it is essential for the hotel to retain the employees by providing them with employee benefits. HRM also </w:t>
      </w:r>
      <w:r w:rsidRPr="00984B36">
        <w:rPr>
          <w:rFonts w:ascii="Arial" w:eastAsia="Arial" w:hAnsi="Arial" w:cs="Arial"/>
          <w:lang w:val="en-GB"/>
        </w:rPr>
        <w:lastRenderedPageBreak/>
        <w:t xml:space="preserve">plays a crucial role in creating a positive workplace environment (Anwar and Abdullah, 2021). It is the role of the HR to incorporate effective communication inside Hotel Premier Inn. </w:t>
      </w:r>
    </w:p>
    <w:p w14:paraId="6B6A468D"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A business organisation is a body which is composed of different employees (King and Lawley, 2022). In the modern scenario, one of the major differences between the employees is a generation gap. Nowadays, individuals are divided into generations such as Generation X, Generation Y and Generation Z. Generation Y can be referred to as the individuals who were born between the 1980s to late 1990s (Torsello, 2019). It is important for the organisation to engage the employees in order to deliver high-quality products or services. The employee life cycle, otherwise called the worker excursion or worker lifecycle in the board, is an idea utilised by associations to comprehend and deal with the different stages a worker goes through during their residency with the organisation. It incorporates every one of the stages from the underlying enlistment and onboarding of a worker to their inevitable flight or retirement. There are different stages in the employee life cycle which are attraction, recruitment, onboarding, development, retention, and separation which can be used to engage Generation Y employees. </w:t>
      </w:r>
    </w:p>
    <w:p w14:paraId="6721701B"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The first is the </w:t>
      </w:r>
      <w:r w:rsidRPr="00984B36">
        <w:rPr>
          <w:rFonts w:ascii="Arial" w:eastAsia="Arial" w:hAnsi="Arial" w:cs="Arial"/>
          <w:bCs/>
          <w:iCs/>
          <w:lang w:val="en-GB"/>
        </w:rPr>
        <w:t xml:space="preserve">attraction </w:t>
      </w:r>
      <w:r w:rsidRPr="00984B36">
        <w:rPr>
          <w:rFonts w:ascii="Arial" w:eastAsia="Arial" w:hAnsi="Arial" w:cs="Arial"/>
          <w:lang w:val="en-GB"/>
        </w:rPr>
        <w:t>and in the context of Hotel Premier Inn, it is important to attract potential employees. As Generation Y forms the core workforce of the hotel managing the employee life cycle can be helpful for the organisation. The employee attraction phase is divided into different segments. Work Posting and Publicising is another important element within the attraction phase. Fascination starts with Hotel Premier Inn’s making position postings and promotions to make potential applicants mindful of open positions inside the organisation. These postings are commonly put on the association's site, worksheets, web-based entertainment stages, and other applicable stations. Another major phase is employee branding.  Drawing in top ability requires major areas of strength for a brand (</w:t>
      </w:r>
      <w:r w:rsidRPr="00984B36">
        <w:rPr>
          <w:rFonts w:ascii="Arial" w:eastAsia="Arial" w:hAnsi="Arial" w:cs="Arial"/>
          <w:highlight w:val="white"/>
          <w:lang w:val="en-GB"/>
        </w:rPr>
        <w:t>Crane and Hartwell, 2019)</w:t>
      </w:r>
      <w:r w:rsidRPr="00984B36">
        <w:rPr>
          <w:rFonts w:ascii="Arial" w:eastAsia="Arial" w:hAnsi="Arial" w:cs="Arial"/>
          <w:lang w:val="en-GB"/>
        </w:rPr>
        <w:t>. Associations work on building and keeping a positive standing as a business of decision. This includes exhibiting the hotel's way of life, values, and advantages, and opening doors for development to make it interesting to possible up-and-comers. In addition to that, talent sourcing</w:t>
      </w:r>
      <w:r w:rsidRPr="00984B36">
        <w:rPr>
          <w:rFonts w:ascii="Arial" w:eastAsia="Arial" w:hAnsi="Arial" w:cs="Arial"/>
          <w:b/>
          <w:lang w:val="en-GB"/>
        </w:rPr>
        <w:t xml:space="preserve"> </w:t>
      </w:r>
      <w:r w:rsidRPr="00984B36">
        <w:rPr>
          <w:rFonts w:ascii="Arial" w:eastAsia="Arial" w:hAnsi="Arial" w:cs="Arial"/>
          <w:lang w:val="en-GB"/>
        </w:rPr>
        <w:t xml:space="preserve">is also an important phase in attracting employees. Drawing in top ability requires major areas of strength for a brand. Associations work on building and keeping a positive standing as a business of decision. This includes exhibiting the </w:t>
      </w:r>
      <w:r w:rsidRPr="00984B36">
        <w:rPr>
          <w:rFonts w:ascii="Arial" w:eastAsia="Arial" w:hAnsi="Arial" w:cs="Arial"/>
          <w:lang w:val="en-GB"/>
        </w:rPr>
        <w:lastRenderedPageBreak/>
        <w:t>organisation's way of life, values, and advantages, and opening doors for development to make it interesting to likely up-and-comers.</w:t>
      </w:r>
    </w:p>
    <w:p w14:paraId="08D69BF2" w14:textId="619297FC"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Another important phase of the employee life cycle in the employee life cycle is </w:t>
      </w:r>
      <w:r w:rsidRPr="00984B36">
        <w:rPr>
          <w:rFonts w:ascii="Arial" w:eastAsia="Arial" w:hAnsi="Arial" w:cs="Arial"/>
          <w:bCs/>
          <w:iCs/>
          <w:lang w:val="en-GB"/>
        </w:rPr>
        <w:t xml:space="preserve">recruitment </w:t>
      </w:r>
      <w:r w:rsidRPr="00984B36">
        <w:rPr>
          <w:rFonts w:ascii="Arial" w:eastAsia="Arial" w:hAnsi="Arial" w:cs="Arial"/>
          <w:highlight w:val="white"/>
          <w:lang w:val="en-GB"/>
        </w:rPr>
        <w:t>(Imperial College London, 2020)</w:t>
      </w:r>
      <w:r w:rsidRPr="00984B36">
        <w:rPr>
          <w:rFonts w:ascii="Arial" w:eastAsia="Arial" w:hAnsi="Arial" w:cs="Arial"/>
          <w:lang w:val="en-GB"/>
        </w:rPr>
        <w:t>. Recruitment or enlistment of Generation Y is a crucial stage in the employee life cycle that focuses on the process of identifying, attracting, and selecting qualified candidates to fill job vacancies within the Hotel Premier Inn. This phase is essential for building a talented and skilled workforce. Here's an overview of the recruitment phase in the employee life cycle: Identifying the job vacancies</w:t>
      </w:r>
      <w:r w:rsidRPr="00984B36">
        <w:rPr>
          <w:rFonts w:ascii="Arial" w:eastAsia="Arial" w:hAnsi="Arial" w:cs="Arial"/>
          <w:b/>
          <w:lang w:val="en-GB"/>
        </w:rPr>
        <w:t xml:space="preserve"> </w:t>
      </w:r>
      <w:r w:rsidRPr="00984B36">
        <w:rPr>
          <w:rFonts w:ascii="Arial" w:eastAsia="Arial" w:hAnsi="Arial" w:cs="Arial"/>
          <w:lang w:val="en-GB"/>
        </w:rPr>
        <w:t xml:space="preserve">is an important element in the recruitment phase employee life cycle. Enlistment starts when the hotel recognizes the need to fill a task opening because of variables like development, turnover, or the formation of another job. This could be started by HR offices, recruiting administrators, or division heads. Another  recruitment stage of the employee life cycle is the description of the job and testing. </w:t>
      </w:r>
    </w:p>
    <w:p w14:paraId="2C29481D" w14:textId="383F661F" w:rsidR="00984B36" w:rsidRPr="00984B36" w:rsidRDefault="003C6578" w:rsidP="00984B36">
      <w:pPr>
        <w:rPr>
          <w:rFonts w:ascii="Arial" w:eastAsia="Arial" w:hAnsi="Arial" w:cs="Arial"/>
          <w:lang w:val="en-GB"/>
        </w:rPr>
      </w:pPr>
      <w:r>
        <w:rPr>
          <w:rFonts w:ascii="Arial" w:eastAsia="Arial" w:hAnsi="Arial" w:cs="Arial"/>
          <w:lang w:val="en-GB"/>
        </w:rPr>
        <w:t>T</w:t>
      </w:r>
      <w:r w:rsidR="00984B36" w:rsidRPr="00984B36">
        <w:rPr>
          <w:rFonts w:ascii="Arial" w:eastAsia="Arial" w:hAnsi="Arial" w:cs="Arial"/>
          <w:lang w:val="en-GB"/>
        </w:rPr>
        <w:t xml:space="preserve">he employee life cycle for Hotel Premier Inn is </w:t>
      </w:r>
      <w:r w:rsidR="00984B36" w:rsidRPr="00984B36">
        <w:rPr>
          <w:rFonts w:ascii="Arial" w:eastAsia="Arial" w:hAnsi="Arial" w:cs="Arial"/>
          <w:bCs/>
          <w:iCs/>
          <w:lang w:val="en-GB"/>
        </w:rPr>
        <w:t>Onboarding.</w:t>
      </w:r>
      <w:r w:rsidR="00984B36" w:rsidRPr="00984B36">
        <w:rPr>
          <w:rFonts w:ascii="Arial" w:eastAsia="Arial" w:hAnsi="Arial" w:cs="Arial"/>
          <w:lang w:val="en-GB"/>
        </w:rPr>
        <w:t xml:space="preserve"> This stage establishes a positive work environment for a worker's involvement in the association and straightforwardly affects their capacity to offer fantastic assistance to visitors </w:t>
      </w:r>
      <w:r w:rsidR="00984B36" w:rsidRPr="00984B36">
        <w:rPr>
          <w:rFonts w:ascii="Arial" w:eastAsia="Arial" w:hAnsi="Arial" w:cs="Arial"/>
          <w:highlight w:val="white"/>
          <w:lang w:val="en-GB"/>
        </w:rPr>
        <w:t>(Cipd.org, 2023)</w:t>
      </w:r>
      <w:r w:rsidR="00984B36" w:rsidRPr="00984B36">
        <w:rPr>
          <w:rFonts w:ascii="Arial" w:eastAsia="Arial" w:hAnsi="Arial" w:cs="Arial"/>
          <w:lang w:val="en-GB"/>
        </w:rPr>
        <w:t>. One of the crucial significance of the onboarding process in the employee life cycle is the alignment with standards or services which helps the company to engage Generation Y employees. During the onboarding period, employees are acquainted with the hotel’s administration guidelines, values, and culture. This arrangement guarantees that workers comprehend the significance of offering great assistance and are prepared to do so from the very beginning. Another major element of onboarding concerning the employee life cycle in the Hotel Premier Inn is safety and compliance. The friendliness business is dependent upon different guidelines, including well-being and security principles. During onboarding, representatives are taught consistency prerequisites, guaranteeing that they follow security conventions and comply with lawful guidelines, decreasing the gamble of mishaps or legitimate issues.</w:t>
      </w:r>
    </w:p>
    <w:p w14:paraId="46C05906" w14:textId="77777777" w:rsidR="00984B36" w:rsidRPr="00984B36" w:rsidRDefault="00984B36" w:rsidP="00984B36">
      <w:pPr>
        <w:rPr>
          <w:rFonts w:ascii="Arial" w:eastAsia="Arial" w:hAnsi="Arial" w:cs="Arial"/>
          <w:lang w:val="en-GB"/>
        </w:rPr>
      </w:pPr>
      <w:r w:rsidRPr="00984B36">
        <w:rPr>
          <w:rFonts w:ascii="Arial" w:eastAsia="Arial" w:hAnsi="Arial" w:cs="Arial"/>
          <w:bCs/>
          <w:iCs/>
          <w:lang w:val="en-GB"/>
        </w:rPr>
        <w:t>Development i</w:t>
      </w:r>
      <w:r w:rsidRPr="00984B36">
        <w:rPr>
          <w:rFonts w:ascii="Arial" w:eastAsia="Arial" w:hAnsi="Arial" w:cs="Arial"/>
          <w:lang w:val="en-GB"/>
        </w:rPr>
        <w:t xml:space="preserve">s another significant element of the employee life cycle within the Premier Inn allowing them to enhance the skills of Generation Y employees </w:t>
      </w:r>
      <w:r w:rsidRPr="00984B36">
        <w:rPr>
          <w:rFonts w:ascii="Arial" w:eastAsia="Arial" w:hAnsi="Arial" w:cs="Arial"/>
          <w:highlight w:val="white"/>
          <w:lang w:val="en-GB"/>
        </w:rPr>
        <w:t>(Cipd.org, 2023)</w:t>
      </w:r>
      <w:r w:rsidRPr="00984B36">
        <w:rPr>
          <w:rFonts w:ascii="Arial" w:eastAsia="Arial" w:hAnsi="Arial" w:cs="Arial"/>
          <w:lang w:val="en-GB"/>
        </w:rPr>
        <w:t xml:space="preserve">. Representative improvement is a basic stage in the worker's life cycle in light of multiple elements. It assumes a critical part in improving a worker's abilities, information, and capacities, which thus helps the association in different ways. Enhancement of skills is the primary element of the employee life cycle. Worker advancement programs assist representatives with gaining new abilities and refining </w:t>
      </w:r>
      <w:r w:rsidRPr="00984B36">
        <w:rPr>
          <w:rFonts w:ascii="Arial" w:eastAsia="Arial" w:hAnsi="Arial" w:cs="Arial"/>
          <w:lang w:val="en-GB"/>
        </w:rPr>
        <w:lastRenderedPageBreak/>
        <w:t>existing ones. This is especially significant in the present quick-changing business climate, where remaining current with industry patterns and innovation is vital. Another major element within the development process in the employee life cycle is increased productivity.  Thoroughly prepared and talented workers will generally be more useful. Improvement drives can show representatives how to function all the more productively and really, eventually adding to expanded results and execution.</w:t>
      </w:r>
    </w:p>
    <w:p w14:paraId="5C2428E0"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Similarly, retention</w:t>
      </w:r>
      <w:r w:rsidRPr="00984B36">
        <w:rPr>
          <w:rFonts w:ascii="Arial" w:eastAsia="Arial" w:hAnsi="Arial" w:cs="Arial"/>
          <w:b/>
          <w:lang w:val="en-GB"/>
        </w:rPr>
        <w:t xml:space="preserve"> </w:t>
      </w:r>
      <w:r w:rsidRPr="00984B36">
        <w:rPr>
          <w:rFonts w:ascii="Arial" w:eastAsia="Arial" w:hAnsi="Arial" w:cs="Arial"/>
          <w:lang w:val="en-GB"/>
        </w:rPr>
        <w:t xml:space="preserve">is an important stage of the employee life cycle for Premier Inn to retain Generation Y employees. Representative maintenance is an imperative part of the worker life cycle, and it holds huge significance for associations across different ventures. Holding capable and experienced representatives can significantly affect an association's prosperity </w:t>
      </w:r>
      <w:r w:rsidRPr="00984B36">
        <w:rPr>
          <w:rFonts w:ascii="Arial" w:eastAsia="Arial" w:hAnsi="Arial" w:cs="Arial"/>
          <w:highlight w:val="white"/>
          <w:lang w:val="en-GB"/>
        </w:rPr>
        <w:t>(Randstad.co.uk, 2023)</w:t>
      </w:r>
      <w:r w:rsidRPr="00984B36">
        <w:rPr>
          <w:rFonts w:ascii="Arial" w:eastAsia="Arial" w:hAnsi="Arial" w:cs="Arial"/>
          <w:lang w:val="en-GB"/>
        </w:rPr>
        <w:t>. Here are a few key motivations behind why worker maintenance is critical: Saving costs</w:t>
      </w:r>
      <w:r w:rsidRPr="00984B36">
        <w:rPr>
          <w:rFonts w:ascii="Arial" w:eastAsia="Arial" w:hAnsi="Arial" w:cs="Arial"/>
          <w:b/>
          <w:lang w:val="en-GB"/>
        </w:rPr>
        <w:t xml:space="preserve"> </w:t>
      </w:r>
      <w:r w:rsidRPr="00984B36">
        <w:rPr>
          <w:rFonts w:ascii="Arial" w:eastAsia="Arial" w:hAnsi="Arial" w:cs="Arial"/>
          <w:lang w:val="en-GB"/>
        </w:rPr>
        <w:t>is one of the most necessary elements of the employee life cycle. Agent upkeep or employee retention is a basic component of the specialist life cycle, and it holds colossal importance for relationships across various endeavors. Holding able and experienced agents can essentially influence an affiliation's thriving. The following are a couple of key inspirations driving why labourer support is basic. In addition, expertise and knowledge</w:t>
      </w:r>
      <w:r w:rsidRPr="00984B36">
        <w:rPr>
          <w:rFonts w:ascii="Arial" w:eastAsia="Arial" w:hAnsi="Arial" w:cs="Arial"/>
          <w:b/>
          <w:lang w:val="en-GB"/>
        </w:rPr>
        <w:t xml:space="preserve"> </w:t>
      </w:r>
      <w:r w:rsidRPr="00984B36">
        <w:rPr>
          <w:rFonts w:ascii="Arial" w:eastAsia="Arial" w:hAnsi="Arial" w:cs="Arial"/>
          <w:lang w:val="en-GB"/>
        </w:rPr>
        <w:t xml:space="preserve">is another major element for the retention of the employees within the commercial sector. Experienced representatives have important information, abilities, and mastery that are frequently challenging to supplant. </w:t>
      </w:r>
    </w:p>
    <w:p w14:paraId="7240F037"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The final element in the employee life cycle for Hotel Premier Inn is </w:t>
      </w:r>
      <w:r w:rsidRPr="00984B36">
        <w:rPr>
          <w:rFonts w:ascii="Arial" w:eastAsia="Arial" w:hAnsi="Arial" w:cs="Arial"/>
          <w:bCs/>
          <w:iCs/>
          <w:lang w:val="en-GB"/>
        </w:rPr>
        <w:t>separation.</w:t>
      </w:r>
      <w:r w:rsidRPr="00984B36">
        <w:rPr>
          <w:rFonts w:ascii="Arial" w:eastAsia="Arial" w:hAnsi="Arial" w:cs="Arial"/>
          <w:lang w:val="en-GB"/>
        </w:rPr>
        <w:t xml:space="preserve"> The detachment phase of the representative life cycle, which includes the take-off of Generation Y workers from the association, is a fundamental and frequently ignored stage </w:t>
      </w:r>
      <w:r w:rsidRPr="00984B36">
        <w:rPr>
          <w:rFonts w:ascii="Arial" w:eastAsia="Arial" w:hAnsi="Arial" w:cs="Arial"/>
          <w:highlight w:val="white"/>
          <w:lang w:val="en-GB"/>
        </w:rPr>
        <w:t>(Randstad.co.uk, 2023)</w:t>
      </w:r>
      <w:r w:rsidRPr="00984B36">
        <w:rPr>
          <w:rFonts w:ascii="Arial" w:eastAsia="Arial" w:hAnsi="Arial" w:cs="Arial"/>
          <w:lang w:val="en-GB"/>
        </w:rPr>
        <w:t xml:space="preserve">. It holds huge significance for associations in more ways than one: One of the major elements of separation within the employee life cycle of hospitality businesses like the employee life cycle is feedback and improvement. Post-employment surveys and reviews led during the partition interaction can give significant criticism of the representative's involvement in the association. This criticism can assist with recognizing regions for development in cycles, arrangements, and the workplace. In addition to that, the management of reputation is also a significant factor in the employee life cycle is the management of reputation. How a business handles employee departures can impact its reputation among current and former employees, as well as in the broader job market. Treating departing employees respectfully and professionally can enhance the organisation's employer brand. </w:t>
      </w:r>
    </w:p>
    <w:p w14:paraId="404C5BD3"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lastRenderedPageBreak/>
        <w:t xml:space="preserve">There are various models that can be useful to engage Generation Y employees inside an organisation. Thus, one of the crucial models of the employee life cycle is </w:t>
      </w:r>
      <w:r w:rsidRPr="00984B36">
        <w:rPr>
          <w:rFonts w:ascii="Arial" w:eastAsia="Arial" w:hAnsi="Arial" w:cs="Arial"/>
          <w:b/>
          <w:lang w:val="en-GB"/>
        </w:rPr>
        <w:t>“</w:t>
      </w:r>
      <w:r w:rsidRPr="00984B36">
        <w:rPr>
          <w:rFonts w:ascii="Arial" w:eastAsia="Arial" w:hAnsi="Arial" w:cs="Arial"/>
          <w:bCs/>
          <w:lang w:val="en-GB"/>
        </w:rPr>
        <w:t>Maslow’s Hierarchy of Needs Theory</w:t>
      </w:r>
      <w:r w:rsidRPr="00984B36">
        <w:rPr>
          <w:rFonts w:ascii="Arial" w:eastAsia="Arial" w:hAnsi="Arial" w:cs="Arial"/>
          <w:b/>
          <w:lang w:val="en-GB"/>
        </w:rPr>
        <w:t xml:space="preserve">”. </w:t>
      </w:r>
      <w:r w:rsidRPr="00984B36">
        <w:rPr>
          <w:rFonts w:ascii="Arial" w:eastAsia="Arial" w:hAnsi="Arial" w:cs="Arial"/>
          <w:lang w:val="en-GB"/>
        </w:rPr>
        <w:t xml:space="preserve">The model presents five different stages of needs which can be used to engage the employees. The first need is the </w:t>
      </w:r>
      <w:r w:rsidRPr="00984B36">
        <w:rPr>
          <w:rFonts w:ascii="Arial" w:eastAsia="Arial" w:hAnsi="Arial" w:cs="Arial"/>
          <w:bCs/>
          <w:iCs/>
          <w:lang w:val="en-GB"/>
        </w:rPr>
        <w:t>physiological need</w:t>
      </w:r>
      <w:r w:rsidRPr="00984B36">
        <w:rPr>
          <w:rFonts w:ascii="Arial" w:eastAsia="Arial" w:hAnsi="Arial" w:cs="Arial"/>
          <w:lang w:val="en-GB"/>
        </w:rPr>
        <w:t xml:space="preserve"> which refers to the primary needs of the employees such as sleep, water, food and homeostasis (</w:t>
      </w:r>
      <w:r w:rsidRPr="00984B36">
        <w:rPr>
          <w:rFonts w:ascii="Arial" w:eastAsia="Arial" w:hAnsi="Arial" w:cs="Arial"/>
          <w:highlight w:val="white"/>
          <w:lang w:val="en-GB"/>
        </w:rPr>
        <w:t>Carducci, 2020)</w:t>
      </w:r>
      <w:r w:rsidRPr="00984B36">
        <w:rPr>
          <w:rFonts w:ascii="Arial" w:eastAsia="Arial" w:hAnsi="Arial" w:cs="Arial"/>
          <w:lang w:val="en-GB"/>
        </w:rPr>
        <w:t>. Hotel Premier Inn can satisfy the physiological needs of Generation Y employees by giving them a fair pay scale. Secondly, safety</w:t>
      </w:r>
      <w:r w:rsidRPr="00984B36">
        <w:rPr>
          <w:rFonts w:ascii="Arial" w:eastAsia="Arial" w:hAnsi="Arial" w:cs="Arial"/>
          <w:b/>
          <w:i/>
          <w:lang w:val="en-GB"/>
        </w:rPr>
        <w:t xml:space="preserve"> </w:t>
      </w:r>
      <w:r w:rsidRPr="00984B36">
        <w:rPr>
          <w:rFonts w:ascii="Arial" w:eastAsia="Arial" w:hAnsi="Arial" w:cs="Arial"/>
          <w:bCs/>
          <w:iCs/>
          <w:lang w:val="en-GB"/>
        </w:rPr>
        <w:t>needs</w:t>
      </w:r>
      <w:r w:rsidRPr="00984B36">
        <w:rPr>
          <w:rFonts w:ascii="Arial" w:eastAsia="Arial" w:hAnsi="Arial" w:cs="Arial"/>
          <w:lang w:val="en-GB"/>
        </w:rPr>
        <w:t xml:space="preserve"> refer to the concerns of the employees regarding their safety. The company must be able to provide health as well as job security to the employees of their organisation. Hotel Premier Inn can provide Pension schemes and Health Schemes to satisfy their Generation Y employees. Thirdly, </w:t>
      </w:r>
      <w:r w:rsidRPr="00984B36">
        <w:rPr>
          <w:rFonts w:ascii="Arial" w:eastAsia="Arial" w:hAnsi="Arial" w:cs="Arial"/>
          <w:bCs/>
          <w:iCs/>
          <w:lang w:val="en-GB"/>
        </w:rPr>
        <w:t>social needs</w:t>
      </w:r>
      <w:r w:rsidRPr="00984B36">
        <w:rPr>
          <w:rFonts w:ascii="Arial" w:eastAsia="Arial" w:hAnsi="Arial" w:cs="Arial"/>
          <w:lang w:val="en-GB"/>
        </w:rPr>
        <w:t xml:space="preserve"> refer to the social satisfaction of the employees (</w:t>
      </w:r>
      <w:r w:rsidRPr="00984B36">
        <w:rPr>
          <w:rFonts w:ascii="Arial" w:eastAsia="Arial" w:hAnsi="Arial" w:cs="Arial"/>
          <w:highlight w:val="white"/>
          <w:lang w:val="en-GB"/>
        </w:rPr>
        <w:t>Carducci, 2020)</w:t>
      </w:r>
      <w:r w:rsidRPr="00984B36">
        <w:rPr>
          <w:rFonts w:ascii="Arial" w:eastAsia="Arial" w:hAnsi="Arial" w:cs="Arial"/>
          <w:lang w:val="en-GB"/>
        </w:rPr>
        <w:t xml:space="preserve">. The need to seek family and partner makes an individual socially active. This driver can also be used by Premier Inn to engage their Generation Y employees in work. Fourthly, </w:t>
      </w:r>
      <w:r w:rsidRPr="00984B36">
        <w:rPr>
          <w:rFonts w:ascii="Arial" w:eastAsia="Arial" w:hAnsi="Arial" w:cs="Arial"/>
          <w:bCs/>
          <w:iCs/>
          <w:lang w:val="en-GB"/>
        </w:rPr>
        <w:t>esteem needs</w:t>
      </w:r>
      <w:r w:rsidRPr="00984B36">
        <w:rPr>
          <w:rFonts w:ascii="Arial" w:eastAsia="Arial" w:hAnsi="Arial" w:cs="Arial"/>
          <w:lang w:val="en-GB"/>
        </w:rPr>
        <w:t xml:space="preserve"> refer to the human need for recognition and status. It also includes self-esteem needs like confidence, competence and strength. Generation Y employees also have a need for status and recognition which needs to be satisfied by Premier Inn to engage their employees at work. Lastly, self-actualisation is where an individual has realised their full potential by improving their personality and attributes (</w:t>
      </w:r>
      <w:r w:rsidRPr="00984B36">
        <w:rPr>
          <w:rFonts w:ascii="Arial" w:eastAsia="Arial" w:hAnsi="Arial" w:cs="Arial"/>
          <w:highlight w:val="white"/>
          <w:lang w:val="en-GB"/>
        </w:rPr>
        <w:t>Carducci, 2020)</w:t>
      </w:r>
      <w:r w:rsidRPr="00984B36">
        <w:rPr>
          <w:rFonts w:ascii="Arial" w:eastAsia="Arial" w:hAnsi="Arial" w:cs="Arial"/>
          <w:lang w:val="en-GB"/>
        </w:rPr>
        <w:t xml:space="preserve">. This stage can only be achieved by fulfilling all the other stages in a hierarchical order.  </w:t>
      </w:r>
    </w:p>
    <w:p w14:paraId="4C6B9295" w14:textId="77777777" w:rsidR="00984B36" w:rsidRPr="00984B36" w:rsidRDefault="00984B36" w:rsidP="00984B36">
      <w:pPr>
        <w:rPr>
          <w:rFonts w:ascii="Arial" w:eastAsia="Arial" w:hAnsi="Arial" w:cs="Arial"/>
          <w:lang w:val="en-GB"/>
        </w:rPr>
      </w:pPr>
    </w:p>
    <w:p w14:paraId="55E32B4E" w14:textId="77777777" w:rsidR="00984B36" w:rsidRPr="00984B36" w:rsidRDefault="00984B36" w:rsidP="00984B36">
      <w:pPr>
        <w:rPr>
          <w:rFonts w:ascii="Arial" w:eastAsia="Arial" w:hAnsi="Arial" w:cs="Arial"/>
          <w:lang w:val="en-GB"/>
        </w:rPr>
      </w:pPr>
    </w:p>
    <w:p w14:paraId="07012CA0" w14:textId="77777777" w:rsidR="00984B36" w:rsidRPr="00984B36" w:rsidRDefault="00984B36" w:rsidP="00984B36">
      <w:pPr>
        <w:rPr>
          <w:rFonts w:ascii="Arial" w:eastAsia="Arial" w:hAnsi="Arial" w:cs="Arial"/>
          <w:b/>
          <w:sz w:val="32"/>
          <w:szCs w:val="32"/>
          <w:lang w:val="en-GB"/>
        </w:rPr>
      </w:pPr>
      <w:r w:rsidRPr="00984B36">
        <w:rPr>
          <w:rFonts w:ascii="Arial" w:eastAsia="Arial" w:hAnsi="Arial" w:cs="Arial"/>
          <w:lang w:val="en-GB"/>
        </w:rPr>
        <w:br w:type="page"/>
      </w:r>
      <w:bookmarkStart w:id="5" w:name="_heading=h.3dy6vkm"/>
      <w:bookmarkEnd w:id="5"/>
    </w:p>
    <w:p w14:paraId="5319AF12" w14:textId="77777777" w:rsidR="00984B36" w:rsidRPr="00984B36" w:rsidRDefault="00984B36" w:rsidP="00984B36">
      <w:pPr>
        <w:keepNext/>
        <w:keepLines/>
        <w:outlineLvl w:val="0"/>
        <w:rPr>
          <w:rFonts w:ascii="Arial" w:eastAsia="Arial" w:hAnsi="Arial" w:cs="Arial"/>
          <w:b/>
          <w:sz w:val="32"/>
          <w:szCs w:val="32"/>
          <w:lang w:val="en-GB"/>
        </w:rPr>
      </w:pPr>
      <w:r w:rsidRPr="00984B36">
        <w:rPr>
          <w:rFonts w:ascii="Arial" w:eastAsia="Arial" w:hAnsi="Arial" w:cs="Arial"/>
          <w:b/>
          <w:sz w:val="32"/>
          <w:szCs w:val="32"/>
          <w:lang w:val="en-GB"/>
        </w:rPr>
        <w:lastRenderedPageBreak/>
        <w:t>Conclusion</w:t>
      </w:r>
    </w:p>
    <w:p w14:paraId="1B5E212E" w14:textId="77777777" w:rsidR="00984B36" w:rsidRPr="00984B36" w:rsidRDefault="00984B36" w:rsidP="00984B36">
      <w:pPr>
        <w:rPr>
          <w:rFonts w:ascii="Arial" w:eastAsia="Arial" w:hAnsi="Arial" w:cs="Arial"/>
          <w:bCs/>
          <w:lang w:val="en-GB"/>
        </w:rPr>
      </w:pPr>
      <w:r w:rsidRPr="00984B36">
        <w:rPr>
          <w:rFonts w:ascii="Arial" w:eastAsia="Arial" w:hAnsi="Arial" w:cs="Arial"/>
          <w:lang w:val="en-GB"/>
        </w:rPr>
        <w:t xml:space="preserve">The above essay discussed the important role of human resource management inside a business organisation. It defined the main aim of HRM as to make effective use of the workforce. Moreover, the essay mainly focused on the Generation Y employees of Hotel Premier Inn and showed ways to engage them at work. It presented different stages of the employee life cycle: “recruitment, onboarding, development, retention, and separation” which can be used to engage Generation Y employees. The essay concluded by using a well-known model of employee engagement: </w:t>
      </w:r>
      <w:r w:rsidRPr="00984B36">
        <w:rPr>
          <w:rFonts w:ascii="Arial" w:eastAsia="Arial" w:hAnsi="Arial" w:cs="Arial"/>
          <w:bCs/>
          <w:lang w:val="en-GB"/>
        </w:rPr>
        <w:t xml:space="preserve">“Maslow’s Hierarchy of Needs Theory”. </w:t>
      </w:r>
    </w:p>
    <w:p w14:paraId="052B9ACF" w14:textId="77777777" w:rsidR="00984B36" w:rsidRPr="00984B36" w:rsidRDefault="00984B36" w:rsidP="00984B36">
      <w:pPr>
        <w:keepNext/>
        <w:keepLines/>
        <w:outlineLvl w:val="0"/>
        <w:rPr>
          <w:rFonts w:ascii="Arial" w:eastAsia="Arial" w:hAnsi="Arial" w:cs="Arial"/>
          <w:b/>
          <w:sz w:val="32"/>
          <w:szCs w:val="32"/>
          <w:lang w:val="en-GB"/>
        </w:rPr>
      </w:pPr>
      <w:r w:rsidRPr="00984B36">
        <w:rPr>
          <w:rFonts w:ascii="Arial" w:eastAsia="Arial" w:hAnsi="Arial" w:cs="Arial"/>
          <w:sz w:val="32"/>
          <w:szCs w:val="32"/>
          <w:lang w:val="en-GB"/>
        </w:rPr>
        <w:br w:type="page"/>
      </w:r>
      <w:bookmarkStart w:id="6" w:name="_heading=h.1t3h5sf"/>
      <w:bookmarkEnd w:id="6"/>
    </w:p>
    <w:p w14:paraId="74DEBA68" w14:textId="77777777" w:rsidR="00984B36" w:rsidRPr="00984B36" w:rsidRDefault="00984B36" w:rsidP="00984B36">
      <w:pPr>
        <w:keepNext/>
        <w:keepLines/>
        <w:outlineLvl w:val="0"/>
        <w:rPr>
          <w:rFonts w:ascii="Arial" w:eastAsia="Arial" w:hAnsi="Arial" w:cs="Arial"/>
          <w:b/>
          <w:sz w:val="32"/>
          <w:szCs w:val="32"/>
          <w:lang w:val="en-GB"/>
        </w:rPr>
      </w:pPr>
      <w:bookmarkStart w:id="7" w:name="_heading=h.4d34og8"/>
      <w:bookmarkEnd w:id="7"/>
      <w:r w:rsidRPr="00984B36">
        <w:rPr>
          <w:rFonts w:ascii="Arial" w:eastAsia="Arial" w:hAnsi="Arial" w:cs="Arial"/>
          <w:b/>
          <w:sz w:val="32"/>
          <w:szCs w:val="32"/>
          <w:lang w:val="en-GB"/>
        </w:rPr>
        <w:lastRenderedPageBreak/>
        <w:t xml:space="preserve">References </w:t>
      </w:r>
    </w:p>
    <w:p w14:paraId="1FA2255D"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Ali, B.J. and Anwar, G., (2021). </w:t>
      </w:r>
      <w:r w:rsidRPr="00984B36">
        <w:rPr>
          <w:rFonts w:ascii="Arial" w:eastAsia="Arial" w:hAnsi="Arial" w:cs="Arial"/>
          <w:i/>
          <w:lang w:val="en-GB"/>
        </w:rPr>
        <w:t>An empirical study of employees’ motivation and its influence job satisfaction</w:t>
      </w:r>
      <w:r w:rsidRPr="00984B36">
        <w:rPr>
          <w:rFonts w:ascii="Arial" w:eastAsia="Arial" w:hAnsi="Arial" w:cs="Arial"/>
          <w:lang w:val="en-GB"/>
        </w:rPr>
        <w:t>. Ali, BJ, &amp; Anwar, G.(2021). An Empirical Study of Employees’ Motivation and its Influence Job Satisfaction. International Journal of Engineering, Business and Management, 5(2), pp.21-30.</w:t>
      </w:r>
    </w:p>
    <w:p w14:paraId="2A8024BF"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Anwar, G. and Abdullah, N.N., (2021). </w:t>
      </w:r>
      <w:r w:rsidRPr="00984B36">
        <w:rPr>
          <w:rFonts w:ascii="Arial" w:eastAsia="Arial" w:hAnsi="Arial" w:cs="Arial"/>
          <w:i/>
          <w:lang w:val="en-GB"/>
        </w:rPr>
        <w:t>The impact of Human resource management practice on Organizational performance</w:t>
      </w:r>
      <w:r w:rsidRPr="00984B36">
        <w:rPr>
          <w:rFonts w:ascii="Arial" w:eastAsia="Arial" w:hAnsi="Arial" w:cs="Arial"/>
          <w:lang w:val="en-GB"/>
        </w:rPr>
        <w:t>. International journal of Engineering, Business and Management (IJEBM), 5.</w:t>
      </w:r>
    </w:p>
    <w:p w14:paraId="110E8390" w14:textId="77777777" w:rsidR="00984B36" w:rsidRPr="00984B36" w:rsidRDefault="00984B36" w:rsidP="00984B36">
      <w:pPr>
        <w:rPr>
          <w:rFonts w:ascii="Arial" w:eastAsia="Arial" w:hAnsi="Arial" w:cs="Arial"/>
          <w:lang w:val="en-GB"/>
        </w:rPr>
      </w:pPr>
      <w:r w:rsidRPr="00984B36">
        <w:rPr>
          <w:rFonts w:ascii="Arial" w:eastAsia="Arial" w:hAnsi="Arial" w:cs="Arial"/>
          <w:highlight w:val="white"/>
          <w:lang w:val="en-GB"/>
        </w:rPr>
        <w:t xml:space="preserve">Carducci, B.J., (2020). Maslow's hierarchy of needs. </w:t>
      </w:r>
      <w:r w:rsidRPr="00984B36">
        <w:rPr>
          <w:rFonts w:ascii="Arial" w:eastAsia="Arial" w:hAnsi="Arial" w:cs="Arial"/>
          <w:i/>
          <w:highlight w:val="white"/>
          <w:lang w:val="en-GB"/>
        </w:rPr>
        <w:t>The Wiley Encyclopedia of Personality and Individual Differences: Models and Theories</w:t>
      </w:r>
      <w:r w:rsidRPr="00984B36">
        <w:rPr>
          <w:rFonts w:ascii="Arial" w:eastAsia="Arial" w:hAnsi="Arial" w:cs="Arial"/>
          <w:highlight w:val="white"/>
          <w:lang w:val="en-GB"/>
        </w:rPr>
        <w:t>, pp.269-273.</w:t>
      </w:r>
    </w:p>
    <w:p w14:paraId="74D9EC6C" w14:textId="77777777" w:rsidR="00984B36" w:rsidRPr="00984B36" w:rsidRDefault="00984B36" w:rsidP="00984B36">
      <w:pPr>
        <w:rPr>
          <w:rFonts w:ascii="Arial" w:eastAsia="Arial" w:hAnsi="Arial" w:cs="Arial"/>
          <w:highlight w:val="white"/>
          <w:lang w:val="en-GB"/>
        </w:rPr>
      </w:pPr>
      <w:r w:rsidRPr="00984B36">
        <w:rPr>
          <w:rFonts w:ascii="Arial" w:eastAsia="Arial" w:hAnsi="Arial" w:cs="Arial"/>
          <w:highlight w:val="white"/>
          <w:lang w:val="en-GB"/>
        </w:rPr>
        <w:t xml:space="preserve">‌Cipd.org (2023). </w:t>
      </w:r>
      <w:r w:rsidRPr="00984B36">
        <w:rPr>
          <w:rFonts w:ascii="Arial" w:eastAsia="Arial" w:hAnsi="Arial" w:cs="Arial"/>
          <w:i/>
          <w:highlight w:val="white"/>
          <w:lang w:val="en-GB"/>
        </w:rPr>
        <w:t>Managing the Employee Lifecycle Essential Insights | CIPD Courses</w:t>
      </w:r>
      <w:r w:rsidRPr="00984B36">
        <w:rPr>
          <w:rFonts w:ascii="Arial" w:eastAsia="Arial" w:hAnsi="Arial" w:cs="Arial"/>
          <w:highlight w:val="white"/>
          <w:lang w:val="en-GB"/>
        </w:rPr>
        <w:t>. [online] Cipd.org. Available at: https://shop.cipd.org/product?catalog=Managing-the-Employee-Lifecycle-Essential-Insights#gref [Accessed 4 Oct. 2023].</w:t>
      </w:r>
    </w:p>
    <w:p w14:paraId="674FE584" w14:textId="77777777" w:rsidR="00984B36" w:rsidRPr="00984B36" w:rsidRDefault="00984B36" w:rsidP="00984B36">
      <w:pPr>
        <w:rPr>
          <w:rFonts w:ascii="Arial" w:eastAsia="Arial" w:hAnsi="Arial" w:cs="Arial"/>
          <w:highlight w:val="white"/>
          <w:lang w:val="en-GB"/>
        </w:rPr>
      </w:pPr>
      <w:r w:rsidRPr="00984B36">
        <w:rPr>
          <w:rFonts w:ascii="Arial" w:eastAsia="Arial" w:hAnsi="Arial" w:cs="Arial"/>
          <w:highlight w:val="white"/>
          <w:lang w:val="en-GB"/>
        </w:rPr>
        <w:t xml:space="preserve">Crane, B. and Hartwell, C.J., (2019). Global talent management: A life cycle view of the interaction between human and social capital. </w:t>
      </w:r>
      <w:r w:rsidRPr="00984B36">
        <w:rPr>
          <w:rFonts w:ascii="Arial" w:eastAsia="Arial" w:hAnsi="Arial" w:cs="Arial"/>
          <w:i/>
          <w:highlight w:val="white"/>
          <w:lang w:val="en-GB"/>
        </w:rPr>
        <w:t>Journal of World Business</w:t>
      </w:r>
      <w:r w:rsidRPr="00984B36">
        <w:rPr>
          <w:rFonts w:ascii="Arial" w:eastAsia="Arial" w:hAnsi="Arial" w:cs="Arial"/>
          <w:highlight w:val="white"/>
          <w:lang w:val="en-GB"/>
        </w:rPr>
        <w:t xml:space="preserve">, </w:t>
      </w:r>
      <w:r w:rsidRPr="00984B36">
        <w:rPr>
          <w:rFonts w:ascii="Arial" w:eastAsia="Arial" w:hAnsi="Arial" w:cs="Arial"/>
          <w:i/>
          <w:highlight w:val="white"/>
          <w:lang w:val="en-GB"/>
        </w:rPr>
        <w:t>54</w:t>
      </w:r>
      <w:r w:rsidRPr="00984B36">
        <w:rPr>
          <w:rFonts w:ascii="Arial" w:eastAsia="Arial" w:hAnsi="Arial" w:cs="Arial"/>
          <w:highlight w:val="white"/>
          <w:lang w:val="en-GB"/>
        </w:rPr>
        <w:t>(2), pp.82-92.</w:t>
      </w:r>
    </w:p>
    <w:p w14:paraId="7F24E393" w14:textId="77777777" w:rsidR="00984B36" w:rsidRPr="00984B36" w:rsidRDefault="00984B36" w:rsidP="00984B36">
      <w:pPr>
        <w:rPr>
          <w:rFonts w:ascii="Arial" w:eastAsia="Arial" w:hAnsi="Arial" w:cs="Arial"/>
          <w:highlight w:val="white"/>
          <w:lang w:val="en-GB"/>
        </w:rPr>
      </w:pPr>
      <w:r w:rsidRPr="00984B36">
        <w:rPr>
          <w:rFonts w:ascii="Arial" w:eastAsia="Arial" w:hAnsi="Arial" w:cs="Arial"/>
          <w:highlight w:val="white"/>
          <w:lang w:val="en-GB"/>
        </w:rPr>
        <w:t xml:space="preserve">Imperial College London (2020). </w:t>
      </w:r>
      <w:r w:rsidRPr="00984B36">
        <w:rPr>
          <w:rFonts w:ascii="Arial" w:eastAsia="Arial" w:hAnsi="Arial" w:cs="Arial"/>
          <w:i/>
          <w:highlight w:val="white"/>
          <w:lang w:val="en-GB"/>
        </w:rPr>
        <w:t>Employee lifecycle</w:t>
      </w:r>
      <w:r w:rsidRPr="00984B36">
        <w:rPr>
          <w:rFonts w:ascii="Arial" w:eastAsia="Arial" w:hAnsi="Arial" w:cs="Arial"/>
          <w:highlight w:val="white"/>
          <w:lang w:val="en-GB"/>
        </w:rPr>
        <w:t>. [online] Imperial College London. Available at: https://www.imperial.ac.uk/staff-development/people-and-organisational-development/employee-lifecycle/ [Accessed 4 Oct. 2023].</w:t>
      </w:r>
    </w:p>
    <w:p w14:paraId="453B6A73"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King, D. and Lawley, S., (2022). </w:t>
      </w:r>
      <w:r w:rsidRPr="00984B36">
        <w:rPr>
          <w:rFonts w:ascii="Arial" w:eastAsia="Arial" w:hAnsi="Arial" w:cs="Arial"/>
          <w:i/>
          <w:lang w:val="en-GB"/>
        </w:rPr>
        <w:t xml:space="preserve">Organizational behaviour. </w:t>
      </w:r>
      <w:r w:rsidRPr="00984B36">
        <w:rPr>
          <w:rFonts w:ascii="Arial" w:eastAsia="Arial" w:hAnsi="Arial" w:cs="Arial"/>
          <w:lang w:val="en-GB"/>
        </w:rPr>
        <w:t>Oxford University Press.</w:t>
      </w:r>
    </w:p>
    <w:p w14:paraId="136F94EC" w14:textId="77777777" w:rsidR="00984B36" w:rsidRPr="00984B36" w:rsidRDefault="00984B36" w:rsidP="00984B36">
      <w:pPr>
        <w:rPr>
          <w:rFonts w:ascii="Arial" w:eastAsia="Arial" w:hAnsi="Arial" w:cs="Arial"/>
          <w:lang w:val="en-GB"/>
        </w:rPr>
      </w:pPr>
      <w:r w:rsidRPr="00984B36">
        <w:rPr>
          <w:rFonts w:ascii="Arial" w:eastAsia="Arial" w:hAnsi="Arial" w:cs="Arial"/>
          <w:highlight w:val="white"/>
          <w:lang w:val="en-GB"/>
        </w:rPr>
        <w:t>‌</w:t>
      </w:r>
      <w:r w:rsidRPr="00984B36">
        <w:rPr>
          <w:rFonts w:ascii="Arial" w:eastAsia="Arial" w:hAnsi="Arial" w:cs="Arial"/>
          <w:lang w:val="en-GB"/>
        </w:rPr>
        <w:t>Mahapatro, B.B., (2022).</w:t>
      </w:r>
      <w:r w:rsidRPr="00984B36">
        <w:rPr>
          <w:rFonts w:ascii="Arial" w:eastAsia="Arial" w:hAnsi="Arial" w:cs="Arial"/>
          <w:i/>
          <w:lang w:val="en-GB"/>
        </w:rPr>
        <w:t xml:space="preserve"> Human resource management</w:t>
      </w:r>
      <w:r w:rsidRPr="00984B36">
        <w:rPr>
          <w:rFonts w:ascii="Arial" w:eastAsia="Arial" w:hAnsi="Arial" w:cs="Arial"/>
          <w:lang w:val="en-GB"/>
        </w:rPr>
        <w:t>. PG Department of Business Management.</w:t>
      </w:r>
    </w:p>
    <w:p w14:paraId="3AB0DEBA"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Ozkeser, B., (2019). </w:t>
      </w:r>
      <w:r w:rsidRPr="00984B36">
        <w:rPr>
          <w:rFonts w:ascii="Arial" w:eastAsia="Arial" w:hAnsi="Arial" w:cs="Arial"/>
          <w:i/>
          <w:lang w:val="en-GB"/>
        </w:rPr>
        <w:t>Impact of training on employee motivation in human resources management</w:t>
      </w:r>
      <w:r w:rsidRPr="00984B36">
        <w:rPr>
          <w:rFonts w:ascii="Arial" w:eastAsia="Arial" w:hAnsi="Arial" w:cs="Arial"/>
          <w:lang w:val="en-GB"/>
        </w:rPr>
        <w:t>. Procedia Computer Science, 158, pp.802-810.</w:t>
      </w:r>
    </w:p>
    <w:p w14:paraId="2E5D59DE" w14:textId="77777777" w:rsidR="00984B36" w:rsidRPr="00984B36" w:rsidRDefault="00984B36" w:rsidP="00984B36">
      <w:pPr>
        <w:rPr>
          <w:rFonts w:ascii="Arial" w:eastAsia="Arial" w:hAnsi="Arial" w:cs="Arial"/>
          <w:highlight w:val="white"/>
          <w:lang w:val="en-GB"/>
        </w:rPr>
      </w:pPr>
      <w:r w:rsidRPr="00984B36">
        <w:rPr>
          <w:rFonts w:ascii="Arial" w:eastAsia="Arial" w:hAnsi="Arial" w:cs="Arial"/>
          <w:highlight w:val="white"/>
          <w:lang w:val="en-GB"/>
        </w:rPr>
        <w:t xml:space="preserve">‌Randstad.co.uk (2023). </w:t>
      </w:r>
      <w:r w:rsidRPr="00984B36">
        <w:rPr>
          <w:rFonts w:ascii="Arial" w:eastAsia="Arial" w:hAnsi="Arial" w:cs="Arial"/>
          <w:i/>
          <w:highlight w:val="white"/>
          <w:lang w:val="en-GB"/>
        </w:rPr>
        <w:t>What Is the Employee Lifecycle</w:t>
      </w:r>
      <w:r w:rsidRPr="00984B36">
        <w:rPr>
          <w:rFonts w:ascii="Arial" w:eastAsia="Arial" w:hAnsi="Arial" w:cs="Arial"/>
          <w:highlight w:val="white"/>
          <w:lang w:val="en-GB"/>
        </w:rPr>
        <w:t>. [online] Randstad.co.uk. Available at: https://www.randstad.co.uk/market-insights/attracting-recruiting-talent/what-employee-lifecycle/ [Accessed 4 Oct. 2023].</w:t>
      </w:r>
    </w:p>
    <w:p w14:paraId="4E4D5A63"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Sharma, F.C., (2023). </w:t>
      </w:r>
      <w:r w:rsidRPr="00984B36">
        <w:rPr>
          <w:rFonts w:ascii="Arial" w:eastAsia="Arial" w:hAnsi="Arial" w:cs="Arial"/>
          <w:i/>
          <w:lang w:val="en-GB"/>
        </w:rPr>
        <w:t>Human resource management</w:t>
      </w:r>
      <w:r w:rsidRPr="00984B36">
        <w:rPr>
          <w:rFonts w:ascii="Arial" w:eastAsia="Arial" w:hAnsi="Arial" w:cs="Arial"/>
          <w:lang w:val="en-GB"/>
        </w:rPr>
        <w:t>. SBPD Publications.</w:t>
      </w:r>
    </w:p>
    <w:p w14:paraId="08915F69" w14:textId="77777777" w:rsidR="00984B36" w:rsidRPr="00984B36" w:rsidRDefault="00984B36" w:rsidP="00984B36">
      <w:pPr>
        <w:rPr>
          <w:rFonts w:ascii="Arial" w:eastAsia="Arial" w:hAnsi="Arial" w:cs="Arial"/>
          <w:highlight w:val="white"/>
          <w:lang w:val="en-GB"/>
        </w:rPr>
      </w:pPr>
      <w:r w:rsidRPr="00984B36">
        <w:rPr>
          <w:rFonts w:ascii="Arial" w:eastAsia="Arial" w:hAnsi="Arial" w:cs="Arial"/>
          <w:highlight w:val="white"/>
          <w:lang w:val="en-GB"/>
        </w:rPr>
        <w:t xml:space="preserve">‌Southgate, G., Aderibigbe, J.K., Balogun, T.V. and Bright Mahembe (2023). Leadership styles as predictors of employee engagement at a selected tertiary institution. </w:t>
      </w:r>
      <w:r w:rsidRPr="00984B36">
        <w:rPr>
          <w:rFonts w:ascii="Arial" w:eastAsia="Arial" w:hAnsi="Arial" w:cs="Arial"/>
          <w:i/>
          <w:highlight w:val="white"/>
          <w:lang w:val="en-GB"/>
        </w:rPr>
        <w:t>SA Journal of Human Resource Management</w:t>
      </w:r>
      <w:r w:rsidRPr="00984B36">
        <w:rPr>
          <w:rFonts w:ascii="Arial" w:eastAsia="Arial" w:hAnsi="Arial" w:cs="Arial"/>
          <w:highlight w:val="white"/>
          <w:lang w:val="en-GB"/>
        </w:rPr>
        <w:t>, [online] 21(0), p.10. Available at: https://sajhrm.co.za/index.php/sajhrm/article/view/2238/3358 [Accessed 4 Oct. 2023].</w:t>
      </w:r>
    </w:p>
    <w:p w14:paraId="4C05F1A5"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lastRenderedPageBreak/>
        <w:t xml:space="preserve">Stone, R.J., Cox, A. and Gavin, M., (2020). </w:t>
      </w:r>
      <w:r w:rsidRPr="00984B36">
        <w:rPr>
          <w:rFonts w:ascii="Arial" w:eastAsia="Arial" w:hAnsi="Arial" w:cs="Arial"/>
          <w:i/>
          <w:lang w:val="en-GB"/>
        </w:rPr>
        <w:t>Human resource management</w:t>
      </w:r>
      <w:r w:rsidRPr="00984B36">
        <w:rPr>
          <w:rFonts w:ascii="Arial" w:eastAsia="Arial" w:hAnsi="Arial" w:cs="Arial"/>
          <w:lang w:val="en-GB"/>
        </w:rPr>
        <w:t>. John Wiley &amp; Sons.</w:t>
      </w:r>
    </w:p>
    <w:p w14:paraId="1B14311E" w14:textId="77777777" w:rsidR="00984B36" w:rsidRPr="00984B36" w:rsidRDefault="00984B36" w:rsidP="00984B36">
      <w:pPr>
        <w:rPr>
          <w:rFonts w:ascii="Arial" w:eastAsia="Arial" w:hAnsi="Arial" w:cs="Arial"/>
          <w:lang w:val="en-GB"/>
        </w:rPr>
      </w:pPr>
      <w:r w:rsidRPr="00984B36">
        <w:rPr>
          <w:rFonts w:ascii="Arial" w:eastAsia="Arial" w:hAnsi="Arial" w:cs="Arial"/>
          <w:lang w:val="en-GB"/>
        </w:rPr>
        <w:t xml:space="preserve">Torsello, D., (2019). Generation Y workers: </w:t>
      </w:r>
      <w:r w:rsidRPr="00984B36">
        <w:rPr>
          <w:rFonts w:ascii="Arial" w:eastAsia="Arial" w:hAnsi="Arial" w:cs="Arial"/>
          <w:i/>
          <w:lang w:val="en-GB"/>
        </w:rPr>
        <w:t>An empirical framework for cultural and organizational aspects</w:t>
      </w:r>
      <w:r w:rsidRPr="00984B36">
        <w:rPr>
          <w:rFonts w:ascii="Arial" w:eastAsia="Arial" w:hAnsi="Arial" w:cs="Arial"/>
          <w:lang w:val="en-GB"/>
        </w:rPr>
        <w:t>. Employee relations: The international journal, 41(6), pp.1330-1347.</w:t>
      </w:r>
    </w:p>
    <w:p w14:paraId="70AD0E22" w14:textId="77777777" w:rsidR="00984B36" w:rsidRDefault="00984B36" w:rsidP="00984B36">
      <w:pPr>
        <w:rPr>
          <w:rFonts w:ascii="Arial" w:eastAsia="Arial" w:hAnsi="Arial" w:cs="Arial"/>
          <w:lang w:val="en-GB"/>
        </w:rPr>
      </w:pPr>
      <w:r w:rsidRPr="00984B36">
        <w:rPr>
          <w:rFonts w:ascii="Arial" w:eastAsia="Arial" w:hAnsi="Arial" w:cs="Arial"/>
          <w:lang w:val="en-GB"/>
        </w:rPr>
        <w:t>Wilton, N., (2019).</w:t>
      </w:r>
      <w:r w:rsidRPr="00984B36">
        <w:rPr>
          <w:rFonts w:ascii="Arial" w:eastAsia="Arial" w:hAnsi="Arial" w:cs="Arial"/>
          <w:i/>
          <w:lang w:val="en-GB"/>
        </w:rPr>
        <w:t xml:space="preserve"> An introduction to human resource management</w:t>
      </w:r>
      <w:r w:rsidRPr="00984B36">
        <w:rPr>
          <w:rFonts w:ascii="Arial" w:eastAsia="Arial" w:hAnsi="Arial" w:cs="Arial"/>
          <w:lang w:val="en-GB"/>
        </w:rPr>
        <w:t>. An Introduction to Human Resource Management, pp.1-632.</w:t>
      </w:r>
    </w:p>
    <w:p w14:paraId="4153C1C3" w14:textId="08E61560" w:rsidR="00791AE0" w:rsidRDefault="00791AE0" w:rsidP="00984B36">
      <w:pPr>
        <w:rPr>
          <w:rFonts w:ascii="Arial" w:eastAsia="Arial" w:hAnsi="Arial" w:cs="Arial"/>
          <w:lang w:val="en-GB"/>
        </w:rPr>
      </w:pPr>
      <w:r w:rsidRPr="00791AE0">
        <w:rPr>
          <w:rFonts w:ascii="Arial" w:eastAsia="Arial" w:hAnsi="Arial" w:cs="Arial"/>
          <w:lang w:val="en-GB"/>
        </w:rPr>
        <w:t>https://www.hrmagazine.co.uk/content/features/is-engagement-fact-or-fiction</w:t>
      </w:r>
    </w:p>
    <w:p w14:paraId="4CE55BF6" w14:textId="43D35F09" w:rsidR="00C26A71" w:rsidRPr="007E17CE" w:rsidRDefault="00C26A71" w:rsidP="00984B36">
      <w:pPr>
        <w:rPr>
          <w:rFonts w:ascii="Arial" w:eastAsia="Arial" w:hAnsi="Arial" w:cs="Arial"/>
          <w:lang w:val="en-GB"/>
        </w:rPr>
      </w:pPr>
      <w:r w:rsidRPr="007E17CE">
        <w:rPr>
          <w:rFonts w:ascii="Arial" w:hAnsi="Arial" w:cs="Arial"/>
        </w:rPr>
        <w:t xml:space="preserve">Ganguli, R., et al. (2022) </w:t>
      </w:r>
      <w:r w:rsidRPr="0048375F">
        <w:rPr>
          <w:rFonts w:ascii="Arial" w:hAnsi="Arial" w:cs="Arial"/>
          <w:i/>
          <w:iCs/>
        </w:rPr>
        <w:t>The Characteristics and Preferences of Gen Z</w:t>
      </w:r>
      <w:r w:rsidRPr="007E17CE">
        <w:rPr>
          <w:rFonts w:ascii="Arial" w:hAnsi="Arial" w:cs="Arial"/>
        </w:rPr>
        <w:t>: A Review of Multi-Geography Findings IUP Journal of Organizational Behavior, Hyderabad Vol. 21, Iss. 2, (Apr 2022): 79-98. Available from: ProQuest Ebook Central.</w:t>
      </w:r>
    </w:p>
    <w:p w14:paraId="156A30AB" w14:textId="573E06BB" w:rsidR="00932D43" w:rsidRDefault="00662B53" w:rsidP="00984B36">
      <w:pPr>
        <w:rPr>
          <w:rFonts w:ascii="Arial" w:hAnsi="Arial" w:cs="Arial"/>
        </w:rPr>
      </w:pPr>
      <w:r w:rsidRPr="00662B53">
        <w:rPr>
          <w:rFonts w:ascii="Arial" w:hAnsi="Arial" w:cs="Arial"/>
        </w:rPr>
        <w:t xml:space="preserve">Armstrong, M. and Taylor, S. (2020) </w:t>
      </w:r>
      <w:r w:rsidRPr="00662B53">
        <w:rPr>
          <w:rFonts w:ascii="Arial" w:hAnsi="Arial" w:cs="Arial"/>
          <w:i/>
          <w:iCs/>
        </w:rPr>
        <w:t>Armstrong’s handbook of human resource management practice</w:t>
      </w:r>
      <w:r w:rsidRPr="00662B53">
        <w:rPr>
          <w:rFonts w:ascii="Arial" w:hAnsi="Arial" w:cs="Arial"/>
        </w:rPr>
        <w:t>. 15th edition. London, United Kingdom ;: KoganPage.</w:t>
      </w:r>
    </w:p>
    <w:p w14:paraId="16FB1886" w14:textId="75F9BD51" w:rsidR="005F33E0" w:rsidRPr="00791AE0" w:rsidRDefault="005F33E0" w:rsidP="00984B36">
      <w:pPr>
        <w:rPr>
          <w:rFonts w:ascii="Arial" w:eastAsia="Arial" w:hAnsi="Arial" w:cs="Arial"/>
          <w:lang w:val="en-GB"/>
        </w:rPr>
      </w:pPr>
      <w:r w:rsidRPr="00791AE0">
        <w:rPr>
          <w:rFonts w:ascii="Arial" w:hAnsi="Arial" w:cs="Arial"/>
        </w:rPr>
        <w:t>U.S. Bureau of Labor Statistics, “</w:t>
      </w:r>
      <w:r w:rsidRPr="00E84AF6">
        <w:rPr>
          <w:rFonts w:ascii="Arial" w:hAnsi="Arial" w:cs="Arial"/>
          <w:i/>
          <w:iCs/>
        </w:rPr>
        <w:t>Employment Projections, Civilian Labor Force, by Age, Sex, Race, and Ethnicity</w:t>
      </w:r>
      <w:r w:rsidRPr="00791AE0">
        <w:rPr>
          <w:rFonts w:ascii="Arial" w:hAnsi="Arial" w:cs="Arial"/>
        </w:rPr>
        <w:t xml:space="preserve">,” https://www.bls.gov/emp/tables/civilian-labor-force-summary.htm, </w:t>
      </w:r>
      <w:r w:rsidR="0003032F" w:rsidRPr="00791AE0">
        <w:rPr>
          <w:rFonts w:ascii="Arial" w:hAnsi="Arial" w:cs="Arial"/>
        </w:rPr>
        <w:t>[</w:t>
      </w:r>
      <w:r w:rsidR="007B3645">
        <w:rPr>
          <w:rFonts w:ascii="Arial" w:hAnsi="Arial" w:cs="Arial"/>
        </w:rPr>
        <w:t>A</w:t>
      </w:r>
      <w:r w:rsidRPr="00791AE0">
        <w:rPr>
          <w:rFonts w:ascii="Arial" w:hAnsi="Arial" w:cs="Arial"/>
        </w:rPr>
        <w:t>ccessed</w:t>
      </w:r>
      <w:r w:rsidR="0003032F" w:rsidRPr="00791AE0">
        <w:rPr>
          <w:rFonts w:ascii="Arial" w:hAnsi="Arial" w:cs="Arial"/>
        </w:rPr>
        <w:t xml:space="preserve">  4 Oct</w:t>
      </w:r>
      <w:r w:rsidR="007B3645">
        <w:rPr>
          <w:rFonts w:ascii="Arial" w:hAnsi="Arial" w:cs="Arial"/>
        </w:rPr>
        <w:t>.</w:t>
      </w:r>
      <w:r w:rsidR="0003032F" w:rsidRPr="00791AE0">
        <w:rPr>
          <w:rFonts w:ascii="Arial" w:hAnsi="Arial" w:cs="Arial"/>
        </w:rPr>
        <w:t xml:space="preserve"> 2023]</w:t>
      </w:r>
    </w:p>
    <w:p w14:paraId="3A041E12" w14:textId="77777777" w:rsidR="00984B36" w:rsidRPr="00662B53" w:rsidRDefault="00984B36" w:rsidP="00984B36">
      <w:pPr>
        <w:rPr>
          <w:rFonts w:ascii="Arial" w:eastAsia="Arial" w:hAnsi="Arial" w:cs="Arial"/>
          <w:lang w:val="en-GB"/>
        </w:rPr>
      </w:pPr>
    </w:p>
    <w:p w14:paraId="4B026BC9" w14:textId="77777777" w:rsidR="00984B36" w:rsidRPr="00662B53" w:rsidRDefault="00984B36" w:rsidP="00984B36">
      <w:pPr>
        <w:rPr>
          <w:rFonts w:ascii="Arial" w:eastAsia="Arial" w:hAnsi="Arial" w:cs="Arial"/>
          <w:b/>
          <w:sz w:val="36"/>
          <w:szCs w:val="36"/>
          <w:lang w:val="en-GB"/>
        </w:rPr>
      </w:pPr>
    </w:p>
    <w:p w14:paraId="36EDD04B" w14:textId="77777777" w:rsidR="00984B36" w:rsidRPr="00984B36" w:rsidRDefault="00984B36" w:rsidP="00984B36">
      <w:pPr>
        <w:rPr>
          <w:rFonts w:ascii="Arial" w:eastAsia="Arial" w:hAnsi="Arial" w:cs="Arial"/>
          <w:lang w:val="en-GB"/>
        </w:rPr>
      </w:pPr>
    </w:p>
    <w:p w14:paraId="4F7BBCFC" w14:textId="77777777" w:rsidR="00BE7215" w:rsidRPr="00C723A9" w:rsidRDefault="00BE7215" w:rsidP="00C723A9"/>
    <w:sectPr w:rsidR="00BE7215" w:rsidRPr="00C723A9" w:rsidSect="00A522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1E6"/>
    <w:rsid w:val="0003032F"/>
    <w:rsid w:val="00087ABC"/>
    <w:rsid w:val="00102B7A"/>
    <w:rsid w:val="001100B2"/>
    <w:rsid w:val="00121AB5"/>
    <w:rsid w:val="001224BD"/>
    <w:rsid w:val="00130FD0"/>
    <w:rsid w:val="00141EAC"/>
    <w:rsid w:val="00156EFB"/>
    <w:rsid w:val="00170039"/>
    <w:rsid w:val="001E1061"/>
    <w:rsid w:val="002416A7"/>
    <w:rsid w:val="002D23E3"/>
    <w:rsid w:val="002E080D"/>
    <w:rsid w:val="002E7E67"/>
    <w:rsid w:val="003C6578"/>
    <w:rsid w:val="003E0EC5"/>
    <w:rsid w:val="004368F7"/>
    <w:rsid w:val="00436B8A"/>
    <w:rsid w:val="0048375F"/>
    <w:rsid w:val="004B22E5"/>
    <w:rsid w:val="004B65EC"/>
    <w:rsid w:val="004D2DD4"/>
    <w:rsid w:val="005341E6"/>
    <w:rsid w:val="0053660C"/>
    <w:rsid w:val="00540ACB"/>
    <w:rsid w:val="005677EE"/>
    <w:rsid w:val="005E63FB"/>
    <w:rsid w:val="005F33E0"/>
    <w:rsid w:val="006025D1"/>
    <w:rsid w:val="006323EB"/>
    <w:rsid w:val="00662B53"/>
    <w:rsid w:val="00675D6F"/>
    <w:rsid w:val="006E3183"/>
    <w:rsid w:val="006E4E28"/>
    <w:rsid w:val="00700ECA"/>
    <w:rsid w:val="00744CF7"/>
    <w:rsid w:val="00782133"/>
    <w:rsid w:val="00791AE0"/>
    <w:rsid w:val="007970E4"/>
    <w:rsid w:val="007B3645"/>
    <w:rsid w:val="007D029F"/>
    <w:rsid w:val="007D2BA6"/>
    <w:rsid w:val="007E17CE"/>
    <w:rsid w:val="007E2FEA"/>
    <w:rsid w:val="00871B07"/>
    <w:rsid w:val="00925CDA"/>
    <w:rsid w:val="0092723A"/>
    <w:rsid w:val="00932D43"/>
    <w:rsid w:val="00984B36"/>
    <w:rsid w:val="009B57FB"/>
    <w:rsid w:val="00A522B8"/>
    <w:rsid w:val="00AA5BE5"/>
    <w:rsid w:val="00AB48E6"/>
    <w:rsid w:val="00B014D9"/>
    <w:rsid w:val="00B60BB8"/>
    <w:rsid w:val="00B748F3"/>
    <w:rsid w:val="00BA77FD"/>
    <w:rsid w:val="00BB04A0"/>
    <w:rsid w:val="00BE7215"/>
    <w:rsid w:val="00C26A71"/>
    <w:rsid w:val="00C36ADA"/>
    <w:rsid w:val="00C40938"/>
    <w:rsid w:val="00C723A9"/>
    <w:rsid w:val="00CE7A37"/>
    <w:rsid w:val="00D518DC"/>
    <w:rsid w:val="00D922D2"/>
    <w:rsid w:val="00DD2AB9"/>
    <w:rsid w:val="00E37635"/>
    <w:rsid w:val="00E84AF6"/>
    <w:rsid w:val="00F0446F"/>
    <w:rsid w:val="00F26588"/>
    <w:rsid w:val="00F410A0"/>
    <w:rsid w:val="00FC0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D80D7"/>
  <w15:chartTrackingRefBased/>
  <w15:docId w15:val="{B316E88E-5530-4FE5-BB50-EF7D5DDD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23EB"/>
    <w:pPr>
      <w:spacing w:after="0" w:line="360" w:lineRule="auto"/>
      <w:jc w:val="both"/>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rsid w:val="006323EB"/>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23EB"/>
    <w:rPr>
      <w:rFonts w:ascii="Times New Roman" w:eastAsia="Times New Roman" w:hAnsi="Times New Roman" w:cs="Times New Roman"/>
      <w:b/>
      <w:kern w:val="0"/>
      <w:sz w:val="24"/>
      <w:szCs w:val="24"/>
      <w:lang w:val="en-US"/>
      <w14:ligatures w14:val="none"/>
    </w:rPr>
  </w:style>
  <w:style w:type="paragraph" w:styleId="NoSpacing">
    <w:name w:val="No Spacing"/>
    <w:link w:val="NoSpacingChar"/>
    <w:uiPriority w:val="1"/>
    <w:qFormat/>
    <w:rsid w:val="00A522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522B8"/>
    <w:rPr>
      <w:rFonts w:eastAsiaTheme="minorEastAsia"/>
      <w:kern w:val="0"/>
      <w:lang w:val="en-US"/>
      <w14:ligatures w14:val="none"/>
    </w:rPr>
  </w:style>
  <w:style w:type="character" w:styleId="Strong">
    <w:name w:val="Strong"/>
    <w:basedOn w:val="DefaultParagraphFont"/>
    <w:uiPriority w:val="22"/>
    <w:qFormat/>
    <w:rsid w:val="009272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690223">
      <w:bodyDiv w:val="1"/>
      <w:marLeft w:val="0"/>
      <w:marRight w:val="0"/>
      <w:marTop w:val="0"/>
      <w:marBottom w:val="0"/>
      <w:divBdr>
        <w:top w:val="none" w:sz="0" w:space="0" w:color="auto"/>
        <w:left w:val="none" w:sz="0" w:space="0" w:color="auto"/>
        <w:bottom w:val="none" w:sz="0" w:space="0" w:color="auto"/>
        <w:right w:val="none" w:sz="0" w:space="0" w:color="auto"/>
      </w:divBdr>
    </w:div>
    <w:div w:id="774522310">
      <w:bodyDiv w:val="1"/>
      <w:marLeft w:val="0"/>
      <w:marRight w:val="0"/>
      <w:marTop w:val="0"/>
      <w:marBottom w:val="0"/>
      <w:divBdr>
        <w:top w:val="none" w:sz="0" w:space="0" w:color="auto"/>
        <w:left w:val="none" w:sz="0" w:space="0" w:color="auto"/>
        <w:bottom w:val="none" w:sz="0" w:space="0" w:color="auto"/>
        <w:right w:val="none" w:sz="0" w:space="0" w:color="auto"/>
      </w:divBdr>
    </w:div>
    <w:div w:id="169869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mpi\AppData\Local\Microsoft\Windows\INetCache\IE\E3HBZC10\Personal%20Resourcing%20and%20Development%5b1%5d.docx" TargetMode="External"/><Relationship Id="rId3" Type="http://schemas.openxmlformats.org/officeDocument/2006/relationships/webSettings" Target="webSettings.xml"/><Relationship Id="rId7" Type="http://schemas.openxmlformats.org/officeDocument/2006/relationships/hyperlink" Target="file:///C:\Users\cimpi\AppData\Local\Microsoft\Windows\INetCache\IE\E3HBZC10\Personal%20Resourcing%20and%20Development%5b1%5d.doc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cimpi\AppData\Local\Microsoft\Windows\INetCache\IE\E3HBZC10\Personal%20Resourcing%20and%20Development%5b1%5d.docx" TargetMode="External"/><Relationship Id="rId11" Type="http://schemas.openxmlformats.org/officeDocument/2006/relationships/glossaryDocument" Target="glossary/document.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file:///C:\Users\cimpi\AppData\Local\Microsoft\Windows\INetCache\IE\E3HBZC10\Personal%20Resourcing%20and%20Development%5b1%5d.do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F7417A4905477E8C55612C25412AEB"/>
        <w:category>
          <w:name w:val="General"/>
          <w:gallery w:val="placeholder"/>
        </w:category>
        <w:types>
          <w:type w:val="bbPlcHdr"/>
        </w:types>
        <w:behaviors>
          <w:behavior w:val="content"/>
        </w:behaviors>
        <w:guid w:val="{4A3502D9-7A23-40AB-9A85-D94A34EEC25F}"/>
      </w:docPartPr>
      <w:docPartBody>
        <w:p w:rsidR="00421C34" w:rsidRDefault="00421C34" w:rsidP="00421C34">
          <w:pPr>
            <w:pStyle w:val="6FF7417A4905477E8C55612C25412AE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C34"/>
    <w:rsid w:val="00162E76"/>
    <w:rsid w:val="00421C34"/>
    <w:rsid w:val="005A2D3A"/>
    <w:rsid w:val="00736BA4"/>
    <w:rsid w:val="00F46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F7417A4905477E8C55612C25412AEB">
    <w:name w:val="6FF7417A4905477E8C55612C25412AEB"/>
    <w:rsid w:val="00421C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2476</Words>
  <Characters>14643</Characters>
  <Application>Microsoft Office Word</Application>
  <DocSecurity>0</DocSecurity>
  <Lines>244</Lines>
  <Paragraphs>41</Paragraphs>
  <ScaleCrop>false</ScaleCrop>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Ys throughout the employee lifecycle?</dc:title>
  <dc:subject/>
  <dc:creator>Alina Cimpian</dc:creator>
  <cp:keywords/>
  <dc:description/>
  <cp:lastModifiedBy>Alina Cimpian</cp:lastModifiedBy>
  <cp:revision>73</cp:revision>
  <dcterms:created xsi:type="dcterms:W3CDTF">2023-10-03T08:44:00Z</dcterms:created>
  <dcterms:modified xsi:type="dcterms:W3CDTF">2023-10-19T21:19:00Z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658c1099-0ea9-46f5-8ca7-0c3127ee4b3d</vt:lpwstr>
  </property>
</Properties>
</file>