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F2E26" w14:textId="77777777" w:rsidR="0005798B" w:rsidRPr="00A85BFE" w:rsidRDefault="0005798B" w:rsidP="0005798B">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7274B93" wp14:editId="498B21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ATODIAD GA36c</w:t>
      </w:r>
    </w:p>
    <w:p w14:paraId="3F8A441E" w14:textId="77777777" w:rsidR="0005798B" w:rsidRPr="00A406E5" w:rsidRDefault="0005798B" w:rsidP="0005798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5798B" w:rsidRPr="00A406E5" w14:paraId="36078ED1" w14:textId="77777777" w:rsidTr="008D3376">
        <w:tc>
          <w:tcPr>
            <w:tcW w:w="9922" w:type="dxa"/>
            <w:shd w:val="clear" w:color="auto" w:fill="C0C0C0"/>
          </w:tcPr>
          <w:p w14:paraId="36640459" w14:textId="77777777" w:rsidR="0005798B" w:rsidRPr="00A406E5" w:rsidRDefault="0005798B" w:rsidP="008D3376">
            <w:pPr>
              <w:pStyle w:val="Heading4"/>
              <w:rPr>
                <w:rFonts w:ascii="Arial" w:hAnsi="Arial" w:cs="Arial"/>
                <w:b/>
              </w:rPr>
            </w:pPr>
            <w:r w:rsidRPr="009E4559">
              <w:rPr>
                <w:rFonts w:ascii="Arial" w:hAnsi="Arial" w:cs="Arial"/>
                <w:b/>
              </w:rPr>
              <w:t>MANYLEB ASESU LEFEL 6</w:t>
            </w:r>
            <w:r w:rsidRPr="00A406E5">
              <w:rPr>
                <w:rFonts w:ascii="Arial" w:hAnsi="Arial" w:cs="Arial"/>
                <w:b/>
              </w:rPr>
              <w:t xml:space="preserve"> </w:t>
            </w:r>
          </w:p>
        </w:tc>
      </w:tr>
    </w:tbl>
    <w:p w14:paraId="5AFEC283" w14:textId="77777777" w:rsidR="0005798B" w:rsidRPr="00A406E5" w:rsidRDefault="0005798B" w:rsidP="0005798B">
      <w:pPr>
        <w:jc w:val="center"/>
        <w:rPr>
          <w:rFonts w:ascii="Arial" w:hAnsi="Arial" w:cs="Arial"/>
          <w:b/>
          <w:i/>
          <w:sz w:val="32"/>
        </w:rPr>
      </w:pPr>
    </w:p>
    <w:tbl>
      <w:tblPr>
        <w:tblW w:w="992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5798B" w:rsidRPr="00A406E5" w14:paraId="6AFE4E69" w14:textId="77777777" w:rsidTr="0005798B">
        <w:tc>
          <w:tcPr>
            <w:tcW w:w="2093" w:type="dxa"/>
            <w:shd w:val="pct15" w:color="auto" w:fill="auto"/>
          </w:tcPr>
          <w:p w14:paraId="7A790C94"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Enw’r myfyriwr:</w:t>
            </w:r>
          </w:p>
        </w:tc>
        <w:tc>
          <w:tcPr>
            <w:tcW w:w="3293" w:type="dxa"/>
          </w:tcPr>
          <w:p w14:paraId="10E486AD" w14:textId="221BCFE9"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Eleri Smith</w:t>
            </w:r>
          </w:p>
        </w:tc>
        <w:tc>
          <w:tcPr>
            <w:tcW w:w="2268" w:type="dxa"/>
            <w:shd w:val="clear" w:color="auto" w:fill="D9D9D9"/>
          </w:tcPr>
          <w:p w14:paraId="2A0F4688"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Rhif Adnabod y myfyriwr:</w:t>
            </w:r>
          </w:p>
        </w:tc>
        <w:tc>
          <w:tcPr>
            <w:tcW w:w="2268" w:type="dxa"/>
          </w:tcPr>
          <w:p w14:paraId="2711A547" w14:textId="2BDC30F1"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1500151</w:t>
            </w:r>
          </w:p>
        </w:tc>
      </w:tr>
      <w:tr w:rsidR="0005798B" w:rsidRPr="00A406E5" w14:paraId="70EB3D92" w14:textId="77777777" w:rsidTr="0005798B">
        <w:tc>
          <w:tcPr>
            <w:tcW w:w="2093" w:type="dxa"/>
            <w:shd w:val="pct15" w:color="auto" w:fill="auto"/>
          </w:tcPr>
          <w:p w14:paraId="39130622"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Rhaglen:</w:t>
            </w:r>
          </w:p>
        </w:tc>
        <w:tc>
          <w:tcPr>
            <w:tcW w:w="7829" w:type="dxa"/>
            <w:gridSpan w:val="3"/>
          </w:tcPr>
          <w:p w14:paraId="29DF2716" w14:textId="77777777" w:rsidR="0005798B" w:rsidRPr="00C47246" w:rsidRDefault="0005798B" w:rsidP="008D3376">
            <w:pPr>
              <w:spacing w:before="120" w:after="120"/>
              <w:jc w:val="both"/>
              <w:rPr>
                <w:rFonts w:ascii="Arial" w:hAnsi="Arial" w:cs="Arial"/>
                <w:b/>
                <w:sz w:val="22"/>
                <w:szCs w:val="22"/>
              </w:rPr>
            </w:pPr>
            <w:r w:rsidRPr="00C47246">
              <w:rPr>
                <w:rFonts w:ascii="Arial" w:hAnsi="Arial" w:cs="Arial"/>
                <w:b/>
                <w:bCs/>
                <w:sz w:val="22"/>
                <w:szCs w:val="22"/>
              </w:rPr>
              <w:t>Cyrsiau TAR Uwchradd</w:t>
            </w:r>
          </w:p>
        </w:tc>
      </w:tr>
      <w:tr w:rsidR="0005798B" w:rsidRPr="00A406E5" w14:paraId="41E533A7" w14:textId="77777777" w:rsidTr="0005798B">
        <w:tc>
          <w:tcPr>
            <w:tcW w:w="2093" w:type="dxa"/>
            <w:shd w:val="pct15" w:color="auto" w:fill="auto"/>
          </w:tcPr>
          <w:p w14:paraId="0BA60E4B"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Modwl:</w:t>
            </w:r>
          </w:p>
        </w:tc>
        <w:tc>
          <w:tcPr>
            <w:tcW w:w="7829" w:type="dxa"/>
            <w:gridSpan w:val="3"/>
            <w:shd w:val="clear" w:color="auto" w:fill="auto"/>
          </w:tcPr>
          <w:p w14:paraId="7C7EF749" w14:textId="77777777" w:rsidR="0005798B" w:rsidRPr="00C47246" w:rsidRDefault="0005798B" w:rsidP="008D3376">
            <w:pPr>
              <w:widowControl w:val="0"/>
              <w:autoSpaceDE w:val="0"/>
              <w:autoSpaceDN w:val="0"/>
              <w:adjustRightInd w:val="0"/>
              <w:spacing w:line="280" w:lineRule="auto"/>
              <w:rPr>
                <w:rFonts w:cs="Segoe UI"/>
                <w:sz w:val="2"/>
              </w:rPr>
            </w:pPr>
            <w:r w:rsidRPr="00C47246">
              <w:rPr>
                <w:rFonts w:ascii="Arial" w:hAnsi="Arial" w:cs="Arial"/>
                <w:b/>
                <w:bCs/>
                <w:sz w:val="22"/>
                <w:szCs w:val="55"/>
              </w:rPr>
              <w:t xml:space="preserve">Egwyddorion Addysgu, Dysgu ac Addysgeg yn y Sector Uwchradd </w:t>
            </w:r>
          </w:p>
          <w:p w14:paraId="2DE19385" w14:textId="77777777" w:rsidR="0005798B" w:rsidRPr="00A406E5" w:rsidRDefault="0005798B" w:rsidP="008D3376">
            <w:pPr>
              <w:spacing w:before="120" w:after="120"/>
              <w:jc w:val="both"/>
              <w:rPr>
                <w:rFonts w:ascii="Arial" w:hAnsi="Arial" w:cs="Arial"/>
                <w:b/>
                <w:sz w:val="22"/>
                <w:szCs w:val="22"/>
              </w:rPr>
            </w:pPr>
          </w:p>
        </w:tc>
      </w:tr>
      <w:tr w:rsidR="0005798B" w:rsidRPr="00A406E5" w14:paraId="5A51AB6C" w14:textId="77777777" w:rsidTr="0005798B">
        <w:tc>
          <w:tcPr>
            <w:tcW w:w="2093" w:type="dxa"/>
            <w:shd w:val="pct15" w:color="auto" w:fill="auto"/>
          </w:tcPr>
          <w:p w14:paraId="10FB5B72"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Cod y modwl:</w:t>
            </w:r>
          </w:p>
        </w:tc>
        <w:tc>
          <w:tcPr>
            <w:tcW w:w="3293" w:type="dxa"/>
          </w:tcPr>
          <w:p w14:paraId="15EFECB9" w14:textId="77777777"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cPr>
          <w:p w14:paraId="3059338C" w14:textId="77777777" w:rsidR="0005798B" w:rsidRPr="004D5E9B" w:rsidRDefault="0005798B" w:rsidP="008D3376">
            <w:pPr>
              <w:pStyle w:val="Heading2"/>
              <w:rPr>
                <w:rFonts w:ascii="Arial" w:hAnsi="Arial" w:cs="Arial"/>
                <w:sz w:val="22"/>
                <w:szCs w:val="22"/>
              </w:rPr>
            </w:pPr>
            <w:r w:rsidRPr="009E4559">
              <w:rPr>
                <w:rFonts w:ascii="Arial" w:hAnsi="Arial" w:cs="Arial"/>
                <w:sz w:val="22"/>
                <w:szCs w:val="22"/>
              </w:rPr>
              <w:t>Cyfraniad at Asesiad Cyffredinol y Modwl  (%):</w:t>
            </w:r>
          </w:p>
        </w:tc>
        <w:tc>
          <w:tcPr>
            <w:tcW w:w="2268" w:type="dxa"/>
          </w:tcPr>
          <w:p w14:paraId="691B607E" w14:textId="77777777"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50%</w:t>
            </w:r>
          </w:p>
        </w:tc>
      </w:tr>
      <w:tr w:rsidR="0005798B" w:rsidRPr="00A406E5" w14:paraId="372F769D" w14:textId="77777777" w:rsidTr="0005798B">
        <w:tc>
          <w:tcPr>
            <w:tcW w:w="2093" w:type="dxa"/>
            <w:shd w:val="pct15" w:color="auto" w:fill="auto"/>
          </w:tcPr>
          <w:p w14:paraId="0A2A2C6C"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Darlithydd:</w:t>
            </w:r>
          </w:p>
        </w:tc>
        <w:tc>
          <w:tcPr>
            <w:tcW w:w="3293" w:type="dxa"/>
          </w:tcPr>
          <w:p w14:paraId="0EF6EB14" w14:textId="77777777"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cPr>
          <w:p w14:paraId="31A50874"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Gwiriwr Mewnol:</w:t>
            </w:r>
          </w:p>
        </w:tc>
        <w:tc>
          <w:tcPr>
            <w:tcW w:w="2268" w:type="dxa"/>
          </w:tcPr>
          <w:p w14:paraId="234207BC" w14:textId="77777777" w:rsidR="0005798B" w:rsidRPr="00604CC5" w:rsidRDefault="0005798B" w:rsidP="008D3376">
            <w:pPr>
              <w:pStyle w:val="ListParagraph"/>
              <w:spacing w:before="120" w:after="120"/>
              <w:ind w:left="1080"/>
              <w:jc w:val="both"/>
              <w:rPr>
                <w:rFonts w:ascii="Arial" w:hAnsi="Arial" w:cs="Arial"/>
                <w:b/>
                <w:sz w:val="22"/>
                <w:szCs w:val="22"/>
              </w:rPr>
            </w:pPr>
          </w:p>
        </w:tc>
      </w:tr>
      <w:tr w:rsidR="0005798B" w:rsidRPr="00A406E5" w14:paraId="4DE1EDFC" w14:textId="77777777" w:rsidTr="0005798B">
        <w:tc>
          <w:tcPr>
            <w:tcW w:w="2093" w:type="dxa"/>
            <w:shd w:val="pct15" w:color="auto" w:fill="auto"/>
          </w:tcPr>
          <w:p w14:paraId="32E62B2B"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Teitl yr Aseiniad:</w:t>
            </w:r>
          </w:p>
        </w:tc>
        <w:tc>
          <w:tcPr>
            <w:tcW w:w="3293" w:type="dxa"/>
          </w:tcPr>
          <w:p w14:paraId="4312EB0F" w14:textId="77777777"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 xml:space="preserve">Rhan B </w:t>
            </w:r>
          </w:p>
        </w:tc>
        <w:tc>
          <w:tcPr>
            <w:tcW w:w="2268" w:type="dxa"/>
            <w:shd w:val="pct15" w:color="auto" w:fill="auto"/>
          </w:tcPr>
          <w:p w14:paraId="47D08181"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 xml:space="preserve">Nifer o eiriau (neu’r cyfwerth): </w:t>
            </w:r>
          </w:p>
        </w:tc>
        <w:tc>
          <w:tcPr>
            <w:tcW w:w="2268" w:type="dxa"/>
          </w:tcPr>
          <w:p w14:paraId="250510A6" w14:textId="77777777" w:rsidR="0005798B" w:rsidRPr="00604CC5" w:rsidRDefault="0005798B" w:rsidP="0005798B">
            <w:pPr>
              <w:pStyle w:val="ListParagraph"/>
              <w:numPr>
                <w:ilvl w:val="0"/>
                <w:numId w:val="11"/>
              </w:numPr>
              <w:spacing w:before="120" w:after="120"/>
              <w:jc w:val="both"/>
              <w:rPr>
                <w:rFonts w:ascii="Arial" w:hAnsi="Arial" w:cs="Arial"/>
                <w:b/>
                <w:szCs w:val="22"/>
              </w:rPr>
            </w:pPr>
            <w:r>
              <w:rPr>
                <w:rFonts w:ascii="Arial" w:hAnsi="Arial" w:cs="Arial"/>
                <w:b/>
                <w:sz w:val="22"/>
                <w:szCs w:val="22"/>
              </w:rPr>
              <w:t xml:space="preserve">= </w:t>
            </w:r>
            <w:r w:rsidRPr="00604CC5">
              <w:rPr>
                <w:rFonts w:ascii="Arial" w:hAnsi="Arial" w:cs="Arial"/>
                <w:b/>
                <w:sz w:val="22"/>
                <w:szCs w:val="22"/>
              </w:rPr>
              <w:t xml:space="preserve"> </w:t>
            </w:r>
            <w:r w:rsidRPr="00604CC5">
              <w:rPr>
                <w:rFonts w:ascii="Arial" w:hAnsi="Arial" w:cs="Arial"/>
                <w:sz w:val="22"/>
              </w:rPr>
              <w:t>Tua 1,500 o eiriau</w:t>
            </w:r>
          </w:p>
          <w:p w14:paraId="4E5C8187" w14:textId="77777777" w:rsidR="0005798B" w:rsidRPr="00CE60FD" w:rsidRDefault="0005798B" w:rsidP="0005798B">
            <w:pPr>
              <w:pStyle w:val="ListParagraph"/>
              <w:numPr>
                <w:ilvl w:val="0"/>
                <w:numId w:val="12"/>
              </w:numPr>
              <w:spacing w:before="120" w:after="120"/>
              <w:jc w:val="both"/>
              <w:rPr>
                <w:rFonts w:ascii="Arial" w:hAnsi="Arial" w:cs="Arial"/>
                <w:b/>
                <w:sz w:val="22"/>
                <w:szCs w:val="22"/>
              </w:rPr>
            </w:pPr>
            <w:r>
              <w:rPr>
                <w:rFonts w:ascii="Arial" w:hAnsi="Arial" w:cs="Arial"/>
                <w:b/>
                <w:sz w:val="22"/>
                <w:szCs w:val="22"/>
              </w:rPr>
              <w:t xml:space="preserve">= </w:t>
            </w:r>
            <w:r w:rsidRPr="00604CC5">
              <w:rPr>
                <w:rFonts w:ascii="Arial" w:hAnsi="Arial" w:cs="Arial"/>
                <w:sz w:val="22"/>
              </w:rPr>
              <w:t>Tua 2,000 o eiriau</w:t>
            </w:r>
          </w:p>
        </w:tc>
      </w:tr>
      <w:tr w:rsidR="0005798B" w:rsidRPr="00A406E5" w14:paraId="6847ADFC" w14:textId="77777777" w:rsidTr="0005798B">
        <w:tc>
          <w:tcPr>
            <w:tcW w:w="2093" w:type="dxa"/>
            <w:shd w:val="pct15" w:color="auto" w:fill="auto"/>
          </w:tcPr>
          <w:p w14:paraId="6F73C37F"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Dyddiad cyflwyno:</w:t>
            </w:r>
          </w:p>
        </w:tc>
        <w:tc>
          <w:tcPr>
            <w:tcW w:w="3293" w:type="dxa"/>
            <w:shd w:val="clear" w:color="auto" w:fill="auto"/>
          </w:tcPr>
          <w:p w14:paraId="471FCF01" w14:textId="77777777"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26/11/2018</w:t>
            </w:r>
          </w:p>
        </w:tc>
        <w:tc>
          <w:tcPr>
            <w:tcW w:w="2268" w:type="dxa"/>
            <w:shd w:val="pct15" w:color="auto" w:fill="auto"/>
          </w:tcPr>
          <w:p w14:paraId="2A553A8C"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 xml:space="preserve">Dyddiad dychwelyd marciau dros dro ac adborth ysgrifenedig: </w:t>
            </w:r>
          </w:p>
        </w:tc>
        <w:tc>
          <w:tcPr>
            <w:tcW w:w="2268" w:type="dxa"/>
          </w:tcPr>
          <w:p w14:paraId="22B3D6E4" w14:textId="77777777" w:rsidR="0005798B" w:rsidRPr="00A406E5" w:rsidRDefault="0005798B" w:rsidP="008D3376">
            <w:pPr>
              <w:spacing w:before="120" w:after="120"/>
              <w:jc w:val="both"/>
              <w:rPr>
                <w:rFonts w:ascii="Arial" w:hAnsi="Arial" w:cs="Arial"/>
                <w:b/>
                <w:sz w:val="22"/>
                <w:szCs w:val="22"/>
              </w:rPr>
            </w:pPr>
            <w:r>
              <w:rPr>
                <w:rFonts w:ascii="Arial" w:hAnsi="Arial" w:cs="Arial"/>
                <w:b/>
                <w:sz w:val="22"/>
                <w:szCs w:val="22"/>
              </w:rPr>
              <w:t>17/12/2018</w:t>
            </w:r>
          </w:p>
        </w:tc>
      </w:tr>
      <w:tr w:rsidR="0005798B" w:rsidRPr="00A406E5" w14:paraId="47BA9F23" w14:textId="77777777" w:rsidTr="0005798B">
        <w:tc>
          <w:tcPr>
            <w:tcW w:w="2093" w:type="dxa"/>
            <w:shd w:val="pct15" w:color="auto" w:fill="auto"/>
          </w:tcPr>
          <w:p w14:paraId="20EA8F7D"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 xml:space="preserve">Dull cyflwyno: </w:t>
            </w:r>
          </w:p>
        </w:tc>
        <w:tc>
          <w:tcPr>
            <w:tcW w:w="7829" w:type="dxa"/>
            <w:gridSpan w:val="3"/>
            <w:shd w:val="clear" w:color="auto" w:fill="auto"/>
          </w:tcPr>
          <w:p w14:paraId="618F7A50" w14:textId="77777777" w:rsidR="0005798B" w:rsidRPr="00A406E5" w:rsidRDefault="0005798B" w:rsidP="008D3376">
            <w:pPr>
              <w:rPr>
                <w:rFonts w:ascii="Arial" w:hAnsi="Arial" w:cs="Arial"/>
                <w:sz w:val="22"/>
                <w:szCs w:val="22"/>
              </w:rPr>
            </w:pPr>
            <w:r w:rsidRPr="009E4559">
              <w:rPr>
                <w:rFonts w:ascii="Arial" w:hAnsi="Arial" w:cs="Arial"/>
                <w:sz w:val="22"/>
                <w:szCs w:val="22"/>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rPr>
              <w:t>(PEIDIWCH â rhoi’r fanyleb asesu hon i mewn i Turnitin neu bydd yn cyfateb i lawer o bethau tebyg yng nghyflwyniadau myfyrwyr eraill.)</w:t>
            </w:r>
          </w:p>
          <w:p w14:paraId="585428FA"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Dull cyflwyno arall (os ydy’n berthnasol):</w:t>
            </w:r>
            <w:r w:rsidRPr="00A406E5">
              <w:rPr>
                <w:rFonts w:ascii="Arial" w:hAnsi="Arial" w:cs="Arial"/>
                <w:b/>
                <w:sz w:val="22"/>
                <w:szCs w:val="22"/>
              </w:rPr>
              <w:t xml:space="preserve"> </w:t>
            </w:r>
          </w:p>
          <w:p w14:paraId="2FB4D776" w14:textId="77777777" w:rsidR="0005798B" w:rsidRPr="00A406E5" w:rsidRDefault="0005798B" w:rsidP="008D3376">
            <w:pPr>
              <w:spacing w:before="120" w:after="120"/>
              <w:jc w:val="both"/>
              <w:rPr>
                <w:rFonts w:ascii="Arial" w:hAnsi="Arial" w:cs="Arial"/>
                <w:b/>
                <w:sz w:val="22"/>
                <w:szCs w:val="22"/>
              </w:rPr>
            </w:pPr>
            <w:r w:rsidRPr="009E4559">
              <w:rPr>
                <w:rFonts w:ascii="Arial" w:hAnsi="Arial" w:cs="Arial"/>
                <w:b/>
                <w:sz w:val="22"/>
                <w:szCs w:val="22"/>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rPr>
              <w:t>Cosbau am gyflwyno’n hwyr:</w:t>
            </w:r>
            <w:r w:rsidRPr="00A406E5">
              <w:rPr>
                <w:rFonts w:ascii="Arial" w:hAnsi="Arial" w:cs="Arial"/>
                <w:sz w:val="22"/>
                <w:szCs w:val="22"/>
              </w:rPr>
              <w:t xml:space="preserve"> </w:t>
            </w:r>
            <w:r w:rsidRPr="009E4559">
              <w:rPr>
                <w:rFonts w:ascii="Arial" w:hAnsi="Arial" w:cs="Arial"/>
                <w:sz w:val="22"/>
                <w:szCs w:val="22"/>
              </w:rPr>
              <w:t>Hyd at wythnos yn hwyr, uchafswm marc o 40%.</w:t>
            </w:r>
            <w:r>
              <w:rPr>
                <w:rFonts w:ascii="Arial" w:hAnsi="Arial" w:cs="Arial"/>
                <w:sz w:val="22"/>
                <w:szCs w:val="22"/>
              </w:rPr>
              <w:t xml:space="preserve">  </w:t>
            </w:r>
            <w:r w:rsidRPr="009E4559">
              <w:rPr>
                <w:rFonts w:ascii="Arial" w:hAnsi="Arial" w:cs="Arial"/>
                <w:sz w:val="22"/>
                <w:szCs w:val="22"/>
              </w:rPr>
              <w:t>Dros wythnos yn hwyr, 0%.</w:t>
            </w:r>
            <w:r w:rsidRPr="00A406E5">
              <w:rPr>
                <w:rFonts w:ascii="Arial" w:hAnsi="Arial" w:cs="Arial"/>
                <w:sz w:val="22"/>
                <w:szCs w:val="22"/>
              </w:rPr>
              <w:t xml:space="preserve">  </w:t>
            </w:r>
            <w:r w:rsidRPr="009E4559">
              <w:rPr>
                <w:rFonts w:ascii="Arial" w:hAnsi="Arial" w:cs="Arial"/>
                <w:sz w:val="22"/>
                <w:szCs w:val="22"/>
              </w:rPr>
              <w:t xml:space="preserve">Y Panel Amgylchiadau Esgusodol yn unig all gymeradwyo newid dyddiadau cyflwyno. </w:t>
            </w:r>
          </w:p>
        </w:tc>
      </w:tr>
      <w:tr w:rsidR="0005798B" w:rsidRPr="00A406E5" w14:paraId="2DB7B9C5" w14:textId="77777777" w:rsidTr="0005798B">
        <w:tc>
          <w:tcPr>
            <w:tcW w:w="2093" w:type="dxa"/>
            <w:shd w:val="pct15" w:color="auto" w:fill="auto"/>
          </w:tcPr>
          <w:p w14:paraId="5D77D050" w14:textId="77777777" w:rsidR="0005798B" w:rsidRPr="00A406E5" w:rsidRDefault="0005798B" w:rsidP="008D3376">
            <w:pPr>
              <w:spacing w:before="120" w:after="120"/>
              <w:rPr>
                <w:rFonts w:ascii="Arial" w:hAnsi="Arial" w:cs="Arial"/>
                <w:b/>
                <w:sz w:val="22"/>
                <w:szCs w:val="22"/>
              </w:rPr>
            </w:pPr>
            <w:r w:rsidRPr="009E4559">
              <w:rPr>
                <w:rFonts w:ascii="Arial" w:hAnsi="Arial" w:cs="Arial"/>
                <w:b/>
                <w:sz w:val="22"/>
                <w:szCs w:val="22"/>
              </w:rPr>
              <w:t xml:space="preserve">Gonestrwydd academaidd / cyfeirnodi: </w:t>
            </w:r>
          </w:p>
        </w:tc>
        <w:tc>
          <w:tcPr>
            <w:tcW w:w="7829" w:type="dxa"/>
            <w:gridSpan w:val="3"/>
            <w:shd w:val="clear" w:color="auto" w:fill="auto"/>
          </w:tcPr>
          <w:p w14:paraId="587F7BA8" w14:textId="77777777" w:rsidR="0005798B" w:rsidRPr="00A406E5" w:rsidRDefault="0005798B" w:rsidP="008D3376">
            <w:pPr>
              <w:spacing w:before="120" w:after="120"/>
              <w:jc w:val="both"/>
              <w:rPr>
                <w:rFonts w:ascii="Arial" w:hAnsi="Arial" w:cs="Arial"/>
                <w:sz w:val="22"/>
                <w:szCs w:val="22"/>
              </w:rPr>
            </w:pPr>
            <w:r w:rsidRPr="009E4559">
              <w:rPr>
                <w:rFonts w:ascii="Arial" w:hAnsi="Arial" w:cs="Arial"/>
                <w:sz w:val="22"/>
                <w:szCs w:val="22"/>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7C5E76F5" w14:textId="77777777" w:rsidR="0005798B" w:rsidRPr="00A406E5" w:rsidRDefault="0005798B" w:rsidP="0005798B">
      <w:pPr>
        <w:rPr>
          <w:rFonts w:ascii="Arial" w:hAnsi="Arial" w:cs="Arial"/>
          <w:sz w:val="32"/>
        </w:rPr>
      </w:pPr>
    </w:p>
    <w:p w14:paraId="4F067E47" w14:textId="77777777" w:rsidR="0005798B" w:rsidRDefault="0005798B" w:rsidP="0005798B"/>
    <w:p w14:paraId="461D7A86" w14:textId="77777777" w:rsidR="0005798B" w:rsidRDefault="0005798B" w:rsidP="000E2D98">
      <w:pPr>
        <w:spacing w:line="360" w:lineRule="auto"/>
        <w:rPr>
          <w:rFonts w:asciiTheme="minorHAnsi" w:hAnsiTheme="minorHAnsi" w:cstheme="minorHAnsi"/>
          <w:u w:val="single"/>
        </w:rPr>
      </w:pPr>
    </w:p>
    <w:p w14:paraId="328D5E5D" w14:textId="77777777" w:rsidR="0005798B" w:rsidRDefault="0005798B" w:rsidP="000E2D98">
      <w:pPr>
        <w:spacing w:line="360" w:lineRule="auto"/>
        <w:rPr>
          <w:rFonts w:asciiTheme="minorHAnsi" w:hAnsiTheme="minorHAnsi" w:cstheme="minorHAnsi"/>
          <w:u w:val="single"/>
        </w:rPr>
      </w:pPr>
    </w:p>
    <w:p w14:paraId="1F769AA9" w14:textId="77777777" w:rsidR="0005798B" w:rsidRDefault="0005798B" w:rsidP="000E2D98">
      <w:pPr>
        <w:spacing w:line="360" w:lineRule="auto"/>
        <w:rPr>
          <w:rFonts w:asciiTheme="minorHAnsi" w:hAnsiTheme="minorHAnsi" w:cstheme="minorHAnsi"/>
          <w:u w:val="single"/>
        </w:rPr>
      </w:pPr>
    </w:p>
    <w:p w14:paraId="49E3AFF4" w14:textId="77777777" w:rsidR="0005798B" w:rsidRDefault="0005798B" w:rsidP="000E2D98">
      <w:pPr>
        <w:spacing w:line="360" w:lineRule="auto"/>
        <w:rPr>
          <w:rFonts w:asciiTheme="minorHAnsi" w:hAnsiTheme="minorHAnsi" w:cstheme="minorHAnsi"/>
          <w:u w:val="single"/>
        </w:rPr>
      </w:pPr>
    </w:p>
    <w:p w14:paraId="0189498C" w14:textId="77777777" w:rsidR="0005798B" w:rsidRDefault="0005798B" w:rsidP="000E2D98">
      <w:pPr>
        <w:spacing w:line="360" w:lineRule="auto"/>
        <w:rPr>
          <w:rFonts w:asciiTheme="minorHAnsi" w:hAnsiTheme="minorHAnsi" w:cstheme="minorHAnsi"/>
          <w:u w:val="single"/>
        </w:rPr>
      </w:pPr>
    </w:p>
    <w:p w14:paraId="7A5558E2" w14:textId="77777777" w:rsidR="0005798B" w:rsidRDefault="0005798B" w:rsidP="000E2D98">
      <w:pPr>
        <w:spacing w:line="360" w:lineRule="auto"/>
        <w:rPr>
          <w:rFonts w:asciiTheme="minorHAnsi" w:hAnsiTheme="minorHAnsi" w:cstheme="minorHAnsi"/>
          <w:u w:val="single"/>
        </w:rPr>
      </w:pPr>
    </w:p>
    <w:p w14:paraId="23517B20" w14:textId="77777777" w:rsidR="0005798B" w:rsidRDefault="0005798B" w:rsidP="000E2D98">
      <w:pPr>
        <w:spacing w:line="360" w:lineRule="auto"/>
        <w:rPr>
          <w:rFonts w:asciiTheme="minorHAnsi" w:hAnsiTheme="minorHAnsi" w:cstheme="minorHAnsi"/>
          <w:u w:val="single"/>
        </w:rPr>
      </w:pPr>
    </w:p>
    <w:p w14:paraId="30EECE8A" w14:textId="77777777" w:rsidR="0005798B" w:rsidRDefault="0005798B" w:rsidP="000E2D98">
      <w:pPr>
        <w:spacing w:line="360" w:lineRule="auto"/>
        <w:rPr>
          <w:rFonts w:asciiTheme="minorHAnsi" w:hAnsiTheme="minorHAnsi" w:cstheme="minorHAnsi"/>
          <w:u w:val="single"/>
        </w:rPr>
      </w:pPr>
    </w:p>
    <w:p w14:paraId="5CF9FFE0" w14:textId="77777777" w:rsidR="0005798B" w:rsidRDefault="0005798B" w:rsidP="000E2D98">
      <w:pPr>
        <w:spacing w:line="360" w:lineRule="auto"/>
        <w:rPr>
          <w:rFonts w:asciiTheme="minorHAnsi" w:hAnsiTheme="minorHAnsi" w:cstheme="minorHAnsi"/>
          <w:u w:val="single"/>
        </w:rPr>
      </w:pPr>
    </w:p>
    <w:p w14:paraId="3511DB1B" w14:textId="77777777" w:rsidR="0005798B" w:rsidRDefault="0005798B" w:rsidP="000E2D98">
      <w:pPr>
        <w:spacing w:line="360" w:lineRule="auto"/>
        <w:rPr>
          <w:rFonts w:asciiTheme="minorHAnsi" w:hAnsiTheme="minorHAnsi" w:cstheme="minorHAnsi"/>
          <w:u w:val="single"/>
        </w:rPr>
      </w:pPr>
    </w:p>
    <w:p w14:paraId="2EF56D42" w14:textId="77777777" w:rsidR="0005798B" w:rsidRDefault="0005798B" w:rsidP="000E2D98">
      <w:pPr>
        <w:spacing w:line="360" w:lineRule="auto"/>
        <w:rPr>
          <w:rFonts w:asciiTheme="minorHAnsi" w:hAnsiTheme="minorHAnsi" w:cstheme="minorHAnsi"/>
          <w:u w:val="single"/>
        </w:rPr>
      </w:pPr>
    </w:p>
    <w:p w14:paraId="31C5CE58" w14:textId="77777777" w:rsidR="0005798B" w:rsidRDefault="0005798B" w:rsidP="000E2D98">
      <w:pPr>
        <w:spacing w:line="360" w:lineRule="auto"/>
        <w:rPr>
          <w:rFonts w:asciiTheme="minorHAnsi" w:hAnsiTheme="minorHAnsi" w:cstheme="minorHAnsi"/>
          <w:u w:val="single"/>
        </w:rPr>
      </w:pPr>
    </w:p>
    <w:p w14:paraId="2141CF87" w14:textId="77777777" w:rsidR="0005798B" w:rsidRDefault="0005798B" w:rsidP="000E2D98">
      <w:pPr>
        <w:spacing w:line="360" w:lineRule="auto"/>
        <w:rPr>
          <w:rFonts w:asciiTheme="minorHAnsi" w:hAnsiTheme="minorHAnsi" w:cstheme="minorHAnsi"/>
          <w:u w:val="single"/>
        </w:rPr>
      </w:pPr>
    </w:p>
    <w:p w14:paraId="7F2E62DC" w14:textId="77777777" w:rsidR="0005798B" w:rsidRDefault="0005798B" w:rsidP="000E2D98">
      <w:pPr>
        <w:spacing w:line="360" w:lineRule="auto"/>
        <w:rPr>
          <w:rFonts w:asciiTheme="minorHAnsi" w:hAnsiTheme="minorHAnsi" w:cstheme="minorHAnsi"/>
          <w:u w:val="single"/>
        </w:rPr>
      </w:pPr>
    </w:p>
    <w:p w14:paraId="0703143C" w14:textId="77777777" w:rsidR="0005798B" w:rsidRDefault="0005798B" w:rsidP="000E2D98">
      <w:pPr>
        <w:spacing w:line="360" w:lineRule="auto"/>
        <w:rPr>
          <w:rFonts w:asciiTheme="minorHAnsi" w:hAnsiTheme="minorHAnsi" w:cstheme="minorHAnsi"/>
          <w:u w:val="single"/>
        </w:rPr>
      </w:pPr>
    </w:p>
    <w:p w14:paraId="5EFCDE20" w14:textId="77777777" w:rsidR="0005798B" w:rsidRDefault="0005798B" w:rsidP="000E2D98">
      <w:pPr>
        <w:spacing w:line="360" w:lineRule="auto"/>
        <w:rPr>
          <w:rFonts w:asciiTheme="minorHAnsi" w:hAnsiTheme="minorHAnsi" w:cstheme="minorHAnsi"/>
          <w:u w:val="single"/>
        </w:rPr>
      </w:pPr>
    </w:p>
    <w:p w14:paraId="75C94226" w14:textId="77777777" w:rsidR="0005798B" w:rsidRDefault="0005798B" w:rsidP="000E2D98">
      <w:pPr>
        <w:spacing w:line="360" w:lineRule="auto"/>
        <w:rPr>
          <w:rFonts w:asciiTheme="minorHAnsi" w:hAnsiTheme="minorHAnsi" w:cstheme="minorHAnsi"/>
          <w:u w:val="single"/>
        </w:rPr>
      </w:pPr>
    </w:p>
    <w:p w14:paraId="0547C2F5" w14:textId="77777777" w:rsidR="0005798B" w:rsidRDefault="0005798B" w:rsidP="000E2D98">
      <w:pPr>
        <w:spacing w:line="360" w:lineRule="auto"/>
        <w:rPr>
          <w:rFonts w:asciiTheme="minorHAnsi" w:hAnsiTheme="minorHAnsi" w:cstheme="minorHAnsi"/>
          <w:u w:val="single"/>
        </w:rPr>
      </w:pPr>
    </w:p>
    <w:p w14:paraId="314B9E3E" w14:textId="77777777" w:rsidR="0005798B" w:rsidRDefault="0005798B" w:rsidP="000E2D98">
      <w:pPr>
        <w:spacing w:line="360" w:lineRule="auto"/>
        <w:rPr>
          <w:rFonts w:asciiTheme="minorHAnsi" w:hAnsiTheme="minorHAnsi" w:cstheme="minorHAnsi"/>
          <w:u w:val="single"/>
        </w:rPr>
      </w:pPr>
    </w:p>
    <w:p w14:paraId="23525CAD" w14:textId="77777777" w:rsidR="0005798B" w:rsidRDefault="0005798B" w:rsidP="000E2D98">
      <w:pPr>
        <w:spacing w:line="360" w:lineRule="auto"/>
        <w:rPr>
          <w:rFonts w:asciiTheme="minorHAnsi" w:hAnsiTheme="minorHAnsi" w:cstheme="minorHAnsi"/>
          <w:u w:val="single"/>
        </w:rPr>
      </w:pPr>
    </w:p>
    <w:p w14:paraId="66D87FE0" w14:textId="77777777" w:rsidR="0005798B" w:rsidRDefault="0005798B" w:rsidP="000E2D98">
      <w:pPr>
        <w:spacing w:line="360" w:lineRule="auto"/>
        <w:rPr>
          <w:rFonts w:asciiTheme="minorHAnsi" w:hAnsiTheme="minorHAnsi" w:cstheme="minorHAnsi"/>
          <w:u w:val="single"/>
        </w:rPr>
      </w:pPr>
    </w:p>
    <w:p w14:paraId="38A36259" w14:textId="77777777" w:rsidR="0005798B" w:rsidRDefault="0005798B" w:rsidP="000E2D98">
      <w:pPr>
        <w:spacing w:line="360" w:lineRule="auto"/>
        <w:rPr>
          <w:rFonts w:asciiTheme="minorHAnsi" w:hAnsiTheme="minorHAnsi" w:cstheme="minorHAnsi"/>
          <w:u w:val="single"/>
        </w:rPr>
      </w:pPr>
    </w:p>
    <w:p w14:paraId="0A678208" w14:textId="77777777" w:rsidR="0005798B" w:rsidRDefault="0005798B" w:rsidP="000E2D98">
      <w:pPr>
        <w:spacing w:line="360" w:lineRule="auto"/>
        <w:rPr>
          <w:rFonts w:asciiTheme="minorHAnsi" w:hAnsiTheme="minorHAnsi" w:cstheme="minorHAnsi"/>
          <w:u w:val="single"/>
        </w:rPr>
      </w:pPr>
    </w:p>
    <w:p w14:paraId="16D83B41" w14:textId="77777777" w:rsidR="0005798B" w:rsidRDefault="0005798B" w:rsidP="000E2D98">
      <w:pPr>
        <w:spacing w:line="360" w:lineRule="auto"/>
        <w:rPr>
          <w:rFonts w:asciiTheme="minorHAnsi" w:hAnsiTheme="minorHAnsi" w:cstheme="minorHAnsi"/>
          <w:u w:val="single"/>
        </w:rPr>
      </w:pPr>
    </w:p>
    <w:p w14:paraId="61A88920" w14:textId="77777777" w:rsidR="0005798B" w:rsidRDefault="0005798B" w:rsidP="000E2D98">
      <w:pPr>
        <w:spacing w:line="360" w:lineRule="auto"/>
        <w:rPr>
          <w:rFonts w:asciiTheme="minorHAnsi" w:hAnsiTheme="minorHAnsi" w:cstheme="minorHAnsi"/>
          <w:u w:val="single"/>
        </w:rPr>
      </w:pPr>
    </w:p>
    <w:p w14:paraId="6432CC9C" w14:textId="77777777" w:rsidR="0005798B" w:rsidRDefault="0005798B" w:rsidP="000E2D98">
      <w:pPr>
        <w:spacing w:line="360" w:lineRule="auto"/>
        <w:rPr>
          <w:rFonts w:asciiTheme="minorHAnsi" w:hAnsiTheme="minorHAnsi" w:cstheme="minorHAnsi"/>
          <w:u w:val="single"/>
        </w:rPr>
      </w:pPr>
    </w:p>
    <w:p w14:paraId="3AC515D8" w14:textId="77777777" w:rsidR="0005798B" w:rsidRDefault="0005798B" w:rsidP="000E2D98">
      <w:pPr>
        <w:spacing w:line="360" w:lineRule="auto"/>
        <w:rPr>
          <w:rFonts w:asciiTheme="minorHAnsi" w:hAnsiTheme="minorHAnsi" w:cstheme="minorHAnsi"/>
          <w:u w:val="single"/>
        </w:rPr>
      </w:pPr>
    </w:p>
    <w:p w14:paraId="0250AF26" w14:textId="77777777" w:rsidR="0005798B" w:rsidRDefault="0005798B" w:rsidP="000E2D98">
      <w:pPr>
        <w:spacing w:line="360" w:lineRule="auto"/>
        <w:rPr>
          <w:rFonts w:asciiTheme="minorHAnsi" w:hAnsiTheme="minorHAnsi" w:cstheme="minorHAnsi"/>
          <w:u w:val="single"/>
        </w:rPr>
      </w:pPr>
    </w:p>
    <w:p w14:paraId="204DA874" w14:textId="77777777" w:rsidR="0005798B" w:rsidRDefault="0005798B" w:rsidP="000E2D98">
      <w:pPr>
        <w:spacing w:line="360" w:lineRule="auto"/>
        <w:rPr>
          <w:rFonts w:asciiTheme="minorHAnsi" w:hAnsiTheme="minorHAnsi" w:cstheme="minorHAnsi"/>
          <w:u w:val="single"/>
        </w:rPr>
      </w:pPr>
    </w:p>
    <w:p w14:paraId="76FA3F04" w14:textId="77777777" w:rsidR="0005798B" w:rsidRDefault="0005798B" w:rsidP="000E2D98">
      <w:pPr>
        <w:spacing w:line="360" w:lineRule="auto"/>
        <w:rPr>
          <w:rFonts w:asciiTheme="minorHAnsi" w:hAnsiTheme="minorHAnsi" w:cstheme="minorHAnsi"/>
          <w:u w:val="single"/>
        </w:rPr>
      </w:pPr>
    </w:p>
    <w:p w14:paraId="1CBD2DF5" w14:textId="77777777" w:rsidR="0005798B" w:rsidRDefault="0005798B" w:rsidP="000E2D98">
      <w:pPr>
        <w:spacing w:line="360" w:lineRule="auto"/>
        <w:rPr>
          <w:rFonts w:asciiTheme="minorHAnsi" w:hAnsiTheme="minorHAnsi" w:cstheme="minorHAnsi"/>
          <w:u w:val="single"/>
        </w:rPr>
      </w:pPr>
    </w:p>
    <w:p w14:paraId="62D58729" w14:textId="77777777" w:rsidR="0005798B" w:rsidRDefault="0005798B" w:rsidP="000E2D98">
      <w:pPr>
        <w:spacing w:line="360" w:lineRule="auto"/>
        <w:rPr>
          <w:rFonts w:asciiTheme="minorHAnsi" w:hAnsiTheme="minorHAnsi" w:cstheme="minorHAnsi"/>
          <w:u w:val="single"/>
        </w:rPr>
      </w:pPr>
    </w:p>
    <w:p w14:paraId="45ECF672" w14:textId="163AA4EB" w:rsidR="00E85CC1" w:rsidRPr="001809C8" w:rsidRDefault="00EB254D" w:rsidP="000E2D98">
      <w:pPr>
        <w:spacing w:line="360" w:lineRule="auto"/>
        <w:rPr>
          <w:rFonts w:asciiTheme="minorHAnsi" w:hAnsiTheme="minorHAnsi" w:cstheme="minorHAnsi"/>
          <w:u w:val="single"/>
        </w:rPr>
      </w:pPr>
      <w:r w:rsidRPr="001809C8">
        <w:rPr>
          <w:rFonts w:asciiTheme="minorHAnsi" w:hAnsiTheme="minorHAnsi" w:cstheme="minorHAnsi"/>
          <w:u w:val="single"/>
        </w:rPr>
        <w:lastRenderedPageBreak/>
        <w:t>Adfyfyrio beirniadol a gwerthuso wers feicro</w:t>
      </w:r>
    </w:p>
    <w:p w14:paraId="600DD49F" w14:textId="3258035B" w:rsidR="004C6D6F" w:rsidRPr="001809C8" w:rsidRDefault="00EB254D" w:rsidP="000E2D98">
      <w:pPr>
        <w:spacing w:line="360" w:lineRule="auto"/>
        <w:rPr>
          <w:rFonts w:asciiTheme="minorHAnsi" w:hAnsiTheme="minorHAnsi" w:cstheme="minorHAnsi"/>
        </w:rPr>
      </w:pPr>
      <w:r w:rsidRPr="001809C8">
        <w:rPr>
          <w:rFonts w:asciiTheme="minorHAnsi" w:hAnsiTheme="minorHAnsi" w:cstheme="minorHAnsi"/>
        </w:rPr>
        <w:tab/>
      </w:r>
      <w:r w:rsidR="0014178C" w:rsidRPr="001809C8">
        <w:rPr>
          <w:rFonts w:asciiTheme="minorHAnsi" w:hAnsiTheme="minorHAnsi" w:cstheme="minorHAnsi"/>
        </w:rPr>
        <w:t>Mae’r athro Graham Donaldson yn Ddyfodol Llwyddiannus (2015) pwysleisio mai hunan werthuso yn rhan hanfodol o fewn addysg. Mae hyn yn gywir ar gyfer athrawon, er mwyn datblygu i fod yn athrawes broffesiynol i’r gorau posib. Felly, achos hyn byddaf yn hunan werthuso’r wers feicro a wnes i gyn dechrau fy mhrofiad proffesiynol cyntaf. Yn ystod y traethawd yma, byddaf yn canolbwyntio ar y gwahanol strategaethau dysgu ac addysgu a wnes i yn ystod y wers ac yna yn gwerthuso yn ôl yr adborth a gefais o ddarlithwyr a myfyrwyr. Yn ogystal â hynny, byddaf yn gwerthuso ar y targedau a'r profiadau o’r ysgol rydw i ar hyn o bryd.</w:t>
      </w:r>
    </w:p>
    <w:p w14:paraId="246CA14A" w14:textId="03B04D8A" w:rsidR="00F841BE" w:rsidRPr="001809C8" w:rsidRDefault="003A10E7" w:rsidP="000E2D98">
      <w:pPr>
        <w:spacing w:line="360" w:lineRule="auto"/>
        <w:rPr>
          <w:rFonts w:asciiTheme="minorHAnsi" w:hAnsiTheme="minorHAnsi" w:cstheme="minorHAnsi"/>
        </w:rPr>
      </w:pPr>
      <w:r w:rsidRPr="001809C8">
        <w:rPr>
          <w:rFonts w:asciiTheme="minorHAnsi" w:hAnsiTheme="minorHAnsi" w:cstheme="minorHAnsi"/>
        </w:rPr>
        <w:tab/>
      </w:r>
      <w:r w:rsidR="00F841BE" w:rsidRPr="001809C8">
        <w:rPr>
          <w:rFonts w:asciiTheme="minorHAnsi" w:hAnsiTheme="minorHAnsi" w:cstheme="minorHAnsi"/>
        </w:rPr>
        <w:t>Dewisais y thema o Wyliau ar gyfer fy nghynllun gwaith, ac ar gyfer fy ngwers feicro penderfynais i wneud gwers ar gyflwyniad i wyliau. Pwrpas dechrau gyda chyflwyniad i wyliau yw er mwyn i’r disgyblion cael y cyfle i ddeall beth yn union yw ‘gŵyl’ yn golygu mewn modd crefyddol, a thrwy ddeall a chreu diffiniad bydden nhw’n barod i edrych i mewn i wyliau o safbwynt Cristnogaeth a Hindŵaeth yn fanylder. Felly, paratowyd gwersi unigol ar wyliau yn Gristnogaeth a Hindŵaeth er mwyn i’r dysgwyr gael dealltwriaeth eang ac yn gallu cymharu sut mae gwahanol grefyddau yn dathlu gwyliau eu crefydd. Yn y fframwaith Addysg Grefyddol mae tri phrif sgil yn cael ei bwysleisio sef i ymchwilio, ymdrin â mynegi, ac achos hyn gweler yn fy nghynllun gwaith mae’r sgiliau yma yn cael ei ddefnyddio er mwyn i’r dysgwyr gwella eu defnydd o’r sgil wrth edrych ar sut mae crefyddau yn dathlu gwyliau crefyddol (Fframwaith Enghreifftiol Addysg Grefyddol, 2008).</w:t>
      </w:r>
    </w:p>
    <w:p w14:paraId="0D7A1DFF" w14:textId="22CB776C" w:rsidR="00F841BE" w:rsidRPr="001809C8" w:rsidRDefault="00FB387F" w:rsidP="000E2D98">
      <w:pPr>
        <w:spacing w:line="360" w:lineRule="auto"/>
        <w:rPr>
          <w:rFonts w:asciiTheme="minorHAnsi" w:hAnsiTheme="minorHAnsi" w:cstheme="minorHAnsi"/>
        </w:rPr>
      </w:pPr>
      <w:r w:rsidRPr="001809C8">
        <w:rPr>
          <w:rFonts w:asciiTheme="minorHAnsi" w:hAnsiTheme="minorHAnsi" w:cstheme="minorHAnsi"/>
        </w:rPr>
        <w:tab/>
      </w:r>
      <w:r w:rsidR="00F841BE" w:rsidRPr="001809C8">
        <w:rPr>
          <w:rFonts w:asciiTheme="minorHAnsi" w:hAnsiTheme="minorHAnsi" w:cstheme="minorHAnsi"/>
        </w:rPr>
        <w:t xml:space="preserve">Paratoaf fy ngwers ar gyfer dosbarth blwyddyn 7 gallu cymysg. Doedd neb a ADY yn y dosbarth, ond nad oedd nifer o’r dysgwyr yn hyderus yn y pwnc, felly roedd rhaid i mi sicrhau roeddwn yn cefnogi’r dysgwyr mewn pob modd posib. Cafodd hyn ei wneud trwy roi cymorth i’r dysgwyr pan roedd angen a thrwy ddefnyddio ychydig o wahaniaethu a scaffoldio, a thrafodaf amdano hwn yn nes ymlaen. Trwy hyn, llwyddodd y dysgwyr i gyd i gyrraedd yr amcanion a gosodaf ar ddechrau’r wers. Yr amcanion rhoddais i’r dysgwyr oedd rhoi diffiniad o beth yw gŵyl?, i ddadansoddi beth yw pwysigrwydd o ddathlu gwyliau crefyddol, ac yn olaf i ateb y cwestiwn ydy pob crefydd yn dathlu gwyliau m yr un rheswm? Yn ogystal â hynny, roedd y wers yn cyfeirio at y Fframwaith Llythrennedd (2012), yn benodol gyda’r agweddau darllen a deall ac ymateb a dadansoddi. Roedd rhaid i’r dysgwyr mynegi barn, dewis a dethol y prif bwyntiau, a gweithio ar ei sgil o wrando ar esboniadau er mwyn iddynt allu cwblhau'r dasg. Yn ogystal, trwy gydol y wers roedd y dysgwyr yn gwella </w:t>
      </w:r>
      <w:r w:rsidR="00F841BE" w:rsidRPr="001809C8">
        <w:rPr>
          <w:rFonts w:asciiTheme="minorHAnsi" w:hAnsiTheme="minorHAnsi" w:cstheme="minorHAnsi"/>
        </w:rPr>
        <w:lastRenderedPageBreak/>
        <w:t xml:space="preserve">eu sgil cyfathrebu trwy ymateb i gwestiynau a sylwadau'r dysgwyr (Fframwaith Llythrennedd, 2012). </w:t>
      </w:r>
      <w:r w:rsidR="001071EC" w:rsidRPr="001809C8">
        <w:rPr>
          <w:rFonts w:asciiTheme="minorHAnsi" w:hAnsiTheme="minorHAnsi" w:cstheme="minorHAnsi"/>
        </w:rPr>
        <w:t xml:space="preserve">Trwy wario amser yn yr ysgol, rwyf yn sicrhau mai’r dysgwyr yn gwella eu sgiliau ar lafar ac yn ysgrifenedig. Wrth gael y brofiad o ddysgu nifer o wahanol dosbarthiadau blwyddyn 8, gallai weld gyda un dosbarth mae eu llythrennedd ar lafar yn well nag yn ysgrifenedig. Felly, achos hyn, rwyn sicrhau mae cyfathrebu ar lafar yn digwydd er mwyn gwirio eu dealltwriaeth trwy gydol y wers.  </w:t>
      </w:r>
    </w:p>
    <w:p w14:paraId="05B7A861" w14:textId="77777777" w:rsidR="00892686" w:rsidRPr="001809C8" w:rsidRDefault="00F841BE" w:rsidP="000E2D98">
      <w:pPr>
        <w:spacing w:line="360" w:lineRule="auto"/>
        <w:ind w:firstLine="720"/>
        <w:rPr>
          <w:rFonts w:asciiTheme="minorHAnsi" w:hAnsiTheme="minorHAnsi" w:cstheme="minorHAnsi"/>
        </w:rPr>
      </w:pPr>
      <w:r w:rsidRPr="001809C8">
        <w:rPr>
          <w:rFonts w:asciiTheme="minorHAnsi" w:hAnsiTheme="minorHAnsi" w:cstheme="minorHAnsi"/>
        </w:rPr>
        <w:t xml:space="preserve">Ar gyfer fy meicro-wers a chynllun gwaith, fe wnes i ddefnyddio’r addysgeg o luniadaeth a lluniadaeth gymdeithasol. Dewisais yr addysgeg yma achos yn ystod fy nghynllun gwaith a gwers feicro, fe wnes i waith grŵp er mwyn iddynt ehangu ar ddealltwriaeth ei gilydd, a weithiodd hyn yn ystod fy meicro-wers. Roedd Vygotsky yn cytuno a defnyddio lluniadaeth a lluniadaeth gymdeithasol i ddatblygu gwaith grŵp gan ei fod yn awgrymu bod y dysgwyr yn cymryd rhan fwy gweithredol yn y wers a’r gweithgaredd yn lle mewn ffordd ymddygiadaeth (Fframwaith Asesu ar gyfer Dysgu, 2010). Sylwodd Vygotsky nad oedd y dysgwyr yn cwblhau tasgau cystal â phan oedden nhw yn pan weithiodd y dysgwyr mewn grŵp, felly dyma pam penderfynais i ddilyn addysgeg Vygotsky er mwyn cael y gorau posib allan o’r dysgwyr (Fframwaith Asesu ar gyfer Dysgu, 2010). </w:t>
      </w:r>
    </w:p>
    <w:p w14:paraId="1D7627E3" w14:textId="2AFEA2C8" w:rsidR="00F841BE" w:rsidRPr="001809C8" w:rsidRDefault="008D7857" w:rsidP="000E2D98">
      <w:pPr>
        <w:spacing w:line="360" w:lineRule="auto"/>
        <w:ind w:firstLine="720"/>
        <w:rPr>
          <w:rFonts w:asciiTheme="minorHAnsi" w:hAnsiTheme="minorHAnsi" w:cstheme="minorHAnsi"/>
        </w:rPr>
      </w:pPr>
      <w:r w:rsidRPr="001809C8">
        <w:rPr>
          <w:rFonts w:asciiTheme="minorHAnsi" w:hAnsiTheme="minorHAnsi" w:cstheme="minorHAnsi"/>
          <w:color w:val="000000" w:themeColor="text1"/>
        </w:rPr>
        <w:t xml:space="preserve">Er hyn, </w:t>
      </w:r>
      <w:r w:rsidR="004E0490" w:rsidRPr="001809C8">
        <w:rPr>
          <w:rFonts w:asciiTheme="minorHAnsi" w:hAnsiTheme="minorHAnsi" w:cstheme="minorHAnsi"/>
          <w:color w:val="000000" w:themeColor="text1"/>
        </w:rPr>
        <w:t xml:space="preserve">ar y llaw arall </w:t>
      </w:r>
      <w:r w:rsidRPr="001809C8">
        <w:rPr>
          <w:rFonts w:asciiTheme="minorHAnsi" w:hAnsiTheme="minorHAnsi" w:cstheme="minorHAnsi"/>
          <w:color w:val="000000" w:themeColor="text1"/>
        </w:rPr>
        <w:t>mae Skinner yn anghytuno â Vygotsky gan ei fod yn dweud bod ymddygiadaeth yw’r ffordd orau o addysgu. Dywedir mai ymddygiadaeth yn dda i’w ddefnyddio yn enwedig gyda dysgwyr sydd ag anhwylderau dynol megis awtistiaeth a phryder (D. C. Phillips &amp; Jonas F. Soltis, 2009). Yn aml mae athrawon yn defnyddio ymddygiadaeth fel ffordd o wobrwyo neu gosbi'r dysgwyr</w:t>
      </w:r>
      <w:r w:rsidR="004E0490" w:rsidRPr="001809C8">
        <w:rPr>
          <w:rFonts w:asciiTheme="minorHAnsi" w:hAnsiTheme="minorHAnsi" w:cstheme="minorHAnsi"/>
          <w:color w:val="000000" w:themeColor="text1"/>
        </w:rPr>
        <w:t>.</w:t>
      </w:r>
      <w:r w:rsidR="003A16A4" w:rsidRPr="001809C8">
        <w:rPr>
          <w:rFonts w:asciiTheme="minorHAnsi" w:hAnsiTheme="minorHAnsi" w:cstheme="minorHAnsi"/>
          <w:color w:val="000000" w:themeColor="text1"/>
        </w:rPr>
        <w:t xml:space="preserve"> </w:t>
      </w:r>
      <w:r w:rsidR="00F841BE" w:rsidRPr="001809C8">
        <w:rPr>
          <w:rFonts w:asciiTheme="minorHAnsi" w:hAnsiTheme="minorHAnsi" w:cstheme="minorHAnsi"/>
          <w:color w:val="000000" w:themeColor="text1"/>
        </w:rPr>
        <w:t xml:space="preserve">Yn ogystal â hynny, canolbwynt ymddygiadaeth yw gostyngiadau gwrthrychol nid gweithredol, sy’n golygu does dim unrhyw weithgareddau annibynnol, ac felly achos hyn yn wahanol i luniadaeth sydd yn arbrofi ac archwilio yn y dosbarth. (D. C. Phillips &amp; Jonas F. Soltis, 2009). Wrth dreulio amser yn yr ysgol a gweld gwahanol fathau o addysgu, os roeddwn yn cael y cyfle i ail wneud fy ngwers feicro eto byddaf yn cynnwys ymddygiadaeth yn fy ngwers. </w:t>
      </w:r>
      <w:r w:rsidR="00F841BE" w:rsidRPr="001809C8">
        <w:rPr>
          <w:rFonts w:asciiTheme="minorHAnsi" w:hAnsiTheme="minorHAnsi" w:cstheme="minorHAnsi"/>
        </w:rPr>
        <w:t xml:space="preserve">Mae ymddygiadaeth yn ymwneud a rhoi cyfarwyddiadau i’r dysgwyr, felly os roeddwn yn ail wneud, byddaf yn gofyn i’r dysgwyr gwrando ar gyfarwyddiadau a rhoi bach o wybodaeth iddynt cyn mae’r dysgwyr yn mynd ati i wneud y dasg yn fodd lluniadaeth a lluniadaeth gymdeithasol. Hefyd mewn modd i wobrwyo’r dysgwyr byddaf yn defnyddio ymddygiadaeth gan roi sticer clod iddynt i ganmol am ei waith da. </w:t>
      </w:r>
    </w:p>
    <w:p w14:paraId="705CFA1F" w14:textId="4B8E63B8" w:rsidR="006944D4" w:rsidRPr="001809C8" w:rsidRDefault="00F841BE" w:rsidP="000E2D98">
      <w:pPr>
        <w:spacing w:line="360" w:lineRule="auto"/>
        <w:ind w:firstLine="720"/>
        <w:rPr>
          <w:rFonts w:asciiTheme="minorHAnsi" w:hAnsiTheme="minorHAnsi" w:cstheme="minorHAnsi"/>
          <w:color w:val="000000" w:themeColor="text1"/>
        </w:rPr>
      </w:pPr>
      <w:r w:rsidRPr="001809C8">
        <w:rPr>
          <w:rFonts w:asciiTheme="minorHAnsi" w:hAnsiTheme="minorHAnsi" w:cstheme="minorHAnsi"/>
        </w:rPr>
        <w:lastRenderedPageBreak/>
        <w:t>Cyn dangos</w:t>
      </w:r>
      <w:r w:rsidR="00DC1117" w:rsidRPr="001809C8">
        <w:rPr>
          <w:rFonts w:asciiTheme="minorHAnsi" w:hAnsiTheme="minorHAnsi" w:cstheme="minorHAnsi"/>
        </w:rPr>
        <w:t xml:space="preserve">ais </w:t>
      </w:r>
      <w:r w:rsidRPr="001809C8">
        <w:rPr>
          <w:rFonts w:asciiTheme="minorHAnsi" w:hAnsiTheme="minorHAnsi" w:cstheme="minorHAnsi"/>
        </w:rPr>
        <w:t xml:space="preserve"> amcanion y wers, fe wnes i ddechrau gydag addysgeg Lyman (1981) o think, pair, share. Cyd-destun y dasg oedd ysgrifennu lawr ar ‘post it’ beth yw gŵyl, yna yn trafod y gwahanol osodiadau fel grŵp neu bâr ac yna cael adborth fel dosbarth. Penderfynais i ddefnyddio’r dechneg yma, achos mae’n gweithio’n dda gyda dysgwyr sydd ddim yn hyderus gan ei fod yn meddwl yn unigol yn gyntaf, yna yn rhannu mewn pâr neu grŵp sydd yn rhoi cysur iddynt cyn cael adborth a thrafodaeth fel dosbarth. Yn yr un modd mae’r addysgeg yma yn cysylltu ag addysgeg Black a Wiliam (1998) o asesu’n ffurfiannol, achos mae’r dechneg o think, pair, share dal yn rhoi cyfrifoldeb y dysgu ar y dysgwyr (Black &amp; Wiliam, 2016). Yna trwy'r dysgwyr i gyd yn ysgrifennu lawr diffiniad, roeddwn yn gallu asesu dealltwriaeth y dysgwyr yn unigol ac fel dosbarth ynglŷn ag os ydynt yn gwybod beth yw gŵyl cyn symud ymlaen gyda’r wers. Ar ôl cael adborth fel dosbarth, dyna pryd dangosais yr amcanion i’r dysgwyr. </w:t>
      </w:r>
      <w:r w:rsidR="00DC1117" w:rsidRPr="001809C8">
        <w:rPr>
          <w:rFonts w:asciiTheme="minorHAnsi" w:hAnsiTheme="minorHAnsi" w:cstheme="minorHAnsi"/>
        </w:rPr>
        <w:t xml:space="preserve">Gweithiodd hyn yn dda, achos ar ôl y dasg llwyddais i gael sylw pob dysgwr, felly dangosais a chyflwyno'r amcanion yn glir er mwyn i’r dysgwyr gwybod beth roeddwn yn disgwyl i gyflawni. I gytuno a Black a Wiliam, fe wnes i roi adborth cyson i’r dysgwyr trwy gydol y wers er mwyn iddynt wybod sut maen nhw’n gwneud a beth allent nhw wneud i wella yn ystod y wers (Black &amp; Wiliam, 2016). Yn sicr, yn ystod fy mhrofiad dysgu byddaf yn parhau i wneud asesu ffurfiannol er mwyn i’r dysgwyr gwybod y tair egwyddor Black a Wiliam o ble maen nhw, sut ydynt yn mynd i gyrraedd yr amcanion, a beth i wneud nesaf (Black &amp; Wiliam, 2016). Mae Faultley a Savage (2013), yn awgrymu bod tasg gychwynnol da yn cael ei gysylltu â rheoli ymddygiad o fewn y wers a’r dosbarth. Er mwyn denu sylw'r dysgwyr yn syth, mae rhaid iddynt wneud yn siŵr ei fod yn dasgau amrywiol achos dyna’r peth cyntaf maent yn cyflawni. </w:t>
      </w:r>
      <w:r w:rsidR="00DC1117" w:rsidRPr="001809C8">
        <w:rPr>
          <w:rFonts w:asciiTheme="minorHAnsi" w:hAnsiTheme="minorHAnsi" w:cstheme="minorHAnsi"/>
          <w:color w:val="000000" w:themeColor="text1"/>
        </w:rPr>
        <w:t>Mae’r dasg gychwynnol yn rhoi’r naws i’r wers. Yn fy marn i, fe wnes fy nhasg gychwynnol gweithio’n dda, felly byddaf yn parhau i’w wneud yn yr ysgol er mwyn denu sylw'r dysgwyr yn syth ar ddechrau’r wers.</w:t>
      </w:r>
    </w:p>
    <w:p w14:paraId="52947596" w14:textId="77777777" w:rsidR="00DC1117" w:rsidRPr="001809C8" w:rsidRDefault="00DC1117" w:rsidP="00DC1117">
      <w:pPr>
        <w:spacing w:line="360" w:lineRule="auto"/>
        <w:ind w:firstLine="720"/>
        <w:rPr>
          <w:rFonts w:asciiTheme="minorHAnsi" w:hAnsiTheme="minorHAnsi" w:cstheme="minorHAnsi"/>
          <w:color w:val="000000" w:themeColor="text1"/>
        </w:rPr>
      </w:pPr>
      <w:r w:rsidRPr="001809C8">
        <w:rPr>
          <w:rFonts w:asciiTheme="minorHAnsi" w:hAnsiTheme="minorHAnsi" w:cstheme="minorHAnsi"/>
          <w:color w:val="000000" w:themeColor="text1"/>
        </w:rPr>
        <w:t xml:space="preserve">I gysylltu gyda syniad o Vygotsky a lluniadaeth, defnyddiais dechneg Vygotszky o ‘barth datblygiad procsimol’ (PDP), lle mae’r ‘procsimol’ yn golygu ‘nesaf’ (Fframwaith Asesu ar gyfer Dysgu, 2010). Cyflwynais i hyn trwy ddefnyddio post it note. Trwy ofyn beth roeddent yn meddwl wrth beth yw gŵyl, roeddwn yn gwybod o ddechrau’r wers ble roedd y dysgwyr ynglŷn â’i dealltwriaeth o wyliau i ble roeddwn i eisiau’r dysgwyr bod erbyn diwedd y wers. Yn ogystal â hynny, trwy wybod faint o ddealltwriaeth flaenorol sydd gan y dysgwyr, roeddwn yn gwybod os roedd rhaid addasu unrhyw un o’r tasgau a pharatois i, neu hyd yn oed gwneud agwedd fwy ymddygiadaeth er mwyn gwneud yn siŵr bod y dysgwyr i gyd yn </w:t>
      </w:r>
      <w:r w:rsidRPr="001809C8">
        <w:rPr>
          <w:rFonts w:asciiTheme="minorHAnsi" w:hAnsiTheme="minorHAnsi" w:cstheme="minorHAnsi"/>
          <w:color w:val="000000" w:themeColor="text1"/>
        </w:rPr>
        <w:lastRenderedPageBreak/>
        <w:t xml:space="preserve">deall. Er hyn, yn ol ymchwil ychwanegol a chafodd ei wneud ynglyn a dysgu ac addysgu trwy ddulliau Vygotsky, mae bron 80% o’r hyn mae’r dysgwyr yn dysgu yn cael ei ddysgu oddi wrth ei gilydd, a mae gweithio ar y cyd yn sicrhau deilliannau o answadd gwell </w:t>
      </w:r>
      <w:r w:rsidRPr="001809C8">
        <w:rPr>
          <w:rFonts w:asciiTheme="minorHAnsi" w:hAnsiTheme="minorHAnsi" w:cstheme="minorHAnsi"/>
        </w:rPr>
        <w:t xml:space="preserve">(Fframwaith Asesu ar gyfer Dysgu, 2010). Felly, wrth ymchwilio i mewn yn dyfnach a strategaethau dysgu, rwyf yn </w:t>
      </w:r>
      <w:r w:rsidRPr="001809C8">
        <w:rPr>
          <w:rFonts w:asciiTheme="minorHAnsi" w:hAnsiTheme="minorHAnsi" w:cstheme="minorHAnsi"/>
          <w:color w:val="000000" w:themeColor="text1"/>
        </w:rPr>
        <w:t>hapus</w:t>
      </w:r>
      <w:r w:rsidRPr="001809C8">
        <w:rPr>
          <w:rFonts w:asciiTheme="minorHAnsi" w:hAnsiTheme="minorHAnsi" w:cstheme="minorHAnsi"/>
          <w:color w:val="FF0000"/>
        </w:rPr>
        <w:t xml:space="preserve"> </w:t>
      </w:r>
      <w:r w:rsidRPr="001809C8">
        <w:rPr>
          <w:rFonts w:asciiTheme="minorHAnsi" w:hAnsiTheme="minorHAnsi" w:cstheme="minorHAnsi"/>
          <w:color w:val="000000" w:themeColor="text1"/>
        </w:rPr>
        <w:t xml:space="preserve">fe wnes i gadw at gwaith grwp a thasgau cyfathrebu. </w:t>
      </w:r>
    </w:p>
    <w:p w14:paraId="1C2327E5" w14:textId="75B0FE59" w:rsidR="007A25D2" w:rsidRPr="001809C8" w:rsidRDefault="001809C8" w:rsidP="000E2D98">
      <w:pPr>
        <w:spacing w:line="360" w:lineRule="auto"/>
        <w:ind w:firstLine="720"/>
        <w:rPr>
          <w:rFonts w:asciiTheme="minorHAnsi" w:hAnsiTheme="minorHAnsi" w:cstheme="minorHAnsi"/>
          <w:color w:val="000000" w:themeColor="text1"/>
        </w:rPr>
      </w:pPr>
      <w:r w:rsidRPr="001809C8">
        <w:rPr>
          <w:rFonts w:asciiTheme="minorHAnsi" w:hAnsiTheme="minorHAnsi" w:cstheme="minorHAnsi"/>
          <w:color w:val="000000" w:themeColor="text1"/>
        </w:rPr>
        <w:t xml:space="preserve">Trwy gydol fy meicro wers, roeddwn yn cwestiynu'r dysgwyr er mwyn sicrhau dealltwriaeth y dysgwyr. Mae yna gwahanol fathau o gwestiynu. Yn ôl Elizabeth Perrot, gellir rhannu’r lefel o feddwl plant i mewn i ddau brif gategori, sef cwestiynau lefel is a chwestiynau gorchymyn uchel (Andrew Pollard and Contributors, 2014). Yn aml, mae’r cwestiynau lefel is yn gwestiynau cau sydd yn seiliedig a chwestiynau sydd naill ai yn gywir neu yn gau. Does dim rhyddid i ehangu ar ei atebion. Fe wnes i ddefnyddio cwestiynau cau yn ystod fy ngwers i fegis ‘ydy pawb yn deall’. Os roeddwn yn ail wneud y wers byddaf yn sicrhau fy mod yn defnyddio cwestiynau gorchymyn uchel er mwyn i’r dysgwyr cael y cyfle i gael amryw o atebion posib ac maen ei wneud yn ofynnol i’r dysgwyr i feddwl yn ddyfnach yn eu hatebion (Andrew Pollard and Contributors, 2014). Mae hwn yn cysylltu â syniad Vygotsky o PDP a’r llwyth gwybyddol. Wrth ddefnyddio cwestiynau dyfnach, gellir cael y dysgwyr allan o’r parth cysur i mewn i’r parth anodd er mwyn iddynt wthio’r dysgwyr y cam ymhellach, er mwyn rhoi her iddyn nhw; ond maen pwysig i beidio â chael y dysgwyr i mewn i’r parth panig, oherwydd wedyn maen nhw’n pryderu oherwydd mae’r gwaith yn rhy anodd (Allison, 2015). Felly achos hyn, maen hynod o bwysig i gael y gytbwys o herio’r disgyblion i mewn i’r parth anodd, ond dim yn rhy bell iddynt gyrraedd y parth panig. Trwy dreulio amser yn yr ysgol, rwyf yn sicrhau fy mod yn defnyddio’r cwestiynau gorchymyn uchel. Yn aml, gofynnir y dygwyr i ehangu ac ateb y dysgwyr blaenorol er mwyn yn y pendraw cael ateb cyflawn ond trwy wahanol ddysgwyr yn ychwanegu i’r ateb cyntaf. Er enghraifft, rwyf yn dweud “Gall unrhyw un ehangu ar ateb X os gwelwch yn dda”. O fy mhrofiad i, mae’n well ganddo ddysgwyr i gael cwestiynau mwy heriol er mwyn iddynt gael eu gwthio i mewn i’r parth anodd achos teimlon nhw ei fod yn dysgu gwybodaeth newydd na oeddent yn gwybod cyn mynychu’r wers (Allison, 2015). I helpu defnyddio'r cwestiynau i’r lefel cywir, defnyddiwyd Tacsonomi Bloom (1956). Mae hwn yn nodi 6 lefel o broses wybyddol sef gwybodaeth, deall, cymhwyso, dadansoddi, cyfosod a gwerthuso. Wrth gael 6 lefel gwahanol, mae pob lefel a gwahanol dermau gallech ddefnyddio er mwyn gwthio i’r cwestiynau anoddach a fwy heriol. Er hyn, mae ymchwil yn dangos bod arweinydd athro o </w:t>
      </w:r>
      <w:r w:rsidRPr="001809C8">
        <w:rPr>
          <w:rFonts w:asciiTheme="minorHAnsi" w:hAnsiTheme="minorHAnsi" w:cstheme="minorHAnsi"/>
          <w:color w:val="000000" w:themeColor="text1"/>
        </w:rPr>
        <w:lastRenderedPageBreak/>
        <w:t>gyfathrebu yn bwerus (Mortimer and Scott, 2007), yn hytrach na chyfnewidfeydd sy’n golygu bod dysgwyr yn meddwl yn gwestiynau gorchymyn uchel sef cwestiynau mwy agored. I anghytuno a hyn, mae ymchwil Rojas-Drummond a Mercer (2003) yn dangos bod yr athrawon fwyaf effeithiol yn y rhai sydd yn ddim ond yn defnyddio atebion i ofyn ac ateb cwestiwn caeedig.</w:t>
      </w:r>
    </w:p>
    <w:p w14:paraId="70CCCB91" w14:textId="77777777" w:rsidR="001809C8" w:rsidRPr="001809C8" w:rsidRDefault="001809C8" w:rsidP="000E2D98">
      <w:pPr>
        <w:spacing w:line="360" w:lineRule="auto"/>
        <w:ind w:firstLine="720"/>
        <w:rPr>
          <w:rFonts w:asciiTheme="minorHAnsi" w:hAnsiTheme="minorHAnsi" w:cstheme="minorHAnsi"/>
          <w:color w:val="000000" w:themeColor="text1"/>
        </w:rPr>
      </w:pPr>
      <w:r w:rsidRPr="001809C8">
        <w:rPr>
          <w:rFonts w:asciiTheme="minorHAnsi" w:hAnsiTheme="minorHAnsi" w:cstheme="minorHAnsi"/>
          <w:color w:val="000000" w:themeColor="text1"/>
        </w:rPr>
        <w:t xml:space="preserve">Yn ôl Tomlinson, na thyle gwahaniaethu cael ei ddiffinio yn nhermau methodoleg addysgu neu strategaethau gyfarwyddiadau, ond yn hytrach yn cael eu hystyried fel ffordd o feddwl am addysgu a dysgu (Carol Tomlinson, 2016). Dadleua Tomlinson dylai’r prif ffocws fod i gynyddu gallu pob dysgwr i gyrraedd eu hamcanion dysgu. Nad yw hyn yn gallu cael ei gyflawni os nad ydych yn paratoi cynlluniau gwersi (Carol Tomlinson, 2016). I gytuno a Tomlinson mae Thomas S. C. Farrell (2002) sy’n dweud mai cynlluniau gwersi yn ffordd systemanaidd i athrawon gwybod beth maen nhw fynd i gwblhau yn ystod y wers. Trwy gynllunio maent yn gwybod beth yn union maent yn mynd i wneud am wrth gam yn y wers. Felly i gytuno a’r hyn sydd wedi cael ei ddweud trwy gynllunio gwersi, mae Richards (1998) yn dweud mai’n ffordd i athrawon meddwl am y wers ymlaen llaw er mwyn </w:t>
      </w:r>
      <w:r w:rsidR="00755E8D" w:rsidRPr="001809C8">
        <w:rPr>
          <w:rFonts w:asciiTheme="minorHAnsi" w:hAnsiTheme="minorHAnsi" w:cstheme="minorHAnsi"/>
          <w:color w:val="000000" w:themeColor="text1"/>
        </w:rPr>
        <w:t>i “resolve problems and difficulties, to provide a structure for a lesson, to provide a ‘map’ for the teacher to follow, and to provide a record of what has been taught” (</w:t>
      </w:r>
      <w:r w:rsidR="006E5898" w:rsidRPr="001809C8">
        <w:rPr>
          <w:rFonts w:asciiTheme="minorHAnsi" w:hAnsiTheme="minorHAnsi" w:cstheme="minorHAnsi"/>
          <w:color w:val="000000" w:themeColor="text1"/>
        </w:rPr>
        <w:t>Richards, 1998</w:t>
      </w:r>
      <w:r w:rsidR="00EB783D" w:rsidRPr="001809C8">
        <w:rPr>
          <w:rFonts w:asciiTheme="minorHAnsi" w:hAnsiTheme="minorHAnsi" w:cstheme="minorHAnsi"/>
          <w:color w:val="000000" w:themeColor="text1"/>
        </w:rPr>
        <w:t xml:space="preserve">, </w:t>
      </w:r>
      <w:r w:rsidR="006E5898" w:rsidRPr="001809C8">
        <w:rPr>
          <w:rFonts w:asciiTheme="minorHAnsi" w:hAnsiTheme="minorHAnsi" w:cstheme="minorHAnsi"/>
          <w:color w:val="000000" w:themeColor="text1"/>
        </w:rPr>
        <w:t xml:space="preserve">103). </w:t>
      </w:r>
      <w:r w:rsidRPr="001809C8">
        <w:rPr>
          <w:rFonts w:asciiTheme="minorHAnsi" w:hAnsiTheme="minorHAnsi" w:cstheme="minorHAnsi"/>
          <w:color w:val="000000" w:themeColor="text1"/>
        </w:rPr>
        <w:t xml:space="preserve">I grynhoi gwahanol ysgolheigion, maen angenrheidiol i gynllunio gwersi er mwyn sicrhau bod anghenion pob un cael eu hystyried er mwyn iddynt gyrraedd yr un amcanion ar ddiwedd y wers fel pawb arall. Cyflawnais hyn yn ystod fy ngwers feicro trwy scaffoldio ac yn hytrach na chreu taflen gwahaniaethu ar gyfer y tasgau, fe wnes i roi cymorth ychwanegol ar y bwrdd rhyngweithiol, felly maen agored i bawb, ond fe wnes i ddarganfod wrth roi’r wybodaeth cymorth ar y bwrdd roedd y dysgwyr yn edrych i weld os roeddent ar y trywydd cywir. Yn ystod fy amser yn ysgol, byddaf yn edrych i mewn i greu mwy na un daflen gwaith ac i gael y dysgwyr i benderfynu pa un maen nhw eisiau gwneud, achos yn ôl Tomlinson (2016), maen pwysig i roi’r dewis yna i’r dysgwyr, ac yn aml bydden nhw’n trio herio ei hun. Er mwyn rheoli hyn, byddaf yn edrych ar ba un mae pob dysgwr wedi dewis ac yn newid y daflen gwaith os oes angen. </w:t>
      </w:r>
    </w:p>
    <w:p w14:paraId="2EC59C36" w14:textId="77777777" w:rsidR="001809C8" w:rsidRPr="001809C8" w:rsidRDefault="001809C8" w:rsidP="000E2D98">
      <w:pPr>
        <w:spacing w:line="360" w:lineRule="auto"/>
        <w:ind w:firstLine="720"/>
        <w:rPr>
          <w:rFonts w:asciiTheme="minorHAnsi" w:hAnsiTheme="minorHAnsi" w:cstheme="minorHAnsi"/>
          <w:color w:val="000000" w:themeColor="text1"/>
        </w:rPr>
      </w:pPr>
      <w:r w:rsidRPr="001809C8">
        <w:rPr>
          <w:rFonts w:asciiTheme="minorHAnsi" w:hAnsiTheme="minorHAnsi" w:cstheme="minorHAnsi"/>
          <w:color w:val="000000" w:themeColor="text1"/>
        </w:rPr>
        <w:t>Yn ychwanegol i hynny, maen pwysig i’r dysgwyr chwarae rhan weithredol yn ystod y wers. Mae hwn yn cysylltu gyda syniad Hattie o ddysgu gweladwy (2008) a syniad Bonwell o ddysgu gweithredol (1991).  Mae cysyniad Hattie o ddysgu gweladwy wedi e’i seiliedig ar ddwy egwyddor allweddol sef</w:t>
      </w:r>
      <w:r w:rsidR="0064514C" w:rsidRPr="001809C8">
        <w:rPr>
          <w:rFonts w:asciiTheme="minorHAnsi" w:hAnsiTheme="minorHAnsi" w:cstheme="minorHAnsi"/>
          <w:color w:val="000000" w:themeColor="text1"/>
        </w:rPr>
        <w:t xml:space="preserve"> “(a) When teaching is visible, the learner knows what to do </w:t>
      </w:r>
      <w:r w:rsidR="0064514C" w:rsidRPr="001809C8">
        <w:rPr>
          <w:rFonts w:asciiTheme="minorHAnsi" w:hAnsiTheme="minorHAnsi" w:cstheme="minorHAnsi"/>
          <w:color w:val="000000" w:themeColor="text1"/>
        </w:rPr>
        <w:lastRenderedPageBreak/>
        <w:t xml:space="preserve">and how to do it. (b) When learning is visible, the teacher knows whether learning is happening or not” (Hattie, </w:t>
      </w:r>
      <w:r w:rsidR="00B30E83" w:rsidRPr="001809C8">
        <w:rPr>
          <w:rFonts w:asciiTheme="minorHAnsi" w:hAnsiTheme="minorHAnsi" w:cstheme="minorHAnsi"/>
          <w:color w:val="000000" w:themeColor="text1"/>
        </w:rPr>
        <w:t xml:space="preserve">2016, 83). </w:t>
      </w:r>
      <w:r w:rsidRPr="001809C8">
        <w:rPr>
          <w:rFonts w:asciiTheme="minorHAnsi" w:hAnsiTheme="minorHAnsi" w:cstheme="minorHAnsi"/>
          <w:color w:val="000000" w:themeColor="text1"/>
        </w:rPr>
        <w:t xml:space="preserve">Felly i Hattie, mae dysgu gweladwy yn dechneg bositif i ddysgu ar gyfer yr athrawon ac i’r dysgwyr. Mae'n dadlau mai'r rhyngweithio rhwng yr egwyddorion hyn yw'r sail ar gyfer cyflawni canlyniadau dysgu. Mae hefyd yn nodi mai'r cyflwr dysgu delfrydol yw pan fydd dysgwyr yn dod yn athrawon, a phan mae athrawon yn dod yn ddysgwyr o'u haddysgu eu hunain (Hattie, 2016).  I Hattie, er mwyn newid ffocws o addysg i ddysgu ac effaith, mae rhaid i athrawon newid eu ffordd o feddwl. Er mwyn cyflawni hyn mae gan Hattie wyth ffrâm meddwl y mae'n teimlo bod angen i athrawon eu mabwysiadu er mwyn cofleidio egwyddorion dysgu gweladwy yn llwyr, a thrwy rain bydd yn creu effaith ar bob cyflawniad dysgu, ac yna bydd athrawon yn dod  o'u heffaith eu hunain (Hattie, 2009). Trwy gydol fy meicro-wers a fy amser yn yr amser, rwyf yn sicrhau fy mod yn cael adborth nol amdano’r ffordd rwy’n dysgu. Mae hwn yn digwydd trwy gael arsylwad ffurfiannol fel y meicro-wers er mwyn i mi wybod beth roedd rhaid i mi newid yn barod i ddysgu ar fy lleoliad cyntaf. Trwy dreulio amser yn yr ysgol yn dysgu, rwyf yn cael llyfr sylwadau sydd yn cael ei llenwi mewn pob tro rwy’n dysgu sydd yn nodi'r pethau positif a thargedau. Trwy gael adborth cyson ar ôl pob gwers, rwyf yn gwybod beth mae rhaid i mi addasu neu newid ar gyfer y wers nesaf. I Hattie mae rhaid sylweddoli er bod asesu cynnydd y dysgwr yn ymwneud yn bennaf â pherfformiad y dysgwyr, bydd hwnna hefyd yn dweud llawer wrthych am eich perfformiad fel athrawon. Yn syml mae Hattie yn dweud mai angen i chi symud i ffwrdd o ‘asesu dysgu’ a tuag at ‘asesu ar gyfer dysgu'. Felly, mae dysgu gweithredol yn cysylltu gyda lluniadaeth gymdeithasol oherwydd trwy wneud pethau gweithredol gallwch chi gyflawni hyn trwy ffordd lluniadaeth gymdeithasol. Rwy wedi cyflawni hyn trwy fy nghyfnod o fewn yr ysgol. </w:t>
      </w:r>
    </w:p>
    <w:p w14:paraId="575549F8" w14:textId="77777777" w:rsidR="001809C8" w:rsidRPr="001809C8" w:rsidRDefault="00057CF3" w:rsidP="000E2D98">
      <w:pPr>
        <w:spacing w:line="360" w:lineRule="auto"/>
        <w:ind w:firstLine="720"/>
        <w:rPr>
          <w:rFonts w:asciiTheme="minorHAnsi" w:hAnsiTheme="minorHAnsi" w:cstheme="minorHAnsi"/>
          <w:color w:val="000000" w:themeColor="text1"/>
        </w:rPr>
      </w:pPr>
      <w:r w:rsidRPr="001809C8">
        <w:rPr>
          <w:rFonts w:asciiTheme="minorHAnsi" w:hAnsiTheme="minorHAnsi" w:cstheme="minorHAnsi"/>
          <w:color w:val="000000" w:themeColor="text1"/>
        </w:rPr>
        <w:t xml:space="preserve"> </w:t>
      </w:r>
      <w:r w:rsidR="001809C8" w:rsidRPr="001809C8">
        <w:rPr>
          <w:rFonts w:asciiTheme="minorHAnsi" w:hAnsiTheme="minorHAnsi" w:cstheme="minorHAnsi"/>
          <w:color w:val="000000" w:themeColor="text1"/>
        </w:rPr>
        <w:t xml:space="preserve">Mae hwnna’n cysylltu gyda chysyniadau Dylan Wiliam o Asesu ar Gyfer Dysgu (2004). Pwrpas Asesu ar Gyfer Dysgu yw cael y dysgwyr i ddysgu’n annibynnol, a thrwy hynny, dros amser bydd y dysgwyr yn adeiladu hyder a hunan-barch ac yn dod yn fwy cyfarwydd i ddysgu’n annibynnol (Cambridge Community, 2017). Yn ôl Wiliam wrth i’r dysgwyr ennill yr hyder trwy roi adborth trwy gydol y wers mewn ffordd bositif, bydd y dygwyr yn y tymor hir yn fwy tebygol i gymryd risg, i archwilio, ymchwilio, ac ymholi (Bates, 2016). Pan baratois ar gyfer y meicro wers, roedd dysgu’n annibynnol yn sylfaen y wers. Rhoddais digon o gyfarwyddiadau iddynt er mwyn iddynt allu cyflawni’r dasg. Fe wnaeth hyn weithio yn ystod fy meicro-wers a gwelais i hyn trwy fonitro’r dosbarth, gofyn cwestiynau i </w:t>
      </w:r>
      <w:r w:rsidR="001809C8" w:rsidRPr="001809C8">
        <w:rPr>
          <w:rFonts w:asciiTheme="minorHAnsi" w:hAnsiTheme="minorHAnsi" w:cstheme="minorHAnsi"/>
          <w:color w:val="000000" w:themeColor="text1"/>
        </w:rPr>
        <w:lastRenderedPageBreak/>
        <w:t>wirio dealltwriaeth y dysgwyr, ac wrth iddynt fynd nôl i ail greu diffiniad ar gyfer beth yw gŵyl, roeddent wedi cyflawni’r amcanion roeddwn yn disgwyl. Oherwydd roedd hwn yn llwyddiannus yn fy meicro wers achos cefais adborth da o’r tiwtor, rwyf yn parhau i gael y dysgwyr i ddysgu’n annibynnol, ac cyn belled maen llwyddiannus ac mae’r dysgwyr yn dweud maen gwell ganddyn nhw i gael y wybodaeth o blaenau nhw yn hytrach na gwylio PowerPoint trwy’r amser fel strategaeth Watson o ymddygiadaeth (1915). Enghraifft o hyn yw, roedd rhaid i’r dysgwyr cyflawni tasg o ddarllen a deall, ac yna ateb cwestiynau amdano’r darn. Yna, er mwyn gwirio dealltwriaeth fe wnes i ddod mewn a chymhwysedd digidol trwy chwarae ‘plickers’ i wirio dealltwriaeth y dysgwyr. Trwy gael y dysgwyr i ddysgu’n annibynnol, roedd hwnna yn rhoi fwy o ryddid i mi allu helpu’r dysgwyr ag oedd angen fwy o gymorth. Fel ffordd o wahaniaethu fe wnes i baratoi darn darllen cymorth ond nad oedd y dosbarth angen hwn achos fe wnes i sicrhau roedd y darn yn addas ar eu cyfer. Ar y darn darllen fe wnes i roi ‘post it’ er mwyn iddynt allu ysgrifennu unrhyw air neu beth nad oeddent yn deall. Yna, wrth fonitro’r dosbarth roeddwn yn edrych ar y ‘post it’ ac yna yn esbonio beth roedden nhw wedi ysgrifennu ar y ‘post it’ yn hytrach na nhw yn aros i mi ddod trwy roi eu llaw lan. Cefais adborth positif o ddefnyddio’r dechneg yma achos roedd y dysgwyr yn parhau i wneud y dasg a gallaf weld y dysgwyr ac roedd angen bach o gymorth ychwanegol, ac roedd ên mynediad i bawb i ofyn am gymorth oherwydd doedd dim rhaid iddynt dangos i unrhyw un roeddent eisiau cymorth.</w:t>
      </w:r>
    </w:p>
    <w:p w14:paraId="52BFCE34" w14:textId="443471BD" w:rsidR="00045A86" w:rsidRPr="001809C8" w:rsidRDefault="00AF74AD" w:rsidP="00045A86">
      <w:pPr>
        <w:spacing w:line="360" w:lineRule="auto"/>
        <w:ind w:firstLine="720"/>
        <w:rPr>
          <w:rFonts w:asciiTheme="minorHAnsi" w:hAnsiTheme="minorHAnsi" w:cstheme="minorHAnsi"/>
        </w:rPr>
      </w:pPr>
      <w:r w:rsidRPr="00AF74AD">
        <w:rPr>
          <w:rFonts w:asciiTheme="minorHAnsi" w:hAnsiTheme="minorHAnsi" w:cstheme="minorHAnsi"/>
        </w:rPr>
        <w:t>Ar ddechrau’r traethawd, fe wnes i sôn amdano mae rhaid i athrawon gwerthuso er mwyn iddynt fod yn athrawon da</w:t>
      </w:r>
      <w:r>
        <w:rPr>
          <w:rFonts w:asciiTheme="minorHAnsi" w:hAnsiTheme="minorHAnsi" w:cstheme="minorHAnsi"/>
        </w:rPr>
        <w:t>, a dyna yn union beth rwyf wedi gwneud</w:t>
      </w:r>
      <w:r w:rsidRPr="00AF74AD">
        <w:rPr>
          <w:rFonts w:asciiTheme="minorHAnsi" w:hAnsiTheme="minorHAnsi" w:cstheme="minorHAnsi"/>
        </w:rPr>
        <w:t>. Ers dechrau dysgu rwyf wedi newid o ddefnyddio cwestiynau caeedig i gwestiynau mwy agored er mwyn i’r dysgwyr cael y cyfle i gael fwy o drafodaeth, ac rwyf yn parhau i ddysgu mewn ffordd lluniadaeth gymdeithasol. Trwy wneud hynny rydw i’n dilyn syniad Donaldson (2015) a Black a Wiliam (1998) o Asesu Ar Gyfer Dysgu gan fod Hewitt (2008) yn dweud bod Asesu Ar Gyfer Dysgu yn galluogi dysgwyr i ofalu am eu dysgu eu hunain.</w:t>
      </w:r>
      <w:r w:rsidR="00045A86">
        <w:rPr>
          <w:rFonts w:asciiTheme="minorHAnsi" w:hAnsiTheme="minorHAnsi" w:cstheme="minorHAnsi"/>
        </w:rPr>
        <w:t xml:space="preserve"> </w:t>
      </w:r>
      <w:r w:rsidR="00045A86" w:rsidRPr="00045A86">
        <w:rPr>
          <w:rFonts w:asciiTheme="minorHAnsi" w:hAnsiTheme="minorHAnsi" w:cstheme="minorHAnsi"/>
        </w:rPr>
        <w:t xml:space="preserve">Trwy gael y cyfle i ddysgu yn rheolaidd, rwyf wedi datblygu strategaethau newydd o asesu dealltwriaeth yn y dosbarth. Yn bersonol, y strategaeth asesu dealltwriaeth sydd yn gweithio ac yn cael y mwyaf effaith yn fy nosbarthiadau yw strategaeth Wiliam (Bates 2016) o asesu ffurfiannol. Defnyddiaf hyn yn ystod pob gwers gan fod fy nosbarthiadau yn gallu cymysg, a thrwy gwestiynu trwy gydol y wers rwyf yn </w:t>
      </w:r>
      <w:r w:rsidR="00045A86">
        <w:rPr>
          <w:rFonts w:asciiTheme="minorHAnsi" w:hAnsiTheme="minorHAnsi" w:cstheme="minorHAnsi"/>
        </w:rPr>
        <w:t xml:space="preserve">gwybod pa </w:t>
      </w:r>
      <w:r w:rsidR="00045A86" w:rsidRPr="00045A86">
        <w:rPr>
          <w:rFonts w:asciiTheme="minorHAnsi" w:hAnsiTheme="minorHAnsi" w:cstheme="minorHAnsi"/>
        </w:rPr>
        <w:t>ddysgwyr sydd yn deall</w:t>
      </w:r>
      <w:r w:rsidR="00045A86">
        <w:rPr>
          <w:rFonts w:asciiTheme="minorHAnsi" w:hAnsiTheme="minorHAnsi" w:cstheme="minorHAnsi"/>
        </w:rPr>
        <w:t>,</w:t>
      </w:r>
      <w:r w:rsidR="00045A86" w:rsidRPr="00045A86">
        <w:rPr>
          <w:rFonts w:asciiTheme="minorHAnsi" w:hAnsiTheme="minorHAnsi" w:cstheme="minorHAnsi"/>
        </w:rPr>
        <w:t xml:space="preserve"> a’r rhai arall sydd angen bach mwy o gymorth. Mae hyn yn cael ei gyflawni trwy esbonio mewn ffordd wahanol, neu hyd yn oed </w:t>
      </w:r>
      <w:r w:rsidR="00045A86" w:rsidRPr="00045A86">
        <w:rPr>
          <w:rFonts w:asciiTheme="minorHAnsi" w:hAnsiTheme="minorHAnsi" w:cstheme="minorHAnsi"/>
        </w:rPr>
        <w:lastRenderedPageBreak/>
        <w:t>dilyn strategaeth Vygotsky o scaffoldio’r dasg er mwyn i’r dysgwyr llwyddo i gyrraedd yr amcanion (Fframwaith Asesu Ar Gyfer Dysgu, 2010).</w:t>
      </w:r>
    </w:p>
    <w:p w14:paraId="2E0CAA8B" w14:textId="605C5F45" w:rsidR="00654B33" w:rsidRPr="001809C8" w:rsidRDefault="00AF74AD" w:rsidP="00AF74AD">
      <w:pPr>
        <w:spacing w:line="360" w:lineRule="auto"/>
        <w:ind w:firstLine="720"/>
        <w:rPr>
          <w:rFonts w:asciiTheme="minorHAnsi" w:hAnsiTheme="minorHAnsi" w:cstheme="minorHAnsi"/>
        </w:rPr>
      </w:pPr>
      <w:r w:rsidRPr="00AF74AD">
        <w:rPr>
          <w:rFonts w:asciiTheme="minorHAnsi" w:hAnsiTheme="minorHAnsi" w:cstheme="minorHAnsi"/>
        </w:rPr>
        <w:t xml:space="preserve"> Gallen ni ddweud tyle athrawon dilyn cysyniad Carol Dweck (2010) o feddylfryd twf, oherwydd wrth drafod, gwerthuso, ac adfyfyrio, maent yn nid yn unig yn hanfodol o ddysgu ond hefyd yn helpu athrawon i wella eu ffordd o ddysgu ac addysgu mewn ffordd effeithiol. Rwyf yn annog fy nysgwyr i newid eu ffordd meddylfryd, oherwydd yn yr hirdymor bydden</w:t>
      </w:r>
      <w:r>
        <w:rPr>
          <w:rFonts w:asciiTheme="minorHAnsi" w:hAnsiTheme="minorHAnsi" w:cstheme="minorHAnsi"/>
        </w:rPr>
        <w:t>t yn cyflawni gwaith gwell</w:t>
      </w:r>
      <w:r w:rsidRPr="00AF74AD">
        <w:rPr>
          <w:rFonts w:asciiTheme="minorHAnsi" w:hAnsiTheme="minorHAnsi" w:cstheme="minorHAnsi"/>
        </w:rPr>
        <w:t xml:space="preserve">. Bwriad y traethawd yma oedd gwerthuso ar fy meicro wers a fy nghyfnod yn yr ysgol. Trwy newid strategaethau dysgu ac yn cael y dysgwyr i gymryd cyfrifoldeb am ddysgu eu hun byddaf yn parhau i werthuso ar fy nysgu ac addysgu yn y dosbarth er mwyn parhau i wella lles a gwaith y dysgwyr.   </w:t>
      </w:r>
    </w:p>
    <w:p w14:paraId="302650D3" w14:textId="77777777" w:rsidR="00654B33" w:rsidRPr="001809C8" w:rsidRDefault="00654B33" w:rsidP="000E2D98">
      <w:pPr>
        <w:spacing w:line="360" w:lineRule="auto"/>
        <w:rPr>
          <w:rFonts w:asciiTheme="minorHAnsi" w:hAnsiTheme="minorHAnsi" w:cstheme="minorHAnsi"/>
        </w:rPr>
      </w:pPr>
    </w:p>
    <w:p w14:paraId="6FB171CE" w14:textId="77777777" w:rsidR="009F736B" w:rsidRPr="001809C8" w:rsidRDefault="009F736B" w:rsidP="000E2D98">
      <w:pPr>
        <w:spacing w:line="360" w:lineRule="auto"/>
        <w:rPr>
          <w:rFonts w:asciiTheme="minorHAnsi" w:hAnsiTheme="minorHAnsi" w:cstheme="minorHAnsi"/>
        </w:rPr>
      </w:pPr>
    </w:p>
    <w:p w14:paraId="7FE5A17F" w14:textId="77777777" w:rsidR="002F57C6" w:rsidRDefault="002F57C6" w:rsidP="000E2D98">
      <w:pPr>
        <w:spacing w:line="360" w:lineRule="auto"/>
        <w:rPr>
          <w:rFonts w:asciiTheme="minorHAnsi" w:hAnsiTheme="minorHAnsi" w:cstheme="minorHAnsi"/>
          <w:b/>
          <w:u w:val="single"/>
        </w:rPr>
      </w:pPr>
    </w:p>
    <w:p w14:paraId="4990C6DE" w14:textId="77777777" w:rsidR="002F57C6" w:rsidRDefault="002F57C6" w:rsidP="000E2D98">
      <w:pPr>
        <w:spacing w:line="360" w:lineRule="auto"/>
        <w:rPr>
          <w:rFonts w:asciiTheme="minorHAnsi" w:hAnsiTheme="minorHAnsi" w:cstheme="minorHAnsi"/>
          <w:b/>
          <w:u w:val="single"/>
        </w:rPr>
      </w:pPr>
    </w:p>
    <w:p w14:paraId="30A41ACD" w14:textId="77777777" w:rsidR="002F57C6" w:rsidRDefault="002F57C6" w:rsidP="000E2D98">
      <w:pPr>
        <w:spacing w:line="360" w:lineRule="auto"/>
        <w:rPr>
          <w:rFonts w:asciiTheme="minorHAnsi" w:hAnsiTheme="minorHAnsi" w:cstheme="minorHAnsi"/>
          <w:b/>
          <w:u w:val="single"/>
        </w:rPr>
      </w:pPr>
    </w:p>
    <w:p w14:paraId="2DF13644" w14:textId="77777777" w:rsidR="002F57C6" w:rsidRDefault="002F57C6" w:rsidP="000E2D98">
      <w:pPr>
        <w:spacing w:line="360" w:lineRule="auto"/>
        <w:rPr>
          <w:rFonts w:asciiTheme="minorHAnsi" w:hAnsiTheme="minorHAnsi" w:cstheme="minorHAnsi"/>
          <w:b/>
          <w:u w:val="single"/>
        </w:rPr>
      </w:pPr>
    </w:p>
    <w:p w14:paraId="4AB1828B" w14:textId="77777777" w:rsidR="002F57C6" w:rsidRDefault="002F57C6" w:rsidP="000E2D98">
      <w:pPr>
        <w:spacing w:line="360" w:lineRule="auto"/>
        <w:rPr>
          <w:rFonts w:asciiTheme="minorHAnsi" w:hAnsiTheme="minorHAnsi" w:cstheme="minorHAnsi"/>
          <w:b/>
          <w:u w:val="single"/>
        </w:rPr>
      </w:pPr>
    </w:p>
    <w:p w14:paraId="295A3C32" w14:textId="77777777" w:rsidR="002F57C6" w:rsidRDefault="002F57C6" w:rsidP="000E2D98">
      <w:pPr>
        <w:spacing w:line="360" w:lineRule="auto"/>
        <w:rPr>
          <w:rFonts w:asciiTheme="minorHAnsi" w:hAnsiTheme="minorHAnsi" w:cstheme="minorHAnsi"/>
          <w:b/>
          <w:u w:val="single"/>
        </w:rPr>
      </w:pPr>
    </w:p>
    <w:p w14:paraId="4F8F3894" w14:textId="77777777" w:rsidR="002F57C6" w:rsidRDefault="002F57C6" w:rsidP="000E2D98">
      <w:pPr>
        <w:spacing w:line="360" w:lineRule="auto"/>
        <w:rPr>
          <w:rFonts w:asciiTheme="minorHAnsi" w:hAnsiTheme="minorHAnsi" w:cstheme="minorHAnsi"/>
          <w:b/>
          <w:u w:val="single"/>
        </w:rPr>
      </w:pPr>
    </w:p>
    <w:p w14:paraId="280B53F4" w14:textId="77777777" w:rsidR="002F57C6" w:rsidRDefault="002F57C6" w:rsidP="000E2D98">
      <w:pPr>
        <w:spacing w:line="360" w:lineRule="auto"/>
        <w:rPr>
          <w:rFonts w:asciiTheme="minorHAnsi" w:hAnsiTheme="minorHAnsi" w:cstheme="minorHAnsi"/>
          <w:b/>
          <w:u w:val="single"/>
        </w:rPr>
      </w:pPr>
    </w:p>
    <w:p w14:paraId="0950AC02" w14:textId="77777777" w:rsidR="002F57C6" w:rsidRDefault="002F57C6" w:rsidP="000E2D98">
      <w:pPr>
        <w:spacing w:line="360" w:lineRule="auto"/>
        <w:rPr>
          <w:rFonts w:asciiTheme="minorHAnsi" w:hAnsiTheme="minorHAnsi" w:cstheme="minorHAnsi"/>
          <w:b/>
          <w:u w:val="single"/>
        </w:rPr>
      </w:pPr>
    </w:p>
    <w:p w14:paraId="12B2EAF3" w14:textId="77777777" w:rsidR="002F57C6" w:rsidRDefault="002F57C6" w:rsidP="000E2D98">
      <w:pPr>
        <w:spacing w:line="360" w:lineRule="auto"/>
        <w:rPr>
          <w:rFonts w:asciiTheme="minorHAnsi" w:hAnsiTheme="minorHAnsi" w:cstheme="minorHAnsi"/>
          <w:b/>
          <w:u w:val="single"/>
        </w:rPr>
      </w:pPr>
    </w:p>
    <w:p w14:paraId="23C9E6EC" w14:textId="77777777" w:rsidR="002F57C6" w:rsidRDefault="002F57C6" w:rsidP="000E2D98">
      <w:pPr>
        <w:spacing w:line="360" w:lineRule="auto"/>
        <w:rPr>
          <w:rFonts w:asciiTheme="minorHAnsi" w:hAnsiTheme="minorHAnsi" w:cstheme="minorHAnsi"/>
          <w:b/>
          <w:u w:val="single"/>
        </w:rPr>
      </w:pPr>
    </w:p>
    <w:p w14:paraId="63500AAA" w14:textId="77777777" w:rsidR="002F57C6" w:rsidRDefault="002F57C6" w:rsidP="000E2D98">
      <w:pPr>
        <w:spacing w:line="360" w:lineRule="auto"/>
        <w:rPr>
          <w:rFonts w:asciiTheme="minorHAnsi" w:hAnsiTheme="minorHAnsi" w:cstheme="minorHAnsi"/>
          <w:b/>
          <w:u w:val="single"/>
        </w:rPr>
      </w:pPr>
    </w:p>
    <w:p w14:paraId="2FF1FC60" w14:textId="77777777" w:rsidR="002F57C6" w:rsidRDefault="002F57C6" w:rsidP="000E2D98">
      <w:pPr>
        <w:spacing w:line="360" w:lineRule="auto"/>
        <w:rPr>
          <w:rFonts w:asciiTheme="minorHAnsi" w:hAnsiTheme="minorHAnsi" w:cstheme="minorHAnsi"/>
          <w:b/>
          <w:u w:val="single"/>
        </w:rPr>
      </w:pPr>
    </w:p>
    <w:p w14:paraId="4DA6F5AC" w14:textId="77777777" w:rsidR="002F57C6" w:rsidRDefault="002F57C6" w:rsidP="000E2D98">
      <w:pPr>
        <w:spacing w:line="360" w:lineRule="auto"/>
        <w:rPr>
          <w:rFonts w:asciiTheme="minorHAnsi" w:hAnsiTheme="minorHAnsi" w:cstheme="minorHAnsi"/>
          <w:b/>
          <w:u w:val="single"/>
        </w:rPr>
      </w:pPr>
    </w:p>
    <w:p w14:paraId="392C4696" w14:textId="77777777" w:rsidR="002F57C6" w:rsidRDefault="002F57C6" w:rsidP="000E2D98">
      <w:pPr>
        <w:spacing w:line="360" w:lineRule="auto"/>
        <w:rPr>
          <w:rFonts w:asciiTheme="minorHAnsi" w:hAnsiTheme="minorHAnsi" w:cstheme="minorHAnsi"/>
          <w:b/>
          <w:u w:val="single"/>
        </w:rPr>
      </w:pPr>
    </w:p>
    <w:p w14:paraId="7F966E0D" w14:textId="77777777" w:rsidR="002F57C6" w:rsidRDefault="002F57C6" w:rsidP="000E2D98">
      <w:pPr>
        <w:spacing w:line="360" w:lineRule="auto"/>
        <w:rPr>
          <w:rFonts w:asciiTheme="minorHAnsi" w:hAnsiTheme="minorHAnsi" w:cstheme="minorHAnsi"/>
          <w:b/>
          <w:u w:val="single"/>
        </w:rPr>
      </w:pPr>
    </w:p>
    <w:p w14:paraId="76AB9488" w14:textId="77777777" w:rsidR="002F57C6" w:rsidRDefault="002F57C6" w:rsidP="000E2D98">
      <w:pPr>
        <w:spacing w:line="360" w:lineRule="auto"/>
        <w:rPr>
          <w:rFonts w:asciiTheme="minorHAnsi" w:hAnsiTheme="minorHAnsi" w:cstheme="minorHAnsi"/>
          <w:b/>
          <w:u w:val="single"/>
        </w:rPr>
      </w:pPr>
    </w:p>
    <w:p w14:paraId="2C66E8DF" w14:textId="77777777" w:rsidR="002F57C6" w:rsidRDefault="002F57C6" w:rsidP="000E2D98">
      <w:pPr>
        <w:spacing w:line="360" w:lineRule="auto"/>
        <w:rPr>
          <w:rFonts w:asciiTheme="minorHAnsi" w:hAnsiTheme="minorHAnsi" w:cstheme="minorHAnsi"/>
          <w:b/>
          <w:u w:val="single"/>
        </w:rPr>
      </w:pPr>
    </w:p>
    <w:p w14:paraId="269053B2" w14:textId="77777777" w:rsidR="00045A86" w:rsidRDefault="00045A86" w:rsidP="000E2D98">
      <w:pPr>
        <w:spacing w:line="360" w:lineRule="auto"/>
        <w:rPr>
          <w:rFonts w:asciiTheme="minorHAnsi" w:hAnsiTheme="minorHAnsi" w:cstheme="minorHAnsi"/>
          <w:b/>
          <w:u w:val="single"/>
        </w:rPr>
      </w:pPr>
    </w:p>
    <w:p w14:paraId="5CED4BB8" w14:textId="553155F0" w:rsidR="00341557" w:rsidRDefault="00341557" w:rsidP="000E2D98">
      <w:pPr>
        <w:spacing w:line="360" w:lineRule="auto"/>
        <w:rPr>
          <w:rFonts w:asciiTheme="minorHAnsi" w:hAnsiTheme="minorHAnsi" w:cstheme="minorHAnsi"/>
          <w:b/>
          <w:u w:val="single"/>
        </w:rPr>
      </w:pPr>
    </w:p>
    <w:p w14:paraId="60BABE77" w14:textId="70576211" w:rsidR="00341557" w:rsidRDefault="00341557" w:rsidP="000E2D98">
      <w:pPr>
        <w:spacing w:line="360" w:lineRule="auto"/>
        <w:rPr>
          <w:rFonts w:asciiTheme="minorHAnsi" w:hAnsiTheme="minorHAnsi" w:cstheme="minorHAnsi"/>
          <w:b/>
          <w:u w:val="single"/>
        </w:rPr>
      </w:pPr>
      <w:r>
        <w:rPr>
          <w:rFonts w:asciiTheme="minorHAnsi" w:hAnsiTheme="minorHAnsi" w:cstheme="minorHAnsi"/>
          <w:b/>
          <w:u w:val="single"/>
        </w:rPr>
        <w:lastRenderedPageBreak/>
        <w:t>Cynllun Gweithredu</w:t>
      </w:r>
    </w:p>
    <w:tbl>
      <w:tblPr>
        <w:tblpPr w:leftFromText="180" w:rightFromText="180" w:vertAnchor="text" w:tblpY="1"/>
        <w:tblOverlap w:val="never"/>
        <w:tblW w:w="5503" w:type="pct"/>
        <w:tblCellMar>
          <w:left w:w="132" w:type="dxa"/>
          <w:right w:w="132" w:type="dxa"/>
        </w:tblCellMar>
        <w:tblLook w:val="0000" w:firstRow="0" w:lastRow="0" w:firstColumn="0" w:lastColumn="0" w:noHBand="0" w:noVBand="0"/>
      </w:tblPr>
      <w:tblGrid>
        <w:gridCol w:w="1475"/>
        <w:gridCol w:w="2639"/>
        <w:gridCol w:w="3391"/>
        <w:gridCol w:w="2409"/>
      </w:tblGrid>
      <w:tr w:rsidR="00341557" w:rsidRPr="00357219" w14:paraId="2409CB67" w14:textId="77777777" w:rsidTr="00341557">
        <w:tc>
          <w:tcPr>
            <w:tcW w:w="743" w:type="pct"/>
            <w:tcBorders>
              <w:top w:val="single" w:sz="7" w:space="0" w:color="000000"/>
              <w:left w:val="single" w:sz="7" w:space="0" w:color="000000"/>
              <w:bottom w:val="single" w:sz="6" w:space="0" w:color="FFFFFF"/>
              <w:right w:val="single" w:sz="6" w:space="0" w:color="FFFFFF"/>
            </w:tcBorders>
          </w:tcPr>
          <w:p w14:paraId="150C0293" w14:textId="77777777" w:rsidR="00341557" w:rsidRPr="00357219" w:rsidRDefault="00341557" w:rsidP="008D3376">
            <w:pPr>
              <w:spacing w:line="163" w:lineRule="exact"/>
              <w:rPr>
                <w:rFonts w:ascii="Arial" w:hAnsi="Arial"/>
                <w:sz w:val="22"/>
                <w:szCs w:val="22"/>
              </w:rPr>
            </w:pPr>
          </w:p>
          <w:p w14:paraId="08CB90AE" w14:textId="77777777" w:rsidR="00341557" w:rsidRPr="00357219" w:rsidRDefault="00341557" w:rsidP="008D3376">
            <w:pPr>
              <w:tabs>
                <w:tab w:val="center" w:pos="1218"/>
                <w:tab w:val="left" w:pos="1440"/>
                <w:tab w:val="left" w:pos="2160"/>
                <w:tab w:val="left" w:pos="2880"/>
                <w:tab w:val="left" w:pos="3330"/>
                <w:tab w:val="left" w:pos="4320"/>
              </w:tabs>
              <w:jc w:val="center"/>
              <w:rPr>
                <w:rFonts w:ascii="Arial" w:hAnsi="Arial"/>
                <w:b/>
                <w:sz w:val="22"/>
                <w:szCs w:val="22"/>
              </w:rPr>
            </w:pPr>
            <w:r w:rsidRPr="00357219">
              <w:rPr>
                <w:rFonts w:ascii="Arial" w:hAnsi="Arial"/>
                <w:b/>
                <w:sz w:val="22"/>
                <w:szCs w:val="22"/>
              </w:rPr>
              <w:t>AMCANION</w:t>
            </w:r>
          </w:p>
          <w:p w14:paraId="047A1D6F" w14:textId="77777777" w:rsidR="00341557" w:rsidRPr="00357219" w:rsidRDefault="00341557" w:rsidP="008D3376">
            <w:pPr>
              <w:tabs>
                <w:tab w:val="center" w:pos="1218"/>
                <w:tab w:val="left" w:pos="1440"/>
                <w:tab w:val="left" w:pos="2160"/>
                <w:tab w:val="left" w:pos="2880"/>
                <w:tab w:val="left" w:pos="3330"/>
                <w:tab w:val="left" w:pos="4320"/>
              </w:tabs>
              <w:ind w:hanging="66"/>
              <w:jc w:val="center"/>
              <w:rPr>
                <w:rFonts w:ascii="Arial" w:hAnsi="Arial"/>
                <w:b/>
                <w:sz w:val="22"/>
                <w:szCs w:val="22"/>
              </w:rPr>
            </w:pPr>
            <w:r w:rsidRPr="00357219">
              <w:rPr>
                <w:rFonts w:ascii="Arial" w:hAnsi="Arial"/>
                <w:b/>
                <w:sz w:val="22"/>
                <w:szCs w:val="22"/>
              </w:rPr>
              <w:t>(wedi’u cysylltu â Safonau SAC lle bo’n briodol)</w:t>
            </w:r>
          </w:p>
        </w:tc>
        <w:tc>
          <w:tcPr>
            <w:tcW w:w="1331" w:type="pct"/>
            <w:tcBorders>
              <w:top w:val="single" w:sz="7" w:space="0" w:color="000000"/>
              <w:left w:val="single" w:sz="7" w:space="0" w:color="000000"/>
              <w:bottom w:val="single" w:sz="6" w:space="0" w:color="FFFFFF"/>
              <w:right w:val="single" w:sz="6" w:space="0" w:color="FFFFFF"/>
            </w:tcBorders>
          </w:tcPr>
          <w:p w14:paraId="5BC7E3F8" w14:textId="77777777" w:rsidR="00341557" w:rsidRPr="00357219" w:rsidRDefault="00341557" w:rsidP="008D3376">
            <w:pPr>
              <w:spacing w:line="163" w:lineRule="exact"/>
              <w:rPr>
                <w:rFonts w:ascii="Arial" w:hAnsi="Arial"/>
                <w:sz w:val="22"/>
                <w:szCs w:val="22"/>
              </w:rPr>
            </w:pPr>
          </w:p>
          <w:p w14:paraId="1E818739" w14:textId="77777777" w:rsidR="00341557" w:rsidRPr="00357219" w:rsidRDefault="00341557" w:rsidP="008D3376">
            <w:pPr>
              <w:tabs>
                <w:tab w:val="center" w:pos="2883"/>
                <w:tab w:val="left" w:pos="3330"/>
                <w:tab w:val="left" w:pos="4320"/>
              </w:tabs>
              <w:rPr>
                <w:rFonts w:ascii="Arial" w:hAnsi="Arial"/>
                <w:sz w:val="22"/>
                <w:szCs w:val="22"/>
              </w:rPr>
            </w:pPr>
            <w:r w:rsidRPr="00357219">
              <w:rPr>
                <w:rFonts w:ascii="Arial" w:hAnsi="Arial"/>
                <w:b/>
                <w:sz w:val="22"/>
                <w:szCs w:val="22"/>
              </w:rPr>
              <w:t>CAMAU I’W CYMRYD</w:t>
            </w:r>
          </w:p>
        </w:tc>
        <w:tc>
          <w:tcPr>
            <w:tcW w:w="1710" w:type="pct"/>
            <w:tcBorders>
              <w:top w:val="single" w:sz="7" w:space="0" w:color="000000"/>
              <w:left w:val="single" w:sz="7" w:space="0" w:color="000000"/>
              <w:bottom w:val="single" w:sz="6" w:space="0" w:color="FFFFFF"/>
              <w:right w:val="single" w:sz="6" w:space="0" w:color="FFFFFF"/>
            </w:tcBorders>
          </w:tcPr>
          <w:p w14:paraId="6A2D5F49" w14:textId="77777777" w:rsidR="00341557" w:rsidRPr="00357219" w:rsidRDefault="00341557" w:rsidP="008D3376">
            <w:pPr>
              <w:spacing w:line="163" w:lineRule="exact"/>
              <w:rPr>
                <w:rFonts w:ascii="Arial" w:hAnsi="Arial"/>
                <w:sz w:val="22"/>
                <w:szCs w:val="22"/>
              </w:rPr>
            </w:pPr>
          </w:p>
          <w:p w14:paraId="69AD5B98" w14:textId="77777777" w:rsidR="00341557" w:rsidRPr="00357219" w:rsidRDefault="00341557" w:rsidP="008D3376">
            <w:pPr>
              <w:tabs>
                <w:tab w:val="center" w:pos="2119"/>
                <w:tab w:val="left" w:pos="2160"/>
                <w:tab w:val="left" w:pos="2880"/>
                <w:tab w:val="left" w:pos="3330"/>
                <w:tab w:val="left" w:pos="4320"/>
              </w:tabs>
              <w:rPr>
                <w:rFonts w:ascii="Arial" w:hAnsi="Arial"/>
                <w:sz w:val="22"/>
                <w:szCs w:val="22"/>
              </w:rPr>
            </w:pPr>
            <w:r w:rsidRPr="00357219">
              <w:rPr>
                <w:rFonts w:ascii="Arial" w:hAnsi="Arial"/>
                <w:b/>
                <w:sz w:val="22"/>
                <w:szCs w:val="22"/>
              </w:rPr>
              <w:t>MEINI PRAWF LLWYDDIANT</w:t>
            </w:r>
          </w:p>
          <w:p w14:paraId="3A9FBB86" w14:textId="77777777" w:rsidR="00341557" w:rsidRPr="00357219" w:rsidRDefault="00341557" w:rsidP="008D3376">
            <w:pPr>
              <w:tabs>
                <w:tab w:val="center" w:pos="2119"/>
                <w:tab w:val="left" w:pos="2160"/>
                <w:tab w:val="left" w:pos="2880"/>
                <w:tab w:val="left" w:pos="3330"/>
                <w:tab w:val="left" w:pos="4320"/>
              </w:tabs>
              <w:rPr>
                <w:rFonts w:ascii="Arial" w:hAnsi="Arial"/>
                <w:sz w:val="22"/>
                <w:szCs w:val="22"/>
              </w:rPr>
            </w:pPr>
          </w:p>
        </w:tc>
        <w:tc>
          <w:tcPr>
            <w:tcW w:w="1215" w:type="pct"/>
            <w:tcBorders>
              <w:top w:val="single" w:sz="7" w:space="0" w:color="000000"/>
              <w:left w:val="single" w:sz="7" w:space="0" w:color="000000"/>
              <w:bottom w:val="single" w:sz="6" w:space="0" w:color="FFFFFF"/>
              <w:right w:val="single" w:sz="7" w:space="0" w:color="000000"/>
            </w:tcBorders>
          </w:tcPr>
          <w:p w14:paraId="1CE9CD56" w14:textId="77777777" w:rsidR="00341557" w:rsidRPr="00357219" w:rsidRDefault="00341557" w:rsidP="008D3376">
            <w:pPr>
              <w:spacing w:line="163" w:lineRule="exact"/>
              <w:rPr>
                <w:rFonts w:ascii="Arial" w:hAnsi="Arial"/>
                <w:sz w:val="22"/>
                <w:szCs w:val="22"/>
              </w:rPr>
            </w:pPr>
          </w:p>
          <w:p w14:paraId="507724EC" w14:textId="77777777" w:rsidR="00341557" w:rsidRPr="00357219" w:rsidRDefault="00341557" w:rsidP="008D3376">
            <w:pPr>
              <w:tabs>
                <w:tab w:val="center" w:pos="631"/>
                <w:tab w:val="left" w:pos="720"/>
                <w:tab w:val="left" w:pos="1440"/>
                <w:tab w:val="left" w:pos="2160"/>
                <w:tab w:val="left" w:pos="2880"/>
                <w:tab w:val="left" w:pos="3330"/>
                <w:tab w:val="left" w:pos="4320"/>
              </w:tabs>
              <w:jc w:val="center"/>
              <w:rPr>
                <w:rFonts w:ascii="Arial" w:hAnsi="Arial"/>
                <w:sz w:val="22"/>
                <w:szCs w:val="22"/>
              </w:rPr>
            </w:pPr>
            <w:r w:rsidRPr="00357219">
              <w:rPr>
                <w:rFonts w:ascii="Arial" w:hAnsi="Arial"/>
                <w:b/>
                <w:sz w:val="22"/>
                <w:szCs w:val="22"/>
              </w:rPr>
              <w:t>DYDDIAD TARGED</w:t>
            </w:r>
          </w:p>
          <w:p w14:paraId="05D052EC" w14:textId="77777777" w:rsidR="00341557" w:rsidRPr="00357219" w:rsidRDefault="00341557" w:rsidP="008D3376">
            <w:pPr>
              <w:tabs>
                <w:tab w:val="center" w:pos="631"/>
                <w:tab w:val="left" w:pos="720"/>
                <w:tab w:val="left" w:pos="1440"/>
                <w:tab w:val="left" w:pos="2160"/>
                <w:tab w:val="left" w:pos="2880"/>
                <w:tab w:val="left" w:pos="3330"/>
                <w:tab w:val="left" w:pos="4320"/>
              </w:tabs>
              <w:rPr>
                <w:rFonts w:ascii="Arial" w:hAnsi="Arial"/>
                <w:sz w:val="22"/>
                <w:szCs w:val="22"/>
              </w:rPr>
            </w:pPr>
          </w:p>
        </w:tc>
      </w:tr>
      <w:tr w:rsidR="00341557" w:rsidRPr="00357219" w14:paraId="56568F4A" w14:textId="77777777" w:rsidTr="00341557">
        <w:tc>
          <w:tcPr>
            <w:tcW w:w="743" w:type="pct"/>
            <w:tcBorders>
              <w:top w:val="single" w:sz="7" w:space="0" w:color="000000"/>
              <w:left w:val="single" w:sz="7" w:space="0" w:color="000000"/>
              <w:right w:val="single" w:sz="6" w:space="0" w:color="FFFFFF"/>
            </w:tcBorders>
          </w:tcPr>
          <w:p w14:paraId="26CCF394" w14:textId="77777777" w:rsidR="00341557" w:rsidRPr="00341557" w:rsidRDefault="00341557" w:rsidP="008D3376">
            <w:pPr>
              <w:spacing w:line="163" w:lineRule="exact"/>
              <w:rPr>
                <w:rFonts w:asciiTheme="minorHAnsi" w:hAnsiTheme="minorHAnsi" w:cstheme="minorHAnsi"/>
                <w:sz w:val="22"/>
                <w:szCs w:val="22"/>
              </w:rPr>
            </w:pPr>
          </w:p>
          <w:p w14:paraId="1FA94158"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r w:rsidRPr="00341557">
              <w:rPr>
                <w:rFonts w:asciiTheme="minorHAnsi" w:hAnsiTheme="minorHAnsi" w:cstheme="minorHAnsi"/>
                <w:sz w:val="22"/>
                <w:szCs w:val="22"/>
              </w:rPr>
              <w:t>Ehangu ar asesu safonau disgyblion</w:t>
            </w:r>
          </w:p>
          <w:p w14:paraId="3B3C98DF" w14:textId="77777777" w:rsidR="00341557" w:rsidRPr="00341557" w:rsidRDefault="00341557" w:rsidP="008D3376">
            <w:pPr>
              <w:rPr>
                <w:rFonts w:asciiTheme="minorHAnsi" w:hAnsiTheme="minorHAnsi" w:cstheme="minorHAnsi"/>
                <w:sz w:val="22"/>
                <w:szCs w:val="22"/>
              </w:rPr>
            </w:pPr>
          </w:p>
          <w:p w14:paraId="1EC17CEE" w14:textId="77777777" w:rsidR="00341557" w:rsidRPr="00341557" w:rsidRDefault="00341557" w:rsidP="008D3376">
            <w:pPr>
              <w:rPr>
                <w:rFonts w:asciiTheme="minorHAnsi" w:hAnsiTheme="minorHAnsi" w:cstheme="minorHAnsi"/>
                <w:sz w:val="22"/>
                <w:szCs w:val="22"/>
              </w:rPr>
            </w:pPr>
          </w:p>
          <w:p w14:paraId="7FE268BC" w14:textId="77777777" w:rsidR="00341557" w:rsidRPr="00341557" w:rsidRDefault="00341557" w:rsidP="008D3376">
            <w:pPr>
              <w:rPr>
                <w:rFonts w:asciiTheme="minorHAnsi" w:hAnsiTheme="minorHAnsi" w:cstheme="minorHAnsi"/>
                <w:sz w:val="22"/>
                <w:szCs w:val="22"/>
              </w:rPr>
            </w:pPr>
          </w:p>
          <w:p w14:paraId="2BD8EFEE" w14:textId="77777777" w:rsidR="00341557" w:rsidRPr="00341557" w:rsidRDefault="00341557" w:rsidP="008D3376">
            <w:pPr>
              <w:rPr>
                <w:rFonts w:asciiTheme="minorHAnsi" w:hAnsiTheme="minorHAnsi" w:cstheme="minorHAnsi"/>
                <w:sz w:val="22"/>
                <w:szCs w:val="22"/>
              </w:rPr>
            </w:pPr>
          </w:p>
          <w:p w14:paraId="3C794C36" w14:textId="77777777" w:rsidR="00341557" w:rsidRPr="00341557" w:rsidRDefault="00341557" w:rsidP="008D3376">
            <w:pPr>
              <w:rPr>
                <w:rFonts w:asciiTheme="minorHAnsi" w:hAnsiTheme="minorHAnsi" w:cstheme="minorHAnsi"/>
                <w:sz w:val="22"/>
                <w:szCs w:val="22"/>
              </w:rPr>
            </w:pPr>
          </w:p>
          <w:p w14:paraId="146D89CA" w14:textId="77777777" w:rsidR="00341557" w:rsidRPr="00341557" w:rsidRDefault="00341557" w:rsidP="008D3376">
            <w:pPr>
              <w:rPr>
                <w:rFonts w:asciiTheme="minorHAnsi" w:hAnsiTheme="minorHAnsi" w:cstheme="minorHAnsi"/>
                <w:sz w:val="22"/>
                <w:szCs w:val="22"/>
              </w:rPr>
            </w:pPr>
          </w:p>
          <w:p w14:paraId="494BB983" w14:textId="77777777" w:rsidR="00341557" w:rsidRPr="00341557" w:rsidRDefault="00341557" w:rsidP="008D3376">
            <w:pPr>
              <w:rPr>
                <w:rFonts w:asciiTheme="minorHAnsi" w:hAnsiTheme="minorHAnsi" w:cstheme="minorHAnsi"/>
                <w:sz w:val="22"/>
                <w:szCs w:val="22"/>
              </w:rPr>
            </w:pPr>
          </w:p>
          <w:p w14:paraId="7918BA17" w14:textId="77777777" w:rsidR="00341557" w:rsidRPr="00341557" w:rsidRDefault="00341557" w:rsidP="008D3376">
            <w:pPr>
              <w:rPr>
                <w:rFonts w:asciiTheme="minorHAnsi" w:hAnsiTheme="minorHAnsi" w:cstheme="minorHAnsi"/>
                <w:sz w:val="22"/>
                <w:szCs w:val="22"/>
              </w:rPr>
            </w:pPr>
          </w:p>
          <w:p w14:paraId="44A80CF3" w14:textId="77777777" w:rsidR="00341557" w:rsidRPr="00341557" w:rsidRDefault="00341557" w:rsidP="008D3376">
            <w:pPr>
              <w:rPr>
                <w:rFonts w:asciiTheme="minorHAnsi" w:hAnsiTheme="minorHAnsi" w:cstheme="minorHAnsi"/>
                <w:sz w:val="22"/>
                <w:szCs w:val="22"/>
              </w:rPr>
            </w:pPr>
          </w:p>
          <w:p w14:paraId="644E8955" w14:textId="77777777" w:rsidR="00341557" w:rsidRPr="00341557" w:rsidRDefault="00341557" w:rsidP="008D3376">
            <w:pPr>
              <w:rPr>
                <w:rFonts w:asciiTheme="minorHAnsi" w:hAnsiTheme="minorHAnsi" w:cstheme="minorHAnsi"/>
                <w:sz w:val="22"/>
                <w:szCs w:val="22"/>
              </w:rPr>
            </w:pPr>
          </w:p>
          <w:p w14:paraId="3640F417" w14:textId="77777777" w:rsidR="00341557" w:rsidRPr="00341557" w:rsidRDefault="00341557" w:rsidP="008D3376">
            <w:pPr>
              <w:rPr>
                <w:rFonts w:asciiTheme="minorHAnsi" w:hAnsiTheme="minorHAnsi" w:cstheme="minorHAnsi"/>
                <w:sz w:val="22"/>
                <w:szCs w:val="22"/>
              </w:rPr>
            </w:pPr>
          </w:p>
          <w:p w14:paraId="73C1E777" w14:textId="77777777" w:rsidR="00341557" w:rsidRPr="00341557" w:rsidRDefault="00341557" w:rsidP="008D3376">
            <w:pPr>
              <w:rPr>
                <w:rFonts w:asciiTheme="minorHAnsi" w:hAnsiTheme="minorHAnsi" w:cstheme="minorHAnsi"/>
                <w:sz w:val="22"/>
                <w:szCs w:val="22"/>
              </w:rPr>
            </w:pPr>
          </w:p>
          <w:p w14:paraId="68DB608F" w14:textId="77777777" w:rsidR="00341557" w:rsidRPr="00341557" w:rsidRDefault="00341557" w:rsidP="008D3376">
            <w:pPr>
              <w:rPr>
                <w:rFonts w:asciiTheme="minorHAnsi" w:hAnsiTheme="minorHAnsi" w:cstheme="minorHAnsi"/>
                <w:sz w:val="22"/>
                <w:szCs w:val="22"/>
              </w:rPr>
            </w:pPr>
          </w:p>
          <w:p w14:paraId="77FF39C6" w14:textId="77777777" w:rsidR="00341557" w:rsidRPr="00341557" w:rsidRDefault="00341557" w:rsidP="008D3376">
            <w:pPr>
              <w:rPr>
                <w:rFonts w:asciiTheme="minorHAnsi" w:hAnsiTheme="minorHAnsi" w:cstheme="minorHAnsi"/>
                <w:sz w:val="22"/>
                <w:szCs w:val="22"/>
              </w:rPr>
            </w:pPr>
          </w:p>
          <w:p w14:paraId="7B39DF98" w14:textId="77777777" w:rsidR="00341557" w:rsidRPr="00341557" w:rsidRDefault="00341557" w:rsidP="008D3376">
            <w:pPr>
              <w:rPr>
                <w:rFonts w:asciiTheme="minorHAnsi" w:hAnsiTheme="minorHAnsi" w:cstheme="minorHAnsi"/>
                <w:sz w:val="22"/>
                <w:szCs w:val="22"/>
              </w:rPr>
            </w:pPr>
          </w:p>
          <w:p w14:paraId="216046EB" w14:textId="77777777" w:rsidR="00341557" w:rsidRPr="00341557" w:rsidRDefault="00341557" w:rsidP="008D3376">
            <w:pPr>
              <w:rPr>
                <w:rFonts w:asciiTheme="minorHAnsi" w:hAnsiTheme="minorHAnsi" w:cstheme="minorHAnsi"/>
                <w:sz w:val="22"/>
                <w:szCs w:val="22"/>
              </w:rPr>
            </w:pPr>
          </w:p>
          <w:p w14:paraId="002B3C6D" w14:textId="77777777" w:rsidR="00341557" w:rsidRDefault="00341557" w:rsidP="008D3376">
            <w:pPr>
              <w:rPr>
                <w:rFonts w:asciiTheme="minorHAnsi" w:hAnsiTheme="minorHAnsi" w:cstheme="minorHAnsi"/>
                <w:sz w:val="22"/>
                <w:szCs w:val="22"/>
              </w:rPr>
            </w:pPr>
          </w:p>
          <w:p w14:paraId="12084FEB" w14:textId="77777777" w:rsidR="00341557" w:rsidRDefault="00341557" w:rsidP="008D3376">
            <w:pPr>
              <w:rPr>
                <w:rFonts w:asciiTheme="minorHAnsi" w:hAnsiTheme="minorHAnsi" w:cstheme="minorHAnsi"/>
                <w:sz w:val="22"/>
                <w:szCs w:val="22"/>
              </w:rPr>
            </w:pPr>
          </w:p>
          <w:p w14:paraId="7E05A535" w14:textId="15B9C005" w:rsidR="00341557" w:rsidRPr="00341557" w:rsidRDefault="00341557" w:rsidP="008D3376">
            <w:pPr>
              <w:rPr>
                <w:rFonts w:asciiTheme="minorHAnsi" w:hAnsiTheme="minorHAnsi" w:cstheme="minorHAnsi"/>
                <w:sz w:val="22"/>
                <w:szCs w:val="22"/>
              </w:rPr>
            </w:pPr>
            <w:r w:rsidRPr="00341557">
              <w:rPr>
                <w:rFonts w:asciiTheme="minorHAnsi" w:hAnsiTheme="minorHAnsi" w:cstheme="minorHAnsi"/>
                <w:sz w:val="22"/>
                <w:szCs w:val="22"/>
              </w:rPr>
              <w:t>Gwella cyfraniad y disgyblion</w:t>
            </w:r>
          </w:p>
        </w:tc>
        <w:tc>
          <w:tcPr>
            <w:tcW w:w="1331" w:type="pct"/>
            <w:tcBorders>
              <w:top w:val="single" w:sz="7" w:space="0" w:color="000000"/>
              <w:left w:val="single" w:sz="7" w:space="0" w:color="000000"/>
              <w:right w:val="single" w:sz="6" w:space="0" w:color="FFFFFF"/>
            </w:tcBorders>
          </w:tcPr>
          <w:p w14:paraId="468B8B25" w14:textId="77777777" w:rsidR="00341557" w:rsidRPr="00BA46A5" w:rsidRDefault="00341557" w:rsidP="00BA46A5">
            <w:pPr>
              <w:pStyle w:val="ListParagraph"/>
              <w:numPr>
                <w:ilvl w:val="0"/>
                <w:numId w:val="10"/>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r w:rsidRPr="00BA46A5">
              <w:rPr>
                <w:rFonts w:asciiTheme="minorHAnsi" w:hAnsiTheme="minorHAnsi" w:cstheme="minorHAnsi"/>
                <w:sz w:val="22"/>
                <w:szCs w:val="22"/>
              </w:rPr>
              <w:t>Marcio llyfrau’r disgyblion ac yna rhoi adborth i’r dosbarth.</w:t>
            </w:r>
          </w:p>
          <w:p w14:paraId="7265D9B6" w14:textId="77777777" w:rsidR="00341557" w:rsidRPr="00341557" w:rsidRDefault="00341557" w:rsidP="00341557">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r w:rsidRPr="00341557">
              <w:rPr>
                <w:rFonts w:asciiTheme="minorHAnsi" w:hAnsiTheme="minorHAnsi" w:cstheme="minorHAnsi"/>
                <w:sz w:val="22"/>
                <w:szCs w:val="22"/>
              </w:rPr>
              <w:t xml:space="preserve">Datblygu meini prawf llwyddiant i’r disgyblion gwybod beth yn union mae rhaid iddynt gynnwys yn yr asesiad. </w:t>
            </w:r>
          </w:p>
          <w:p w14:paraId="485E2210" w14:textId="77777777" w:rsidR="00341557" w:rsidRPr="00341557" w:rsidRDefault="00341557" w:rsidP="00341557">
            <w:pPr>
              <w:numPr>
                <w:ilvl w:val="0"/>
                <w:numId w:val="5"/>
              </w:numPr>
              <w:spacing w:after="200" w:line="276" w:lineRule="auto"/>
              <w:rPr>
                <w:rFonts w:asciiTheme="minorHAnsi" w:hAnsiTheme="minorHAnsi" w:cstheme="minorHAnsi"/>
                <w:sz w:val="22"/>
                <w:szCs w:val="22"/>
              </w:rPr>
            </w:pPr>
            <w:r w:rsidRPr="00341557">
              <w:rPr>
                <w:rFonts w:asciiTheme="minorHAnsi" w:hAnsiTheme="minorHAnsi" w:cstheme="minorHAnsi"/>
                <w:sz w:val="22"/>
                <w:szCs w:val="22"/>
              </w:rPr>
              <w:t>Bod yn gyfrifol am farcio asesiadau CA3 a thraethodau blwyddyn 10, er mwyn gweld eu cynnydd.</w:t>
            </w:r>
          </w:p>
          <w:p w14:paraId="5E4D9EE5" w14:textId="77777777" w:rsidR="00341557" w:rsidRPr="00341557" w:rsidRDefault="00341557" w:rsidP="008D3376">
            <w:pPr>
              <w:rPr>
                <w:rFonts w:asciiTheme="minorHAnsi" w:hAnsiTheme="minorHAnsi" w:cstheme="minorHAnsi"/>
                <w:sz w:val="22"/>
                <w:szCs w:val="22"/>
              </w:rPr>
            </w:pPr>
          </w:p>
          <w:p w14:paraId="56DBD4DE" w14:textId="4D563E5A" w:rsidR="00341557" w:rsidRPr="00341557" w:rsidRDefault="00341557" w:rsidP="00341557">
            <w:pPr>
              <w:pStyle w:val="ListParagraph"/>
              <w:numPr>
                <w:ilvl w:val="0"/>
                <w:numId w:val="7"/>
              </w:numPr>
              <w:spacing w:after="200" w:line="276" w:lineRule="auto"/>
              <w:rPr>
                <w:rFonts w:asciiTheme="minorHAnsi" w:hAnsiTheme="minorHAnsi" w:cstheme="minorHAnsi"/>
                <w:sz w:val="22"/>
                <w:szCs w:val="22"/>
              </w:rPr>
            </w:pPr>
            <w:r w:rsidRPr="00341557">
              <w:rPr>
                <w:rFonts w:asciiTheme="minorHAnsi" w:hAnsiTheme="minorHAnsi" w:cstheme="minorHAnsi"/>
                <w:sz w:val="22"/>
                <w:szCs w:val="22"/>
              </w:rPr>
              <w:t xml:space="preserve">Dod i adnabod y  polisïau ysgol. </w:t>
            </w:r>
          </w:p>
          <w:p w14:paraId="4A822410" w14:textId="77777777" w:rsidR="00341557" w:rsidRPr="00341557" w:rsidRDefault="00341557" w:rsidP="00341557">
            <w:pPr>
              <w:pStyle w:val="ListParagraph"/>
              <w:numPr>
                <w:ilvl w:val="0"/>
                <w:numId w:val="7"/>
              </w:numPr>
              <w:spacing w:after="200" w:line="276" w:lineRule="auto"/>
              <w:rPr>
                <w:rFonts w:asciiTheme="minorHAnsi" w:hAnsiTheme="minorHAnsi" w:cstheme="minorHAnsi"/>
                <w:sz w:val="22"/>
                <w:szCs w:val="22"/>
              </w:rPr>
            </w:pPr>
            <w:r w:rsidRPr="00341557">
              <w:rPr>
                <w:rFonts w:asciiTheme="minorHAnsi" w:hAnsiTheme="minorHAnsi" w:cstheme="minorHAnsi"/>
                <w:sz w:val="22"/>
                <w:szCs w:val="22"/>
              </w:rPr>
              <w:t xml:space="preserve">Arsylwi athrawon i wybod sut maent yn delio gyda gwahanol arferion. </w:t>
            </w:r>
          </w:p>
          <w:p w14:paraId="7DAE445D" w14:textId="77777777" w:rsidR="00341557" w:rsidRPr="00341557" w:rsidRDefault="00341557" w:rsidP="00341557">
            <w:pPr>
              <w:pStyle w:val="ListParagraph"/>
              <w:numPr>
                <w:ilvl w:val="0"/>
                <w:numId w:val="7"/>
              </w:numPr>
              <w:spacing w:after="200" w:line="276" w:lineRule="auto"/>
              <w:rPr>
                <w:rFonts w:asciiTheme="minorHAnsi" w:hAnsiTheme="minorHAnsi" w:cstheme="minorHAnsi"/>
                <w:sz w:val="22"/>
                <w:szCs w:val="22"/>
              </w:rPr>
            </w:pPr>
            <w:r w:rsidRPr="00341557">
              <w:rPr>
                <w:rFonts w:asciiTheme="minorHAnsi" w:hAnsiTheme="minorHAnsi" w:cstheme="minorHAnsi"/>
                <w:sz w:val="22"/>
                <w:szCs w:val="22"/>
              </w:rPr>
              <w:t xml:space="preserve">Sicrhau mae’r disgyblion yn gwybod amcanion y wers a chynnwys y wers. </w:t>
            </w:r>
          </w:p>
        </w:tc>
        <w:tc>
          <w:tcPr>
            <w:tcW w:w="1710" w:type="pct"/>
            <w:tcBorders>
              <w:top w:val="single" w:sz="7" w:space="0" w:color="000000"/>
              <w:left w:val="single" w:sz="7" w:space="0" w:color="000000"/>
              <w:right w:val="single" w:sz="6" w:space="0" w:color="FFFFFF"/>
            </w:tcBorders>
          </w:tcPr>
          <w:p w14:paraId="218199B9" w14:textId="77777777" w:rsidR="00341557" w:rsidRPr="00341557" w:rsidRDefault="00341557" w:rsidP="00341557">
            <w:pPr>
              <w:pStyle w:val="ListParagraph"/>
              <w:numPr>
                <w:ilvl w:val="0"/>
                <w:numId w:val="6"/>
              </w:numPr>
              <w:rPr>
                <w:rFonts w:asciiTheme="minorHAnsi" w:hAnsiTheme="minorHAnsi" w:cstheme="minorHAnsi"/>
                <w:sz w:val="22"/>
                <w:szCs w:val="22"/>
              </w:rPr>
            </w:pPr>
            <w:r w:rsidRPr="00341557">
              <w:rPr>
                <w:rFonts w:asciiTheme="minorHAnsi" w:hAnsiTheme="minorHAnsi" w:cstheme="minorHAnsi"/>
                <w:sz w:val="22"/>
                <w:szCs w:val="22"/>
              </w:rPr>
              <w:t>Marcio’n gywir trwy ddefnyddio cynllun marcio.</w:t>
            </w:r>
          </w:p>
          <w:p w14:paraId="03F32474" w14:textId="77777777" w:rsidR="00341557" w:rsidRPr="00341557" w:rsidRDefault="00341557" w:rsidP="00341557">
            <w:pPr>
              <w:pStyle w:val="ListParagraph"/>
              <w:numPr>
                <w:ilvl w:val="0"/>
                <w:numId w:val="6"/>
              </w:numPr>
              <w:rPr>
                <w:rFonts w:asciiTheme="minorHAnsi" w:hAnsiTheme="minorHAnsi" w:cstheme="minorHAnsi"/>
                <w:sz w:val="22"/>
                <w:szCs w:val="22"/>
              </w:rPr>
            </w:pPr>
            <w:r w:rsidRPr="00341557">
              <w:rPr>
                <w:rFonts w:asciiTheme="minorHAnsi" w:hAnsiTheme="minorHAnsi" w:cstheme="minorHAnsi"/>
                <w:sz w:val="22"/>
                <w:szCs w:val="22"/>
              </w:rPr>
              <w:t xml:space="preserve">Rhoi adborth ysgrifenedig ac ar lafar. </w:t>
            </w:r>
          </w:p>
          <w:p w14:paraId="21CA2C3E" w14:textId="77777777" w:rsidR="00341557" w:rsidRPr="00341557" w:rsidRDefault="00341557" w:rsidP="00341557">
            <w:pPr>
              <w:pStyle w:val="ListParagraph"/>
              <w:numPr>
                <w:ilvl w:val="0"/>
                <w:numId w:val="6"/>
              </w:numPr>
              <w:rPr>
                <w:rFonts w:asciiTheme="minorHAnsi" w:hAnsiTheme="minorHAnsi" w:cstheme="minorHAnsi"/>
                <w:sz w:val="22"/>
                <w:szCs w:val="22"/>
              </w:rPr>
            </w:pPr>
            <w:r w:rsidRPr="00341557">
              <w:rPr>
                <w:rFonts w:asciiTheme="minorHAnsi" w:hAnsiTheme="minorHAnsi" w:cstheme="minorHAnsi"/>
                <w:sz w:val="22"/>
                <w:szCs w:val="22"/>
              </w:rPr>
              <w:t xml:space="preserve">Dadansoddi’r canlyniadau yn effeithiol er mwyn gweld os oes rhaid newid strategaethau dysguer mwyn cael canlyniadau gwell. </w:t>
            </w:r>
          </w:p>
          <w:p w14:paraId="640FFF8B" w14:textId="77777777" w:rsidR="00341557" w:rsidRPr="00341557" w:rsidRDefault="00341557" w:rsidP="00341557">
            <w:pPr>
              <w:pStyle w:val="ListParagraph"/>
              <w:numPr>
                <w:ilvl w:val="0"/>
                <w:numId w:val="6"/>
              </w:numPr>
              <w:rPr>
                <w:rFonts w:asciiTheme="minorHAnsi" w:hAnsiTheme="minorHAnsi" w:cstheme="minorHAnsi"/>
                <w:sz w:val="22"/>
                <w:szCs w:val="22"/>
              </w:rPr>
            </w:pPr>
            <w:r w:rsidRPr="00341557">
              <w:rPr>
                <w:rFonts w:asciiTheme="minorHAnsi" w:hAnsiTheme="minorHAnsi" w:cstheme="minorHAnsi"/>
                <w:sz w:val="22"/>
                <w:szCs w:val="22"/>
              </w:rPr>
              <w:t xml:space="preserve">Asesu cywir trwy ddefnyddio lefelau’r adran a meini prawf y byrddau TGAU. </w:t>
            </w:r>
          </w:p>
          <w:p w14:paraId="54CB5A1A" w14:textId="77777777" w:rsidR="00341557" w:rsidRPr="00341557" w:rsidRDefault="00341557" w:rsidP="008D3376">
            <w:pPr>
              <w:pStyle w:val="ListParagraph"/>
              <w:rPr>
                <w:rFonts w:asciiTheme="minorHAnsi" w:hAnsiTheme="minorHAnsi" w:cstheme="minorHAnsi"/>
                <w:sz w:val="22"/>
                <w:szCs w:val="22"/>
              </w:rPr>
            </w:pPr>
          </w:p>
          <w:p w14:paraId="184C72C9" w14:textId="77777777" w:rsidR="00341557" w:rsidRPr="00341557" w:rsidRDefault="00341557" w:rsidP="008D3376">
            <w:pPr>
              <w:pStyle w:val="ListParagraph"/>
              <w:rPr>
                <w:rFonts w:asciiTheme="minorHAnsi" w:hAnsiTheme="minorHAnsi" w:cstheme="minorHAnsi"/>
                <w:sz w:val="22"/>
                <w:szCs w:val="22"/>
              </w:rPr>
            </w:pPr>
          </w:p>
          <w:p w14:paraId="47DC4C9B" w14:textId="77777777" w:rsidR="00341557" w:rsidRPr="00341557" w:rsidRDefault="00341557" w:rsidP="008D3376">
            <w:pPr>
              <w:pStyle w:val="ListParagraph"/>
              <w:rPr>
                <w:rFonts w:asciiTheme="minorHAnsi" w:hAnsiTheme="minorHAnsi" w:cstheme="minorHAnsi"/>
                <w:sz w:val="22"/>
                <w:szCs w:val="22"/>
              </w:rPr>
            </w:pPr>
          </w:p>
          <w:p w14:paraId="109F0037" w14:textId="77777777" w:rsidR="00341557" w:rsidRPr="00341557" w:rsidRDefault="00341557" w:rsidP="00341557">
            <w:pPr>
              <w:rPr>
                <w:rFonts w:asciiTheme="minorHAnsi" w:hAnsiTheme="minorHAnsi" w:cstheme="minorHAnsi"/>
                <w:sz w:val="22"/>
                <w:szCs w:val="22"/>
              </w:rPr>
            </w:pPr>
          </w:p>
          <w:p w14:paraId="7BFB16D2" w14:textId="77777777" w:rsidR="00341557" w:rsidRPr="00341557" w:rsidRDefault="00341557" w:rsidP="00341557">
            <w:pPr>
              <w:pStyle w:val="ListParagraph"/>
              <w:rPr>
                <w:rFonts w:asciiTheme="minorHAnsi" w:hAnsiTheme="minorHAnsi" w:cstheme="minorHAnsi"/>
                <w:sz w:val="22"/>
                <w:szCs w:val="22"/>
              </w:rPr>
            </w:pPr>
          </w:p>
          <w:p w14:paraId="1C6DB94C" w14:textId="77777777" w:rsidR="00341557" w:rsidRDefault="00341557" w:rsidP="00341557">
            <w:pPr>
              <w:pStyle w:val="ListParagraph"/>
              <w:rPr>
                <w:rFonts w:asciiTheme="minorHAnsi" w:hAnsiTheme="minorHAnsi" w:cstheme="minorHAnsi"/>
                <w:sz w:val="22"/>
                <w:szCs w:val="22"/>
              </w:rPr>
            </w:pPr>
          </w:p>
          <w:p w14:paraId="6973AA00" w14:textId="26231F60" w:rsidR="00341557" w:rsidRPr="00BA46A5" w:rsidRDefault="00341557" w:rsidP="00BA46A5">
            <w:pPr>
              <w:pStyle w:val="ListParagraph"/>
              <w:numPr>
                <w:ilvl w:val="0"/>
                <w:numId w:val="6"/>
              </w:numPr>
              <w:rPr>
                <w:rFonts w:asciiTheme="minorHAnsi" w:hAnsiTheme="minorHAnsi" w:cstheme="minorHAnsi"/>
                <w:sz w:val="22"/>
                <w:szCs w:val="22"/>
              </w:rPr>
            </w:pPr>
            <w:r w:rsidRPr="00BA46A5">
              <w:rPr>
                <w:rFonts w:asciiTheme="minorHAnsi" w:hAnsiTheme="minorHAnsi" w:cstheme="minorHAnsi"/>
                <w:sz w:val="22"/>
                <w:szCs w:val="22"/>
              </w:rPr>
              <w:t xml:space="preserve">Disgyblion yn gwneud cynnydd o ganlyniad i’r adborth. </w:t>
            </w:r>
          </w:p>
          <w:p w14:paraId="154DBE16" w14:textId="77777777" w:rsidR="00341557" w:rsidRPr="00341557" w:rsidRDefault="00341557" w:rsidP="00341557">
            <w:pPr>
              <w:pStyle w:val="ListParagraph"/>
              <w:numPr>
                <w:ilvl w:val="0"/>
                <w:numId w:val="6"/>
              </w:numPr>
              <w:rPr>
                <w:rFonts w:asciiTheme="minorHAnsi" w:hAnsiTheme="minorHAnsi" w:cstheme="minorHAnsi"/>
                <w:sz w:val="22"/>
                <w:szCs w:val="22"/>
                <w:lang w:val="en-GB"/>
              </w:rPr>
            </w:pPr>
            <w:r w:rsidRPr="00341557">
              <w:rPr>
                <w:rFonts w:asciiTheme="minorHAnsi" w:hAnsiTheme="minorHAnsi" w:cstheme="minorHAnsi"/>
                <w:sz w:val="22"/>
                <w:szCs w:val="22"/>
              </w:rPr>
              <w:t>Gwella'r berthynas disgybl-athro a disgybl-disgybl.</w:t>
            </w:r>
          </w:p>
          <w:p w14:paraId="6281FDAC" w14:textId="77777777" w:rsidR="00341557" w:rsidRPr="00341557" w:rsidRDefault="00341557" w:rsidP="00341557">
            <w:pPr>
              <w:pStyle w:val="ListParagraph"/>
              <w:numPr>
                <w:ilvl w:val="0"/>
                <w:numId w:val="6"/>
              </w:numPr>
              <w:rPr>
                <w:rFonts w:asciiTheme="minorHAnsi" w:hAnsiTheme="minorHAnsi" w:cstheme="minorHAnsi"/>
                <w:sz w:val="22"/>
                <w:szCs w:val="22"/>
              </w:rPr>
            </w:pPr>
            <w:r w:rsidRPr="00341557">
              <w:rPr>
                <w:rFonts w:asciiTheme="minorHAnsi" w:hAnsiTheme="minorHAnsi" w:cstheme="minorHAnsi"/>
                <w:sz w:val="22"/>
                <w:szCs w:val="22"/>
              </w:rPr>
              <w:t>Disgyblion i wneud cynnydd yn ystod y wers, ac yn ymroi yn llwyr.</w:t>
            </w:r>
          </w:p>
          <w:p w14:paraId="2FEDABB7" w14:textId="77777777" w:rsidR="00341557" w:rsidRPr="00341557" w:rsidRDefault="00341557" w:rsidP="00341557">
            <w:pPr>
              <w:pStyle w:val="ListParagraph"/>
              <w:numPr>
                <w:ilvl w:val="0"/>
                <w:numId w:val="6"/>
              </w:numPr>
              <w:rPr>
                <w:rFonts w:asciiTheme="minorHAnsi" w:hAnsiTheme="minorHAnsi" w:cstheme="minorHAnsi"/>
                <w:sz w:val="22"/>
                <w:szCs w:val="22"/>
              </w:rPr>
            </w:pPr>
            <w:r w:rsidRPr="00341557">
              <w:rPr>
                <w:rFonts w:asciiTheme="minorHAnsi" w:hAnsiTheme="minorHAnsi" w:cstheme="minorHAnsi"/>
                <w:sz w:val="22"/>
                <w:szCs w:val="22"/>
              </w:rPr>
              <w:t>Mynd  nôl ar ddiwedd y wers fel dosbarth i sicrhau yr ydym wedi cyflawni amcanion y wers.</w:t>
            </w:r>
          </w:p>
        </w:tc>
        <w:tc>
          <w:tcPr>
            <w:tcW w:w="1215" w:type="pct"/>
            <w:tcBorders>
              <w:top w:val="single" w:sz="7" w:space="0" w:color="000000"/>
              <w:left w:val="single" w:sz="7" w:space="0" w:color="000000"/>
              <w:right w:val="single" w:sz="7" w:space="0" w:color="000000"/>
            </w:tcBorders>
          </w:tcPr>
          <w:p w14:paraId="4BE16B77" w14:textId="77777777" w:rsidR="00341557" w:rsidRPr="00357219" w:rsidRDefault="00341557" w:rsidP="008D3376">
            <w:pPr>
              <w:spacing w:line="163" w:lineRule="exact"/>
              <w:rPr>
                <w:rFonts w:asciiTheme="minorHAnsi" w:hAnsiTheme="minorHAnsi" w:cstheme="minorHAnsi"/>
                <w:sz w:val="21"/>
              </w:rPr>
            </w:pPr>
          </w:p>
          <w:p w14:paraId="0E199510" w14:textId="77777777" w:rsidR="00341557" w:rsidRDefault="00BA46A5"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1"/>
              </w:rPr>
            </w:pPr>
            <w:r>
              <w:rPr>
                <w:rFonts w:asciiTheme="minorHAnsi" w:hAnsiTheme="minorHAnsi" w:cstheme="minorHAnsi"/>
                <w:sz w:val="21"/>
              </w:rPr>
              <w:t>02/02/2019</w:t>
            </w:r>
          </w:p>
          <w:p w14:paraId="4BAC0E36" w14:textId="77777777" w:rsidR="00BA46A5" w:rsidRPr="00BA46A5" w:rsidRDefault="00BA46A5" w:rsidP="00BA46A5">
            <w:pPr>
              <w:rPr>
                <w:rFonts w:asciiTheme="minorHAnsi" w:hAnsiTheme="minorHAnsi" w:cstheme="minorHAnsi"/>
                <w:sz w:val="21"/>
              </w:rPr>
            </w:pPr>
          </w:p>
          <w:p w14:paraId="71BE9039" w14:textId="77777777" w:rsidR="00BA46A5" w:rsidRPr="00BA46A5" w:rsidRDefault="00BA46A5" w:rsidP="00BA46A5">
            <w:pPr>
              <w:rPr>
                <w:rFonts w:asciiTheme="minorHAnsi" w:hAnsiTheme="minorHAnsi" w:cstheme="minorHAnsi"/>
                <w:sz w:val="21"/>
              </w:rPr>
            </w:pPr>
          </w:p>
          <w:p w14:paraId="110C89D0" w14:textId="77777777" w:rsidR="00BA46A5" w:rsidRPr="00BA46A5" w:rsidRDefault="00BA46A5" w:rsidP="00BA46A5">
            <w:pPr>
              <w:rPr>
                <w:rFonts w:asciiTheme="minorHAnsi" w:hAnsiTheme="minorHAnsi" w:cstheme="minorHAnsi"/>
                <w:sz w:val="21"/>
              </w:rPr>
            </w:pPr>
          </w:p>
          <w:p w14:paraId="57C1890E" w14:textId="77777777" w:rsidR="00BA46A5" w:rsidRPr="00BA46A5" w:rsidRDefault="00BA46A5" w:rsidP="00BA46A5">
            <w:pPr>
              <w:rPr>
                <w:rFonts w:asciiTheme="minorHAnsi" w:hAnsiTheme="minorHAnsi" w:cstheme="minorHAnsi"/>
                <w:sz w:val="21"/>
              </w:rPr>
            </w:pPr>
          </w:p>
          <w:p w14:paraId="283C29EB" w14:textId="77777777" w:rsidR="00BA46A5" w:rsidRPr="00BA46A5" w:rsidRDefault="00BA46A5" w:rsidP="00BA46A5">
            <w:pPr>
              <w:rPr>
                <w:rFonts w:asciiTheme="minorHAnsi" w:hAnsiTheme="minorHAnsi" w:cstheme="minorHAnsi"/>
                <w:sz w:val="21"/>
              </w:rPr>
            </w:pPr>
          </w:p>
          <w:p w14:paraId="328495FA" w14:textId="77777777" w:rsidR="00BA46A5" w:rsidRPr="00BA46A5" w:rsidRDefault="00BA46A5" w:rsidP="00BA46A5">
            <w:pPr>
              <w:rPr>
                <w:rFonts w:asciiTheme="minorHAnsi" w:hAnsiTheme="minorHAnsi" w:cstheme="minorHAnsi"/>
                <w:sz w:val="21"/>
              </w:rPr>
            </w:pPr>
          </w:p>
          <w:p w14:paraId="2A112175" w14:textId="77777777" w:rsidR="00BA46A5" w:rsidRPr="00BA46A5" w:rsidRDefault="00BA46A5" w:rsidP="00BA46A5">
            <w:pPr>
              <w:rPr>
                <w:rFonts w:asciiTheme="minorHAnsi" w:hAnsiTheme="minorHAnsi" w:cstheme="minorHAnsi"/>
                <w:sz w:val="21"/>
              </w:rPr>
            </w:pPr>
          </w:p>
          <w:p w14:paraId="422F33C6" w14:textId="77777777" w:rsidR="00BA46A5" w:rsidRPr="00BA46A5" w:rsidRDefault="00BA46A5" w:rsidP="00BA46A5">
            <w:pPr>
              <w:rPr>
                <w:rFonts w:asciiTheme="minorHAnsi" w:hAnsiTheme="minorHAnsi" w:cstheme="minorHAnsi"/>
                <w:sz w:val="21"/>
              </w:rPr>
            </w:pPr>
          </w:p>
          <w:p w14:paraId="23871078" w14:textId="77777777" w:rsidR="00BA46A5" w:rsidRPr="00BA46A5" w:rsidRDefault="00BA46A5" w:rsidP="00BA46A5">
            <w:pPr>
              <w:rPr>
                <w:rFonts w:asciiTheme="minorHAnsi" w:hAnsiTheme="minorHAnsi" w:cstheme="minorHAnsi"/>
                <w:sz w:val="21"/>
              </w:rPr>
            </w:pPr>
          </w:p>
          <w:p w14:paraId="109195A0" w14:textId="77777777" w:rsidR="00BA46A5" w:rsidRPr="00BA46A5" w:rsidRDefault="00BA46A5" w:rsidP="00BA46A5">
            <w:pPr>
              <w:rPr>
                <w:rFonts w:asciiTheme="minorHAnsi" w:hAnsiTheme="minorHAnsi" w:cstheme="minorHAnsi"/>
                <w:sz w:val="21"/>
              </w:rPr>
            </w:pPr>
          </w:p>
          <w:p w14:paraId="13A16288" w14:textId="77777777" w:rsidR="00BA46A5" w:rsidRPr="00BA46A5" w:rsidRDefault="00BA46A5" w:rsidP="00BA46A5">
            <w:pPr>
              <w:rPr>
                <w:rFonts w:asciiTheme="minorHAnsi" w:hAnsiTheme="minorHAnsi" w:cstheme="minorHAnsi"/>
                <w:sz w:val="21"/>
              </w:rPr>
            </w:pPr>
          </w:p>
          <w:p w14:paraId="0D155BF3" w14:textId="77777777" w:rsidR="00BA46A5" w:rsidRPr="00BA46A5" w:rsidRDefault="00BA46A5" w:rsidP="00BA46A5">
            <w:pPr>
              <w:rPr>
                <w:rFonts w:asciiTheme="minorHAnsi" w:hAnsiTheme="minorHAnsi" w:cstheme="minorHAnsi"/>
                <w:sz w:val="21"/>
              </w:rPr>
            </w:pPr>
          </w:p>
          <w:p w14:paraId="3440056D" w14:textId="77777777" w:rsidR="00BA46A5" w:rsidRPr="00BA46A5" w:rsidRDefault="00BA46A5" w:rsidP="00BA46A5">
            <w:pPr>
              <w:rPr>
                <w:rFonts w:asciiTheme="minorHAnsi" w:hAnsiTheme="minorHAnsi" w:cstheme="minorHAnsi"/>
                <w:sz w:val="21"/>
              </w:rPr>
            </w:pPr>
          </w:p>
          <w:p w14:paraId="4CACB11F" w14:textId="77777777" w:rsidR="00BA46A5" w:rsidRPr="00BA46A5" w:rsidRDefault="00BA46A5" w:rsidP="00BA46A5">
            <w:pPr>
              <w:rPr>
                <w:rFonts w:asciiTheme="minorHAnsi" w:hAnsiTheme="minorHAnsi" w:cstheme="minorHAnsi"/>
                <w:sz w:val="21"/>
              </w:rPr>
            </w:pPr>
          </w:p>
          <w:p w14:paraId="49EE9A1A" w14:textId="77777777" w:rsidR="00BA46A5" w:rsidRPr="00BA46A5" w:rsidRDefault="00BA46A5" w:rsidP="00BA46A5">
            <w:pPr>
              <w:rPr>
                <w:rFonts w:asciiTheme="minorHAnsi" w:hAnsiTheme="minorHAnsi" w:cstheme="minorHAnsi"/>
                <w:sz w:val="21"/>
              </w:rPr>
            </w:pPr>
          </w:p>
          <w:p w14:paraId="05599D2A" w14:textId="77777777" w:rsidR="00BA46A5" w:rsidRPr="00BA46A5" w:rsidRDefault="00BA46A5" w:rsidP="00BA46A5">
            <w:pPr>
              <w:rPr>
                <w:rFonts w:asciiTheme="minorHAnsi" w:hAnsiTheme="minorHAnsi" w:cstheme="minorHAnsi"/>
                <w:sz w:val="21"/>
              </w:rPr>
            </w:pPr>
          </w:p>
          <w:p w14:paraId="3FACE421" w14:textId="77777777" w:rsidR="00BA46A5" w:rsidRPr="00BA46A5" w:rsidRDefault="00BA46A5" w:rsidP="00BA46A5">
            <w:pPr>
              <w:rPr>
                <w:rFonts w:asciiTheme="minorHAnsi" w:hAnsiTheme="minorHAnsi" w:cstheme="minorHAnsi"/>
                <w:sz w:val="21"/>
              </w:rPr>
            </w:pPr>
          </w:p>
          <w:p w14:paraId="513D77B1" w14:textId="77777777" w:rsidR="00BA46A5" w:rsidRPr="00BA46A5" w:rsidRDefault="00BA46A5" w:rsidP="00BA46A5">
            <w:pPr>
              <w:rPr>
                <w:rFonts w:asciiTheme="minorHAnsi" w:hAnsiTheme="minorHAnsi" w:cstheme="minorHAnsi"/>
                <w:sz w:val="21"/>
              </w:rPr>
            </w:pPr>
          </w:p>
          <w:p w14:paraId="43394BB3" w14:textId="77777777" w:rsidR="00BA46A5" w:rsidRPr="00BA46A5" w:rsidRDefault="00BA46A5" w:rsidP="00BA46A5">
            <w:pPr>
              <w:rPr>
                <w:rFonts w:asciiTheme="minorHAnsi" w:hAnsiTheme="minorHAnsi" w:cstheme="minorHAnsi"/>
                <w:sz w:val="21"/>
              </w:rPr>
            </w:pPr>
          </w:p>
          <w:p w14:paraId="6512F9F9" w14:textId="77777777" w:rsidR="00BA46A5" w:rsidRDefault="00BA46A5" w:rsidP="00BA46A5">
            <w:pPr>
              <w:rPr>
                <w:rFonts w:asciiTheme="minorHAnsi" w:hAnsiTheme="minorHAnsi" w:cstheme="minorHAnsi"/>
                <w:sz w:val="21"/>
              </w:rPr>
            </w:pPr>
          </w:p>
          <w:p w14:paraId="1832FFA4" w14:textId="77777777" w:rsidR="00BA46A5" w:rsidRDefault="00BA46A5" w:rsidP="00BA46A5">
            <w:pPr>
              <w:rPr>
                <w:rFonts w:asciiTheme="minorHAnsi" w:hAnsiTheme="minorHAnsi" w:cstheme="minorHAnsi"/>
                <w:sz w:val="21"/>
              </w:rPr>
            </w:pPr>
          </w:p>
          <w:p w14:paraId="21E481DC" w14:textId="7785E7A7" w:rsidR="00BA46A5" w:rsidRPr="00BA46A5" w:rsidRDefault="00BA46A5" w:rsidP="00BA46A5">
            <w:pPr>
              <w:rPr>
                <w:rFonts w:asciiTheme="minorHAnsi" w:hAnsiTheme="minorHAnsi" w:cstheme="minorHAnsi"/>
                <w:sz w:val="21"/>
              </w:rPr>
            </w:pPr>
            <w:r>
              <w:rPr>
                <w:rFonts w:asciiTheme="minorHAnsi" w:hAnsiTheme="minorHAnsi" w:cstheme="minorHAnsi"/>
                <w:sz w:val="21"/>
              </w:rPr>
              <w:t>02/02/2019</w:t>
            </w:r>
          </w:p>
        </w:tc>
      </w:tr>
      <w:tr w:rsidR="00341557" w:rsidRPr="00357219" w14:paraId="6781641B" w14:textId="77777777" w:rsidTr="00341557">
        <w:tc>
          <w:tcPr>
            <w:tcW w:w="743" w:type="pct"/>
            <w:tcBorders>
              <w:left w:val="single" w:sz="7" w:space="0" w:color="000000"/>
              <w:right w:val="single" w:sz="6" w:space="0" w:color="FFFFFF"/>
            </w:tcBorders>
          </w:tcPr>
          <w:p w14:paraId="51C3F6D4" w14:textId="77777777" w:rsidR="00341557" w:rsidRPr="00341557" w:rsidRDefault="00341557" w:rsidP="008D3376">
            <w:pPr>
              <w:spacing w:line="163" w:lineRule="exact"/>
              <w:rPr>
                <w:rFonts w:asciiTheme="minorHAnsi" w:hAnsiTheme="minorHAnsi" w:cstheme="minorHAnsi"/>
                <w:sz w:val="22"/>
                <w:szCs w:val="22"/>
              </w:rPr>
            </w:pPr>
          </w:p>
          <w:p w14:paraId="65E100E6"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tc>
        <w:tc>
          <w:tcPr>
            <w:tcW w:w="1331" w:type="pct"/>
            <w:tcBorders>
              <w:left w:val="single" w:sz="7" w:space="0" w:color="000000"/>
              <w:right w:val="single" w:sz="6" w:space="0" w:color="FFFFFF"/>
            </w:tcBorders>
          </w:tcPr>
          <w:p w14:paraId="03EC6840" w14:textId="77777777" w:rsidR="00341557" w:rsidRPr="00341557" w:rsidRDefault="00341557" w:rsidP="008D3376">
            <w:pPr>
              <w:spacing w:line="163" w:lineRule="exact"/>
              <w:rPr>
                <w:rFonts w:asciiTheme="minorHAnsi" w:hAnsiTheme="minorHAnsi" w:cstheme="minorHAnsi"/>
                <w:sz w:val="22"/>
                <w:szCs w:val="22"/>
              </w:rPr>
            </w:pPr>
          </w:p>
          <w:p w14:paraId="1F6819EC"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tc>
        <w:tc>
          <w:tcPr>
            <w:tcW w:w="1710" w:type="pct"/>
            <w:tcBorders>
              <w:left w:val="single" w:sz="7" w:space="0" w:color="000000"/>
              <w:right w:val="single" w:sz="6" w:space="0" w:color="FFFFFF"/>
            </w:tcBorders>
          </w:tcPr>
          <w:p w14:paraId="77B72ED3" w14:textId="77777777" w:rsidR="00341557" w:rsidRPr="00341557" w:rsidRDefault="00341557" w:rsidP="008D3376">
            <w:pPr>
              <w:spacing w:line="163" w:lineRule="exact"/>
              <w:rPr>
                <w:rFonts w:asciiTheme="minorHAnsi" w:hAnsiTheme="minorHAnsi" w:cstheme="minorHAnsi"/>
                <w:sz w:val="22"/>
                <w:szCs w:val="22"/>
              </w:rPr>
            </w:pPr>
          </w:p>
          <w:p w14:paraId="498C486B"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tc>
        <w:tc>
          <w:tcPr>
            <w:tcW w:w="1215" w:type="pct"/>
            <w:tcBorders>
              <w:left w:val="single" w:sz="7" w:space="0" w:color="000000"/>
              <w:right w:val="single" w:sz="7" w:space="0" w:color="000000"/>
            </w:tcBorders>
          </w:tcPr>
          <w:p w14:paraId="25C2FCC6" w14:textId="77777777" w:rsidR="00341557" w:rsidRPr="00357219" w:rsidRDefault="00341557" w:rsidP="008D3376">
            <w:pPr>
              <w:spacing w:line="163" w:lineRule="exact"/>
              <w:rPr>
                <w:rFonts w:asciiTheme="minorHAnsi" w:hAnsiTheme="minorHAnsi" w:cstheme="minorHAnsi"/>
                <w:sz w:val="21"/>
              </w:rPr>
            </w:pPr>
          </w:p>
          <w:p w14:paraId="446811D8" w14:textId="77777777" w:rsidR="00341557" w:rsidRPr="00357219"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1"/>
              </w:rPr>
            </w:pPr>
          </w:p>
        </w:tc>
      </w:tr>
      <w:tr w:rsidR="00341557" w:rsidRPr="00357219" w14:paraId="280C0C1D" w14:textId="77777777" w:rsidTr="00341557">
        <w:tc>
          <w:tcPr>
            <w:tcW w:w="743" w:type="pct"/>
            <w:tcBorders>
              <w:left w:val="single" w:sz="7" w:space="0" w:color="000000"/>
              <w:right w:val="single" w:sz="6" w:space="0" w:color="FFFFFF"/>
            </w:tcBorders>
          </w:tcPr>
          <w:p w14:paraId="69EA5B70" w14:textId="77777777" w:rsidR="00341557" w:rsidRPr="00341557" w:rsidRDefault="00341557" w:rsidP="008D3376">
            <w:pPr>
              <w:spacing w:line="163" w:lineRule="exact"/>
              <w:rPr>
                <w:rFonts w:asciiTheme="minorHAnsi" w:hAnsiTheme="minorHAnsi" w:cstheme="minorHAnsi"/>
                <w:sz w:val="22"/>
                <w:szCs w:val="22"/>
              </w:rPr>
            </w:pPr>
          </w:p>
          <w:p w14:paraId="5EC2CCA6"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tc>
        <w:tc>
          <w:tcPr>
            <w:tcW w:w="1331" w:type="pct"/>
            <w:tcBorders>
              <w:left w:val="single" w:sz="7" w:space="0" w:color="000000"/>
              <w:right w:val="single" w:sz="6" w:space="0" w:color="FFFFFF"/>
            </w:tcBorders>
          </w:tcPr>
          <w:p w14:paraId="7231EAE5" w14:textId="77777777" w:rsidR="00341557" w:rsidRPr="00341557" w:rsidRDefault="00341557" w:rsidP="008D3376">
            <w:pPr>
              <w:spacing w:line="163" w:lineRule="exact"/>
              <w:rPr>
                <w:rFonts w:asciiTheme="minorHAnsi" w:hAnsiTheme="minorHAnsi" w:cstheme="minorHAnsi"/>
                <w:sz w:val="22"/>
                <w:szCs w:val="22"/>
              </w:rPr>
            </w:pPr>
          </w:p>
          <w:p w14:paraId="000D574B"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tc>
        <w:tc>
          <w:tcPr>
            <w:tcW w:w="1710" w:type="pct"/>
            <w:tcBorders>
              <w:left w:val="single" w:sz="7" w:space="0" w:color="000000"/>
              <w:right w:val="single" w:sz="6" w:space="0" w:color="FFFFFF"/>
            </w:tcBorders>
          </w:tcPr>
          <w:p w14:paraId="1ADA94B7" w14:textId="77777777" w:rsidR="00341557" w:rsidRPr="00341557" w:rsidRDefault="00341557" w:rsidP="008D3376">
            <w:pPr>
              <w:spacing w:line="163" w:lineRule="exact"/>
              <w:rPr>
                <w:rFonts w:asciiTheme="minorHAnsi" w:hAnsiTheme="minorHAnsi" w:cstheme="minorHAnsi"/>
                <w:sz w:val="22"/>
                <w:szCs w:val="22"/>
              </w:rPr>
            </w:pPr>
          </w:p>
          <w:p w14:paraId="4E87FA5C"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tc>
        <w:tc>
          <w:tcPr>
            <w:tcW w:w="1215" w:type="pct"/>
            <w:tcBorders>
              <w:left w:val="single" w:sz="7" w:space="0" w:color="000000"/>
              <w:right w:val="single" w:sz="7" w:space="0" w:color="000000"/>
            </w:tcBorders>
          </w:tcPr>
          <w:p w14:paraId="519C86A5" w14:textId="77777777" w:rsidR="00341557" w:rsidRPr="00357219" w:rsidRDefault="00341557" w:rsidP="008D3376">
            <w:pPr>
              <w:spacing w:line="163" w:lineRule="exact"/>
              <w:rPr>
                <w:rFonts w:asciiTheme="minorHAnsi" w:hAnsiTheme="minorHAnsi" w:cstheme="minorHAnsi"/>
                <w:sz w:val="21"/>
              </w:rPr>
            </w:pPr>
          </w:p>
          <w:p w14:paraId="7CE63F01" w14:textId="77777777" w:rsidR="00341557" w:rsidRPr="00357219"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1"/>
              </w:rPr>
            </w:pPr>
          </w:p>
        </w:tc>
      </w:tr>
      <w:tr w:rsidR="00341557" w:rsidRPr="00357219" w14:paraId="7807DC89" w14:textId="77777777" w:rsidTr="00341557">
        <w:trPr>
          <w:trHeight w:val="4681"/>
        </w:trPr>
        <w:tc>
          <w:tcPr>
            <w:tcW w:w="743" w:type="pct"/>
            <w:tcBorders>
              <w:left w:val="single" w:sz="7" w:space="0" w:color="000000"/>
              <w:bottom w:val="single" w:sz="7" w:space="0" w:color="000000"/>
              <w:right w:val="single" w:sz="6" w:space="0" w:color="FFFFFF"/>
            </w:tcBorders>
          </w:tcPr>
          <w:p w14:paraId="71398D06" w14:textId="77777777" w:rsidR="00341557" w:rsidRPr="00341557" w:rsidRDefault="00341557" w:rsidP="008D3376">
            <w:pPr>
              <w:spacing w:line="163" w:lineRule="exact"/>
              <w:rPr>
                <w:rFonts w:asciiTheme="minorHAnsi" w:hAnsiTheme="minorHAnsi" w:cstheme="minorHAnsi"/>
                <w:sz w:val="22"/>
                <w:szCs w:val="22"/>
              </w:rPr>
            </w:pPr>
          </w:p>
          <w:p w14:paraId="47E40CE0"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r w:rsidRPr="00341557">
              <w:rPr>
                <w:rFonts w:asciiTheme="minorHAnsi" w:hAnsiTheme="minorHAnsi" w:cstheme="minorHAnsi"/>
                <w:sz w:val="22"/>
                <w:szCs w:val="22"/>
              </w:rPr>
              <w:t xml:space="preserve">Dewis ac yn paratoi’r adnoddau gallai ar gyfer gwersi. </w:t>
            </w:r>
          </w:p>
          <w:p w14:paraId="12CEC438"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214A5FD4"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3D4B066E"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02428F91"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4E8A6CD7"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2F7E52AB"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1C363D72"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67DFF14A"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15388A8A"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35277DC4"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4710936E"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61F4CAE2"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07183DD6"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4808E646"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1876F9BA"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2757166F"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rPr>
                <w:rFonts w:asciiTheme="minorHAnsi" w:hAnsiTheme="minorHAnsi" w:cstheme="minorHAnsi"/>
                <w:sz w:val="22"/>
                <w:szCs w:val="22"/>
              </w:rPr>
            </w:pPr>
          </w:p>
          <w:p w14:paraId="53046D33"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tc>
        <w:tc>
          <w:tcPr>
            <w:tcW w:w="1331" w:type="pct"/>
            <w:tcBorders>
              <w:left w:val="single" w:sz="7" w:space="0" w:color="000000"/>
              <w:bottom w:val="single" w:sz="7" w:space="0" w:color="000000"/>
              <w:right w:val="single" w:sz="6" w:space="0" w:color="FFFFFF"/>
            </w:tcBorders>
          </w:tcPr>
          <w:p w14:paraId="6BDE254D" w14:textId="77777777" w:rsidR="00341557" w:rsidRPr="00341557" w:rsidRDefault="00341557"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p>
          <w:p w14:paraId="4449EAC4" w14:textId="77777777" w:rsidR="00341557" w:rsidRPr="00341557" w:rsidRDefault="00341557" w:rsidP="00341557">
            <w:pPr>
              <w:pStyle w:val="ListParagraph"/>
              <w:numPr>
                <w:ilvl w:val="0"/>
                <w:numId w:val="8"/>
              </w:numPr>
              <w:spacing w:after="200" w:line="276" w:lineRule="auto"/>
              <w:rPr>
                <w:rFonts w:asciiTheme="minorHAnsi" w:hAnsiTheme="minorHAnsi" w:cstheme="minorHAnsi"/>
                <w:sz w:val="22"/>
                <w:szCs w:val="22"/>
              </w:rPr>
            </w:pPr>
            <w:r w:rsidRPr="00341557">
              <w:rPr>
                <w:rFonts w:asciiTheme="minorHAnsi" w:hAnsiTheme="minorHAnsi" w:cstheme="minorHAnsi"/>
                <w:sz w:val="22"/>
                <w:szCs w:val="22"/>
              </w:rPr>
              <w:t xml:space="preserve">Edrych ar gynlluniau gwaith yr adran er mwyn gwybod beth mae rhaid cynllunio. </w:t>
            </w:r>
          </w:p>
          <w:p w14:paraId="62C03B57" w14:textId="77777777" w:rsidR="00341557" w:rsidRPr="00341557" w:rsidRDefault="00341557" w:rsidP="00341557">
            <w:pPr>
              <w:pStyle w:val="ListParagraph"/>
              <w:numPr>
                <w:ilvl w:val="0"/>
                <w:numId w:val="8"/>
              </w:numPr>
              <w:spacing w:after="200" w:line="276" w:lineRule="auto"/>
              <w:rPr>
                <w:rFonts w:asciiTheme="minorHAnsi" w:hAnsiTheme="minorHAnsi" w:cstheme="minorHAnsi"/>
                <w:sz w:val="22"/>
                <w:szCs w:val="22"/>
              </w:rPr>
            </w:pPr>
            <w:r w:rsidRPr="00341557">
              <w:rPr>
                <w:rFonts w:asciiTheme="minorHAnsi" w:hAnsiTheme="minorHAnsi" w:cstheme="minorHAnsi"/>
                <w:sz w:val="22"/>
                <w:szCs w:val="22"/>
              </w:rPr>
              <w:t xml:space="preserve">Gwneud ymchwil i ddefnyddio pethau newydd yn fy ngwersi. </w:t>
            </w:r>
          </w:p>
          <w:p w14:paraId="03B16628" w14:textId="77777777" w:rsidR="00341557" w:rsidRPr="00341557" w:rsidRDefault="00341557" w:rsidP="00341557">
            <w:pPr>
              <w:pStyle w:val="ListParagraph"/>
              <w:numPr>
                <w:ilvl w:val="0"/>
                <w:numId w:val="8"/>
              </w:numPr>
              <w:spacing w:after="200" w:line="276" w:lineRule="auto"/>
              <w:rPr>
                <w:rFonts w:asciiTheme="minorHAnsi" w:hAnsiTheme="minorHAnsi" w:cstheme="minorHAnsi"/>
                <w:sz w:val="22"/>
                <w:szCs w:val="22"/>
              </w:rPr>
            </w:pPr>
            <w:r w:rsidRPr="00341557">
              <w:rPr>
                <w:rFonts w:asciiTheme="minorHAnsi" w:hAnsiTheme="minorHAnsi" w:cstheme="minorHAnsi"/>
                <w:sz w:val="22"/>
                <w:szCs w:val="22"/>
              </w:rPr>
              <w:t xml:space="preserve">Creu adnoddau newydd ar gyfer y gwersi.  </w:t>
            </w:r>
          </w:p>
        </w:tc>
        <w:tc>
          <w:tcPr>
            <w:tcW w:w="1710" w:type="pct"/>
            <w:tcBorders>
              <w:left w:val="single" w:sz="7" w:space="0" w:color="000000"/>
              <w:bottom w:val="single" w:sz="7" w:space="0" w:color="000000"/>
              <w:right w:val="single" w:sz="8" w:space="0" w:color="000000"/>
            </w:tcBorders>
          </w:tcPr>
          <w:p w14:paraId="47A8AF13" w14:textId="77777777" w:rsidR="00341557" w:rsidRPr="00341557" w:rsidRDefault="00341557" w:rsidP="008D3376">
            <w:pPr>
              <w:spacing w:line="163" w:lineRule="exact"/>
              <w:rPr>
                <w:rFonts w:asciiTheme="minorHAnsi" w:hAnsiTheme="minorHAnsi" w:cstheme="minorHAnsi"/>
                <w:sz w:val="22"/>
                <w:szCs w:val="22"/>
              </w:rPr>
            </w:pPr>
          </w:p>
          <w:p w14:paraId="2D513BA1" w14:textId="77777777" w:rsidR="00341557" w:rsidRPr="00341557" w:rsidRDefault="00341557" w:rsidP="00341557">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r w:rsidRPr="00341557">
              <w:rPr>
                <w:rFonts w:asciiTheme="minorHAnsi" w:hAnsiTheme="minorHAnsi" w:cstheme="minorHAnsi"/>
                <w:sz w:val="22"/>
                <w:szCs w:val="22"/>
              </w:rPr>
              <w:t xml:space="preserve">Denu sylw’r  disgyblion trwy ddefnyddio pethau newydd. </w:t>
            </w:r>
          </w:p>
          <w:p w14:paraId="20694D28" w14:textId="77777777" w:rsidR="00341557" w:rsidRPr="00341557" w:rsidRDefault="00341557" w:rsidP="00341557">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r w:rsidRPr="00341557">
              <w:rPr>
                <w:rFonts w:asciiTheme="minorHAnsi" w:hAnsiTheme="minorHAnsi" w:cstheme="minorHAnsi"/>
                <w:sz w:val="22"/>
                <w:szCs w:val="22"/>
              </w:rPr>
              <w:t xml:space="preserve">Gweld os mae cynnydd y disgyblion yn well wrth ddefnyddio technegau newydd. E.E , ar ddiwedd gwers defnyddio ‘plickers’ fel math o adolygiad o’r wers. </w:t>
            </w:r>
          </w:p>
          <w:p w14:paraId="02C1BDD1" w14:textId="77777777" w:rsidR="00341557" w:rsidRPr="00341557" w:rsidRDefault="00341557" w:rsidP="00341557">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2"/>
                <w:szCs w:val="22"/>
              </w:rPr>
            </w:pPr>
            <w:r w:rsidRPr="00341557">
              <w:rPr>
                <w:rFonts w:asciiTheme="minorHAnsi" w:hAnsiTheme="minorHAnsi" w:cstheme="minorHAnsi"/>
                <w:sz w:val="22"/>
                <w:szCs w:val="22"/>
              </w:rPr>
              <w:t xml:space="preserve">Cael cyfarfodydd gyda’r mentor i weld beth maent yn meddwl am y strategaethau newydd ac i weld os gallai parhau i’w defnyddio. </w:t>
            </w:r>
          </w:p>
        </w:tc>
        <w:tc>
          <w:tcPr>
            <w:tcW w:w="1215" w:type="pct"/>
            <w:tcBorders>
              <w:left w:val="single" w:sz="8" w:space="0" w:color="000000"/>
              <w:bottom w:val="single" w:sz="8" w:space="0" w:color="000000"/>
              <w:right w:val="single" w:sz="8" w:space="0" w:color="000000"/>
            </w:tcBorders>
          </w:tcPr>
          <w:p w14:paraId="5D9BBCF0" w14:textId="77777777" w:rsidR="00341557" w:rsidRPr="00357219" w:rsidRDefault="00341557" w:rsidP="008D3376">
            <w:pPr>
              <w:spacing w:line="163" w:lineRule="exact"/>
              <w:rPr>
                <w:rFonts w:asciiTheme="minorHAnsi" w:hAnsiTheme="minorHAnsi" w:cstheme="minorHAnsi"/>
                <w:sz w:val="21"/>
              </w:rPr>
            </w:pPr>
          </w:p>
          <w:p w14:paraId="3AAC1E01" w14:textId="6714F0E5" w:rsidR="00341557" w:rsidRPr="00357219" w:rsidRDefault="00BA46A5" w:rsidP="008D3376">
            <w:p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sz w:val="21"/>
              </w:rPr>
            </w:pPr>
            <w:r>
              <w:rPr>
                <w:rFonts w:asciiTheme="minorHAnsi" w:hAnsiTheme="minorHAnsi" w:cstheme="minorHAnsi"/>
                <w:sz w:val="21"/>
              </w:rPr>
              <w:t>02/02/2019</w:t>
            </w:r>
          </w:p>
        </w:tc>
      </w:tr>
    </w:tbl>
    <w:p w14:paraId="635A2A0C" w14:textId="77777777" w:rsidR="00341557" w:rsidRDefault="00341557" w:rsidP="000E2D98">
      <w:pPr>
        <w:spacing w:line="360" w:lineRule="auto"/>
        <w:rPr>
          <w:rFonts w:asciiTheme="minorHAnsi" w:hAnsiTheme="minorHAnsi" w:cstheme="minorHAnsi"/>
          <w:b/>
          <w:u w:val="single"/>
        </w:rPr>
      </w:pPr>
    </w:p>
    <w:p w14:paraId="161138CA" w14:textId="77777777" w:rsidR="00341557" w:rsidRDefault="00341557" w:rsidP="000E2D98">
      <w:pPr>
        <w:spacing w:line="360" w:lineRule="auto"/>
        <w:rPr>
          <w:rFonts w:asciiTheme="minorHAnsi" w:hAnsiTheme="minorHAnsi" w:cstheme="minorHAnsi"/>
          <w:b/>
          <w:u w:val="single"/>
        </w:rPr>
      </w:pPr>
    </w:p>
    <w:p w14:paraId="2F429965" w14:textId="77777777" w:rsidR="00341557" w:rsidRDefault="00341557" w:rsidP="000E2D98">
      <w:pPr>
        <w:spacing w:line="360" w:lineRule="auto"/>
        <w:rPr>
          <w:rFonts w:asciiTheme="minorHAnsi" w:hAnsiTheme="minorHAnsi" w:cstheme="minorHAnsi"/>
          <w:b/>
          <w:u w:val="single"/>
        </w:rPr>
      </w:pPr>
    </w:p>
    <w:p w14:paraId="0494B264" w14:textId="77777777" w:rsidR="00341557" w:rsidRDefault="00341557" w:rsidP="000E2D98">
      <w:pPr>
        <w:spacing w:line="360" w:lineRule="auto"/>
        <w:rPr>
          <w:rFonts w:asciiTheme="minorHAnsi" w:hAnsiTheme="minorHAnsi" w:cstheme="minorHAnsi"/>
          <w:b/>
          <w:u w:val="single"/>
        </w:rPr>
      </w:pPr>
    </w:p>
    <w:p w14:paraId="3D137461" w14:textId="77777777" w:rsidR="00341557" w:rsidRDefault="00341557" w:rsidP="000E2D98">
      <w:pPr>
        <w:spacing w:line="360" w:lineRule="auto"/>
        <w:rPr>
          <w:rFonts w:asciiTheme="minorHAnsi" w:hAnsiTheme="minorHAnsi" w:cstheme="minorHAnsi"/>
          <w:b/>
          <w:u w:val="single"/>
        </w:rPr>
      </w:pPr>
    </w:p>
    <w:p w14:paraId="6395E54E" w14:textId="77777777" w:rsidR="00341557" w:rsidRDefault="00341557" w:rsidP="000E2D98">
      <w:pPr>
        <w:spacing w:line="360" w:lineRule="auto"/>
        <w:rPr>
          <w:rFonts w:asciiTheme="minorHAnsi" w:hAnsiTheme="minorHAnsi" w:cstheme="minorHAnsi"/>
          <w:b/>
          <w:u w:val="single"/>
        </w:rPr>
      </w:pPr>
    </w:p>
    <w:p w14:paraId="4E525279" w14:textId="77777777" w:rsidR="00341557" w:rsidRDefault="00341557" w:rsidP="000E2D98">
      <w:pPr>
        <w:spacing w:line="360" w:lineRule="auto"/>
        <w:rPr>
          <w:rFonts w:asciiTheme="minorHAnsi" w:hAnsiTheme="minorHAnsi" w:cstheme="minorHAnsi"/>
          <w:b/>
          <w:u w:val="single"/>
        </w:rPr>
      </w:pPr>
    </w:p>
    <w:p w14:paraId="051F6F27" w14:textId="77777777" w:rsidR="00341557" w:rsidRDefault="00341557" w:rsidP="000E2D98">
      <w:pPr>
        <w:spacing w:line="360" w:lineRule="auto"/>
        <w:rPr>
          <w:rFonts w:asciiTheme="minorHAnsi" w:hAnsiTheme="minorHAnsi" w:cstheme="minorHAnsi"/>
          <w:b/>
          <w:u w:val="single"/>
        </w:rPr>
      </w:pPr>
    </w:p>
    <w:p w14:paraId="3B95A397" w14:textId="77777777" w:rsidR="00341557" w:rsidRDefault="00341557" w:rsidP="000E2D98">
      <w:pPr>
        <w:spacing w:line="360" w:lineRule="auto"/>
        <w:rPr>
          <w:rFonts w:asciiTheme="minorHAnsi" w:hAnsiTheme="minorHAnsi" w:cstheme="minorHAnsi"/>
          <w:b/>
          <w:u w:val="single"/>
        </w:rPr>
      </w:pPr>
    </w:p>
    <w:p w14:paraId="1984F0A4" w14:textId="77777777" w:rsidR="00341557" w:rsidRDefault="00341557" w:rsidP="000E2D98">
      <w:pPr>
        <w:spacing w:line="360" w:lineRule="auto"/>
        <w:rPr>
          <w:rFonts w:asciiTheme="minorHAnsi" w:hAnsiTheme="minorHAnsi" w:cstheme="minorHAnsi"/>
          <w:b/>
          <w:u w:val="single"/>
        </w:rPr>
      </w:pPr>
    </w:p>
    <w:p w14:paraId="40F8CBA2" w14:textId="77777777" w:rsidR="00341557" w:rsidRDefault="00341557" w:rsidP="000E2D98">
      <w:pPr>
        <w:spacing w:line="360" w:lineRule="auto"/>
        <w:rPr>
          <w:rFonts w:asciiTheme="minorHAnsi" w:hAnsiTheme="minorHAnsi" w:cstheme="minorHAnsi"/>
          <w:b/>
          <w:u w:val="single"/>
        </w:rPr>
      </w:pPr>
    </w:p>
    <w:p w14:paraId="2243C7D6" w14:textId="77777777" w:rsidR="00341557" w:rsidRDefault="00341557" w:rsidP="000E2D98">
      <w:pPr>
        <w:spacing w:line="360" w:lineRule="auto"/>
        <w:rPr>
          <w:rFonts w:asciiTheme="minorHAnsi" w:hAnsiTheme="minorHAnsi" w:cstheme="minorHAnsi"/>
          <w:b/>
          <w:u w:val="single"/>
        </w:rPr>
      </w:pPr>
    </w:p>
    <w:p w14:paraId="0A3D4012" w14:textId="77777777" w:rsidR="00341557" w:rsidRDefault="00341557" w:rsidP="000E2D98">
      <w:pPr>
        <w:spacing w:line="360" w:lineRule="auto"/>
        <w:rPr>
          <w:rFonts w:asciiTheme="minorHAnsi" w:hAnsiTheme="minorHAnsi" w:cstheme="minorHAnsi"/>
          <w:b/>
          <w:u w:val="single"/>
        </w:rPr>
      </w:pPr>
    </w:p>
    <w:p w14:paraId="3B65B606" w14:textId="77777777" w:rsidR="00341557" w:rsidRDefault="00341557" w:rsidP="000E2D98">
      <w:pPr>
        <w:spacing w:line="360" w:lineRule="auto"/>
        <w:rPr>
          <w:rFonts w:asciiTheme="minorHAnsi" w:hAnsiTheme="minorHAnsi" w:cstheme="minorHAnsi"/>
          <w:b/>
          <w:u w:val="single"/>
        </w:rPr>
      </w:pPr>
    </w:p>
    <w:p w14:paraId="7A67DE48" w14:textId="77777777" w:rsidR="00341557" w:rsidRDefault="00341557" w:rsidP="000E2D98">
      <w:pPr>
        <w:spacing w:line="360" w:lineRule="auto"/>
        <w:rPr>
          <w:rFonts w:asciiTheme="minorHAnsi" w:hAnsiTheme="minorHAnsi" w:cstheme="minorHAnsi"/>
          <w:b/>
          <w:u w:val="single"/>
        </w:rPr>
      </w:pPr>
    </w:p>
    <w:p w14:paraId="686A7CF1" w14:textId="77777777" w:rsidR="00341557" w:rsidRDefault="00341557" w:rsidP="000E2D98">
      <w:pPr>
        <w:spacing w:line="360" w:lineRule="auto"/>
        <w:rPr>
          <w:rFonts w:asciiTheme="minorHAnsi" w:hAnsiTheme="minorHAnsi" w:cstheme="minorHAnsi"/>
          <w:b/>
          <w:u w:val="single"/>
        </w:rPr>
      </w:pPr>
    </w:p>
    <w:p w14:paraId="5FC20D76" w14:textId="77777777" w:rsidR="00341557" w:rsidRDefault="00341557" w:rsidP="000E2D98">
      <w:pPr>
        <w:spacing w:line="360" w:lineRule="auto"/>
        <w:rPr>
          <w:rFonts w:asciiTheme="minorHAnsi" w:hAnsiTheme="minorHAnsi" w:cstheme="minorHAnsi"/>
          <w:b/>
          <w:u w:val="single"/>
        </w:rPr>
      </w:pPr>
    </w:p>
    <w:p w14:paraId="57516332" w14:textId="77777777" w:rsidR="00341557" w:rsidRDefault="00341557" w:rsidP="000E2D98">
      <w:pPr>
        <w:spacing w:line="360" w:lineRule="auto"/>
        <w:rPr>
          <w:rFonts w:asciiTheme="minorHAnsi" w:hAnsiTheme="minorHAnsi" w:cstheme="minorHAnsi"/>
          <w:b/>
          <w:u w:val="single"/>
        </w:rPr>
      </w:pPr>
    </w:p>
    <w:p w14:paraId="38964B7B" w14:textId="77777777" w:rsidR="004415A2" w:rsidRDefault="009F736B" w:rsidP="004415A2">
      <w:pPr>
        <w:spacing w:line="360" w:lineRule="auto"/>
        <w:rPr>
          <w:rFonts w:asciiTheme="minorHAnsi" w:hAnsiTheme="minorHAnsi" w:cstheme="minorHAnsi"/>
          <w:b/>
          <w:u w:val="single"/>
        </w:rPr>
      </w:pPr>
      <w:r w:rsidRPr="001809C8">
        <w:rPr>
          <w:rFonts w:asciiTheme="minorHAnsi" w:hAnsiTheme="minorHAnsi" w:cstheme="minorHAnsi"/>
          <w:b/>
          <w:u w:val="single"/>
        </w:rPr>
        <w:lastRenderedPageBreak/>
        <w:t>Cyfeiriadau</w:t>
      </w:r>
    </w:p>
    <w:p w14:paraId="0CB10DD1" w14:textId="11E92753" w:rsidR="004415A2" w:rsidRPr="004415A2" w:rsidRDefault="004415A2" w:rsidP="004415A2">
      <w:pPr>
        <w:pStyle w:val="ListParagraph"/>
        <w:numPr>
          <w:ilvl w:val="0"/>
          <w:numId w:val="13"/>
        </w:numPr>
        <w:spacing w:line="360" w:lineRule="auto"/>
        <w:rPr>
          <w:rFonts w:asciiTheme="minorHAnsi" w:hAnsiTheme="minorHAnsi" w:cstheme="minorHAnsi"/>
          <w:b/>
          <w:u w:val="single"/>
        </w:rPr>
      </w:pPr>
      <w:bookmarkStart w:id="0" w:name="_GoBack"/>
      <w:bookmarkEnd w:id="0"/>
      <w:r w:rsidRPr="004415A2">
        <w:rPr>
          <w:rFonts w:asciiTheme="minorHAnsi" w:hAnsiTheme="minorHAnsi" w:cstheme="minorHAnsi"/>
          <w:color w:val="000000" w:themeColor="text1"/>
          <w:shd w:val="clear" w:color="auto" w:fill="FFFFFF"/>
        </w:rPr>
        <w:t xml:space="preserve">Allison, S, Tharby, A, &amp; Lemov, D. (2015). Making Every Lesson Count: Six princlipes to support great teaching and learning, Crown House Publishing, Carmarthen. Available from: ProQuest Ebook Central. Last accessed 21/11/2018. </w:t>
      </w:r>
    </w:p>
    <w:p w14:paraId="7F6BD207"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rPr>
      </w:pPr>
      <w:r w:rsidRPr="001809C8">
        <w:rPr>
          <w:rFonts w:asciiTheme="minorHAnsi" w:hAnsiTheme="minorHAnsi" w:cstheme="minorHAnsi"/>
          <w:color w:val="000000" w:themeColor="text1"/>
        </w:rPr>
        <w:t xml:space="preserve">Bates, B (2016). </w:t>
      </w:r>
      <w:r w:rsidRPr="001809C8">
        <w:rPr>
          <w:rFonts w:asciiTheme="minorHAnsi" w:hAnsiTheme="minorHAnsi" w:cstheme="minorHAnsi"/>
          <w:i/>
          <w:color w:val="000000" w:themeColor="text1"/>
        </w:rPr>
        <w:t>Learning Theories Simplified</w:t>
      </w:r>
      <w:r w:rsidRPr="001809C8">
        <w:rPr>
          <w:rFonts w:asciiTheme="minorHAnsi" w:hAnsiTheme="minorHAnsi" w:cstheme="minorHAnsi"/>
          <w:color w:val="000000" w:themeColor="text1"/>
        </w:rPr>
        <w:t>. London: Sage Publications.</w:t>
      </w:r>
    </w:p>
    <w:p w14:paraId="66656534" w14:textId="77777777" w:rsidR="004415A2" w:rsidRPr="001809C8" w:rsidRDefault="004415A2" w:rsidP="001809C8">
      <w:pPr>
        <w:pStyle w:val="ListParagraph"/>
        <w:numPr>
          <w:ilvl w:val="0"/>
          <w:numId w:val="4"/>
        </w:numPr>
        <w:spacing w:before="100" w:beforeAutospacing="1" w:after="100" w:afterAutospacing="1" w:line="360" w:lineRule="auto"/>
        <w:rPr>
          <w:rFonts w:asciiTheme="minorHAnsi" w:hAnsiTheme="minorHAnsi" w:cstheme="minorHAnsi"/>
          <w:color w:val="000000" w:themeColor="text1"/>
        </w:rPr>
      </w:pPr>
      <w:r w:rsidRPr="001809C8">
        <w:rPr>
          <w:rFonts w:asciiTheme="minorHAnsi" w:hAnsiTheme="minorHAnsi" w:cstheme="minorHAnsi"/>
          <w:bCs/>
          <w:color w:val="000000" w:themeColor="text1"/>
        </w:rPr>
        <w:t>Black Black; Harrison Christine; Lee Clare; Marshall Bethan and Wiliam Dylan. (2004) “Working Inside the Black Box: Assessment for Learning in the Classroom,” Phi Delta Kappan, Vol. 86, No. 1.</w:t>
      </w:r>
    </w:p>
    <w:p w14:paraId="5AE87619"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rPr>
      </w:pPr>
      <w:r w:rsidRPr="001809C8">
        <w:rPr>
          <w:rFonts w:asciiTheme="minorHAnsi" w:hAnsiTheme="minorHAnsi" w:cstheme="minorHAnsi"/>
          <w:color w:val="000000" w:themeColor="text1"/>
        </w:rPr>
        <w:t xml:space="preserve">Black, P. &amp; William, B. (1998). </w:t>
      </w:r>
      <w:r w:rsidRPr="001809C8">
        <w:rPr>
          <w:rFonts w:asciiTheme="minorHAnsi" w:hAnsiTheme="minorHAnsi" w:cstheme="minorHAnsi"/>
          <w:i/>
          <w:color w:val="000000" w:themeColor="text1"/>
        </w:rPr>
        <w:t xml:space="preserve">Inside the black box. </w:t>
      </w:r>
      <w:r w:rsidRPr="001809C8">
        <w:rPr>
          <w:rFonts w:asciiTheme="minorHAnsi" w:hAnsiTheme="minorHAnsi" w:cstheme="minorHAnsi"/>
          <w:color w:val="000000" w:themeColor="text1"/>
        </w:rPr>
        <w:t>London: GL Assessment Limited.</w:t>
      </w:r>
    </w:p>
    <w:p w14:paraId="230780BD" w14:textId="77777777" w:rsidR="004415A2" w:rsidRPr="001809C8" w:rsidRDefault="004415A2" w:rsidP="001809C8">
      <w:pPr>
        <w:pStyle w:val="ListParagraph"/>
        <w:numPr>
          <w:ilvl w:val="0"/>
          <w:numId w:val="4"/>
        </w:numPr>
        <w:overflowPunct w:val="0"/>
        <w:autoSpaceDE w:val="0"/>
        <w:autoSpaceDN w:val="0"/>
        <w:adjustRightInd w:val="0"/>
        <w:spacing w:line="360" w:lineRule="auto"/>
        <w:textAlignment w:val="baseline"/>
        <w:rPr>
          <w:rFonts w:asciiTheme="minorHAnsi" w:hAnsiTheme="minorHAnsi" w:cstheme="minorHAnsi"/>
          <w:color w:val="000000" w:themeColor="text1"/>
        </w:rPr>
      </w:pPr>
      <w:r w:rsidRPr="001809C8">
        <w:rPr>
          <w:rFonts w:asciiTheme="minorHAnsi" w:hAnsiTheme="minorHAnsi" w:cstheme="minorHAnsi"/>
          <w:color w:val="000000" w:themeColor="text1"/>
        </w:rPr>
        <w:t xml:space="preserve">Cambridge. </w:t>
      </w:r>
      <w:r w:rsidRPr="001809C8">
        <w:rPr>
          <w:rFonts w:asciiTheme="minorHAnsi" w:hAnsiTheme="minorHAnsi" w:cstheme="minorHAnsi"/>
          <w:i/>
          <w:color w:val="000000" w:themeColor="text1"/>
        </w:rPr>
        <w:t>Getting Started with Assessment for Learning</w:t>
      </w:r>
      <w:r w:rsidRPr="001809C8">
        <w:rPr>
          <w:rFonts w:asciiTheme="minorHAnsi" w:hAnsiTheme="minorHAnsi" w:cstheme="minorHAnsi"/>
          <w:color w:val="000000" w:themeColor="text1"/>
        </w:rPr>
        <w:t xml:space="preserve">. Available online at: </w:t>
      </w:r>
      <w:hyperlink r:id="rId10" w:history="1">
        <w:r w:rsidRPr="001809C8">
          <w:rPr>
            <w:rStyle w:val="Hyperlink"/>
            <w:rFonts w:asciiTheme="minorHAnsi" w:hAnsiTheme="minorHAnsi" w:cstheme="minorHAnsi"/>
            <w:color w:val="000000" w:themeColor="text1"/>
            <w:u w:val="none"/>
          </w:rPr>
          <w:t>http://</w:t>
        </w:r>
      </w:hyperlink>
      <w:hyperlink r:id="rId11" w:history="1">
        <w:r w:rsidRPr="001809C8">
          <w:rPr>
            <w:rStyle w:val="Hyperlink"/>
            <w:rFonts w:asciiTheme="minorHAnsi" w:hAnsiTheme="minorHAnsi" w:cstheme="minorHAnsi"/>
            <w:color w:val="000000" w:themeColor="text1"/>
            <w:u w:val="none"/>
          </w:rPr>
          <w:t>cambridge-community.org.uk/professional-development/gswafl/index.html</w:t>
        </w:r>
      </w:hyperlink>
      <w:r w:rsidRPr="001809C8">
        <w:rPr>
          <w:rFonts w:asciiTheme="minorHAnsi" w:hAnsiTheme="minorHAnsi" w:cstheme="minorHAnsi"/>
          <w:color w:val="000000" w:themeColor="text1"/>
        </w:rPr>
        <w:t xml:space="preserve">  (Last accessed 21/11/2018).</w:t>
      </w:r>
    </w:p>
    <w:p w14:paraId="71E29C76"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shd w:val="clear" w:color="auto" w:fill="FFFFFF"/>
        </w:rPr>
      </w:pPr>
      <w:r w:rsidRPr="001809C8">
        <w:rPr>
          <w:rFonts w:asciiTheme="minorHAnsi" w:hAnsiTheme="minorHAnsi" w:cstheme="minorHAnsi"/>
          <w:color w:val="000000" w:themeColor="text1"/>
        </w:rPr>
        <w:t>Cotton Kathleen. (2001).</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i/>
          <w:iCs/>
          <w:color w:val="000000" w:themeColor="text1"/>
        </w:rPr>
        <w:t>Classroom Questioning.</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color w:val="000000" w:themeColor="text1"/>
        </w:rPr>
        <w:t>Available: http://learner3.learner.org/workshops/socialstudies/pdf/session6/6.ClassroomQuestioning.pdf. Last accessed 20/11/2018.</w:t>
      </w:r>
    </w:p>
    <w:p w14:paraId="1D9957DA"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shd w:val="clear" w:color="auto" w:fill="FFFFFF"/>
        </w:rPr>
      </w:pPr>
      <w:r w:rsidRPr="001809C8">
        <w:rPr>
          <w:rFonts w:asciiTheme="minorHAnsi" w:hAnsiTheme="minorHAnsi" w:cstheme="minorHAnsi"/>
          <w:color w:val="000000" w:themeColor="text1"/>
          <w:shd w:val="clear" w:color="auto" w:fill="FFFFFF"/>
        </w:rPr>
        <w:t>Cotton, K. (2001). Classroom questioning. School improvement research series, 3.</w:t>
      </w:r>
    </w:p>
    <w:p w14:paraId="1ECBF8C6" w14:textId="77777777" w:rsidR="004415A2" w:rsidRPr="00AF74AD" w:rsidRDefault="004415A2" w:rsidP="001809C8">
      <w:pPr>
        <w:pStyle w:val="ListParagraph"/>
        <w:numPr>
          <w:ilvl w:val="0"/>
          <w:numId w:val="4"/>
        </w:numPr>
        <w:spacing w:before="100" w:beforeAutospacing="1" w:after="100" w:afterAutospacing="1" w:line="360" w:lineRule="auto"/>
        <w:rPr>
          <w:rFonts w:asciiTheme="minorHAnsi" w:hAnsiTheme="minorHAnsi" w:cstheme="minorHAnsi"/>
          <w:color w:val="000000" w:themeColor="text1"/>
          <w:szCs w:val="22"/>
        </w:rPr>
      </w:pPr>
      <w:r w:rsidRPr="001809C8">
        <w:rPr>
          <w:rFonts w:asciiTheme="minorHAnsi" w:hAnsiTheme="minorHAnsi" w:cstheme="minorHAnsi"/>
          <w:color w:val="000000" w:themeColor="text1"/>
        </w:rPr>
        <w:t xml:space="preserve">Cynulliad Cymru. (2012). </w:t>
      </w:r>
      <w:r w:rsidRPr="001809C8">
        <w:rPr>
          <w:rFonts w:asciiTheme="minorHAnsi" w:hAnsiTheme="minorHAnsi" w:cstheme="minorHAnsi"/>
          <w:i/>
          <w:color w:val="000000" w:themeColor="text1"/>
          <w:spacing w:val="-12"/>
        </w:rPr>
        <w:t>Fframwaith Llythrennedd a Rhifedd Cenedlaethol</w:t>
      </w:r>
      <w:r w:rsidRPr="001809C8">
        <w:rPr>
          <w:rFonts w:asciiTheme="minorHAnsi" w:hAnsiTheme="minorHAnsi" w:cstheme="minorHAnsi"/>
          <w:color w:val="000000" w:themeColor="text1"/>
          <w:spacing w:val="-12"/>
        </w:rPr>
        <w:t xml:space="preserve">. (Ar lein) Cynulliad Cymru. Ar gael </w:t>
      </w:r>
      <w:hyperlink r:id="rId12" w:history="1">
        <w:r w:rsidRPr="001809C8">
          <w:rPr>
            <w:rStyle w:val="Hyperlink"/>
            <w:rFonts w:asciiTheme="minorHAnsi" w:hAnsiTheme="minorHAnsi" w:cstheme="minorHAnsi"/>
            <w:color w:val="000000" w:themeColor="text1"/>
            <w:spacing w:val="-12"/>
            <w:u w:val="none"/>
          </w:rPr>
          <w:t>http://learning.gov.wales/resources/browse-all/nlnf/?lang=cy</w:t>
        </w:r>
      </w:hyperlink>
      <w:r w:rsidRPr="001809C8">
        <w:rPr>
          <w:rFonts w:asciiTheme="minorHAnsi" w:hAnsiTheme="minorHAnsi" w:cstheme="minorHAnsi"/>
          <w:color w:val="000000" w:themeColor="text1"/>
          <w:spacing w:val="-12"/>
        </w:rPr>
        <w:t>. Last accessed 16/11/2018.</w:t>
      </w:r>
    </w:p>
    <w:p w14:paraId="12138EB6" w14:textId="77777777" w:rsidR="004415A2" w:rsidRPr="001809C8" w:rsidRDefault="004415A2" w:rsidP="001809C8">
      <w:pPr>
        <w:pStyle w:val="ListParagraph"/>
        <w:numPr>
          <w:ilvl w:val="0"/>
          <w:numId w:val="4"/>
        </w:numPr>
        <w:spacing w:before="100" w:beforeAutospacing="1" w:after="100" w:afterAutospacing="1" w:line="360" w:lineRule="auto"/>
        <w:rPr>
          <w:rFonts w:asciiTheme="minorHAnsi" w:hAnsiTheme="minorHAnsi" w:cstheme="minorHAnsi"/>
          <w:color w:val="000000" w:themeColor="text1"/>
          <w:szCs w:val="22"/>
        </w:rPr>
      </w:pPr>
      <w:r>
        <w:rPr>
          <w:rFonts w:asciiTheme="minorHAnsi" w:hAnsiTheme="minorHAnsi" w:cstheme="minorHAnsi"/>
          <w:color w:val="000000" w:themeColor="text1"/>
          <w:spacing w:val="-12"/>
        </w:rPr>
        <w:t xml:space="preserve">D. Hewitt. (2008). </w:t>
      </w:r>
      <w:r>
        <w:rPr>
          <w:rFonts w:asciiTheme="minorHAnsi" w:hAnsiTheme="minorHAnsi" w:cstheme="minorHAnsi"/>
          <w:i/>
          <w:color w:val="000000" w:themeColor="text1"/>
          <w:spacing w:val="-12"/>
        </w:rPr>
        <w:t xml:space="preserve">Understanding Effective Learning: Strategies in the classroom. </w:t>
      </w:r>
      <w:r>
        <w:rPr>
          <w:rFonts w:asciiTheme="minorHAnsi" w:hAnsiTheme="minorHAnsi" w:cstheme="minorHAnsi"/>
          <w:color w:val="000000" w:themeColor="text1"/>
          <w:spacing w:val="-12"/>
        </w:rPr>
        <w:t xml:space="preserve">UK. </w:t>
      </w:r>
      <w:r>
        <w:rPr>
          <w:rFonts w:asciiTheme="minorHAnsi" w:hAnsiTheme="minorHAnsi" w:cstheme="minorHAnsi"/>
          <w:i/>
          <w:color w:val="000000" w:themeColor="text1"/>
          <w:spacing w:val="-12"/>
        </w:rPr>
        <w:t xml:space="preserve"> </w:t>
      </w:r>
      <w:r>
        <w:rPr>
          <w:rFonts w:asciiTheme="minorHAnsi" w:hAnsiTheme="minorHAnsi" w:cstheme="minorHAnsi"/>
          <w:color w:val="000000" w:themeColor="text1"/>
          <w:spacing w:val="-12"/>
        </w:rPr>
        <w:t xml:space="preserve">McGraw Hill Education. </w:t>
      </w:r>
    </w:p>
    <w:p w14:paraId="13569A3C"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rPr>
      </w:pPr>
      <w:r w:rsidRPr="001809C8">
        <w:rPr>
          <w:rFonts w:asciiTheme="minorHAnsi" w:hAnsiTheme="minorHAnsi" w:cstheme="minorHAnsi"/>
          <w:color w:val="000000" w:themeColor="text1"/>
        </w:rPr>
        <w:t>Donaldson Graham. (2015). </w:t>
      </w:r>
      <w:r w:rsidRPr="001809C8">
        <w:rPr>
          <w:rFonts w:asciiTheme="minorHAnsi" w:hAnsiTheme="minorHAnsi" w:cstheme="minorHAnsi"/>
          <w:i/>
          <w:iCs/>
          <w:color w:val="000000" w:themeColor="text1"/>
        </w:rPr>
        <w:t>Successful Futures.</w:t>
      </w:r>
      <w:r w:rsidRPr="001809C8">
        <w:rPr>
          <w:rFonts w:asciiTheme="minorHAnsi" w:hAnsiTheme="minorHAnsi" w:cstheme="minorHAnsi"/>
          <w:color w:val="000000" w:themeColor="text1"/>
        </w:rPr>
        <w:t xml:space="preserve"> Available: </w:t>
      </w:r>
      <w:hyperlink r:id="rId13" w:history="1">
        <w:r w:rsidRPr="001809C8">
          <w:rPr>
            <w:rStyle w:val="Hyperlink"/>
            <w:rFonts w:asciiTheme="minorHAnsi" w:hAnsiTheme="minorHAnsi" w:cstheme="minorHAnsi"/>
            <w:color w:val="000000" w:themeColor="text1"/>
            <w:u w:val="none"/>
          </w:rPr>
          <w:t>https://gov.wales/docs/dcells/publications/150317-successful-futures-en.pdf. Last accessed 18/11/2018</w:t>
        </w:r>
      </w:hyperlink>
      <w:r w:rsidRPr="001809C8">
        <w:rPr>
          <w:rFonts w:asciiTheme="minorHAnsi" w:hAnsiTheme="minorHAnsi" w:cstheme="minorHAnsi"/>
          <w:color w:val="000000" w:themeColor="text1"/>
        </w:rPr>
        <w:t>.</w:t>
      </w:r>
    </w:p>
    <w:p w14:paraId="7C67B986"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shd w:val="clear" w:color="auto" w:fill="FFFFFF"/>
        </w:rPr>
      </w:pPr>
      <w:r w:rsidRPr="001809C8">
        <w:rPr>
          <w:rFonts w:asciiTheme="minorHAnsi" w:hAnsiTheme="minorHAnsi" w:cstheme="minorHAnsi"/>
          <w:color w:val="000000" w:themeColor="text1"/>
        </w:rPr>
        <w:t>DRVCOURT. (2016).</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i/>
          <w:iCs/>
          <w:color w:val="000000" w:themeColor="text1"/>
        </w:rPr>
        <w:t>Cognitive Load &amp; The Struggle Zone.</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color w:val="000000" w:themeColor="text1"/>
        </w:rPr>
        <w:t>Available: https://drvcourt.wordpress.com/2016/01/29/cognitive-load-the-struggle-zone/. Last accessed 22/11/2018.</w:t>
      </w:r>
    </w:p>
    <w:p w14:paraId="32453FB1"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rPr>
      </w:pPr>
      <w:r w:rsidRPr="001809C8">
        <w:rPr>
          <w:rFonts w:asciiTheme="minorHAnsi" w:hAnsiTheme="minorHAnsi" w:cstheme="minorHAnsi"/>
          <w:color w:val="000000" w:themeColor="text1"/>
        </w:rPr>
        <w:t>Dweck, C. (2010) “Every Geniuses Work Hard” in Giving Students Meaningful Work, 68 (1).</w:t>
      </w:r>
    </w:p>
    <w:p w14:paraId="25A94670"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sz w:val="28"/>
        </w:rPr>
      </w:pPr>
      <w:r w:rsidRPr="001809C8">
        <w:rPr>
          <w:rFonts w:asciiTheme="minorHAnsi" w:hAnsiTheme="minorHAnsi" w:cstheme="minorHAnsi"/>
          <w:color w:val="000000" w:themeColor="text1"/>
          <w:szCs w:val="23"/>
          <w:shd w:val="clear" w:color="auto" w:fill="FFFFFF"/>
        </w:rPr>
        <w:t>Fontana, &amp; Fontana, David. (1984).</w:t>
      </w:r>
      <w:r w:rsidRPr="001809C8">
        <w:rPr>
          <w:rStyle w:val="apple-converted-space"/>
          <w:rFonts w:asciiTheme="minorHAnsi" w:hAnsiTheme="minorHAnsi" w:cstheme="minorHAnsi"/>
          <w:color w:val="000000" w:themeColor="text1"/>
          <w:szCs w:val="23"/>
          <w:shd w:val="clear" w:color="auto" w:fill="FFFFFF"/>
        </w:rPr>
        <w:t> </w:t>
      </w:r>
      <w:r w:rsidRPr="001809C8">
        <w:rPr>
          <w:rFonts w:asciiTheme="minorHAnsi" w:hAnsiTheme="minorHAnsi" w:cstheme="minorHAnsi"/>
          <w:i/>
          <w:iCs/>
          <w:color w:val="000000" w:themeColor="text1"/>
          <w:szCs w:val="23"/>
        </w:rPr>
        <w:t>Behaviourism and learning theory in education</w:t>
      </w:r>
      <w:r w:rsidRPr="001809C8">
        <w:rPr>
          <w:rStyle w:val="apple-converted-space"/>
          <w:rFonts w:asciiTheme="minorHAnsi" w:hAnsiTheme="minorHAnsi" w:cstheme="minorHAnsi"/>
          <w:color w:val="000000" w:themeColor="text1"/>
          <w:szCs w:val="23"/>
          <w:shd w:val="clear" w:color="auto" w:fill="FFFFFF"/>
        </w:rPr>
        <w:t> </w:t>
      </w:r>
      <w:r w:rsidRPr="001809C8">
        <w:rPr>
          <w:rFonts w:asciiTheme="minorHAnsi" w:hAnsiTheme="minorHAnsi" w:cstheme="minorHAnsi"/>
          <w:color w:val="000000" w:themeColor="text1"/>
          <w:szCs w:val="23"/>
          <w:shd w:val="clear" w:color="auto" w:fill="FFFFFF"/>
        </w:rPr>
        <w:t xml:space="preserve">(British journal of educational psychology monographseries ; no.1). </w:t>
      </w:r>
      <w:r w:rsidRPr="001809C8">
        <w:rPr>
          <w:rFonts w:asciiTheme="minorHAnsi" w:hAnsiTheme="minorHAnsi" w:cstheme="minorHAnsi"/>
          <w:color w:val="000000" w:themeColor="text1"/>
          <w:szCs w:val="23"/>
          <w:shd w:val="clear" w:color="auto" w:fill="FFFFFF"/>
        </w:rPr>
        <w:lastRenderedPageBreak/>
        <w:t>Edinburgh: Published for British Journal of educational psychology by Scottish Academic.</w:t>
      </w:r>
    </w:p>
    <w:p w14:paraId="6A00080F"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shd w:val="clear" w:color="auto" w:fill="FFFFFF"/>
        </w:rPr>
      </w:pPr>
      <w:r w:rsidRPr="001809C8">
        <w:rPr>
          <w:rFonts w:asciiTheme="minorHAnsi" w:hAnsiTheme="minorHAnsi" w:cstheme="minorHAnsi"/>
          <w:color w:val="000000" w:themeColor="text1"/>
        </w:rPr>
        <w:t>Hattie John. (2009).</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i/>
          <w:iCs/>
          <w:color w:val="000000" w:themeColor="text1"/>
        </w:rPr>
        <w:t>Visible Learning</w:t>
      </w:r>
      <w:r w:rsidRPr="001809C8">
        <w:rPr>
          <w:rFonts w:asciiTheme="minorHAnsi" w:hAnsiTheme="minorHAnsi" w:cstheme="minorHAnsi"/>
          <w:color w:val="000000" w:themeColor="text1"/>
        </w:rPr>
        <w:t>. New York: Routledge.</w:t>
      </w:r>
    </w:p>
    <w:p w14:paraId="1E420B55" w14:textId="77777777" w:rsidR="004415A2" w:rsidRPr="001809C8" w:rsidRDefault="004415A2" w:rsidP="001809C8">
      <w:pPr>
        <w:pStyle w:val="NormalWeb"/>
        <w:numPr>
          <w:ilvl w:val="0"/>
          <w:numId w:val="4"/>
        </w:numPr>
        <w:spacing w:line="360" w:lineRule="auto"/>
        <w:rPr>
          <w:rFonts w:asciiTheme="minorHAnsi" w:hAnsiTheme="minorHAnsi" w:cstheme="minorHAnsi"/>
          <w:color w:val="000000" w:themeColor="text1"/>
          <w:lang w:val="cy-GB"/>
        </w:rPr>
      </w:pPr>
      <w:r w:rsidRPr="001809C8">
        <w:rPr>
          <w:rFonts w:asciiTheme="minorHAnsi" w:hAnsiTheme="minorHAnsi" w:cstheme="minorHAnsi"/>
          <w:color w:val="000000" w:themeColor="text1"/>
          <w:lang w:val="cy-GB"/>
        </w:rPr>
        <w:t xml:space="preserve">Hattie, J. (2009) </w:t>
      </w:r>
      <w:r w:rsidRPr="001809C8">
        <w:rPr>
          <w:rFonts w:asciiTheme="minorHAnsi" w:hAnsiTheme="minorHAnsi" w:cstheme="minorHAnsi"/>
          <w:i/>
          <w:iCs/>
          <w:color w:val="000000" w:themeColor="text1"/>
          <w:lang w:val="cy-GB"/>
        </w:rPr>
        <w:t xml:space="preserve">Visible Learning: A Synthesis of Over 800 Meta-analyses Relating to Achievement. </w:t>
      </w:r>
      <w:r w:rsidRPr="001809C8">
        <w:rPr>
          <w:rFonts w:asciiTheme="minorHAnsi" w:hAnsiTheme="minorHAnsi" w:cstheme="minorHAnsi"/>
          <w:color w:val="000000" w:themeColor="text1"/>
          <w:lang w:val="cy-GB"/>
        </w:rPr>
        <w:t>Routledge.</w:t>
      </w:r>
    </w:p>
    <w:p w14:paraId="66B97439"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rPr>
      </w:pPr>
      <w:r w:rsidRPr="001809C8">
        <w:rPr>
          <w:rFonts w:asciiTheme="minorHAnsi" w:hAnsiTheme="minorHAnsi" w:cstheme="minorHAnsi"/>
          <w:color w:val="000000" w:themeColor="text1"/>
        </w:rPr>
        <w:t>Llywodraeth Cynulliad Cymru. (2010). </w:t>
      </w:r>
      <w:r w:rsidRPr="001809C8">
        <w:rPr>
          <w:rFonts w:asciiTheme="minorHAnsi" w:hAnsiTheme="minorHAnsi" w:cstheme="minorHAnsi"/>
          <w:i/>
          <w:iCs/>
          <w:color w:val="000000" w:themeColor="text1"/>
        </w:rPr>
        <w:t>Sut i ddatblygu meddwl ac asesu ar gyfer dysgu yn yr ystafell ddosbarth.</w:t>
      </w:r>
      <w:r w:rsidRPr="001809C8">
        <w:rPr>
          <w:rFonts w:asciiTheme="minorHAnsi" w:hAnsiTheme="minorHAnsi" w:cstheme="minorHAnsi"/>
          <w:color w:val="000000" w:themeColor="text1"/>
        </w:rPr>
        <w:t> Available: http://learning.gov.wales/docs/learningwales/publications/130429how-to-develop-thinking-cy.pdf?fbclid=IwAR0Oa2bfFIbEiUDQ-pR7-aq6d2zrqg9vnktFiTZCAnM73TzapBAfX3lKacM. Last accessed 19/11/2018.</w:t>
      </w:r>
    </w:p>
    <w:p w14:paraId="73AC9F52" w14:textId="77777777" w:rsidR="004415A2" w:rsidRPr="001809C8" w:rsidRDefault="004415A2" w:rsidP="001809C8">
      <w:pPr>
        <w:pStyle w:val="ListParagraph"/>
        <w:numPr>
          <w:ilvl w:val="0"/>
          <w:numId w:val="4"/>
        </w:numPr>
        <w:spacing w:line="360" w:lineRule="auto"/>
        <w:rPr>
          <w:rFonts w:asciiTheme="minorHAnsi" w:hAnsiTheme="minorHAnsi" w:cstheme="minorHAnsi"/>
          <w:color w:val="000000" w:themeColor="text1"/>
          <w:shd w:val="clear" w:color="auto" w:fill="FFFFFF"/>
        </w:rPr>
      </w:pPr>
      <w:r w:rsidRPr="001809C8">
        <w:rPr>
          <w:rFonts w:asciiTheme="minorHAnsi" w:hAnsiTheme="minorHAnsi" w:cstheme="minorHAnsi"/>
          <w:color w:val="000000" w:themeColor="text1"/>
        </w:rPr>
        <w:t>Richards C. Jack. (2002). Lesson Planning. In: Farrell C. S. Thomas</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i/>
          <w:iCs/>
          <w:color w:val="000000" w:themeColor="text1"/>
        </w:rPr>
        <w:t>Methodology in Language Teaching: An Anthology of Current Practice</w:t>
      </w:r>
      <w:r w:rsidRPr="001809C8">
        <w:rPr>
          <w:rFonts w:asciiTheme="minorHAnsi" w:hAnsiTheme="minorHAnsi" w:cstheme="minorHAnsi"/>
          <w:color w:val="000000" w:themeColor="text1"/>
        </w:rPr>
        <w:t>. USA: Cambridge University Press.</w:t>
      </w:r>
    </w:p>
    <w:p w14:paraId="40690D37" w14:textId="77777777" w:rsidR="004415A2" w:rsidRPr="001809C8" w:rsidRDefault="004415A2" w:rsidP="001809C8">
      <w:pPr>
        <w:pStyle w:val="ListParagraph"/>
        <w:numPr>
          <w:ilvl w:val="0"/>
          <w:numId w:val="4"/>
        </w:numPr>
        <w:overflowPunct w:val="0"/>
        <w:autoSpaceDE w:val="0"/>
        <w:autoSpaceDN w:val="0"/>
        <w:adjustRightInd w:val="0"/>
        <w:spacing w:line="360" w:lineRule="auto"/>
        <w:textAlignment w:val="baseline"/>
        <w:rPr>
          <w:rFonts w:asciiTheme="minorHAnsi" w:hAnsiTheme="minorHAnsi" w:cstheme="minorHAnsi"/>
          <w:color w:val="000000" w:themeColor="text1"/>
        </w:rPr>
      </w:pPr>
      <w:r w:rsidRPr="001809C8">
        <w:rPr>
          <w:rFonts w:asciiTheme="minorHAnsi" w:hAnsiTheme="minorHAnsi" w:cstheme="minorHAnsi"/>
          <w:color w:val="000000" w:themeColor="text1"/>
        </w:rPr>
        <w:t>Solomon D Richard. (2009).</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i/>
          <w:iCs/>
          <w:color w:val="000000" w:themeColor="text1"/>
        </w:rPr>
        <w:t>Think-Pair-Share (Lyman, 1981): An Equity Pedagogical Best Practice to Increase and Vary Student Participation in the Classroom.</w:t>
      </w:r>
      <w:r w:rsidRPr="001809C8">
        <w:rPr>
          <w:rStyle w:val="apple-converted-space"/>
          <w:rFonts w:asciiTheme="minorHAnsi" w:hAnsiTheme="minorHAnsi" w:cstheme="minorHAnsi"/>
          <w:color w:val="000000" w:themeColor="text1"/>
        </w:rPr>
        <w:t> </w:t>
      </w:r>
      <w:r w:rsidRPr="001809C8">
        <w:rPr>
          <w:rFonts w:asciiTheme="minorHAnsi" w:hAnsiTheme="minorHAnsi" w:cstheme="minorHAnsi"/>
          <w:color w:val="000000" w:themeColor="text1"/>
        </w:rPr>
        <w:t>Available: Think-Pair-Share (Lyman, 1981): An Equity Pedagogical Best Practice to Increase and Vary Student Participation in the Classroom. Last accessed 24/11/2018.</w:t>
      </w:r>
    </w:p>
    <w:p w14:paraId="538DF2DB" w14:textId="77777777" w:rsidR="00351BCE" w:rsidRPr="001809C8" w:rsidRDefault="00351BCE" w:rsidP="001809C8">
      <w:pPr>
        <w:spacing w:line="360" w:lineRule="auto"/>
        <w:ind w:left="421"/>
        <w:rPr>
          <w:rFonts w:asciiTheme="minorHAnsi" w:hAnsiTheme="minorHAnsi" w:cstheme="minorHAnsi"/>
          <w:color w:val="000000" w:themeColor="text1"/>
        </w:rPr>
      </w:pPr>
    </w:p>
    <w:sectPr w:rsidR="00351BCE" w:rsidRPr="001809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7AFDC" w14:textId="77777777" w:rsidR="009F736B" w:rsidRDefault="009F736B" w:rsidP="009F736B">
      <w:r>
        <w:separator/>
      </w:r>
    </w:p>
  </w:endnote>
  <w:endnote w:type="continuationSeparator" w:id="0">
    <w:p w14:paraId="4002359F" w14:textId="77777777" w:rsidR="009F736B" w:rsidRDefault="009F736B" w:rsidP="009F7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881F4" w14:textId="77777777" w:rsidR="009F736B" w:rsidRDefault="009F736B" w:rsidP="009F736B">
      <w:r>
        <w:separator/>
      </w:r>
    </w:p>
  </w:footnote>
  <w:footnote w:type="continuationSeparator" w:id="0">
    <w:p w14:paraId="0D45979E" w14:textId="77777777" w:rsidR="009F736B" w:rsidRDefault="009F736B" w:rsidP="009F73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4C30"/>
    <w:multiLevelType w:val="hybridMultilevel"/>
    <w:tmpl w:val="3F5058C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 w15:restartNumberingAfterBreak="0">
    <w:nsid w:val="04376A2B"/>
    <w:multiLevelType w:val="hybridMultilevel"/>
    <w:tmpl w:val="87F8D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72953"/>
    <w:multiLevelType w:val="hybridMultilevel"/>
    <w:tmpl w:val="0A8023C4"/>
    <w:lvl w:ilvl="0" w:tplc="DAD82670">
      <w:start w:val="1"/>
      <w:numFmt w:val="decimal"/>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C6637"/>
    <w:multiLevelType w:val="hybridMultilevel"/>
    <w:tmpl w:val="5EB4B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91609"/>
    <w:multiLevelType w:val="hybridMultilevel"/>
    <w:tmpl w:val="6E9E3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A96852"/>
    <w:multiLevelType w:val="hybridMultilevel"/>
    <w:tmpl w:val="EA0A3C62"/>
    <w:lvl w:ilvl="0" w:tplc="E342FF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485566"/>
    <w:multiLevelType w:val="hybridMultilevel"/>
    <w:tmpl w:val="014402EE"/>
    <w:lvl w:ilvl="0" w:tplc="DAD82670">
      <w:start w:val="1"/>
      <w:numFmt w:val="decimal"/>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17636C"/>
    <w:multiLevelType w:val="multilevel"/>
    <w:tmpl w:val="CF7C71CC"/>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8E4339"/>
    <w:multiLevelType w:val="hybridMultilevel"/>
    <w:tmpl w:val="291EB8B8"/>
    <w:lvl w:ilvl="0" w:tplc="EADA71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F3692E"/>
    <w:multiLevelType w:val="hybridMultilevel"/>
    <w:tmpl w:val="A4409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B25BE2"/>
    <w:multiLevelType w:val="hybridMultilevel"/>
    <w:tmpl w:val="539AB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0F5A27"/>
    <w:multiLevelType w:val="hybridMultilevel"/>
    <w:tmpl w:val="81A28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D97375"/>
    <w:multiLevelType w:val="hybridMultilevel"/>
    <w:tmpl w:val="5D70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3"/>
  </w:num>
  <w:num w:numId="5">
    <w:abstractNumId w:val="1"/>
  </w:num>
  <w:num w:numId="6">
    <w:abstractNumId w:val="4"/>
  </w:num>
  <w:num w:numId="7">
    <w:abstractNumId w:val="6"/>
  </w:num>
  <w:num w:numId="8">
    <w:abstractNumId w:val="10"/>
  </w:num>
  <w:num w:numId="9">
    <w:abstractNumId w:val="11"/>
  </w:num>
  <w:num w:numId="10">
    <w:abstractNumId w:val="2"/>
  </w:num>
  <w:num w:numId="11">
    <w:abstractNumId w:val="8"/>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3E4"/>
    <w:rsid w:val="00005873"/>
    <w:rsid w:val="000165F9"/>
    <w:rsid w:val="00035ED0"/>
    <w:rsid w:val="00045A86"/>
    <w:rsid w:val="0005798B"/>
    <w:rsid w:val="00057CF3"/>
    <w:rsid w:val="00062D37"/>
    <w:rsid w:val="0007388D"/>
    <w:rsid w:val="000E2D98"/>
    <w:rsid w:val="000F5E6E"/>
    <w:rsid w:val="001071EC"/>
    <w:rsid w:val="00117E59"/>
    <w:rsid w:val="0014178C"/>
    <w:rsid w:val="001766A9"/>
    <w:rsid w:val="001779BE"/>
    <w:rsid w:val="001809C8"/>
    <w:rsid w:val="0019431E"/>
    <w:rsid w:val="001A198B"/>
    <w:rsid w:val="001D7042"/>
    <w:rsid w:val="001E6D3F"/>
    <w:rsid w:val="0022435B"/>
    <w:rsid w:val="0023346C"/>
    <w:rsid w:val="00246413"/>
    <w:rsid w:val="0025607C"/>
    <w:rsid w:val="002B5303"/>
    <w:rsid w:val="002E5317"/>
    <w:rsid w:val="002F57C6"/>
    <w:rsid w:val="00341557"/>
    <w:rsid w:val="00351BCE"/>
    <w:rsid w:val="003A10E7"/>
    <w:rsid w:val="003A16A4"/>
    <w:rsid w:val="003A3112"/>
    <w:rsid w:val="003A6E87"/>
    <w:rsid w:val="003C3802"/>
    <w:rsid w:val="003D2DAA"/>
    <w:rsid w:val="004415A2"/>
    <w:rsid w:val="00454E4E"/>
    <w:rsid w:val="004B1A0E"/>
    <w:rsid w:val="004B7584"/>
    <w:rsid w:val="004C01F7"/>
    <w:rsid w:val="004C6D6F"/>
    <w:rsid w:val="004E0490"/>
    <w:rsid w:val="00535049"/>
    <w:rsid w:val="00554A38"/>
    <w:rsid w:val="00554E86"/>
    <w:rsid w:val="00571A2B"/>
    <w:rsid w:val="00585968"/>
    <w:rsid w:val="005A6927"/>
    <w:rsid w:val="005C1DE7"/>
    <w:rsid w:val="00605752"/>
    <w:rsid w:val="0064514C"/>
    <w:rsid w:val="00646521"/>
    <w:rsid w:val="00654B33"/>
    <w:rsid w:val="00670877"/>
    <w:rsid w:val="006944D4"/>
    <w:rsid w:val="006A4C3C"/>
    <w:rsid w:val="006C4FDB"/>
    <w:rsid w:val="006C71A5"/>
    <w:rsid w:val="006E5898"/>
    <w:rsid w:val="007303CF"/>
    <w:rsid w:val="007439C0"/>
    <w:rsid w:val="00755E8D"/>
    <w:rsid w:val="00763FED"/>
    <w:rsid w:val="00774743"/>
    <w:rsid w:val="007759DA"/>
    <w:rsid w:val="007A19B7"/>
    <w:rsid w:val="007A25D2"/>
    <w:rsid w:val="0081123D"/>
    <w:rsid w:val="00825C22"/>
    <w:rsid w:val="00837706"/>
    <w:rsid w:val="00892686"/>
    <w:rsid w:val="008D7857"/>
    <w:rsid w:val="008F0333"/>
    <w:rsid w:val="00947489"/>
    <w:rsid w:val="009B41C4"/>
    <w:rsid w:val="009D5392"/>
    <w:rsid w:val="009F736B"/>
    <w:rsid w:val="00A03B83"/>
    <w:rsid w:val="00A2177C"/>
    <w:rsid w:val="00A74811"/>
    <w:rsid w:val="00A87F38"/>
    <w:rsid w:val="00AB1E31"/>
    <w:rsid w:val="00AF2FB6"/>
    <w:rsid w:val="00AF74AD"/>
    <w:rsid w:val="00B135BD"/>
    <w:rsid w:val="00B30B54"/>
    <w:rsid w:val="00B30E83"/>
    <w:rsid w:val="00B34259"/>
    <w:rsid w:val="00BA2B41"/>
    <w:rsid w:val="00BA46A5"/>
    <w:rsid w:val="00BA5416"/>
    <w:rsid w:val="00BC4C73"/>
    <w:rsid w:val="00BD03DF"/>
    <w:rsid w:val="00C17636"/>
    <w:rsid w:val="00C365E3"/>
    <w:rsid w:val="00CC2F21"/>
    <w:rsid w:val="00CF7BC3"/>
    <w:rsid w:val="00D01379"/>
    <w:rsid w:val="00D46182"/>
    <w:rsid w:val="00D62064"/>
    <w:rsid w:val="00D74737"/>
    <w:rsid w:val="00D83FE9"/>
    <w:rsid w:val="00D90648"/>
    <w:rsid w:val="00D95B9A"/>
    <w:rsid w:val="00DA2F25"/>
    <w:rsid w:val="00DC1117"/>
    <w:rsid w:val="00DC752F"/>
    <w:rsid w:val="00DF4FC2"/>
    <w:rsid w:val="00E147B0"/>
    <w:rsid w:val="00E50056"/>
    <w:rsid w:val="00E65E8A"/>
    <w:rsid w:val="00E85CC1"/>
    <w:rsid w:val="00EA22CF"/>
    <w:rsid w:val="00EB254D"/>
    <w:rsid w:val="00EB783D"/>
    <w:rsid w:val="00EC47B9"/>
    <w:rsid w:val="00ED23E4"/>
    <w:rsid w:val="00F75824"/>
    <w:rsid w:val="00F832ED"/>
    <w:rsid w:val="00F841BE"/>
    <w:rsid w:val="00FA09C0"/>
    <w:rsid w:val="00FB387F"/>
    <w:rsid w:val="00FB5A23"/>
    <w:rsid w:val="00FD0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42085"/>
  <w15:chartTrackingRefBased/>
  <w15:docId w15:val="{BA8C1D28-0200-469E-A14C-DCA8DC1F0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22CF"/>
    <w:pPr>
      <w:spacing w:after="0" w:line="240" w:lineRule="auto"/>
    </w:pPr>
    <w:rPr>
      <w:rFonts w:ascii="Times New Roman" w:eastAsia="Times New Roman" w:hAnsi="Times New Roman" w:cs="Times New Roman"/>
      <w:sz w:val="24"/>
      <w:szCs w:val="24"/>
      <w:lang w:val="cy-GB"/>
    </w:rPr>
  </w:style>
  <w:style w:type="paragraph" w:styleId="Heading2">
    <w:name w:val="heading 2"/>
    <w:basedOn w:val="Normal"/>
    <w:link w:val="Heading2Char"/>
    <w:uiPriority w:val="9"/>
    <w:qFormat/>
    <w:rsid w:val="00F832ED"/>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05798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BCE"/>
    <w:pPr>
      <w:ind w:left="720"/>
      <w:contextualSpacing/>
    </w:pPr>
  </w:style>
  <w:style w:type="paragraph" w:styleId="NormalWeb">
    <w:name w:val="Normal (Web)"/>
    <w:basedOn w:val="Normal"/>
    <w:uiPriority w:val="99"/>
    <w:semiHidden/>
    <w:unhideWhenUsed/>
    <w:rsid w:val="003D2DAA"/>
    <w:pPr>
      <w:spacing w:before="100" w:beforeAutospacing="1" w:after="100" w:afterAutospacing="1"/>
    </w:pPr>
    <w:rPr>
      <w:lang w:val="en-GB"/>
    </w:rPr>
  </w:style>
  <w:style w:type="character" w:styleId="Hyperlink">
    <w:name w:val="Hyperlink"/>
    <w:basedOn w:val="DefaultParagraphFont"/>
    <w:uiPriority w:val="99"/>
    <w:unhideWhenUsed/>
    <w:rsid w:val="00E50056"/>
    <w:rPr>
      <w:color w:val="0563C1" w:themeColor="hyperlink"/>
      <w:u w:val="single"/>
    </w:rPr>
  </w:style>
  <w:style w:type="character" w:styleId="FollowedHyperlink">
    <w:name w:val="FollowedHyperlink"/>
    <w:basedOn w:val="DefaultParagraphFont"/>
    <w:uiPriority w:val="99"/>
    <w:semiHidden/>
    <w:unhideWhenUsed/>
    <w:rsid w:val="00E50056"/>
    <w:rPr>
      <w:color w:val="954F72" w:themeColor="followedHyperlink"/>
      <w:u w:val="single"/>
    </w:rPr>
  </w:style>
  <w:style w:type="character" w:customStyle="1" w:styleId="apple-converted-space">
    <w:name w:val="apple-converted-space"/>
    <w:basedOn w:val="DefaultParagraphFont"/>
    <w:rsid w:val="00246413"/>
  </w:style>
  <w:style w:type="character" w:styleId="UnresolvedMention">
    <w:name w:val="Unresolved Mention"/>
    <w:basedOn w:val="DefaultParagraphFont"/>
    <w:uiPriority w:val="99"/>
    <w:semiHidden/>
    <w:unhideWhenUsed/>
    <w:rsid w:val="00246413"/>
    <w:rPr>
      <w:color w:val="605E5C"/>
      <w:shd w:val="clear" w:color="auto" w:fill="E1DFDD"/>
    </w:rPr>
  </w:style>
  <w:style w:type="paragraph" w:styleId="Header">
    <w:name w:val="header"/>
    <w:basedOn w:val="Normal"/>
    <w:link w:val="HeaderChar"/>
    <w:unhideWhenUsed/>
    <w:rsid w:val="009F736B"/>
    <w:pPr>
      <w:tabs>
        <w:tab w:val="center" w:pos="4680"/>
        <w:tab w:val="right" w:pos="9360"/>
      </w:tabs>
    </w:pPr>
  </w:style>
  <w:style w:type="character" w:customStyle="1" w:styleId="HeaderChar">
    <w:name w:val="Header Char"/>
    <w:basedOn w:val="DefaultParagraphFont"/>
    <w:link w:val="Header"/>
    <w:rsid w:val="009F73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736B"/>
    <w:pPr>
      <w:tabs>
        <w:tab w:val="center" w:pos="4680"/>
        <w:tab w:val="right" w:pos="9360"/>
      </w:tabs>
    </w:pPr>
  </w:style>
  <w:style w:type="character" w:customStyle="1" w:styleId="FooterChar">
    <w:name w:val="Footer Char"/>
    <w:basedOn w:val="DefaultParagraphFont"/>
    <w:link w:val="Footer"/>
    <w:uiPriority w:val="99"/>
    <w:rsid w:val="009F736B"/>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832ED"/>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semiHidden/>
    <w:rsid w:val="0005798B"/>
    <w:rPr>
      <w:rFonts w:asciiTheme="majorHAnsi" w:eastAsiaTheme="majorEastAsia" w:hAnsiTheme="majorHAnsi" w:cstheme="majorBidi"/>
      <w:i/>
      <w:iCs/>
      <w:color w:val="2F5496" w:themeColor="accent1" w:themeShade="BF"/>
      <w:sz w:val="24"/>
      <w:szCs w:val="24"/>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979">
      <w:bodyDiv w:val="1"/>
      <w:marLeft w:val="0"/>
      <w:marRight w:val="0"/>
      <w:marTop w:val="0"/>
      <w:marBottom w:val="0"/>
      <w:divBdr>
        <w:top w:val="none" w:sz="0" w:space="0" w:color="auto"/>
        <w:left w:val="none" w:sz="0" w:space="0" w:color="auto"/>
        <w:bottom w:val="none" w:sz="0" w:space="0" w:color="auto"/>
        <w:right w:val="none" w:sz="0" w:space="0" w:color="auto"/>
      </w:divBdr>
    </w:div>
    <w:div w:id="224997414">
      <w:bodyDiv w:val="1"/>
      <w:marLeft w:val="0"/>
      <w:marRight w:val="0"/>
      <w:marTop w:val="0"/>
      <w:marBottom w:val="0"/>
      <w:divBdr>
        <w:top w:val="none" w:sz="0" w:space="0" w:color="auto"/>
        <w:left w:val="none" w:sz="0" w:space="0" w:color="auto"/>
        <w:bottom w:val="none" w:sz="0" w:space="0" w:color="auto"/>
        <w:right w:val="none" w:sz="0" w:space="0" w:color="auto"/>
      </w:divBdr>
    </w:div>
    <w:div w:id="548685768">
      <w:bodyDiv w:val="1"/>
      <w:marLeft w:val="0"/>
      <w:marRight w:val="0"/>
      <w:marTop w:val="0"/>
      <w:marBottom w:val="0"/>
      <w:divBdr>
        <w:top w:val="none" w:sz="0" w:space="0" w:color="auto"/>
        <w:left w:val="none" w:sz="0" w:space="0" w:color="auto"/>
        <w:bottom w:val="none" w:sz="0" w:space="0" w:color="auto"/>
        <w:right w:val="none" w:sz="0" w:space="0" w:color="auto"/>
      </w:divBdr>
    </w:div>
    <w:div w:id="709034336">
      <w:bodyDiv w:val="1"/>
      <w:marLeft w:val="0"/>
      <w:marRight w:val="0"/>
      <w:marTop w:val="0"/>
      <w:marBottom w:val="0"/>
      <w:divBdr>
        <w:top w:val="none" w:sz="0" w:space="0" w:color="auto"/>
        <w:left w:val="none" w:sz="0" w:space="0" w:color="auto"/>
        <w:bottom w:val="none" w:sz="0" w:space="0" w:color="auto"/>
        <w:right w:val="none" w:sz="0" w:space="0" w:color="auto"/>
      </w:divBdr>
      <w:divsChild>
        <w:div w:id="56319003">
          <w:marLeft w:val="0"/>
          <w:marRight w:val="0"/>
          <w:marTop w:val="0"/>
          <w:marBottom w:val="0"/>
          <w:divBdr>
            <w:top w:val="none" w:sz="0" w:space="0" w:color="auto"/>
            <w:left w:val="none" w:sz="0" w:space="0" w:color="auto"/>
            <w:bottom w:val="none" w:sz="0" w:space="0" w:color="auto"/>
            <w:right w:val="none" w:sz="0" w:space="0" w:color="auto"/>
          </w:divBdr>
          <w:divsChild>
            <w:div w:id="1006790853">
              <w:marLeft w:val="0"/>
              <w:marRight w:val="0"/>
              <w:marTop w:val="0"/>
              <w:marBottom w:val="0"/>
              <w:divBdr>
                <w:top w:val="none" w:sz="0" w:space="0" w:color="auto"/>
                <w:left w:val="none" w:sz="0" w:space="0" w:color="auto"/>
                <w:bottom w:val="none" w:sz="0" w:space="0" w:color="auto"/>
                <w:right w:val="none" w:sz="0" w:space="0" w:color="auto"/>
              </w:divBdr>
              <w:divsChild>
                <w:div w:id="1712413884">
                  <w:marLeft w:val="0"/>
                  <w:marRight w:val="0"/>
                  <w:marTop w:val="0"/>
                  <w:marBottom w:val="0"/>
                  <w:divBdr>
                    <w:top w:val="none" w:sz="0" w:space="0" w:color="auto"/>
                    <w:left w:val="none" w:sz="0" w:space="0" w:color="auto"/>
                    <w:bottom w:val="none" w:sz="0" w:space="0" w:color="auto"/>
                    <w:right w:val="none" w:sz="0" w:space="0" w:color="auto"/>
                  </w:divBdr>
                  <w:divsChild>
                    <w:div w:id="5017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691755">
      <w:bodyDiv w:val="1"/>
      <w:marLeft w:val="0"/>
      <w:marRight w:val="0"/>
      <w:marTop w:val="0"/>
      <w:marBottom w:val="0"/>
      <w:divBdr>
        <w:top w:val="none" w:sz="0" w:space="0" w:color="auto"/>
        <w:left w:val="none" w:sz="0" w:space="0" w:color="auto"/>
        <w:bottom w:val="none" w:sz="0" w:space="0" w:color="auto"/>
        <w:right w:val="none" w:sz="0" w:space="0" w:color="auto"/>
      </w:divBdr>
    </w:div>
    <w:div w:id="868378888">
      <w:bodyDiv w:val="1"/>
      <w:marLeft w:val="0"/>
      <w:marRight w:val="0"/>
      <w:marTop w:val="0"/>
      <w:marBottom w:val="0"/>
      <w:divBdr>
        <w:top w:val="none" w:sz="0" w:space="0" w:color="auto"/>
        <w:left w:val="none" w:sz="0" w:space="0" w:color="auto"/>
        <w:bottom w:val="none" w:sz="0" w:space="0" w:color="auto"/>
        <w:right w:val="none" w:sz="0" w:space="0" w:color="auto"/>
      </w:divBdr>
    </w:div>
    <w:div w:id="902565929">
      <w:bodyDiv w:val="1"/>
      <w:marLeft w:val="0"/>
      <w:marRight w:val="0"/>
      <w:marTop w:val="0"/>
      <w:marBottom w:val="0"/>
      <w:divBdr>
        <w:top w:val="none" w:sz="0" w:space="0" w:color="auto"/>
        <w:left w:val="none" w:sz="0" w:space="0" w:color="auto"/>
        <w:bottom w:val="none" w:sz="0" w:space="0" w:color="auto"/>
        <w:right w:val="none" w:sz="0" w:space="0" w:color="auto"/>
      </w:divBdr>
      <w:divsChild>
        <w:div w:id="1959993768">
          <w:marLeft w:val="0"/>
          <w:marRight w:val="0"/>
          <w:marTop w:val="0"/>
          <w:marBottom w:val="0"/>
          <w:divBdr>
            <w:top w:val="none" w:sz="0" w:space="0" w:color="auto"/>
            <w:left w:val="none" w:sz="0" w:space="0" w:color="auto"/>
            <w:bottom w:val="none" w:sz="0" w:space="0" w:color="auto"/>
            <w:right w:val="none" w:sz="0" w:space="0" w:color="auto"/>
          </w:divBdr>
          <w:divsChild>
            <w:div w:id="572592172">
              <w:marLeft w:val="0"/>
              <w:marRight w:val="0"/>
              <w:marTop w:val="0"/>
              <w:marBottom w:val="0"/>
              <w:divBdr>
                <w:top w:val="none" w:sz="0" w:space="0" w:color="auto"/>
                <w:left w:val="none" w:sz="0" w:space="0" w:color="auto"/>
                <w:bottom w:val="none" w:sz="0" w:space="0" w:color="auto"/>
                <w:right w:val="none" w:sz="0" w:space="0" w:color="auto"/>
              </w:divBdr>
              <w:divsChild>
                <w:div w:id="72044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661520">
      <w:bodyDiv w:val="1"/>
      <w:marLeft w:val="0"/>
      <w:marRight w:val="0"/>
      <w:marTop w:val="0"/>
      <w:marBottom w:val="0"/>
      <w:divBdr>
        <w:top w:val="none" w:sz="0" w:space="0" w:color="auto"/>
        <w:left w:val="none" w:sz="0" w:space="0" w:color="auto"/>
        <w:bottom w:val="none" w:sz="0" w:space="0" w:color="auto"/>
        <w:right w:val="none" w:sz="0" w:space="0" w:color="auto"/>
      </w:divBdr>
    </w:div>
    <w:div w:id="1141459128">
      <w:bodyDiv w:val="1"/>
      <w:marLeft w:val="0"/>
      <w:marRight w:val="0"/>
      <w:marTop w:val="0"/>
      <w:marBottom w:val="0"/>
      <w:divBdr>
        <w:top w:val="none" w:sz="0" w:space="0" w:color="auto"/>
        <w:left w:val="none" w:sz="0" w:space="0" w:color="auto"/>
        <w:bottom w:val="none" w:sz="0" w:space="0" w:color="auto"/>
        <w:right w:val="none" w:sz="0" w:space="0" w:color="auto"/>
      </w:divBdr>
    </w:div>
    <w:div w:id="1379236019">
      <w:bodyDiv w:val="1"/>
      <w:marLeft w:val="0"/>
      <w:marRight w:val="0"/>
      <w:marTop w:val="0"/>
      <w:marBottom w:val="0"/>
      <w:divBdr>
        <w:top w:val="none" w:sz="0" w:space="0" w:color="auto"/>
        <w:left w:val="none" w:sz="0" w:space="0" w:color="auto"/>
        <w:bottom w:val="none" w:sz="0" w:space="0" w:color="auto"/>
        <w:right w:val="none" w:sz="0" w:space="0" w:color="auto"/>
      </w:divBdr>
    </w:div>
    <w:div w:id="1512909172">
      <w:bodyDiv w:val="1"/>
      <w:marLeft w:val="0"/>
      <w:marRight w:val="0"/>
      <w:marTop w:val="0"/>
      <w:marBottom w:val="0"/>
      <w:divBdr>
        <w:top w:val="none" w:sz="0" w:space="0" w:color="auto"/>
        <w:left w:val="none" w:sz="0" w:space="0" w:color="auto"/>
        <w:bottom w:val="none" w:sz="0" w:space="0" w:color="auto"/>
        <w:right w:val="none" w:sz="0" w:space="0" w:color="auto"/>
      </w:divBdr>
    </w:div>
    <w:div w:id="1649742020">
      <w:bodyDiv w:val="1"/>
      <w:marLeft w:val="0"/>
      <w:marRight w:val="0"/>
      <w:marTop w:val="0"/>
      <w:marBottom w:val="0"/>
      <w:divBdr>
        <w:top w:val="none" w:sz="0" w:space="0" w:color="auto"/>
        <w:left w:val="none" w:sz="0" w:space="0" w:color="auto"/>
        <w:bottom w:val="none" w:sz="0" w:space="0" w:color="auto"/>
        <w:right w:val="none" w:sz="0" w:space="0" w:color="auto"/>
      </w:divBdr>
    </w:div>
    <w:div w:id="184478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docs/dcells/publications/150317-successful-futures-en.pdf.%20Last%20accessed%2018/11/2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resources/browse-all/nlnf/?lang=c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mbridge-community.org.uk/professional-development/gswafl/index.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ambridge-community.org.uk/professional-development/gswafl/index.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C1503-C06F-9140-AD3D-CDA88523C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3957</Words>
  <Characters>22555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smith</dc:creator>
  <cp:keywords/>
  <dc:description/>
  <cp:lastModifiedBy>Eleri Smith (1500151)</cp:lastModifiedBy>
  <cp:revision>2</cp:revision>
  <dcterms:created xsi:type="dcterms:W3CDTF">2018-11-25T18:13:00Z</dcterms:created>
  <dcterms:modified xsi:type="dcterms:W3CDTF">2018-11-25T18:13:00Z</dcterms:modified>
</cp:coreProperties>
</file>