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71906" w14:textId="04751352" w:rsidR="007F135F" w:rsidRPr="00A85BFE" w:rsidRDefault="007F135F" w:rsidP="007F135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121472D" wp14:editId="258EA862">
            <wp:simplePos x="0" y="0"/>
            <wp:positionH relativeFrom="column">
              <wp:posOffset>-400050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4B87CDD3" w14:textId="77777777" w:rsidR="007F135F" w:rsidRPr="00A406E5" w:rsidRDefault="007F135F" w:rsidP="007F135F">
      <w:pPr>
        <w:rPr>
          <w:rFonts w:ascii="Arial" w:hAnsi="Arial" w:cs="Arial"/>
        </w:rPr>
      </w:pPr>
    </w:p>
    <w:tbl>
      <w:tblPr>
        <w:tblW w:w="0" w:type="auto"/>
        <w:tblInd w:w="-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F135F" w:rsidRPr="00A406E5" w14:paraId="1912C94C" w14:textId="77777777" w:rsidTr="007F135F">
        <w:tc>
          <w:tcPr>
            <w:tcW w:w="8624" w:type="dxa"/>
            <w:shd w:val="clear" w:color="auto" w:fill="C0C0C0"/>
          </w:tcPr>
          <w:p w14:paraId="33EFFEE8" w14:textId="77777777" w:rsidR="007F135F" w:rsidRPr="00A406E5" w:rsidRDefault="007F135F" w:rsidP="007241C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00C1393D" w14:textId="77777777" w:rsidR="007F135F" w:rsidRPr="00A406E5" w:rsidRDefault="007F135F" w:rsidP="007F135F">
      <w:pPr>
        <w:jc w:val="center"/>
        <w:rPr>
          <w:rFonts w:ascii="Arial" w:hAnsi="Arial" w:cs="Arial"/>
          <w:b/>
          <w:i/>
          <w:sz w:val="32"/>
        </w:rPr>
      </w:pPr>
    </w:p>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7F135F" w:rsidRPr="00A406E5" w14:paraId="30579600" w14:textId="77777777" w:rsidTr="007F135F">
        <w:tc>
          <w:tcPr>
            <w:tcW w:w="2093" w:type="dxa"/>
            <w:shd w:val="pct15" w:color="auto" w:fill="auto"/>
          </w:tcPr>
          <w:p w14:paraId="0FBD775C" w14:textId="77777777" w:rsidR="007F135F" w:rsidRPr="00A406E5" w:rsidRDefault="007F135F" w:rsidP="007241C6">
            <w:pPr>
              <w:spacing w:before="120" w:after="120"/>
              <w:jc w:val="both"/>
              <w:rPr>
                <w:rFonts w:ascii="Arial" w:hAnsi="Arial" w:cs="Arial"/>
                <w:b/>
              </w:rPr>
            </w:pPr>
            <w:r w:rsidRPr="00A406E5">
              <w:rPr>
                <w:rFonts w:ascii="Arial" w:hAnsi="Arial" w:cs="Arial"/>
                <w:b/>
              </w:rPr>
              <w:t>Student name:</w:t>
            </w:r>
          </w:p>
        </w:tc>
        <w:tc>
          <w:tcPr>
            <w:tcW w:w="3606" w:type="dxa"/>
          </w:tcPr>
          <w:p w14:paraId="7298BF9D" w14:textId="77777777" w:rsidR="007F135F" w:rsidRPr="004D2D32" w:rsidRDefault="007F135F" w:rsidP="007241C6">
            <w:pPr>
              <w:spacing w:before="120" w:after="120"/>
              <w:jc w:val="both"/>
              <w:rPr>
                <w:rFonts w:ascii="Arial" w:hAnsi="Arial" w:cs="Arial"/>
                <w:b/>
                <w:u w:val="single"/>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sidRPr="004D2D32">
              <w:rPr>
                <w:rFonts w:ascii="Arial" w:hAnsi="Arial" w:cs="Arial"/>
                <w:b/>
              </w:rPr>
              <w:t>Rhian Williams</w:t>
            </w:r>
          </w:p>
        </w:tc>
        <w:tc>
          <w:tcPr>
            <w:tcW w:w="1955" w:type="dxa"/>
            <w:shd w:val="clear" w:color="auto" w:fill="D9D9D9"/>
          </w:tcPr>
          <w:p w14:paraId="68FBE268" w14:textId="77777777" w:rsidR="007F135F" w:rsidRPr="00A406E5" w:rsidRDefault="007F135F" w:rsidP="007241C6">
            <w:pPr>
              <w:spacing w:before="120" w:after="120"/>
              <w:jc w:val="both"/>
              <w:rPr>
                <w:rFonts w:ascii="Arial" w:hAnsi="Arial" w:cs="Arial"/>
                <w:b/>
              </w:rPr>
            </w:pPr>
            <w:r w:rsidRPr="00A406E5">
              <w:rPr>
                <w:rFonts w:ascii="Arial" w:hAnsi="Arial" w:cs="Arial"/>
                <w:b/>
              </w:rPr>
              <w:t>Student ID number:</w:t>
            </w:r>
          </w:p>
        </w:tc>
        <w:tc>
          <w:tcPr>
            <w:tcW w:w="2268" w:type="dxa"/>
          </w:tcPr>
          <w:p w14:paraId="22299576" w14:textId="77777777" w:rsidR="007F135F" w:rsidRPr="00A406E5" w:rsidRDefault="007F135F" w:rsidP="007241C6">
            <w:pPr>
              <w:spacing w:before="120" w:after="120"/>
              <w:jc w:val="both"/>
              <w:rPr>
                <w:rFonts w:ascii="Arial" w:hAnsi="Arial" w:cs="Arial"/>
                <w:b/>
              </w:rPr>
            </w:pPr>
            <w:r>
              <w:rPr>
                <w:rFonts w:ascii="Arial" w:hAnsi="Arial" w:cs="Arial"/>
                <w:b/>
              </w:rPr>
              <w:t>1801978</w:t>
            </w:r>
          </w:p>
        </w:tc>
      </w:tr>
      <w:tr w:rsidR="007F135F" w:rsidRPr="00A406E5" w14:paraId="3D418ECF" w14:textId="77777777" w:rsidTr="007F135F">
        <w:tc>
          <w:tcPr>
            <w:tcW w:w="2093" w:type="dxa"/>
            <w:shd w:val="pct15" w:color="auto" w:fill="auto"/>
          </w:tcPr>
          <w:p w14:paraId="2B225871" w14:textId="77777777" w:rsidR="007F135F" w:rsidRPr="00A406E5" w:rsidRDefault="007F135F" w:rsidP="007241C6">
            <w:pPr>
              <w:spacing w:before="120" w:after="120"/>
              <w:jc w:val="both"/>
              <w:rPr>
                <w:rFonts w:ascii="Arial" w:hAnsi="Arial" w:cs="Arial"/>
                <w:b/>
              </w:rPr>
            </w:pPr>
            <w:r w:rsidRPr="00A406E5">
              <w:rPr>
                <w:rFonts w:ascii="Arial" w:hAnsi="Arial" w:cs="Arial"/>
                <w:b/>
              </w:rPr>
              <w:t>Programme:</w:t>
            </w:r>
          </w:p>
        </w:tc>
        <w:tc>
          <w:tcPr>
            <w:tcW w:w="7829" w:type="dxa"/>
            <w:gridSpan w:val="3"/>
          </w:tcPr>
          <w:p w14:paraId="5FA7A3BE" w14:textId="77777777" w:rsidR="007F135F" w:rsidRPr="00A406E5" w:rsidRDefault="007F135F" w:rsidP="007241C6">
            <w:pPr>
              <w:spacing w:before="120" w:after="120"/>
              <w:jc w:val="both"/>
              <w:rPr>
                <w:rFonts w:ascii="Arial" w:hAnsi="Arial" w:cs="Arial"/>
                <w:b/>
              </w:rPr>
            </w:pPr>
            <w:r>
              <w:rPr>
                <w:rFonts w:ascii="Arial" w:hAnsi="Arial" w:cs="Arial"/>
                <w:b/>
              </w:rPr>
              <w:t>BA (Education) with QTS</w:t>
            </w:r>
          </w:p>
        </w:tc>
      </w:tr>
      <w:tr w:rsidR="007F135F" w:rsidRPr="00A406E5" w14:paraId="12FD424D" w14:textId="77777777" w:rsidTr="007F135F">
        <w:tc>
          <w:tcPr>
            <w:tcW w:w="2093" w:type="dxa"/>
            <w:shd w:val="pct15" w:color="auto" w:fill="auto"/>
          </w:tcPr>
          <w:p w14:paraId="17106C6D" w14:textId="77777777" w:rsidR="007F135F" w:rsidRPr="00A406E5" w:rsidRDefault="007F135F" w:rsidP="007241C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C1C412D" w14:textId="77777777" w:rsidR="007F135F" w:rsidRPr="00A406E5" w:rsidRDefault="007F135F" w:rsidP="007241C6">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1</w:t>
            </w:r>
          </w:p>
        </w:tc>
      </w:tr>
      <w:tr w:rsidR="007F135F" w:rsidRPr="00A406E5" w14:paraId="57B01AC6" w14:textId="77777777" w:rsidTr="007F135F">
        <w:tc>
          <w:tcPr>
            <w:tcW w:w="2093" w:type="dxa"/>
            <w:shd w:val="pct15" w:color="auto" w:fill="auto"/>
          </w:tcPr>
          <w:p w14:paraId="18E54DA1" w14:textId="77777777" w:rsidR="007F135F" w:rsidRPr="00A406E5" w:rsidRDefault="007F135F" w:rsidP="007241C6">
            <w:pPr>
              <w:spacing w:before="120" w:after="120"/>
              <w:jc w:val="both"/>
              <w:rPr>
                <w:rFonts w:ascii="Arial" w:hAnsi="Arial" w:cs="Arial"/>
                <w:b/>
              </w:rPr>
            </w:pPr>
            <w:r w:rsidRPr="00A406E5">
              <w:rPr>
                <w:rFonts w:ascii="Arial" w:hAnsi="Arial" w:cs="Arial"/>
                <w:b/>
              </w:rPr>
              <w:t>Module code:</w:t>
            </w:r>
          </w:p>
        </w:tc>
        <w:tc>
          <w:tcPr>
            <w:tcW w:w="3606" w:type="dxa"/>
          </w:tcPr>
          <w:p w14:paraId="2FDFE22C" w14:textId="77777777" w:rsidR="007F135F" w:rsidRDefault="007F135F" w:rsidP="007241C6">
            <w:pPr>
              <w:spacing w:before="120" w:after="120"/>
              <w:jc w:val="both"/>
              <w:rPr>
                <w:rFonts w:ascii="Arial" w:hAnsi="Arial" w:cs="Arial"/>
                <w:b/>
              </w:rPr>
            </w:pPr>
            <w:r>
              <w:rPr>
                <w:rFonts w:ascii="Arial" w:hAnsi="Arial" w:cs="Arial"/>
                <w:b/>
              </w:rPr>
              <w:t>ECAD4002C</w:t>
            </w:r>
          </w:p>
          <w:p w14:paraId="3AF46CCE" w14:textId="77777777" w:rsidR="007F135F" w:rsidRPr="00A406E5" w:rsidRDefault="007F135F" w:rsidP="007241C6">
            <w:pPr>
              <w:spacing w:before="120" w:after="120"/>
              <w:jc w:val="both"/>
              <w:rPr>
                <w:rFonts w:ascii="Arial" w:hAnsi="Arial" w:cs="Arial"/>
                <w:b/>
              </w:rPr>
            </w:pPr>
            <w:r>
              <w:rPr>
                <w:rFonts w:ascii="Arial" w:hAnsi="Arial" w:cs="Arial"/>
                <w:b/>
              </w:rPr>
              <w:t>(Part 1)</w:t>
            </w:r>
          </w:p>
        </w:tc>
        <w:tc>
          <w:tcPr>
            <w:tcW w:w="1955" w:type="dxa"/>
            <w:shd w:val="clear" w:color="auto" w:fill="D9D9D9"/>
          </w:tcPr>
          <w:p w14:paraId="4DFEE4DD" w14:textId="77777777" w:rsidR="007F135F" w:rsidRPr="004D5E9B" w:rsidRDefault="007F135F" w:rsidP="007241C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9EDDCF" w14:textId="77777777" w:rsidR="007F135F" w:rsidRPr="00A406E5" w:rsidRDefault="007F135F" w:rsidP="007241C6">
            <w:pPr>
              <w:spacing w:before="120" w:after="120"/>
              <w:jc w:val="both"/>
              <w:rPr>
                <w:rFonts w:ascii="Arial" w:hAnsi="Arial" w:cs="Arial"/>
                <w:b/>
              </w:rPr>
            </w:pPr>
            <w:r>
              <w:rPr>
                <w:rFonts w:ascii="Arial" w:hAnsi="Arial" w:cs="Arial"/>
                <w:b/>
              </w:rPr>
              <w:t>40%</w:t>
            </w:r>
          </w:p>
        </w:tc>
      </w:tr>
      <w:tr w:rsidR="007F135F" w:rsidRPr="00A406E5" w14:paraId="1AF01BD3" w14:textId="77777777" w:rsidTr="007F135F">
        <w:tc>
          <w:tcPr>
            <w:tcW w:w="2093" w:type="dxa"/>
            <w:shd w:val="pct15" w:color="auto" w:fill="auto"/>
          </w:tcPr>
          <w:p w14:paraId="1A001033" w14:textId="77777777" w:rsidR="007F135F" w:rsidRPr="00A406E5" w:rsidRDefault="007F135F" w:rsidP="007241C6">
            <w:pPr>
              <w:spacing w:before="120" w:after="120"/>
              <w:jc w:val="both"/>
              <w:rPr>
                <w:rFonts w:ascii="Arial" w:hAnsi="Arial" w:cs="Arial"/>
                <w:b/>
              </w:rPr>
            </w:pPr>
            <w:r w:rsidRPr="00A406E5">
              <w:rPr>
                <w:rFonts w:ascii="Arial" w:hAnsi="Arial" w:cs="Arial"/>
                <w:b/>
              </w:rPr>
              <w:t>Lecturer:</w:t>
            </w:r>
          </w:p>
        </w:tc>
        <w:tc>
          <w:tcPr>
            <w:tcW w:w="3606" w:type="dxa"/>
          </w:tcPr>
          <w:p w14:paraId="0F7A2815" w14:textId="77777777" w:rsidR="007F135F" w:rsidRPr="00A406E5" w:rsidRDefault="007F135F" w:rsidP="007241C6">
            <w:pPr>
              <w:spacing w:before="120" w:after="120"/>
              <w:jc w:val="both"/>
              <w:rPr>
                <w:rFonts w:ascii="Arial" w:hAnsi="Arial" w:cs="Arial"/>
                <w:b/>
              </w:rPr>
            </w:pPr>
            <w:r>
              <w:rPr>
                <w:rFonts w:ascii="Arial" w:hAnsi="Arial" w:cs="Arial"/>
                <w:b/>
              </w:rPr>
              <w:t>Natalie Griffiths</w:t>
            </w:r>
          </w:p>
        </w:tc>
        <w:tc>
          <w:tcPr>
            <w:tcW w:w="1955" w:type="dxa"/>
            <w:shd w:val="clear" w:color="auto" w:fill="D9D9D9"/>
          </w:tcPr>
          <w:p w14:paraId="5C605FE8" w14:textId="77777777" w:rsidR="007F135F" w:rsidRPr="00A406E5" w:rsidRDefault="007F135F" w:rsidP="007241C6">
            <w:pPr>
              <w:spacing w:before="120" w:after="120"/>
              <w:jc w:val="both"/>
              <w:rPr>
                <w:rFonts w:ascii="Arial" w:hAnsi="Arial" w:cs="Arial"/>
                <w:b/>
              </w:rPr>
            </w:pPr>
            <w:r w:rsidRPr="00A406E5">
              <w:rPr>
                <w:rFonts w:ascii="Arial" w:hAnsi="Arial" w:cs="Arial"/>
                <w:b/>
              </w:rPr>
              <w:t>Internal Verifier:</w:t>
            </w:r>
          </w:p>
        </w:tc>
        <w:tc>
          <w:tcPr>
            <w:tcW w:w="2268" w:type="dxa"/>
          </w:tcPr>
          <w:p w14:paraId="784C1C8C" w14:textId="77777777" w:rsidR="007F135F" w:rsidRPr="00A406E5" w:rsidRDefault="007F135F" w:rsidP="007241C6">
            <w:pPr>
              <w:spacing w:before="120" w:after="120"/>
              <w:jc w:val="both"/>
              <w:rPr>
                <w:rFonts w:ascii="Arial" w:hAnsi="Arial" w:cs="Arial"/>
                <w:b/>
              </w:rPr>
            </w:pPr>
            <w:r>
              <w:rPr>
                <w:rFonts w:ascii="Arial" w:hAnsi="Arial" w:cs="Arial"/>
                <w:b/>
              </w:rPr>
              <w:t>Natalie Griffiths</w:t>
            </w:r>
          </w:p>
        </w:tc>
      </w:tr>
      <w:tr w:rsidR="007F135F" w:rsidRPr="00A406E5" w14:paraId="61F5825E" w14:textId="77777777" w:rsidTr="007F135F">
        <w:tc>
          <w:tcPr>
            <w:tcW w:w="2093" w:type="dxa"/>
            <w:shd w:val="pct15" w:color="auto" w:fill="auto"/>
          </w:tcPr>
          <w:p w14:paraId="086835F6" w14:textId="77777777" w:rsidR="007F135F" w:rsidRPr="00A406E5" w:rsidRDefault="007F135F" w:rsidP="007241C6">
            <w:pPr>
              <w:spacing w:before="120" w:after="120"/>
              <w:jc w:val="both"/>
              <w:rPr>
                <w:rFonts w:ascii="Arial" w:hAnsi="Arial" w:cs="Arial"/>
                <w:b/>
              </w:rPr>
            </w:pPr>
            <w:r w:rsidRPr="00A406E5">
              <w:rPr>
                <w:rFonts w:ascii="Arial" w:hAnsi="Arial" w:cs="Arial"/>
                <w:b/>
              </w:rPr>
              <w:t>Assignment Title:</w:t>
            </w:r>
          </w:p>
        </w:tc>
        <w:tc>
          <w:tcPr>
            <w:tcW w:w="3606" w:type="dxa"/>
          </w:tcPr>
          <w:p w14:paraId="20EADCB6" w14:textId="77777777" w:rsidR="007F135F" w:rsidRPr="00A406E5" w:rsidRDefault="007F135F" w:rsidP="007241C6">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5" w:type="dxa"/>
            <w:shd w:val="pct15" w:color="auto" w:fill="auto"/>
          </w:tcPr>
          <w:p w14:paraId="6D21EA63" w14:textId="77777777" w:rsidR="007F135F" w:rsidRPr="00A406E5" w:rsidRDefault="007F135F" w:rsidP="007241C6">
            <w:pPr>
              <w:spacing w:before="120" w:after="120"/>
              <w:jc w:val="both"/>
              <w:rPr>
                <w:rFonts w:ascii="Arial" w:hAnsi="Arial" w:cs="Arial"/>
                <w:b/>
              </w:rPr>
            </w:pPr>
            <w:r>
              <w:rPr>
                <w:rFonts w:ascii="Arial" w:hAnsi="Arial" w:cs="Arial"/>
                <w:b/>
              </w:rPr>
              <w:t>Word count (or equivalent):</w:t>
            </w:r>
          </w:p>
        </w:tc>
        <w:tc>
          <w:tcPr>
            <w:tcW w:w="2268" w:type="dxa"/>
          </w:tcPr>
          <w:p w14:paraId="4929C19D" w14:textId="77777777" w:rsidR="007F135F" w:rsidRPr="00A406E5" w:rsidRDefault="007F135F" w:rsidP="007241C6">
            <w:pPr>
              <w:spacing w:before="120" w:after="120"/>
              <w:jc w:val="both"/>
              <w:rPr>
                <w:rFonts w:ascii="Arial" w:hAnsi="Arial" w:cs="Arial"/>
                <w:b/>
              </w:rPr>
            </w:pPr>
            <w:r>
              <w:rPr>
                <w:rFonts w:ascii="Arial" w:hAnsi="Arial" w:cs="Arial"/>
                <w:b/>
              </w:rPr>
              <w:t>1,200 words</w:t>
            </w:r>
          </w:p>
        </w:tc>
      </w:tr>
      <w:tr w:rsidR="007F135F" w:rsidRPr="00A406E5" w14:paraId="3C49ABC4" w14:textId="77777777" w:rsidTr="007F135F">
        <w:tc>
          <w:tcPr>
            <w:tcW w:w="2093" w:type="dxa"/>
            <w:shd w:val="pct15" w:color="auto" w:fill="auto"/>
          </w:tcPr>
          <w:p w14:paraId="2297444A" w14:textId="77777777" w:rsidR="007F135F" w:rsidRPr="00A406E5" w:rsidRDefault="007F135F" w:rsidP="007241C6">
            <w:pPr>
              <w:spacing w:before="120" w:after="120"/>
              <w:jc w:val="both"/>
              <w:rPr>
                <w:rFonts w:ascii="Arial" w:hAnsi="Arial" w:cs="Arial"/>
                <w:b/>
              </w:rPr>
            </w:pPr>
            <w:r w:rsidRPr="00A406E5">
              <w:rPr>
                <w:rFonts w:ascii="Arial" w:hAnsi="Arial" w:cs="Arial"/>
                <w:b/>
              </w:rPr>
              <w:t>Submission deadline:</w:t>
            </w:r>
          </w:p>
        </w:tc>
        <w:tc>
          <w:tcPr>
            <w:tcW w:w="3606" w:type="dxa"/>
            <w:shd w:val="clear" w:color="auto" w:fill="auto"/>
          </w:tcPr>
          <w:p w14:paraId="20239331" w14:textId="77777777" w:rsidR="007F135F" w:rsidRPr="00A406E5" w:rsidRDefault="007F135F" w:rsidP="007241C6">
            <w:pPr>
              <w:spacing w:before="120" w:after="120"/>
              <w:jc w:val="both"/>
              <w:rPr>
                <w:rFonts w:ascii="Arial" w:hAnsi="Arial" w:cs="Arial"/>
                <w:b/>
              </w:rPr>
            </w:pPr>
            <w:r>
              <w:rPr>
                <w:rFonts w:ascii="Arial" w:hAnsi="Arial" w:cs="Arial"/>
                <w:b/>
              </w:rPr>
              <w:t>7</w:t>
            </w:r>
            <w:r w:rsidRPr="00D83AD2">
              <w:rPr>
                <w:rFonts w:ascii="Arial" w:hAnsi="Arial" w:cs="Arial"/>
                <w:b/>
                <w:vertAlign w:val="superscript"/>
              </w:rPr>
              <w:t>th</w:t>
            </w:r>
            <w:r>
              <w:rPr>
                <w:rFonts w:ascii="Arial" w:hAnsi="Arial" w:cs="Arial"/>
                <w:b/>
              </w:rPr>
              <w:t xml:space="preserve"> December 2018</w:t>
            </w:r>
          </w:p>
        </w:tc>
        <w:tc>
          <w:tcPr>
            <w:tcW w:w="1955" w:type="dxa"/>
            <w:shd w:val="pct15" w:color="auto" w:fill="auto"/>
          </w:tcPr>
          <w:p w14:paraId="0FD27D25" w14:textId="77777777" w:rsidR="007F135F" w:rsidRPr="00A406E5" w:rsidRDefault="007F135F" w:rsidP="007241C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917ACB7" w14:textId="77777777" w:rsidR="007F135F" w:rsidRPr="00A406E5" w:rsidRDefault="007F135F" w:rsidP="007241C6">
            <w:pPr>
              <w:spacing w:before="120" w:after="120"/>
              <w:jc w:val="both"/>
              <w:rPr>
                <w:rFonts w:ascii="Arial" w:hAnsi="Arial" w:cs="Arial"/>
                <w:b/>
              </w:rPr>
            </w:pPr>
            <w:r>
              <w:rPr>
                <w:rFonts w:ascii="Arial" w:hAnsi="Arial" w:cs="Arial"/>
                <w:b/>
              </w:rPr>
              <w:t>15</w:t>
            </w:r>
            <w:r w:rsidRPr="00D83AD2">
              <w:rPr>
                <w:rFonts w:ascii="Arial" w:hAnsi="Arial" w:cs="Arial"/>
                <w:b/>
                <w:vertAlign w:val="superscript"/>
              </w:rPr>
              <w:t>th</w:t>
            </w:r>
            <w:r>
              <w:rPr>
                <w:rFonts w:ascii="Arial" w:hAnsi="Arial" w:cs="Arial"/>
                <w:b/>
              </w:rPr>
              <w:t xml:space="preserve"> January 2019</w:t>
            </w:r>
          </w:p>
        </w:tc>
      </w:tr>
      <w:tr w:rsidR="007F135F" w:rsidRPr="00A406E5" w14:paraId="1DD86815" w14:textId="77777777" w:rsidTr="007F135F">
        <w:tc>
          <w:tcPr>
            <w:tcW w:w="2093" w:type="dxa"/>
            <w:shd w:val="pct15" w:color="auto" w:fill="auto"/>
          </w:tcPr>
          <w:p w14:paraId="714F5C63" w14:textId="77777777" w:rsidR="007F135F" w:rsidRPr="00A406E5" w:rsidRDefault="007F135F" w:rsidP="007241C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C98282C" w14:textId="77777777" w:rsidR="007F135F" w:rsidRPr="00A406E5" w:rsidRDefault="007F135F" w:rsidP="007241C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49CA2B" w14:textId="77777777" w:rsidR="007F135F" w:rsidRPr="00A406E5" w:rsidRDefault="007F135F" w:rsidP="007241C6">
            <w:pPr>
              <w:spacing w:before="120" w:after="120"/>
              <w:jc w:val="both"/>
              <w:rPr>
                <w:rFonts w:ascii="Arial" w:hAnsi="Arial" w:cs="Arial"/>
                <w:b/>
              </w:rPr>
            </w:pPr>
            <w:r w:rsidRPr="00A406E5">
              <w:rPr>
                <w:rFonts w:ascii="Arial" w:hAnsi="Arial" w:cs="Arial"/>
                <w:b/>
              </w:rPr>
              <w:t xml:space="preserve">Alternative submission method (if applicable): </w:t>
            </w:r>
          </w:p>
          <w:p w14:paraId="5DDDB793" w14:textId="77777777" w:rsidR="007F135F" w:rsidRPr="00A406E5" w:rsidRDefault="007F135F" w:rsidP="007241C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7F135F" w:rsidRPr="00A406E5" w14:paraId="6BAAF8D9" w14:textId="77777777" w:rsidTr="007F135F">
        <w:tc>
          <w:tcPr>
            <w:tcW w:w="2093" w:type="dxa"/>
            <w:shd w:val="pct15" w:color="auto" w:fill="auto"/>
          </w:tcPr>
          <w:p w14:paraId="121DB3C4" w14:textId="77777777" w:rsidR="007F135F" w:rsidRPr="00A406E5" w:rsidRDefault="007F135F" w:rsidP="007241C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8861A48" w14:textId="77777777" w:rsidR="007F135F" w:rsidRPr="00A406E5" w:rsidRDefault="007F135F" w:rsidP="007241C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01A043B" w14:textId="77777777" w:rsidR="007F135F" w:rsidRDefault="007F135F" w:rsidP="007F135F">
      <w:pPr>
        <w:rPr>
          <w:rFonts w:ascii="Arial" w:hAnsi="Arial" w:cs="Arial"/>
          <w:sz w:val="32"/>
        </w:rPr>
      </w:pPr>
    </w:p>
    <w:p w14:paraId="070DCA4B" w14:textId="458DC549" w:rsidR="00720ED9" w:rsidRPr="00720ED9" w:rsidRDefault="00720ED9" w:rsidP="00720ED9">
      <w:pPr>
        <w:tabs>
          <w:tab w:val="left" w:pos="1320"/>
        </w:tabs>
        <w:spacing w:after="0"/>
        <w:jc w:val="center"/>
        <w:rPr>
          <w:sz w:val="28"/>
          <w:szCs w:val="28"/>
          <w:u w:val="single"/>
        </w:rPr>
      </w:pPr>
      <w:r w:rsidRPr="00720ED9">
        <w:rPr>
          <w:sz w:val="28"/>
          <w:szCs w:val="28"/>
          <w:u w:val="single"/>
        </w:rPr>
        <w:lastRenderedPageBreak/>
        <w:t>Response to Huw Lewis’ Article</w:t>
      </w:r>
    </w:p>
    <w:p w14:paraId="0095796A" w14:textId="015F99D3" w:rsidR="00720ED9" w:rsidRDefault="00720ED9" w:rsidP="00720ED9">
      <w:pPr>
        <w:tabs>
          <w:tab w:val="left" w:pos="1320"/>
        </w:tabs>
        <w:spacing w:after="0"/>
        <w:rPr>
          <w:sz w:val="24"/>
          <w:szCs w:val="28"/>
        </w:rPr>
      </w:pPr>
    </w:p>
    <w:p w14:paraId="4B9CDD9D" w14:textId="2ACDC41A" w:rsidR="00720ED9" w:rsidRDefault="00A43115" w:rsidP="00720ED9">
      <w:pPr>
        <w:tabs>
          <w:tab w:val="left" w:pos="1320"/>
        </w:tabs>
        <w:spacing w:after="0"/>
        <w:rPr>
          <w:sz w:val="24"/>
          <w:szCs w:val="28"/>
        </w:rPr>
      </w:pPr>
      <w:r>
        <w:rPr>
          <w:sz w:val="24"/>
          <w:szCs w:val="28"/>
        </w:rPr>
        <w:t>The author, Lewis, is concerned about the Welsh second language</w:t>
      </w:r>
      <w:r w:rsidR="00742032">
        <w:rPr>
          <w:sz w:val="24"/>
          <w:szCs w:val="28"/>
        </w:rPr>
        <w:t xml:space="preserve"> (WSL)</w:t>
      </w:r>
      <w:r>
        <w:rPr>
          <w:sz w:val="24"/>
          <w:szCs w:val="28"/>
        </w:rPr>
        <w:t xml:space="preserve"> within the new curriculum. He discusses main points such as pupils leaving school without the vital welsh language skills and training teachers to higher standards. </w:t>
      </w:r>
      <w:r w:rsidR="000E4454">
        <w:rPr>
          <w:sz w:val="24"/>
          <w:szCs w:val="28"/>
        </w:rPr>
        <w:t xml:space="preserve">Other </w:t>
      </w:r>
      <w:r w:rsidR="000C6462">
        <w:rPr>
          <w:sz w:val="24"/>
          <w:szCs w:val="28"/>
        </w:rPr>
        <w:t xml:space="preserve">works that explore the welsh second language are the likes of </w:t>
      </w:r>
      <w:r w:rsidR="00BE0BA8">
        <w:rPr>
          <w:sz w:val="24"/>
          <w:szCs w:val="28"/>
        </w:rPr>
        <w:t>‘</w:t>
      </w:r>
      <w:r w:rsidR="000C6462">
        <w:rPr>
          <w:sz w:val="24"/>
          <w:szCs w:val="28"/>
        </w:rPr>
        <w:t>Successful Futures</w:t>
      </w:r>
      <w:r w:rsidR="00BE0BA8">
        <w:rPr>
          <w:sz w:val="24"/>
          <w:szCs w:val="28"/>
        </w:rPr>
        <w:t>’</w:t>
      </w:r>
      <w:r w:rsidR="000C6462">
        <w:rPr>
          <w:sz w:val="24"/>
          <w:szCs w:val="28"/>
        </w:rPr>
        <w:t xml:space="preserve"> and </w:t>
      </w:r>
      <w:r w:rsidR="00BE0BA8">
        <w:rPr>
          <w:sz w:val="24"/>
          <w:szCs w:val="28"/>
        </w:rPr>
        <w:t>‘</w:t>
      </w:r>
      <w:r w:rsidR="000C6462">
        <w:rPr>
          <w:sz w:val="24"/>
          <w:szCs w:val="28"/>
        </w:rPr>
        <w:t xml:space="preserve">One </w:t>
      </w:r>
      <w:r w:rsidR="00BE0BA8">
        <w:rPr>
          <w:sz w:val="24"/>
          <w:szCs w:val="28"/>
        </w:rPr>
        <w:t>l</w:t>
      </w:r>
      <w:r w:rsidR="000C6462">
        <w:rPr>
          <w:sz w:val="24"/>
          <w:szCs w:val="28"/>
        </w:rPr>
        <w:t xml:space="preserve">anguage for </w:t>
      </w:r>
      <w:r w:rsidR="00BE0BA8">
        <w:rPr>
          <w:sz w:val="24"/>
          <w:szCs w:val="28"/>
        </w:rPr>
        <w:t>a</w:t>
      </w:r>
      <w:r w:rsidR="000C6462">
        <w:rPr>
          <w:sz w:val="24"/>
          <w:szCs w:val="28"/>
        </w:rPr>
        <w:t>ll</w:t>
      </w:r>
      <w:r w:rsidR="00BE0BA8">
        <w:rPr>
          <w:sz w:val="24"/>
          <w:szCs w:val="28"/>
        </w:rPr>
        <w:t>’</w:t>
      </w:r>
      <w:r w:rsidR="000C6462">
        <w:rPr>
          <w:sz w:val="24"/>
          <w:szCs w:val="28"/>
        </w:rPr>
        <w:t>.</w:t>
      </w:r>
    </w:p>
    <w:p w14:paraId="7F42646A" w14:textId="311322C8" w:rsidR="000C6462" w:rsidRDefault="000C6462" w:rsidP="00720ED9">
      <w:pPr>
        <w:tabs>
          <w:tab w:val="left" w:pos="1320"/>
        </w:tabs>
        <w:spacing w:after="0"/>
        <w:rPr>
          <w:sz w:val="24"/>
          <w:szCs w:val="28"/>
        </w:rPr>
      </w:pPr>
    </w:p>
    <w:p w14:paraId="462A1844" w14:textId="63A69A29" w:rsidR="000C6462" w:rsidRDefault="000C6462" w:rsidP="00720ED9">
      <w:pPr>
        <w:tabs>
          <w:tab w:val="left" w:pos="1320"/>
        </w:tabs>
        <w:spacing w:after="0"/>
        <w:rPr>
          <w:sz w:val="24"/>
          <w:szCs w:val="28"/>
        </w:rPr>
      </w:pPr>
      <w:r>
        <w:rPr>
          <w:sz w:val="24"/>
          <w:szCs w:val="28"/>
        </w:rPr>
        <w:t xml:space="preserve">One theme that arises in </w:t>
      </w:r>
      <w:r w:rsidR="00742032">
        <w:rPr>
          <w:sz w:val="24"/>
          <w:szCs w:val="28"/>
        </w:rPr>
        <w:t>Lewis</w:t>
      </w:r>
      <w:r w:rsidR="002B0A1E">
        <w:rPr>
          <w:sz w:val="24"/>
          <w:szCs w:val="28"/>
        </w:rPr>
        <w:t>’</w:t>
      </w:r>
      <w:r w:rsidR="00742032">
        <w:rPr>
          <w:sz w:val="24"/>
          <w:szCs w:val="28"/>
        </w:rPr>
        <w:t xml:space="preserve"> </w:t>
      </w:r>
      <w:r>
        <w:rPr>
          <w:sz w:val="24"/>
          <w:szCs w:val="28"/>
        </w:rPr>
        <w:t>report is that pupils are leaving school without the relevant welsh language skills</w:t>
      </w:r>
      <w:r w:rsidR="00BE0BA8">
        <w:rPr>
          <w:sz w:val="24"/>
          <w:szCs w:val="28"/>
        </w:rPr>
        <w:t xml:space="preserve"> that they </w:t>
      </w:r>
      <w:r w:rsidR="0054018D">
        <w:rPr>
          <w:sz w:val="24"/>
          <w:szCs w:val="28"/>
        </w:rPr>
        <w:t xml:space="preserve">may </w:t>
      </w:r>
      <w:r w:rsidR="00BE0BA8">
        <w:rPr>
          <w:sz w:val="24"/>
          <w:szCs w:val="28"/>
        </w:rPr>
        <w:t xml:space="preserve">need to be able to progress within a job or to continue their studies. The point that Lewis is conveying is that students are lacking these skills that they are supposed to have been improving from the ages of 3 through the national curriculum </w:t>
      </w:r>
      <w:sdt>
        <w:sdtPr>
          <w:rPr>
            <w:sz w:val="24"/>
            <w:szCs w:val="28"/>
          </w:rPr>
          <w:id w:val="2094277188"/>
          <w:citation/>
        </w:sdtPr>
        <w:sdtEndPr/>
        <w:sdtContent>
          <w:r w:rsidR="00BE0BA8">
            <w:rPr>
              <w:sz w:val="24"/>
              <w:szCs w:val="28"/>
            </w:rPr>
            <w:fldChar w:fldCharType="begin"/>
          </w:r>
          <w:r w:rsidR="00382462">
            <w:rPr>
              <w:sz w:val="24"/>
              <w:szCs w:val="28"/>
            </w:rPr>
            <w:instrText xml:space="preserve">CITATION Lew15 \p 1 \l 2057 </w:instrText>
          </w:r>
          <w:r w:rsidR="00BE0BA8">
            <w:rPr>
              <w:sz w:val="24"/>
              <w:szCs w:val="28"/>
            </w:rPr>
            <w:fldChar w:fldCharType="separate"/>
          </w:r>
          <w:r w:rsidR="00972B72" w:rsidRPr="00972B72">
            <w:rPr>
              <w:noProof/>
              <w:sz w:val="24"/>
              <w:szCs w:val="28"/>
            </w:rPr>
            <w:t>(Lewis, 2015, p. 1)</w:t>
          </w:r>
          <w:r w:rsidR="00BE0BA8">
            <w:rPr>
              <w:sz w:val="24"/>
              <w:szCs w:val="28"/>
            </w:rPr>
            <w:fldChar w:fldCharType="end"/>
          </w:r>
        </w:sdtContent>
      </w:sdt>
      <w:r w:rsidR="00BE0BA8">
        <w:rPr>
          <w:sz w:val="24"/>
          <w:szCs w:val="28"/>
        </w:rPr>
        <w:t>. The ‘One language for all’ document makes a similar comment to Lewis.</w:t>
      </w:r>
      <w:r w:rsidR="00382462">
        <w:rPr>
          <w:sz w:val="24"/>
          <w:szCs w:val="28"/>
        </w:rPr>
        <w:t xml:space="preserve"> This comment was that it is now the ‘norm’ for students to leave school with ‘low attainment’ in </w:t>
      </w:r>
      <w:r w:rsidR="005D13E0">
        <w:rPr>
          <w:sz w:val="24"/>
          <w:szCs w:val="28"/>
        </w:rPr>
        <w:t>WSL</w:t>
      </w:r>
      <w:r w:rsidR="008B2C5D">
        <w:rPr>
          <w:sz w:val="24"/>
          <w:szCs w:val="28"/>
        </w:rPr>
        <w:t xml:space="preserve"> </w:t>
      </w:r>
      <w:sdt>
        <w:sdtPr>
          <w:rPr>
            <w:sz w:val="24"/>
            <w:szCs w:val="28"/>
          </w:rPr>
          <w:id w:val="-1539887713"/>
          <w:citation/>
        </w:sdtPr>
        <w:sdtEndPr/>
        <w:sdtContent>
          <w:r w:rsidR="008B2C5D">
            <w:rPr>
              <w:sz w:val="24"/>
              <w:szCs w:val="28"/>
            </w:rPr>
            <w:fldChar w:fldCharType="begin"/>
          </w:r>
          <w:r w:rsidR="008B2C5D">
            <w:rPr>
              <w:sz w:val="24"/>
              <w:szCs w:val="28"/>
            </w:rPr>
            <w:instrText xml:space="preserve">CITATION Dav13 \p 1 \l 2057 </w:instrText>
          </w:r>
          <w:r w:rsidR="008B2C5D">
            <w:rPr>
              <w:sz w:val="24"/>
              <w:szCs w:val="28"/>
            </w:rPr>
            <w:fldChar w:fldCharType="separate"/>
          </w:r>
          <w:r w:rsidR="00972B72" w:rsidRPr="00972B72">
            <w:rPr>
              <w:noProof/>
              <w:sz w:val="24"/>
              <w:szCs w:val="28"/>
            </w:rPr>
            <w:t>(Davies, 2013, p. 1)</w:t>
          </w:r>
          <w:r w:rsidR="008B2C5D">
            <w:rPr>
              <w:sz w:val="24"/>
              <w:szCs w:val="28"/>
            </w:rPr>
            <w:fldChar w:fldCharType="end"/>
          </w:r>
        </w:sdtContent>
      </w:sdt>
      <w:r w:rsidR="00382462">
        <w:rPr>
          <w:sz w:val="24"/>
          <w:szCs w:val="28"/>
        </w:rPr>
        <w:t>.</w:t>
      </w:r>
      <w:r w:rsidR="008C675E">
        <w:rPr>
          <w:sz w:val="24"/>
          <w:szCs w:val="28"/>
        </w:rPr>
        <w:t xml:space="preserve"> Donaldson’</w:t>
      </w:r>
      <w:r w:rsidR="00C96A31">
        <w:rPr>
          <w:sz w:val="24"/>
          <w:szCs w:val="28"/>
        </w:rPr>
        <w:t>s Successful Futures suggests a way to combat pupils lacking skills when leaving school. Donaldson recommends that at the age of 16</w:t>
      </w:r>
      <w:r w:rsidR="003E54D3">
        <w:rPr>
          <w:sz w:val="24"/>
          <w:szCs w:val="28"/>
        </w:rPr>
        <w:t xml:space="preserve">, pupils should be able to take full course </w:t>
      </w:r>
      <w:r w:rsidR="005D13E0">
        <w:rPr>
          <w:sz w:val="24"/>
          <w:szCs w:val="28"/>
        </w:rPr>
        <w:t xml:space="preserve">WSL </w:t>
      </w:r>
      <w:r w:rsidR="003E54D3">
        <w:rPr>
          <w:sz w:val="24"/>
          <w:szCs w:val="28"/>
        </w:rPr>
        <w:t>as the welsh language ‘should remain compulsory up to the age of 16’</w:t>
      </w:r>
      <w:sdt>
        <w:sdtPr>
          <w:rPr>
            <w:sz w:val="24"/>
            <w:szCs w:val="28"/>
          </w:rPr>
          <w:id w:val="-2044668288"/>
          <w:citation/>
        </w:sdtPr>
        <w:sdtEndPr/>
        <w:sdtContent>
          <w:r w:rsidR="003E54D3">
            <w:rPr>
              <w:sz w:val="24"/>
              <w:szCs w:val="28"/>
            </w:rPr>
            <w:fldChar w:fldCharType="begin"/>
          </w:r>
          <w:r w:rsidR="003E54D3">
            <w:rPr>
              <w:sz w:val="24"/>
              <w:szCs w:val="28"/>
            </w:rPr>
            <w:instrText xml:space="preserve">CITATION Don151 \p 115 \l 2057 </w:instrText>
          </w:r>
          <w:r w:rsidR="003E54D3">
            <w:rPr>
              <w:sz w:val="24"/>
              <w:szCs w:val="28"/>
            </w:rPr>
            <w:fldChar w:fldCharType="separate"/>
          </w:r>
          <w:r w:rsidR="00972B72">
            <w:rPr>
              <w:noProof/>
              <w:sz w:val="24"/>
              <w:szCs w:val="28"/>
            </w:rPr>
            <w:t xml:space="preserve"> </w:t>
          </w:r>
          <w:r w:rsidR="00972B72" w:rsidRPr="00972B72">
            <w:rPr>
              <w:noProof/>
              <w:sz w:val="24"/>
              <w:szCs w:val="28"/>
            </w:rPr>
            <w:t>(Donaldson, 2015, p. 115)</w:t>
          </w:r>
          <w:r w:rsidR="003E54D3">
            <w:rPr>
              <w:sz w:val="24"/>
              <w:szCs w:val="28"/>
            </w:rPr>
            <w:fldChar w:fldCharType="end"/>
          </w:r>
        </w:sdtContent>
      </w:sdt>
      <w:r w:rsidR="003E54D3">
        <w:rPr>
          <w:sz w:val="24"/>
          <w:szCs w:val="28"/>
        </w:rPr>
        <w:t>.</w:t>
      </w:r>
      <w:r w:rsidR="00B61C46">
        <w:rPr>
          <w:sz w:val="24"/>
          <w:szCs w:val="28"/>
        </w:rPr>
        <w:t xml:space="preserve"> I agree with Lewis and Davies that students are leaving school with limited skills as I left school with a GSCE in full course </w:t>
      </w:r>
      <w:r w:rsidR="0018567A">
        <w:rPr>
          <w:sz w:val="24"/>
          <w:szCs w:val="28"/>
        </w:rPr>
        <w:t>WSL</w:t>
      </w:r>
      <w:r w:rsidR="00B61C46">
        <w:rPr>
          <w:sz w:val="24"/>
          <w:szCs w:val="28"/>
        </w:rPr>
        <w:t xml:space="preserve"> yet not able to have more than a simple conversation in welsh about topics </w:t>
      </w:r>
      <w:r w:rsidR="00704535">
        <w:rPr>
          <w:sz w:val="24"/>
          <w:szCs w:val="28"/>
        </w:rPr>
        <w:t xml:space="preserve">like </w:t>
      </w:r>
      <w:r w:rsidR="00B61C46">
        <w:rPr>
          <w:sz w:val="24"/>
          <w:szCs w:val="28"/>
        </w:rPr>
        <w:t xml:space="preserve">the weather in different tenses or </w:t>
      </w:r>
      <w:r w:rsidR="00EA6F1E">
        <w:rPr>
          <w:sz w:val="24"/>
          <w:szCs w:val="28"/>
        </w:rPr>
        <w:t xml:space="preserve">clothing. </w:t>
      </w:r>
      <w:r w:rsidR="00B61C46">
        <w:rPr>
          <w:sz w:val="24"/>
          <w:szCs w:val="28"/>
        </w:rPr>
        <w:t xml:space="preserve">I also left school when full course </w:t>
      </w:r>
      <w:r w:rsidR="0018567A">
        <w:rPr>
          <w:sz w:val="24"/>
          <w:szCs w:val="28"/>
        </w:rPr>
        <w:t>WSL</w:t>
      </w:r>
      <w:r w:rsidR="00B61C46">
        <w:rPr>
          <w:sz w:val="24"/>
          <w:szCs w:val="28"/>
        </w:rPr>
        <w:t xml:space="preserve"> was not compulsory </w:t>
      </w:r>
      <w:r w:rsidR="0018567A">
        <w:rPr>
          <w:sz w:val="24"/>
          <w:szCs w:val="28"/>
        </w:rPr>
        <w:t>but short course was</w:t>
      </w:r>
      <w:r w:rsidR="007E50C2">
        <w:rPr>
          <w:sz w:val="24"/>
          <w:szCs w:val="28"/>
        </w:rPr>
        <w:t>,</w:t>
      </w:r>
      <w:r w:rsidR="0018567A">
        <w:rPr>
          <w:sz w:val="24"/>
          <w:szCs w:val="28"/>
        </w:rPr>
        <w:t xml:space="preserve"> </w:t>
      </w:r>
      <w:r w:rsidR="00B61C46">
        <w:rPr>
          <w:sz w:val="24"/>
          <w:szCs w:val="28"/>
        </w:rPr>
        <w:t xml:space="preserve">so there are those </w:t>
      </w:r>
      <w:r w:rsidR="00961E2E">
        <w:rPr>
          <w:sz w:val="24"/>
          <w:szCs w:val="28"/>
        </w:rPr>
        <w:t xml:space="preserve">that </w:t>
      </w:r>
      <w:r w:rsidR="00B61C46">
        <w:rPr>
          <w:sz w:val="24"/>
          <w:szCs w:val="28"/>
        </w:rPr>
        <w:t xml:space="preserve">can speak less welsh than I am capable of. These students </w:t>
      </w:r>
      <w:r w:rsidR="008F5DAA">
        <w:rPr>
          <w:sz w:val="24"/>
          <w:szCs w:val="28"/>
        </w:rPr>
        <w:t>are</w:t>
      </w:r>
      <w:r w:rsidR="00B61C46">
        <w:rPr>
          <w:sz w:val="24"/>
          <w:szCs w:val="28"/>
        </w:rPr>
        <w:t xml:space="preserve"> less confident in talking</w:t>
      </w:r>
      <w:r w:rsidR="0036044D">
        <w:rPr>
          <w:sz w:val="24"/>
          <w:szCs w:val="28"/>
        </w:rPr>
        <w:t xml:space="preserve"> in</w:t>
      </w:r>
      <w:r w:rsidR="00B61C46">
        <w:rPr>
          <w:sz w:val="24"/>
          <w:szCs w:val="28"/>
        </w:rPr>
        <w:t xml:space="preserve"> welsh in the past tense where I am comfortable talking in the past tense. </w:t>
      </w:r>
      <w:r w:rsidR="00CD7046">
        <w:rPr>
          <w:sz w:val="24"/>
          <w:szCs w:val="28"/>
        </w:rPr>
        <w:t>W</w:t>
      </w:r>
      <w:r w:rsidR="00B61C46">
        <w:rPr>
          <w:sz w:val="24"/>
          <w:szCs w:val="28"/>
        </w:rPr>
        <w:t xml:space="preserve">hile I believe with Donaldson that full course should be compulsory, I also believe that the teaching of welsh up to this point should be </w:t>
      </w:r>
      <w:r w:rsidR="00D7325A">
        <w:rPr>
          <w:sz w:val="24"/>
          <w:szCs w:val="28"/>
        </w:rPr>
        <w:t>assessed</w:t>
      </w:r>
      <w:r w:rsidR="00B61C46">
        <w:rPr>
          <w:sz w:val="24"/>
          <w:szCs w:val="28"/>
        </w:rPr>
        <w:t xml:space="preserve"> and the qualifications should be </w:t>
      </w:r>
      <w:r w:rsidR="000965B7">
        <w:rPr>
          <w:sz w:val="24"/>
          <w:szCs w:val="28"/>
        </w:rPr>
        <w:t xml:space="preserve">developed so students are able to use </w:t>
      </w:r>
      <w:r w:rsidR="00D5128D">
        <w:rPr>
          <w:sz w:val="24"/>
          <w:szCs w:val="28"/>
        </w:rPr>
        <w:t>welsh</w:t>
      </w:r>
      <w:r w:rsidR="000965B7">
        <w:rPr>
          <w:sz w:val="24"/>
          <w:szCs w:val="28"/>
        </w:rPr>
        <w:t xml:space="preserve"> outside the classroom.</w:t>
      </w:r>
    </w:p>
    <w:p w14:paraId="5E321F37" w14:textId="4BD8CB0F" w:rsidR="000965B7" w:rsidRDefault="000965B7" w:rsidP="00720ED9">
      <w:pPr>
        <w:tabs>
          <w:tab w:val="left" w:pos="1320"/>
        </w:tabs>
        <w:spacing w:after="0"/>
        <w:rPr>
          <w:sz w:val="24"/>
          <w:szCs w:val="28"/>
        </w:rPr>
      </w:pPr>
    </w:p>
    <w:p w14:paraId="7652F54B" w14:textId="2D26A5D8" w:rsidR="009F2074" w:rsidRDefault="00C10A32" w:rsidP="00720ED9">
      <w:pPr>
        <w:tabs>
          <w:tab w:val="left" w:pos="1320"/>
        </w:tabs>
        <w:spacing w:after="0"/>
        <w:rPr>
          <w:sz w:val="24"/>
          <w:szCs w:val="28"/>
        </w:rPr>
      </w:pPr>
      <w:r>
        <w:rPr>
          <w:sz w:val="24"/>
          <w:szCs w:val="28"/>
        </w:rPr>
        <w:t>This links to the next theme that Lewis mentions. This theme is that teachers should be trained so that they are better equipped and have better welsh skills themselves</w:t>
      </w:r>
      <w:sdt>
        <w:sdtPr>
          <w:rPr>
            <w:sz w:val="24"/>
            <w:szCs w:val="28"/>
          </w:rPr>
          <w:id w:val="-504281986"/>
          <w:citation/>
        </w:sdtPr>
        <w:sdtEndPr/>
        <w:sdtContent>
          <w:r>
            <w:rPr>
              <w:sz w:val="24"/>
              <w:szCs w:val="28"/>
            </w:rPr>
            <w:fldChar w:fldCharType="begin"/>
          </w:r>
          <w:r>
            <w:rPr>
              <w:sz w:val="24"/>
              <w:szCs w:val="28"/>
            </w:rPr>
            <w:instrText xml:space="preserve">CITATION Lew15 \p 3 \l 2057 </w:instrText>
          </w:r>
          <w:r>
            <w:rPr>
              <w:sz w:val="24"/>
              <w:szCs w:val="28"/>
            </w:rPr>
            <w:fldChar w:fldCharType="separate"/>
          </w:r>
          <w:r w:rsidR="00972B72">
            <w:rPr>
              <w:noProof/>
              <w:sz w:val="24"/>
              <w:szCs w:val="28"/>
            </w:rPr>
            <w:t xml:space="preserve"> </w:t>
          </w:r>
          <w:r w:rsidR="00972B72" w:rsidRPr="00972B72">
            <w:rPr>
              <w:noProof/>
              <w:sz w:val="24"/>
              <w:szCs w:val="28"/>
            </w:rPr>
            <w:t>(Lewis, 2015, p. 3)</w:t>
          </w:r>
          <w:r>
            <w:rPr>
              <w:sz w:val="24"/>
              <w:szCs w:val="28"/>
            </w:rPr>
            <w:fldChar w:fldCharType="end"/>
          </w:r>
        </w:sdtContent>
      </w:sdt>
      <w:r>
        <w:rPr>
          <w:sz w:val="24"/>
          <w:szCs w:val="28"/>
        </w:rPr>
        <w:t>.</w:t>
      </w:r>
      <w:r w:rsidR="009F5584">
        <w:rPr>
          <w:sz w:val="24"/>
          <w:szCs w:val="28"/>
        </w:rPr>
        <w:t xml:space="preserve"> </w:t>
      </w:r>
      <w:r w:rsidR="009B5CE0">
        <w:rPr>
          <w:sz w:val="24"/>
          <w:szCs w:val="28"/>
        </w:rPr>
        <w:t xml:space="preserve">I believe that </w:t>
      </w:r>
      <w:r w:rsidR="004A512A">
        <w:rPr>
          <w:sz w:val="24"/>
          <w:szCs w:val="28"/>
        </w:rPr>
        <w:t xml:space="preserve">additional </w:t>
      </w:r>
      <w:r w:rsidR="009B5CE0">
        <w:rPr>
          <w:sz w:val="24"/>
          <w:szCs w:val="28"/>
        </w:rPr>
        <w:t xml:space="preserve">training and support would benefit children in learning </w:t>
      </w:r>
      <w:r w:rsidR="00650900">
        <w:rPr>
          <w:sz w:val="24"/>
          <w:szCs w:val="28"/>
        </w:rPr>
        <w:t>WSL.</w:t>
      </w:r>
      <w:r w:rsidR="009B5CE0">
        <w:rPr>
          <w:sz w:val="24"/>
          <w:szCs w:val="28"/>
        </w:rPr>
        <w:t xml:space="preserve"> </w:t>
      </w:r>
      <w:r w:rsidR="00FA4F57">
        <w:rPr>
          <w:sz w:val="24"/>
          <w:szCs w:val="28"/>
        </w:rPr>
        <w:t xml:space="preserve">Davies points out that </w:t>
      </w:r>
      <w:r w:rsidR="001325E0">
        <w:rPr>
          <w:sz w:val="24"/>
          <w:szCs w:val="28"/>
        </w:rPr>
        <w:t xml:space="preserve">teachers rely on </w:t>
      </w:r>
      <w:r w:rsidR="006F7012">
        <w:rPr>
          <w:sz w:val="24"/>
          <w:szCs w:val="28"/>
        </w:rPr>
        <w:t xml:space="preserve">‘training and advise </w:t>
      </w:r>
      <w:r w:rsidR="00FC11CB">
        <w:rPr>
          <w:sz w:val="24"/>
          <w:szCs w:val="28"/>
        </w:rPr>
        <w:t>from local authority</w:t>
      </w:r>
      <w:r w:rsidR="00AF3249">
        <w:rPr>
          <w:sz w:val="24"/>
          <w:szCs w:val="28"/>
        </w:rPr>
        <w:t xml:space="preserve"> advis</w:t>
      </w:r>
      <w:r w:rsidR="00D07CCD">
        <w:rPr>
          <w:sz w:val="24"/>
          <w:szCs w:val="28"/>
        </w:rPr>
        <w:t>ors</w:t>
      </w:r>
      <w:r w:rsidR="00E5620D">
        <w:rPr>
          <w:sz w:val="24"/>
          <w:szCs w:val="28"/>
        </w:rPr>
        <w:t xml:space="preserve"> on how to deliver the scheme of work</w:t>
      </w:r>
      <w:r w:rsidR="003C444F">
        <w:rPr>
          <w:sz w:val="24"/>
          <w:szCs w:val="28"/>
        </w:rPr>
        <w:t>’</w:t>
      </w:r>
      <w:r w:rsidR="00C41F1D">
        <w:rPr>
          <w:sz w:val="24"/>
          <w:szCs w:val="28"/>
        </w:rPr>
        <w:t>,</w:t>
      </w:r>
      <w:r w:rsidR="00E5620D">
        <w:rPr>
          <w:sz w:val="24"/>
          <w:szCs w:val="28"/>
        </w:rPr>
        <w:t xml:space="preserve"> but the recommendation within the document is that </w:t>
      </w:r>
      <w:r w:rsidR="007663A6">
        <w:rPr>
          <w:sz w:val="24"/>
          <w:szCs w:val="28"/>
        </w:rPr>
        <w:t xml:space="preserve">the Welsh Government </w:t>
      </w:r>
      <w:r w:rsidR="001D169E">
        <w:rPr>
          <w:sz w:val="24"/>
          <w:szCs w:val="28"/>
        </w:rPr>
        <w:t xml:space="preserve">and local authorities </w:t>
      </w:r>
      <w:r w:rsidR="00BC2517">
        <w:rPr>
          <w:sz w:val="24"/>
          <w:szCs w:val="28"/>
        </w:rPr>
        <w:t xml:space="preserve">should </w:t>
      </w:r>
      <w:r w:rsidR="008817D8">
        <w:rPr>
          <w:sz w:val="24"/>
          <w:szCs w:val="28"/>
        </w:rPr>
        <w:t xml:space="preserve">give guidance and training to teachers about the ‘most effective language teaching methods’ </w:t>
      </w:r>
      <w:sdt>
        <w:sdtPr>
          <w:rPr>
            <w:sz w:val="24"/>
            <w:szCs w:val="28"/>
          </w:rPr>
          <w:id w:val="1232657773"/>
          <w:citation/>
        </w:sdtPr>
        <w:sdtEndPr/>
        <w:sdtContent>
          <w:r w:rsidR="00C105F8">
            <w:rPr>
              <w:sz w:val="24"/>
              <w:szCs w:val="28"/>
            </w:rPr>
            <w:fldChar w:fldCharType="begin"/>
          </w:r>
          <w:r w:rsidR="0029263F">
            <w:rPr>
              <w:sz w:val="24"/>
              <w:szCs w:val="28"/>
            </w:rPr>
            <w:instrText xml:space="preserve">CITATION Dav13 \p 31-32 \l 2057 </w:instrText>
          </w:r>
          <w:r w:rsidR="00C105F8">
            <w:rPr>
              <w:sz w:val="24"/>
              <w:szCs w:val="28"/>
            </w:rPr>
            <w:fldChar w:fldCharType="separate"/>
          </w:r>
          <w:r w:rsidR="00972B72" w:rsidRPr="00972B72">
            <w:rPr>
              <w:noProof/>
              <w:sz w:val="24"/>
              <w:szCs w:val="28"/>
            </w:rPr>
            <w:t>(Davies, 2013, pp. 31-32)</w:t>
          </w:r>
          <w:r w:rsidR="00C105F8">
            <w:rPr>
              <w:sz w:val="24"/>
              <w:szCs w:val="28"/>
            </w:rPr>
            <w:fldChar w:fldCharType="end"/>
          </w:r>
        </w:sdtContent>
      </w:sdt>
      <w:r w:rsidR="00C105F8">
        <w:rPr>
          <w:sz w:val="24"/>
          <w:szCs w:val="28"/>
        </w:rPr>
        <w:t>.</w:t>
      </w:r>
      <w:r w:rsidR="00F95374">
        <w:rPr>
          <w:sz w:val="24"/>
          <w:szCs w:val="28"/>
        </w:rPr>
        <w:t xml:space="preserve"> Another recommendation that I agree would assist teachers while teaching </w:t>
      </w:r>
      <w:r w:rsidR="00650900">
        <w:rPr>
          <w:sz w:val="24"/>
          <w:szCs w:val="28"/>
        </w:rPr>
        <w:t>WSL</w:t>
      </w:r>
      <w:r w:rsidR="0086348D">
        <w:rPr>
          <w:sz w:val="24"/>
          <w:szCs w:val="28"/>
        </w:rPr>
        <w:t xml:space="preserve"> </w:t>
      </w:r>
      <w:r w:rsidR="002B0A1E">
        <w:rPr>
          <w:sz w:val="24"/>
          <w:szCs w:val="28"/>
        </w:rPr>
        <w:t>comes from Donaldson</w:t>
      </w:r>
      <w:r w:rsidR="002D42BF">
        <w:rPr>
          <w:sz w:val="24"/>
          <w:szCs w:val="28"/>
        </w:rPr>
        <w:t>’s Successful Futures</w:t>
      </w:r>
      <w:r w:rsidR="00A36D2C">
        <w:rPr>
          <w:sz w:val="24"/>
          <w:szCs w:val="28"/>
        </w:rPr>
        <w:t xml:space="preserve">. This recommendation is that </w:t>
      </w:r>
      <w:r w:rsidR="00BB0365">
        <w:rPr>
          <w:sz w:val="24"/>
          <w:szCs w:val="28"/>
        </w:rPr>
        <w:t>W</w:t>
      </w:r>
      <w:r w:rsidR="00A36D2C">
        <w:rPr>
          <w:sz w:val="24"/>
          <w:szCs w:val="28"/>
        </w:rPr>
        <w:t>elsh</w:t>
      </w:r>
      <w:r w:rsidR="00743343">
        <w:rPr>
          <w:sz w:val="24"/>
          <w:szCs w:val="28"/>
        </w:rPr>
        <w:t>-</w:t>
      </w:r>
      <w:r w:rsidR="00A36D2C">
        <w:rPr>
          <w:sz w:val="24"/>
          <w:szCs w:val="28"/>
        </w:rPr>
        <w:t>medium schools</w:t>
      </w:r>
      <w:r w:rsidR="00E52B5D">
        <w:rPr>
          <w:sz w:val="24"/>
          <w:szCs w:val="28"/>
        </w:rPr>
        <w:t xml:space="preserve"> </w:t>
      </w:r>
      <w:r w:rsidR="00743343">
        <w:rPr>
          <w:sz w:val="24"/>
          <w:szCs w:val="28"/>
        </w:rPr>
        <w:t xml:space="preserve">can </w:t>
      </w:r>
      <w:r w:rsidR="00DE4476">
        <w:rPr>
          <w:sz w:val="24"/>
          <w:szCs w:val="28"/>
        </w:rPr>
        <w:t>‘</w:t>
      </w:r>
      <w:r w:rsidR="00743343">
        <w:rPr>
          <w:sz w:val="24"/>
          <w:szCs w:val="28"/>
        </w:rPr>
        <w:t xml:space="preserve">act as hubs for </w:t>
      </w:r>
      <w:r w:rsidR="00DE4476">
        <w:rPr>
          <w:sz w:val="24"/>
          <w:szCs w:val="28"/>
        </w:rPr>
        <w:t>the welsh language</w:t>
      </w:r>
      <w:r w:rsidR="000947FB">
        <w:rPr>
          <w:sz w:val="24"/>
          <w:szCs w:val="28"/>
        </w:rPr>
        <w:t xml:space="preserve">’ </w:t>
      </w:r>
      <w:r w:rsidR="009F2074">
        <w:rPr>
          <w:sz w:val="24"/>
          <w:szCs w:val="28"/>
        </w:rPr>
        <w:t>in</w:t>
      </w:r>
      <w:r w:rsidR="000947FB">
        <w:rPr>
          <w:sz w:val="24"/>
          <w:szCs w:val="28"/>
        </w:rPr>
        <w:t xml:space="preserve"> E</w:t>
      </w:r>
      <w:r w:rsidR="00BB0365">
        <w:rPr>
          <w:sz w:val="24"/>
          <w:szCs w:val="28"/>
        </w:rPr>
        <w:t>nglish-medium schools</w:t>
      </w:r>
      <w:r w:rsidR="009F2074">
        <w:rPr>
          <w:sz w:val="24"/>
          <w:szCs w:val="28"/>
        </w:rPr>
        <w:t xml:space="preserve"> to aid teachers</w:t>
      </w:r>
      <w:sdt>
        <w:sdtPr>
          <w:rPr>
            <w:sz w:val="24"/>
            <w:szCs w:val="28"/>
          </w:rPr>
          <w:id w:val="582578252"/>
          <w:citation/>
        </w:sdtPr>
        <w:sdtEndPr/>
        <w:sdtContent>
          <w:r w:rsidR="0029263F">
            <w:rPr>
              <w:sz w:val="24"/>
              <w:szCs w:val="28"/>
            </w:rPr>
            <w:fldChar w:fldCharType="begin"/>
          </w:r>
          <w:r w:rsidR="0029263F">
            <w:rPr>
              <w:sz w:val="24"/>
              <w:szCs w:val="28"/>
            </w:rPr>
            <w:instrText xml:space="preserve">CITATION Don151 \p 115 \l 2057 </w:instrText>
          </w:r>
          <w:r w:rsidR="0029263F">
            <w:rPr>
              <w:sz w:val="24"/>
              <w:szCs w:val="28"/>
            </w:rPr>
            <w:fldChar w:fldCharType="separate"/>
          </w:r>
          <w:r w:rsidR="00972B72">
            <w:rPr>
              <w:noProof/>
              <w:sz w:val="24"/>
              <w:szCs w:val="28"/>
            </w:rPr>
            <w:t xml:space="preserve"> </w:t>
          </w:r>
          <w:r w:rsidR="00972B72" w:rsidRPr="00972B72">
            <w:rPr>
              <w:noProof/>
              <w:sz w:val="24"/>
              <w:szCs w:val="28"/>
            </w:rPr>
            <w:t>(Donaldson, 2015, p. 115)</w:t>
          </w:r>
          <w:r w:rsidR="0029263F">
            <w:rPr>
              <w:sz w:val="24"/>
              <w:szCs w:val="28"/>
            </w:rPr>
            <w:fldChar w:fldCharType="end"/>
          </w:r>
        </w:sdtContent>
      </w:sdt>
      <w:r w:rsidR="00E952D7">
        <w:rPr>
          <w:sz w:val="24"/>
          <w:szCs w:val="28"/>
        </w:rPr>
        <w:t xml:space="preserve">. </w:t>
      </w:r>
      <w:r w:rsidR="008E700B">
        <w:rPr>
          <w:sz w:val="24"/>
          <w:szCs w:val="28"/>
        </w:rPr>
        <w:t xml:space="preserve">Estyn </w:t>
      </w:r>
      <w:r w:rsidR="003E1E91">
        <w:rPr>
          <w:sz w:val="24"/>
          <w:szCs w:val="28"/>
        </w:rPr>
        <w:t>also gives recommendations</w:t>
      </w:r>
      <w:r w:rsidR="006242F3">
        <w:rPr>
          <w:sz w:val="24"/>
          <w:szCs w:val="28"/>
        </w:rPr>
        <w:t xml:space="preserve">, one being </w:t>
      </w:r>
      <w:r w:rsidR="00D4628A">
        <w:rPr>
          <w:sz w:val="24"/>
          <w:szCs w:val="28"/>
        </w:rPr>
        <w:t xml:space="preserve">that schools should give opportunities to teachers that will help them </w:t>
      </w:r>
      <w:r w:rsidR="00D72B42">
        <w:rPr>
          <w:sz w:val="24"/>
          <w:szCs w:val="28"/>
        </w:rPr>
        <w:t>enhance</w:t>
      </w:r>
      <w:r w:rsidR="00D4628A">
        <w:rPr>
          <w:sz w:val="24"/>
          <w:szCs w:val="28"/>
        </w:rPr>
        <w:t xml:space="preserve"> their Welsh language skills and </w:t>
      </w:r>
      <w:r w:rsidR="009308AE">
        <w:rPr>
          <w:sz w:val="24"/>
          <w:szCs w:val="28"/>
        </w:rPr>
        <w:t xml:space="preserve">their language teaching skills </w:t>
      </w:r>
      <w:sdt>
        <w:sdtPr>
          <w:rPr>
            <w:sz w:val="24"/>
            <w:szCs w:val="28"/>
          </w:rPr>
          <w:id w:val="-1321502019"/>
          <w:citation/>
        </w:sdtPr>
        <w:sdtEndPr/>
        <w:sdtContent>
          <w:r w:rsidR="0029263F">
            <w:rPr>
              <w:sz w:val="24"/>
              <w:szCs w:val="28"/>
            </w:rPr>
            <w:fldChar w:fldCharType="begin"/>
          </w:r>
          <w:r w:rsidR="0029263F">
            <w:rPr>
              <w:sz w:val="24"/>
              <w:szCs w:val="28"/>
            </w:rPr>
            <w:instrText xml:space="preserve">CITATION Est13 \p 11 \l 2057 </w:instrText>
          </w:r>
          <w:r w:rsidR="0029263F">
            <w:rPr>
              <w:sz w:val="24"/>
              <w:szCs w:val="28"/>
            </w:rPr>
            <w:fldChar w:fldCharType="separate"/>
          </w:r>
          <w:r w:rsidR="00972B72" w:rsidRPr="00972B72">
            <w:rPr>
              <w:noProof/>
              <w:sz w:val="24"/>
              <w:szCs w:val="28"/>
            </w:rPr>
            <w:t>(Estyn, 2013, p. 11)</w:t>
          </w:r>
          <w:r w:rsidR="0029263F">
            <w:rPr>
              <w:sz w:val="24"/>
              <w:szCs w:val="28"/>
            </w:rPr>
            <w:fldChar w:fldCharType="end"/>
          </w:r>
        </w:sdtContent>
      </w:sdt>
      <w:r w:rsidR="009308AE">
        <w:rPr>
          <w:sz w:val="24"/>
          <w:szCs w:val="28"/>
        </w:rPr>
        <w:t>.</w:t>
      </w:r>
      <w:r w:rsidR="00040685">
        <w:rPr>
          <w:sz w:val="24"/>
          <w:szCs w:val="28"/>
        </w:rPr>
        <w:t xml:space="preserve"> Giving teachers these opportunities will mean that they can be more confident in themselves and their ability to speak, write and read welsh and then to be able to teach the right skills to students so that they are able to reach high standards in WSL.</w:t>
      </w:r>
      <w:r w:rsidR="00AF1C92">
        <w:rPr>
          <w:sz w:val="24"/>
          <w:szCs w:val="28"/>
        </w:rPr>
        <w:t xml:space="preserve"> While Estyn believes that to improve </w:t>
      </w:r>
      <w:r w:rsidR="00076FF5">
        <w:rPr>
          <w:sz w:val="24"/>
          <w:szCs w:val="28"/>
        </w:rPr>
        <w:t xml:space="preserve">standards in WSL the Welsh Assembly Government (WAG) </w:t>
      </w:r>
      <w:r w:rsidR="00606188">
        <w:rPr>
          <w:sz w:val="24"/>
          <w:szCs w:val="28"/>
        </w:rPr>
        <w:t xml:space="preserve">should </w:t>
      </w:r>
      <w:r w:rsidR="00C018D3">
        <w:rPr>
          <w:sz w:val="24"/>
          <w:szCs w:val="28"/>
        </w:rPr>
        <w:t>expand the ‘number of specialist WSL teachers</w:t>
      </w:r>
      <w:r w:rsidR="002841F0">
        <w:rPr>
          <w:sz w:val="24"/>
          <w:szCs w:val="28"/>
        </w:rPr>
        <w:t>’</w:t>
      </w:r>
      <w:sdt>
        <w:sdtPr>
          <w:rPr>
            <w:sz w:val="24"/>
            <w:szCs w:val="28"/>
          </w:rPr>
          <w:id w:val="-287277636"/>
          <w:citation/>
        </w:sdtPr>
        <w:sdtEndPr/>
        <w:sdtContent>
          <w:r w:rsidR="0029263F">
            <w:rPr>
              <w:sz w:val="24"/>
              <w:szCs w:val="28"/>
            </w:rPr>
            <w:fldChar w:fldCharType="begin"/>
          </w:r>
          <w:r w:rsidR="0029263F">
            <w:rPr>
              <w:sz w:val="24"/>
              <w:szCs w:val="28"/>
            </w:rPr>
            <w:instrText xml:space="preserve">CITATION Est07 \p 5 \l 2057 </w:instrText>
          </w:r>
          <w:r w:rsidR="0029263F">
            <w:rPr>
              <w:sz w:val="24"/>
              <w:szCs w:val="28"/>
            </w:rPr>
            <w:fldChar w:fldCharType="separate"/>
          </w:r>
          <w:r w:rsidR="00972B72">
            <w:rPr>
              <w:noProof/>
              <w:sz w:val="24"/>
              <w:szCs w:val="28"/>
            </w:rPr>
            <w:t xml:space="preserve"> </w:t>
          </w:r>
          <w:r w:rsidR="00972B72" w:rsidRPr="00972B72">
            <w:rPr>
              <w:noProof/>
              <w:sz w:val="24"/>
              <w:szCs w:val="28"/>
            </w:rPr>
            <w:lastRenderedPageBreak/>
            <w:t>(Estyn, 2007, p. 5)</w:t>
          </w:r>
          <w:r w:rsidR="0029263F">
            <w:rPr>
              <w:sz w:val="24"/>
              <w:szCs w:val="28"/>
            </w:rPr>
            <w:fldChar w:fldCharType="end"/>
          </w:r>
        </w:sdtContent>
      </w:sdt>
      <w:r w:rsidR="00C018D3">
        <w:rPr>
          <w:sz w:val="24"/>
          <w:szCs w:val="28"/>
        </w:rPr>
        <w:t>.</w:t>
      </w:r>
      <w:r w:rsidR="003E3952">
        <w:rPr>
          <w:sz w:val="24"/>
          <w:szCs w:val="28"/>
        </w:rPr>
        <w:t xml:space="preserve"> </w:t>
      </w:r>
      <w:r w:rsidR="00264C1D">
        <w:rPr>
          <w:sz w:val="24"/>
          <w:szCs w:val="28"/>
        </w:rPr>
        <w:t xml:space="preserve">Whist I believe that </w:t>
      </w:r>
      <w:r w:rsidR="006D7524">
        <w:rPr>
          <w:sz w:val="24"/>
          <w:szCs w:val="28"/>
        </w:rPr>
        <w:t xml:space="preserve">specialist WSL </w:t>
      </w:r>
      <w:r w:rsidR="00D9661B">
        <w:rPr>
          <w:sz w:val="24"/>
          <w:szCs w:val="28"/>
        </w:rPr>
        <w:t>teachers would be useful to teach</w:t>
      </w:r>
      <w:r w:rsidR="00CA4B9F">
        <w:rPr>
          <w:sz w:val="24"/>
          <w:szCs w:val="28"/>
        </w:rPr>
        <w:t xml:space="preserve"> </w:t>
      </w:r>
      <w:r w:rsidR="00D9661B">
        <w:rPr>
          <w:sz w:val="24"/>
          <w:szCs w:val="28"/>
        </w:rPr>
        <w:t>high standards of welsh, I have the opinion that providing additional support, advise, guidance and training will have more of an impact as many Welsh-speaking teachers are employed in</w:t>
      </w:r>
      <w:r w:rsidR="004602B2">
        <w:rPr>
          <w:sz w:val="24"/>
          <w:szCs w:val="28"/>
        </w:rPr>
        <w:t xml:space="preserve"> or are searching for job</w:t>
      </w:r>
      <w:r w:rsidR="00B773DB">
        <w:rPr>
          <w:sz w:val="24"/>
          <w:szCs w:val="28"/>
        </w:rPr>
        <w:t xml:space="preserve">s </w:t>
      </w:r>
      <w:r w:rsidR="00627FED">
        <w:rPr>
          <w:sz w:val="24"/>
          <w:szCs w:val="28"/>
        </w:rPr>
        <w:t xml:space="preserve">in Welsh-medium schools. </w:t>
      </w:r>
    </w:p>
    <w:p w14:paraId="3C2C6FAF" w14:textId="0FC55E2D" w:rsidR="006E09EB" w:rsidRDefault="006E09EB" w:rsidP="00720ED9">
      <w:pPr>
        <w:tabs>
          <w:tab w:val="left" w:pos="1320"/>
        </w:tabs>
        <w:spacing w:after="0"/>
        <w:rPr>
          <w:sz w:val="24"/>
          <w:szCs w:val="28"/>
        </w:rPr>
      </w:pPr>
    </w:p>
    <w:p w14:paraId="04E705E1" w14:textId="01826976" w:rsidR="00271A7B" w:rsidRDefault="006E09EB" w:rsidP="00271A7B">
      <w:pPr>
        <w:tabs>
          <w:tab w:val="left" w:pos="1320"/>
        </w:tabs>
        <w:spacing w:after="0"/>
        <w:rPr>
          <w:sz w:val="24"/>
          <w:szCs w:val="28"/>
        </w:rPr>
      </w:pPr>
      <w:r>
        <w:rPr>
          <w:sz w:val="24"/>
          <w:szCs w:val="28"/>
        </w:rPr>
        <w:t xml:space="preserve">Another theme that is covered in Lewis’ report is following Curriculum </w:t>
      </w:r>
      <w:proofErr w:type="spellStart"/>
      <w:r>
        <w:rPr>
          <w:sz w:val="24"/>
          <w:szCs w:val="28"/>
        </w:rPr>
        <w:t>Cymreig</w:t>
      </w:r>
      <w:proofErr w:type="spellEnd"/>
      <w:r>
        <w:rPr>
          <w:sz w:val="24"/>
          <w:szCs w:val="28"/>
        </w:rPr>
        <w:t xml:space="preserve">. </w:t>
      </w:r>
      <w:r w:rsidR="00271A7B">
        <w:rPr>
          <w:sz w:val="24"/>
          <w:szCs w:val="28"/>
        </w:rPr>
        <w:t xml:space="preserve">Lewis believes that Curriculum </w:t>
      </w:r>
      <w:proofErr w:type="spellStart"/>
      <w:r w:rsidR="00271A7B">
        <w:rPr>
          <w:sz w:val="24"/>
          <w:szCs w:val="28"/>
        </w:rPr>
        <w:t>Cymreig</w:t>
      </w:r>
      <w:proofErr w:type="spellEnd"/>
      <w:r w:rsidR="00271A7B">
        <w:rPr>
          <w:sz w:val="24"/>
          <w:szCs w:val="28"/>
        </w:rPr>
        <w:t xml:space="preserve"> should be covered in the ‘six Areas of Learning and Experience’ which means that the ‘history and the story of Wales’ is learnt </w:t>
      </w:r>
      <w:sdt>
        <w:sdtPr>
          <w:rPr>
            <w:sz w:val="24"/>
            <w:szCs w:val="28"/>
          </w:rPr>
          <w:id w:val="-326597478"/>
          <w:citation/>
        </w:sdtPr>
        <w:sdtEndPr/>
        <w:sdtContent>
          <w:r w:rsidR="00271A7B">
            <w:rPr>
              <w:sz w:val="24"/>
              <w:szCs w:val="28"/>
            </w:rPr>
            <w:fldChar w:fldCharType="begin"/>
          </w:r>
          <w:r w:rsidR="00271A7B">
            <w:rPr>
              <w:sz w:val="24"/>
              <w:szCs w:val="28"/>
            </w:rPr>
            <w:instrText xml:space="preserve">CITATION Lew15 \p 2 \l 2057 </w:instrText>
          </w:r>
          <w:r w:rsidR="00271A7B">
            <w:rPr>
              <w:sz w:val="24"/>
              <w:szCs w:val="28"/>
            </w:rPr>
            <w:fldChar w:fldCharType="separate"/>
          </w:r>
          <w:r w:rsidR="00972B72" w:rsidRPr="00972B72">
            <w:rPr>
              <w:noProof/>
              <w:sz w:val="24"/>
              <w:szCs w:val="28"/>
            </w:rPr>
            <w:t>(Lewis, 2015, p. 2)</w:t>
          </w:r>
          <w:r w:rsidR="00271A7B">
            <w:rPr>
              <w:sz w:val="24"/>
              <w:szCs w:val="28"/>
            </w:rPr>
            <w:fldChar w:fldCharType="end"/>
          </w:r>
        </w:sdtContent>
      </w:sdt>
      <w:r w:rsidR="00271A7B">
        <w:rPr>
          <w:sz w:val="24"/>
          <w:szCs w:val="28"/>
        </w:rPr>
        <w:t xml:space="preserve">, however, Davies </w:t>
      </w:r>
      <w:r w:rsidR="00B00D0B">
        <w:rPr>
          <w:sz w:val="24"/>
          <w:szCs w:val="28"/>
        </w:rPr>
        <w:t>states</w:t>
      </w:r>
      <w:r w:rsidR="00271A7B">
        <w:rPr>
          <w:sz w:val="24"/>
          <w:szCs w:val="28"/>
        </w:rPr>
        <w:t xml:space="preserve"> that it should not be ‘limited to history’ </w:t>
      </w:r>
      <w:sdt>
        <w:sdtPr>
          <w:rPr>
            <w:sz w:val="24"/>
            <w:szCs w:val="28"/>
          </w:rPr>
          <w:id w:val="-1185126902"/>
          <w:citation/>
        </w:sdtPr>
        <w:sdtEndPr/>
        <w:sdtContent>
          <w:r w:rsidR="00271A7B">
            <w:rPr>
              <w:sz w:val="24"/>
              <w:szCs w:val="28"/>
            </w:rPr>
            <w:fldChar w:fldCharType="begin"/>
          </w:r>
          <w:r w:rsidR="00271A7B">
            <w:rPr>
              <w:sz w:val="24"/>
              <w:szCs w:val="28"/>
            </w:rPr>
            <w:instrText xml:space="preserve">CITATION Dav13 \p 22 \l 2057 </w:instrText>
          </w:r>
          <w:r w:rsidR="00271A7B">
            <w:rPr>
              <w:sz w:val="24"/>
              <w:szCs w:val="28"/>
            </w:rPr>
            <w:fldChar w:fldCharType="separate"/>
          </w:r>
          <w:r w:rsidR="00972B72" w:rsidRPr="00972B72">
            <w:rPr>
              <w:noProof/>
              <w:sz w:val="24"/>
              <w:szCs w:val="28"/>
            </w:rPr>
            <w:t>(Davies, 2013, p. 22)</w:t>
          </w:r>
          <w:r w:rsidR="00271A7B">
            <w:rPr>
              <w:sz w:val="24"/>
              <w:szCs w:val="28"/>
            </w:rPr>
            <w:fldChar w:fldCharType="end"/>
          </w:r>
        </w:sdtContent>
      </w:sdt>
      <w:r w:rsidR="00271A7B">
        <w:rPr>
          <w:sz w:val="24"/>
          <w:szCs w:val="28"/>
        </w:rPr>
        <w:t>. Likewise</w:t>
      </w:r>
      <w:r w:rsidR="00B00D0B">
        <w:rPr>
          <w:sz w:val="24"/>
          <w:szCs w:val="28"/>
        </w:rPr>
        <w:t xml:space="preserve">, the ‘Developing the Curriculum </w:t>
      </w:r>
      <w:proofErr w:type="spellStart"/>
      <w:r w:rsidR="00B00D0B">
        <w:rPr>
          <w:sz w:val="24"/>
          <w:szCs w:val="28"/>
        </w:rPr>
        <w:t>Cymreig</w:t>
      </w:r>
      <w:proofErr w:type="spellEnd"/>
      <w:r w:rsidR="00B00D0B">
        <w:rPr>
          <w:sz w:val="24"/>
          <w:szCs w:val="28"/>
        </w:rPr>
        <w:t xml:space="preserve">’ document believes that pupils must be able to ‘develop, apply knowledge and understanding’ of the Welsh ‘culture’, ‘economic, environmental, historical and linguistic’ features </w:t>
      </w:r>
      <w:sdt>
        <w:sdtPr>
          <w:rPr>
            <w:sz w:val="24"/>
            <w:szCs w:val="28"/>
          </w:rPr>
          <w:id w:val="1882748937"/>
          <w:citation/>
        </w:sdtPr>
        <w:sdtEndPr/>
        <w:sdtContent>
          <w:r w:rsidR="00B00D0B">
            <w:rPr>
              <w:sz w:val="24"/>
              <w:szCs w:val="28"/>
            </w:rPr>
            <w:fldChar w:fldCharType="begin"/>
          </w:r>
          <w:r w:rsidR="00B00D0B">
            <w:rPr>
              <w:sz w:val="24"/>
              <w:szCs w:val="28"/>
            </w:rPr>
            <w:instrText xml:space="preserve">CITATION Wel03 \p 4 \l 2057 </w:instrText>
          </w:r>
          <w:r w:rsidR="00B00D0B">
            <w:rPr>
              <w:sz w:val="24"/>
              <w:szCs w:val="28"/>
            </w:rPr>
            <w:fldChar w:fldCharType="separate"/>
          </w:r>
          <w:r w:rsidR="00972B72" w:rsidRPr="00972B72">
            <w:rPr>
              <w:noProof/>
              <w:sz w:val="24"/>
              <w:szCs w:val="28"/>
            </w:rPr>
            <w:t>(WAG, 2003, p. 4)</w:t>
          </w:r>
          <w:r w:rsidR="00B00D0B">
            <w:rPr>
              <w:sz w:val="24"/>
              <w:szCs w:val="28"/>
            </w:rPr>
            <w:fldChar w:fldCharType="end"/>
          </w:r>
        </w:sdtContent>
      </w:sdt>
      <w:r w:rsidR="00B00D0B">
        <w:rPr>
          <w:sz w:val="24"/>
          <w:szCs w:val="28"/>
        </w:rPr>
        <w:t xml:space="preserve">. Donaldson also thinks that it should be covered under the six areas of learning and experiences as these areas should include a ‘Welsh dimension’ </w:t>
      </w:r>
      <w:sdt>
        <w:sdtPr>
          <w:rPr>
            <w:sz w:val="24"/>
            <w:szCs w:val="28"/>
          </w:rPr>
          <w:id w:val="1098443968"/>
          <w:citation/>
        </w:sdtPr>
        <w:sdtEndPr/>
        <w:sdtContent>
          <w:r w:rsidR="00A70C1A">
            <w:rPr>
              <w:sz w:val="24"/>
              <w:szCs w:val="28"/>
            </w:rPr>
            <w:fldChar w:fldCharType="begin"/>
          </w:r>
          <w:r w:rsidR="00A70C1A">
            <w:rPr>
              <w:sz w:val="24"/>
              <w:szCs w:val="28"/>
            </w:rPr>
            <w:instrText xml:space="preserve">CITATION Don151 \p 38 \l 2057 </w:instrText>
          </w:r>
          <w:r w:rsidR="00A70C1A">
            <w:rPr>
              <w:sz w:val="24"/>
              <w:szCs w:val="28"/>
            </w:rPr>
            <w:fldChar w:fldCharType="separate"/>
          </w:r>
          <w:r w:rsidR="00972B72" w:rsidRPr="00972B72">
            <w:rPr>
              <w:noProof/>
              <w:sz w:val="24"/>
              <w:szCs w:val="28"/>
            </w:rPr>
            <w:t>(Donaldson, 2015, p. 38)</w:t>
          </w:r>
          <w:r w:rsidR="00A70C1A">
            <w:rPr>
              <w:sz w:val="24"/>
              <w:szCs w:val="28"/>
            </w:rPr>
            <w:fldChar w:fldCharType="end"/>
          </w:r>
        </w:sdtContent>
      </w:sdt>
      <w:r w:rsidR="00A70C1A">
        <w:rPr>
          <w:sz w:val="24"/>
          <w:szCs w:val="28"/>
        </w:rPr>
        <w:t xml:space="preserve">. I agree that the Curriculum </w:t>
      </w:r>
      <w:proofErr w:type="spellStart"/>
      <w:r w:rsidR="00A70C1A">
        <w:rPr>
          <w:sz w:val="24"/>
          <w:szCs w:val="28"/>
        </w:rPr>
        <w:t>Cymreig</w:t>
      </w:r>
      <w:proofErr w:type="spellEnd"/>
      <w:r w:rsidR="00A70C1A">
        <w:rPr>
          <w:sz w:val="24"/>
          <w:szCs w:val="28"/>
        </w:rPr>
        <w:t xml:space="preserve"> should not be limited to just the history and language of Wales but the other characteristics mentioned above too. I also believe that it should be used across the six areas which include learning about aspects of Wales. Another document that supports are the points made above is a document by the Welsh Government. This document gives recommendations for WSL, with one being that the Welsh Government make learning about aspects of Wales and the Welsh language a ‘integral part of the curriculum across all subjects’ </w:t>
      </w:r>
      <w:sdt>
        <w:sdtPr>
          <w:rPr>
            <w:sz w:val="24"/>
            <w:szCs w:val="28"/>
          </w:rPr>
          <w:id w:val="1763486489"/>
          <w:citation/>
        </w:sdtPr>
        <w:sdtEndPr/>
        <w:sdtContent>
          <w:r w:rsidR="00A70C1A">
            <w:rPr>
              <w:sz w:val="24"/>
              <w:szCs w:val="28"/>
            </w:rPr>
            <w:fldChar w:fldCharType="begin"/>
          </w:r>
          <w:r w:rsidR="00A70C1A">
            <w:rPr>
              <w:sz w:val="24"/>
              <w:szCs w:val="28"/>
            </w:rPr>
            <w:instrText xml:space="preserve"> CITATION Wel14 \l 2057 </w:instrText>
          </w:r>
          <w:r w:rsidR="00A70C1A">
            <w:rPr>
              <w:sz w:val="24"/>
              <w:szCs w:val="28"/>
            </w:rPr>
            <w:fldChar w:fldCharType="separate"/>
          </w:r>
          <w:r w:rsidR="00972B72" w:rsidRPr="00972B72">
            <w:rPr>
              <w:noProof/>
              <w:sz w:val="24"/>
              <w:szCs w:val="28"/>
            </w:rPr>
            <w:t>(Welsh Government, 2014)</w:t>
          </w:r>
          <w:r w:rsidR="00A70C1A">
            <w:rPr>
              <w:sz w:val="24"/>
              <w:szCs w:val="28"/>
            </w:rPr>
            <w:fldChar w:fldCharType="end"/>
          </w:r>
        </w:sdtContent>
      </w:sdt>
      <w:r w:rsidR="00A70C1A">
        <w:rPr>
          <w:sz w:val="24"/>
          <w:szCs w:val="28"/>
        </w:rPr>
        <w:t>. This recommendation</w:t>
      </w:r>
      <w:r w:rsidR="00B8154D">
        <w:rPr>
          <w:sz w:val="24"/>
          <w:szCs w:val="28"/>
        </w:rPr>
        <w:t xml:space="preserve"> given by the Welsh Government</w:t>
      </w:r>
      <w:r w:rsidR="00A70C1A">
        <w:rPr>
          <w:sz w:val="24"/>
          <w:szCs w:val="28"/>
        </w:rPr>
        <w:t xml:space="preserve"> I also agree with.</w:t>
      </w:r>
    </w:p>
    <w:p w14:paraId="3FE7FAB8" w14:textId="418A3265" w:rsidR="00A70C1A" w:rsidRDefault="00A70C1A" w:rsidP="00271A7B">
      <w:pPr>
        <w:tabs>
          <w:tab w:val="left" w:pos="1320"/>
        </w:tabs>
        <w:spacing w:after="0"/>
        <w:rPr>
          <w:sz w:val="24"/>
          <w:szCs w:val="28"/>
        </w:rPr>
      </w:pPr>
    </w:p>
    <w:p w14:paraId="465C0400" w14:textId="786994F9" w:rsidR="00000460" w:rsidRDefault="00C22715" w:rsidP="00271A7B">
      <w:pPr>
        <w:tabs>
          <w:tab w:val="left" w:pos="1320"/>
        </w:tabs>
        <w:spacing w:after="0"/>
        <w:rPr>
          <w:sz w:val="24"/>
          <w:szCs w:val="28"/>
        </w:rPr>
      </w:pPr>
      <w:r>
        <w:rPr>
          <w:sz w:val="24"/>
          <w:szCs w:val="28"/>
        </w:rPr>
        <w:t>The final theme</w:t>
      </w:r>
      <w:r w:rsidR="000853BF">
        <w:rPr>
          <w:sz w:val="24"/>
          <w:szCs w:val="28"/>
        </w:rPr>
        <w:t xml:space="preserve"> that I will discuss from Lewis’ report is </w:t>
      </w:r>
      <w:r w:rsidR="006D741D">
        <w:rPr>
          <w:sz w:val="24"/>
          <w:szCs w:val="28"/>
        </w:rPr>
        <w:t xml:space="preserve">having a ‘meaningful continuum of learning from 3-16’ </w:t>
      </w:r>
      <w:sdt>
        <w:sdtPr>
          <w:rPr>
            <w:sz w:val="24"/>
            <w:szCs w:val="28"/>
          </w:rPr>
          <w:id w:val="649173994"/>
          <w:citation/>
        </w:sdtPr>
        <w:sdtEndPr/>
        <w:sdtContent>
          <w:r w:rsidR="006D741D">
            <w:rPr>
              <w:sz w:val="24"/>
              <w:szCs w:val="28"/>
            </w:rPr>
            <w:fldChar w:fldCharType="begin"/>
          </w:r>
          <w:r w:rsidR="006D741D">
            <w:rPr>
              <w:sz w:val="24"/>
              <w:szCs w:val="28"/>
            </w:rPr>
            <w:instrText xml:space="preserve">CITATION Lew15 \p 2 \l 2057 </w:instrText>
          </w:r>
          <w:r w:rsidR="006D741D">
            <w:rPr>
              <w:sz w:val="24"/>
              <w:szCs w:val="28"/>
            </w:rPr>
            <w:fldChar w:fldCharType="separate"/>
          </w:r>
          <w:r w:rsidR="00972B72" w:rsidRPr="00972B72">
            <w:rPr>
              <w:noProof/>
              <w:sz w:val="24"/>
              <w:szCs w:val="28"/>
            </w:rPr>
            <w:t>(Lewis, 2015, p. 2)</w:t>
          </w:r>
          <w:r w:rsidR="006D741D">
            <w:rPr>
              <w:sz w:val="24"/>
              <w:szCs w:val="28"/>
            </w:rPr>
            <w:fldChar w:fldCharType="end"/>
          </w:r>
        </w:sdtContent>
      </w:sdt>
      <w:r w:rsidR="006D741D">
        <w:rPr>
          <w:sz w:val="24"/>
          <w:szCs w:val="28"/>
        </w:rPr>
        <w:t>. Davies discusses a ‘language continuum’ where a welsh literacy framework would be developed as a ‘basis for one continuum of learning welsh’. It is also suggested that this idea would mean that the term ‘second language’ would be ‘removed’</w:t>
      </w:r>
      <w:r w:rsidR="00924C80">
        <w:rPr>
          <w:sz w:val="24"/>
          <w:szCs w:val="28"/>
        </w:rPr>
        <w:t xml:space="preserve"> </w:t>
      </w:r>
      <w:sdt>
        <w:sdtPr>
          <w:rPr>
            <w:sz w:val="24"/>
            <w:szCs w:val="28"/>
          </w:rPr>
          <w:id w:val="-1749414091"/>
          <w:citation/>
        </w:sdtPr>
        <w:sdtEndPr/>
        <w:sdtContent>
          <w:r w:rsidR="00924C80">
            <w:rPr>
              <w:sz w:val="24"/>
              <w:szCs w:val="28"/>
            </w:rPr>
            <w:fldChar w:fldCharType="begin"/>
          </w:r>
          <w:r w:rsidR="00924C80">
            <w:rPr>
              <w:sz w:val="24"/>
              <w:szCs w:val="28"/>
            </w:rPr>
            <w:instrText xml:space="preserve">CITATION Dav13 \p 1-2 \l 2057 </w:instrText>
          </w:r>
          <w:r w:rsidR="00924C80">
            <w:rPr>
              <w:sz w:val="24"/>
              <w:szCs w:val="28"/>
            </w:rPr>
            <w:fldChar w:fldCharType="separate"/>
          </w:r>
          <w:r w:rsidR="00972B72" w:rsidRPr="00972B72">
            <w:rPr>
              <w:noProof/>
              <w:sz w:val="24"/>
              <w:szCs w:val="28"/>
            </w:rPr>
            <w:t>(Davies, 2013, pp. 1-2)</w:t>
          </w:r>
          <w:r w:rsidR="00924C80">
            <w:rPr>
              <w:sz w:val="24"/>
              <w:szCs w:val="28"/>
            </w:rPr>
            <w:fldChar w:fldCharType="end"/>
          </w:r>
        </w:sdtContent>
      </w:sdt>
      <w:r w:rsidR="006D741D">
        <w:rPr>
          <w:sz w:val="24"/>
          <w:szCs w:val="28"/>
        </w:rPr>
        <w:t xml:space="preserve">. Whereas this broad description hasn’t fully convinced me that it would affect the learning of Welsh, Donaldson makes it clearer and points out that it would make learning Welsh as well as other subjects ‘less fragmented’ which would be a benefit to all learning for all children. He states that the continuum of learning would ‘flow from when a child enters education through to the end of statutory schooling’ </w:t>
      </w:r>
      <w:sdt>
        <w:sdtPr>
          <w:rPr>
            <w:sz w:val="24"/>
            <w:szCs w:val="28"/>
          </w:rPr>
          <w:id w:val="-1412690901"/>
          <w:citation/>
        </w:sdtPr>
        <w:sdtEndPr/>
        <w:sdtContent>
          <w:r w:rsidR="006D741D">
            <w:rPr>
              <w:sz w:val="24"/>
              <w:szCs w:val="28"/>
            </w:rPr>
            <w:fldChar w:fldCharType="begin"/>
          </w:r>
          <w:r w:rsidR="006D741D">
            <w:rPr>
              <w:sz w:val="24"/>
              <w:szCs w:val="28"/>
            </w:rPr>
            <w:instrText xml:space="preserve">CITATION Don151 \p 53 \l 2057 </w:instrText>
          </w:r>
          <w:r w:rsidR="006D741D">
            <w:rPr>
              <w:sz w:val="24"/>
              <w:szCs w:val="28"/>
            </w:rPr>
            <w:fldChar w:fldCharType="separate"/>
          </w:r>
          <w:r w:rsidR="00972B72" w:rsidRPr="00972B72">
            <w:rPr>
              <w:noProof/>
              <w:sz w:val="24"/>
              <w:szCs w:val="28"/>
            </w:rPr>
            <w:t>(Donaldson, 2015, p. 53)</w:t>
          </w:r>
          <w:r w:rsidR="006D741D">
            <w:rPr>
              <w:sz w:val="24"/>
              <w:szCs w:val="28"/>
            </w:rPr>
            <w:fldChar w:fldCharType="end"/>
          </w:r>
        </w:sdtContent>
      </w:sdt>
      <w:r w:rsidR="006D741D">
        <w:rPr>
          <w:sz w:val="24"/>
          <w:szCs w:val="28"/>
        </w:rPr>
        <w:t xml:space="preserve">. </w:t>
      </w:r>
      <w:r w:rsidR="00B8154D">
        <w:rPr>
          <w:sz w:val="24"/>
          <w:szCs w:val="28"/>
        </w:rPr>
        <w:t>Donaldson is able to give a better understanding to how this continuum would benefit children’s learning. However, I believe this method of teaching would make it very hard for teachers to plan work and be organised, I feel it might end up being a disadvantage to some students as teachers will find it harder to complete this level or teaching and learning.</w:t>
      </w:r>
      <w:r w:rsidR="007F4096">
        <w:rPr>
          <w:sz w:val="24"/>
          <w:szCs w:val="28"/>
        </w:rPr>
        <w:t xml:space="preserve"> Again</w:t>
      </w:r>
      <w:r w:rsidR="000C0869">
        <w:rPr>
          <w:sz w:val="24"/>
          <w:szCs w:val="28"/>
        </w:rPr>
        <w:t>,</w:t>
      </w:r>
      <w:r w:rsidR="007F4096">
        <w:rPr>
          <w:sz w:val="24"/>
          <w:szCs w:val="28"/>
        </w:rPr>
        <w:t xml:space="preserve"> the Welsh Government recommends that they are to ‘revise’ the programme of study for Welsh over a period of time and will use a ‘National Literacy Framework’ for Welsh </w:t>
      </w:r>
      <w:r w:rsidR="000C0869">
        <w:rPr>
          <w:sz w:val="24"/>
          <w:szCs w:val="28"/>
        </w:rPr>
        <w:t xml:space="preserve">which would include having ‘one continuum of learning for Welsh’. It also states that a ‘consequence’ of this happening would be losing the term ‘Welsh second language’ </w:t>
      </w:r>
      <w:sdt>
        <w:sdtPr>
          <w:rPr>
            <w:sz w:val="24"/>
            <w:szCs w:val="28"/>
          </w:rPr>
          <w:id w:val="-1671625888"/>
          <w:citation/>
        </w:sdtPr>
        <w:sdtEndPr/>
        <w:sdtContent>
          <w:r w:rsidR="000C0869">
            <w:rPr>
              <w:sz w:val="24"/>
              <w:szCs w:val="28"/>
            </w:rPr>
            <w:fldChar w:fldCharType="begin"/>
          </w:r>
          <w:r w:rsidR="000C0869">
            <w:rPr>
              <w:sz w:val="24"/>
              <w:szCs w:val="28"/>
            </w:rPr>
            <w:instrText xml:space="preserve">CITATION Wel14 \p 3 \l 2057 </w:instrText>
          </w:r>
          <w:r w:rsidR="000C0869">
            <w:rPr>
              <w:sz w:val="24"/>
              <w:szCs w:val="28"/>
            </w:rPr>
            <w:fldChar w:fldCharType="separate"/>
          </w:r>
          <w:r w:rsidR="00972B72" w:rsidRPr="00972B72">
            <w:rPr>
              <w:noProof/>
              <w:sz w:val="24"/>
              <w:szCs w:val="28"/>
            </w:rPr>
            <w:t>(Welsh Government, 2014, p. 3)</w:t>
          </w:r>
          <w:r w:rsidR="000C0869">
            <w:rPr>
              <w:sz w:val="24"/>
              <w:szCs w:val="28"/>
            </w:rPr>
            <w:fldChar w:fldCharType="end"/>
          </w:r>
        </w:sdtContent>
      </w:sdt>
      <w:r w:rsidR="000C0869">
        <w:rPr>
          <w:sz w:val="24"/>
          <w:szCs w:val="28"/>
        </w:rPr>
        <w:t>.</w:t>
      </w:r>
    </w:p>
    <w:p w14:paraId="1C1012DC" w14:textId="62F638C2" w:rsidR="00000460" w:rsidRDefault="00000460" w:rsidP="00271A7B">
      <w:pPr>
        <w:tabs>
          <w:tab w:val="left" w:pos="1320"/>
        </w:tabs>
        <w:spacing w:after="0"/>
        <w:rPr>
          <w:sz w:val="24"/>
          <w:szCs w:val="28"/>
        </w:rPr>
      </w:pPr>
    </w:p>
    <w:p w14:paraId="1AEC5A46" w14:textId="09750B69" w:rsidR="00000460" w:rsidRDefault="00000460" w:rsidP="00271A7B">
      <w:pPr>
        <w:tabs>
          <w:tab w:val="left" w:pos="1320"/>
        </w:tabs>
        <w:spacing w:after="0"/>
        <w:rPr>
          <w:sz w:val="24"/>
          <w:szCs w:val="28"/>
        </w:rPr>
      </w:pPr>
      <w:r>
        <w:rPr>
          <w:sz w:val="24"/>
          <w:szCs w:val="28"/>
        </w:rPr>
        <w:t xml:space="preserve">Overall, I agree with the majority of the points that Lewis makes within his report. The main points that I had picked out and discussed such as a continuum and Curriculum </w:t>
      </w:r>
      <w:proofErr w:type="spellStart"/>
      <w:r>
        <w:rPr>
          <w:sz w:val="24"/>
          <w:szCs w:val="28"/>
        </w:rPr>
        <w:t>Cymreig</w:t>
      </w:r>
      <w:proofErr w:type="spellEnd"/>
      <w:r>
        <w:rPr>
          <w:sz w:val="24"/>
          <w:szCs w:val="28"/>
        </w:rPr>
        <w:t xml:space="preserve"> I </w:t>
      </w:r>
      <w:r>
        <w:rPr>
          <w:sz w:val="24"/>
          <w:szCs w:val="28"/>
        </w:rPr>
        <w:lastRenderedPageBreak/>
        <w:t>feel are very important to make progress in teaching and learning Welsh. I would recommend that all the points that Lewis had pointed out should be investigated further and acted upon.</w:t>
      </w:r>
    </w:p>
    <w:p w14:paraId="6A437FED" w14:textId="3A8F9D8F" w:rsidR="00972B72" w:rsidRDefault="00972B72" w:rsidP="00271A7B">
      <w:pPr>
        <w:tabs>
          <w:tab w:val="left" w:pos="1320"/>
        </w:tabs>
        <w:spacing w:after="0"/>
        <w:rPr>
          <w:sz w:val="24"/>
          <w:szCs w:val="28"/>
        </w:rPr>
      </w:pPr>
    </w:p>
    <w:p w14:paraId="329C5775" w14:textId="32D3FB8C" w:rsidR="00972B72" w:rsidRDefault="00972B72" w:rsidP="00271A7B">
      <w:pPr>
        <w:tabs>
          <w:tab w:val="left" w:pos="1320"/>
        </w:tabs>
        <w:spacing w:after="0"/>
        <w:rPr>
          <w:sz w:val="24"/>
          <w:szCs w:val="28"/>
        </w:rPr>
      </w:pPr>
    </w:p>
    <w:p w14:paraId="0965EDC0" w14:textId="265E8198" w:rsidR="00972B72" w:rsidRDefault="00972B72" w:rsidP="00271A7B">
      <w:pPr>
        <w:tabs>
          <w:tab w:val="left" w:pos="1320"/>
        </w:tabs>
        <w:spacing w:after="0"/>
        <w:rPr>
          <w:sz w:val="24"/>
          <w:szCs w:val="28"/>
        </w:rPr>
      </w:pPr>
    </w:p>
    <w:p w14:paraId="129E6975" w14:textId="62405AAF" w:rsidR="00972B72" w:rsidRDefault="00972B72" w:rsidP="00271A7B">
      <w:pPr>
        <w:tabs>
          <w:tab w:val="left" w:pos="1320"/>
        </w:tabs>
        <w:spacing w:after="0"/>
        <w:rPr>
          <w:sz w:val="24"/>
          <w:szCs w:val="28"/>
        </w:rPr>
      </w:pPr>
    </w:p>
    <w:p w14:paraId="59E3D9B8" w14:textId="15244223" w:rsidR="00972B72" w:rsidRDefault="00972B72" w:rsidP="00271A7B">
      <w:pPr>
        <w:tabs>
          <w:tab w:val="left" w:pos="1320"/>
        </w:tabs>
        <w:spacing w:after="0"/>
        <w:rPr>
          <w:sz w:val="24"/>
          <w:szCs w:val="28"/>
        </w:rPr>
      </w:pPr>
    </w:p>
    <w:p w14:paraId="2B09E779" w14:textId="77777777" w:rsidR="00972B72" w:rsidRDefault="00972B72" w:rsidP="00271A7B">
      <w:pPr>
        <w:tabs>
          <w:tab w:val="left" w:pos="1320"/>
        </w:tabs>
        <w:spacing w:after="0"/>
        <w:rPr>
          <w:sz w:val="24"/>
          <w:szCs w:val="28"/>
        </w:rPr>
      </w:pPr>
      <w:bookmarkStart w:id="0" w:name="_GoBack"/>
      <w:bookmarkEnd w:id="0"/>
    </w:p>
    <w:p w14:paraId="79A4D172" w14:textId="430408B0" w:rsidR="00000460" w:rsidRDefault="00000460" w:rsidP="00271A7B">
      <w:pPr>
        <w:tabs>
          <w:tab w:val="left" w:pos="1320"/>
        </w:tabs>
        <w:spacing w:after="0"/>
        <w:rPr>
          <w:sz w:val="24"/>
          <w:szCs w:val="28"/>
        </w:rPr>
      </w:pPr>
    </w:p>
    <w:sdt>
      <w:sdtPr>
        <w:rPr>
          <w:rFonts w:asciiTheme="minorHAnsi" w:eastAsiaTheme="minorHAnsi" w:hAnsiTheme="minorHAnsi" w:cstheme="minorBidi"/>
          <w:color w:val="auto"/>
          <w:sz w:val="22"/>
          <w:szCs w:val="22"/>
          <w:lang w:val="en-GB"/>
        </w:rPr>
        <w:id w:val="1810978974"/>
        <w:docPartObj>
          <w:docPartGallery w:val="Bibliographies"/>
          <w:docPartUnique/>
        </w:docPartObj>
      </w:sdtPr>
      <w:sdtEndPr/>
      <w:sdtContent>
        <w:p w14:paraId="6E8B4FBF" w14:textId="49EA20CC" w:rsidR="00000460" w:rsidRDefault="00000460">
          <w:pPr>
            <w:pStyle w:val="Heading1"/>
          </w:pPr>
          <w:r>
            <w:t>References</w:t>
          </w:r>
        </w:p>
        <w:sdt>
          <w:sdtPr>
            <w:id w:val="-573587230"/>
            <w:bibliography/>
          </w:sdtPr>
          <w:sdtEndPr/>
          <w:sdtContent>
            <w:p w14:paraId="3660A65E" w14:textId="77777777" w:rsidR="00972B72" w:rsidRDefault="00000460" w:rsidP="00972B72">
              <w:pPr>
                <w:pStyle w:val="Bibliography"/>
                <w:ind w:left="720" w:hanging="720"/>
                <w:rPr>
                  <w:noProof/>
                  <w:sz w:val="24"/>
                  <w:szCs w:val="24"/>
                  <w:lang w:val="en-US"/>
                </w:rPr>
              </w:pPr>
              <w:r>
                <w:fldChar w:fldCharType="begin"/>
              </w:r>
              <w:r>
                <w:instrText xml:space="preserve"> BIBLIOGRAPHY </w:instrText>
              </w:r>
              <w:r>
                <w:fldChar w:fldCharType="separate"/>
              </w:r>
              <w:r w:rsidR="00972B72">
                <w:rPr>
                  <w:noProof/>
                  <w:lang w:val="en-US"/>
                </w:rPr>
                <w:t xml:space="preserve">Davies, S. (2013). </w:t>
              </w:r>
              <w:r w:rsidR="00972B72">
                <w:rPr>
                  <w:i/>
                  <w:iCs/>
                  <w:noProof/>
                  <w:lang w:val="en-US"/>
                </w:rPr>
                <w:t>One language for all.</w:t>
              </w:r>
              <w:r w:rsidR="00972B72">
                <w:rPr>
                  <w:noProof/>
                  <w:lang w:val="en-US"/>
                </w:rPr>
                <w:t xml:space="preserve"> Caerphilly: Welsh Government.</w:t>
              </w:r>
            </w:p>
            <w:p w14:paraId="34DB2E54" w14:textId="77777777" w:rsidR="00972B72" w:rsidRDefault="00972B72" w:rsidP="00972B72">
              <w:pPr>
                <w:pStyle w:val="Bibliography"/>
                <w:ind w:left="720" w:hanging="720"/>
                <w:rPr>
                  <w:noProof/>
                  <w:lang w:val="en-US"/>
                </w:rPr>
              </w:pPr>
              <w:r>
                <w:rPr>
                  <w:noProof/>
                  <w:lang w:val="en-US"/>
                </w:rPr>
                <w:t xml:space="preserve">Donaldson, G. (2015). </w:t>
              </w:r>
              <w:r>
                <w:rPr>
                  <w:i/>
                  <w:iCs/>
                  <w:noProof/>
                  <w:lang w:val="en-US"/>
                </w:rPr>
                <w:t>Successful Futures.</w:t>
              </w:r>
              <w:r>
                <w:rPr>
                  <w:noProof/>
                  <w:lang w:val="en-US"/>
                </w:rPr>
                <w:t xml:space="preserve"> Cardiff: Welsh Assembly.</w:t>
              </w:r>
            </w:p>
            <w:p w14:paraId="578D1F9C" w14:textId="77777777" w:rsidR="00972B72" w:rsidRDefault="00972B72" w:rsidP="00972B72">
              <w:pPr>
                <w:pStyle w:val="Bibliography"/>
                <w:ind w:left="720" w:hanging="720"/>
                <w:rPr>
                  <w:noProof/>
                  <w:lang w:val="en-US"/>
                </w:rPr>
              </w:pPr>
              <w:r>
                <w:rPr>
                  <w:noProof/>
                  <w:lang w:val="en-US"/>
                </w:rPr>
                <w:t xml:space="preserve">Estyn. (2007). </w:t>
              </w:r>
              <w:r>
                <w:rPr>
                  <w:i/>
                  <w:iCs/>
                  <w:noProof/>
                  <w:lang w:val="en-US"/>
                </w:rPr>
                <w:t>An evaluation of the GCSE Welh second language short course.</w:t>
              </w:r>
              <w:r>
                <w:rPr>
                  <w:noProof/>
                  <w:lang w:val="en-US"/>
                </w:rPr>
                <w:t xml:space="preserve"> Cardiff: Estyn.</w:t>
              </w:r>
            </w:p>
            <w:p w14:paraId="5C028E5E" w14:textId="77777777" w:rsidR="00972B72" w:rsidRDefault="00972B72" w:rsidP="00972B72">
              <w:pPr>
                <w:pStyle w:val="Bibliography"/>
                <w:ind w:left="720" w:hanging="720"/>
                <w:rPr>
                  <w:noProof/>
                  <w:lang w:val="en-US"/>
                </w:rPr>
              </w:pPr>
              <w:r>
                <w:rPr>
                  <w:noProof/>
                  <w:lang w:val="en-US"/>
                </w:rPr>
                <w:t xml:space="preserve">Estyn. (2013). </w:t>
              </w:r>
              <w:r>
                <w:rPr>
                  <w:i/>
                  <w:iCs/>
                  <w:noProof/>
                  <w:lang w:val="en-US"/>
                </w:rPr>
                <w:t>Welsh Language Development in the Foundation Phase.</w:t>
              </w:r>
              <w:r>
                <w:rPr>
                  <w:noProof/>
                  <w:lang w:val="en-US"/>
                </w:rPr>
                <w:t xml:space="preserve"> Cardiff: Estyn.</w:t>
              </w:r>
            </w:p>
            <w:p w14:paraId="691C9F29" w14:textId="77777777" w:rsidR="00972B72" w:rsidRDefault="00972B72" w:rsidP="00972B72">
              <w:pPr>
                <w:pStyle w:val="Bibliography"/>
                <w:ind w:left="720" w:hanging="720"/>
                <w:rPr>
                  <w:noProof/>
                  <w:lang w:val="en-US"/>
                </w:rPr>
              </w:pPr>
              <w:r>
                <w:rPr>
                  <w:noProof/>
                  <w:lang w:val="en-US"/>
                </w:rPr>
                <w:t xml:space="preserve">Lewis, H. (2015). </w:t>
              </w:r>
              <w:r>
                <w:rPr>
                  <w:i/>
                  <w:iCs/>
                  <w:noProof/>
                  <w:lang w:val="en-US"/>
                </w:rPr>
                <w:t>Welsh Second Language within our new curriculum.</w:t>
              </w:r>
              <w:r>
                <w:rPr>
                  <w:noProof/>
                  <w:lang w:val="en-US"/>
                </w:rPr>
                <w:t xml:space="preserve"> Cardiff: Welsh Government.</w:t>
              </w:r>
            </w:p>
            <w:p w14:paraId="0A12E122" w14:textId="77777777" w:rsidR="00972B72" w:rsidRDefault="00972B72" w:rsidP="00972B72">
              <w:pPr>
                <w:pStyle w:val="Bibliography"/>
                <w:ind w:left="720" w:hanging="720"/>
                <w:rPr>
                  <w:noProof/>
                  <w:lang w:val="en-US"/>
                </w:rPr>
              </w:pPr>
              <w:r>
                <w:rPr>
                  <w:noProof/>
                  <w:lang w:val="en-US"/>
                </w:rPr>
                <w:t xml:space="preserve">WAG. (2003). </w:t>
              </w:r>
              <w:r>
                <w:rPr>
                  <w:i/>
                  <w:iCs/>
                  <w:noProof/>
                  <w:lang w:val="en-US"/>
                </w:rPr>
                <w:t>Developing the Curriculum Cymreig.</w:t>
              </w:r>
              <w:r>
                <w:rPr>
                  <w:noProof/>
                  <w:lang w:val="en-US"/>
                </w:rPr>
                <w:t xml:space="preserve"> Cardiff: Welsh Assembly Government (WAG).</w:t>
              </w:r>
            </w:p>
            <w:p w14:paraId="115384C9" w14:textId="77777777" w:rsidR="00972B72" w:rsidRDefault="00972B72" w:rsidP="00972B72">
              <w:pPr>
                <w:pStyle w:val="Bibliography"/>
                <w:ind w:left="720" w:hanging="720"/>
                <w:rPr>
                  <w:noProof/>
                  <w:lang w:val="en-US"/>
                </w:rPr>
              </w:pPr>
              <w:r>
                <w:rPr>
                  <w:noProof/>
                  <w:lang w:val="en-US"/>
                </w:rPr>
                <w:t xml:space="preserve">Welsh Government. (2014). </w:t>
              </w:r>
              <w:r>
                <w:rPr>
                  <w:i/>
                  <w:iCs/>
                  <w:noProof/>
                  <w:lang w:val="en-US"/>
                </w:rPr>
                <w:t>Response to Welsh second language review group recommendations.</w:t>
              </w:r>
              <w:r>
                <w:rPr>
                  <w:noProof/>
                  <w:lang w:val="en-US"/>
                </w:rPr>
                <w:t xml:space="preserve"> Caerphilly: Welsh Government.</w:t>
              </w:r>
            </w:p>
            <w:p w14:paraId="717F3E5B" w14:textId="553769FE" w:rsidR="00000460" w:rsidRDefault="00000460" w:rsidP="00972B72">
              <w:r>
                <w:rPr>
                  <w:b/>
                  <w:bCs/>
                  <w:noProof/>
                </w:rPr>
                <w:fldChar w:fldCharType="end"/>
              </w:r>
            </w:p>
          </w:sdtContent>
        </w:sdt>
      </w:sdtContent>
    </w:sdt>
    <w:p w14:paraId="0CCE0E99" w14:textId="77777777" w:rsidR="00000460" w:rsidRPr="00271A7B" w:rsidRDefault="00000460" w:rsidP="00271A7B">
      <w:pPr>
        <w:tabs>
          <w:tab w:val="left" w:pos="1320"/>
        </w:tabs>
        <w:spacing w:after="0"/>
        <w:rPr>
          <w:sz w:val="24"/>
          <w:szCs w:val="28"/>
        </w:rPr>
      </w:pPr>
    </w:p>
    <w:sectPr w:rsidR="00000460" w:rsidRPr="00271A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ED9"/>
    <w:rsid w:val="00000460"/>
    <w:rsid w:val="00040685"/>
    <w:rsid w:val="00076FF5"/>
    <w:rsid w:val="000853BF"/>
    <w:rsid w:val="000947FB"/>
    <w:rsid w:val="000965B7"/>
    <w:rsid w:val="000C0869"/>
    <w:rsid w:val="000C6462"/>
    <w:rsid w:val="000E4454"/>
    <w:rsid w:val="00120160"/>
    <w:rsid w:val="001325E0"/>
    <w:rsid w:val="0014061A"/>
    <w:rsid w:val="0018567A"/>
    <w:rsid w:val="001D169E"/>
    <w:rsid w:val="00264C1D"/>
    <w:rsid w:val="00271A7B"/>
    <w:rsid w:val="002841F0"/>
    <w:rsid w:val="0029263F"/>
    <w:rsid w:val="002B0A1E"/>
    <w:rsid w:val="002D42BF"/>
    <w:rsid w:val="0035408E"/>
    <w:rsid w:val="00354CB1"/>
    <w:rsid w:val="0036044D"/>
    <w:rsid w:val="00382462"/>
    <w:rsid w:val="00397EA3"/>
    <w:rsid w:val="003C444F"/>
    <w:rsid w:val="003E1E91"/>
    <w:rsid w:val="003E3952"/>
    <w:rsid w:val="003E54D3"/>
    <w:rsid w:val="00414759"/>
    <w:rsid w:val="00425F8A"/>
    <w:rsid w:val="004602B2"/>
    <w:rsid w:val="0049380C"/>
    <w:rsid w:val="004A512A"/>
    <w:rsid w:val="00500EA0"/>
    <w:rsid w:val="00525819"/>
    <w:rsid w:val="0054018D"/>
    <w:rsid w:val="005D13E0"/>
    <w:rsid w:val="00606188"/>
    <w:rsid w:val="006242F3"/>
    <w:rsid w:val="00627FED"/>
    <w:rsid w:val="00650900"/>
    <w:rsid w:val="006D741D"/>
    <w:rsid w:val="006D7524"/>
    <w:rsid w:val="006E09EB"/>
    <w:rsid w:val="006F7012"/>
    <w:rsid w:val="00704535"/>
    <w:rsid w:val="00720ED9"/>
    <w:rsid w:val="00742032"/>
    <w:rsid w:val="00743343"/>
    <w:rsid w:val="007663A6"/>
    <w:rsid w:val="00790BF6"/>
    <w:rsid w:val="007E50C2"/>
    <w:rsid w:val="007F135F"/>
    <w:rsid w:val="007F4096"/>
    <w:rsid w:val="0086348D"/>
    <w:rsid w:val="008817D8"/>
    <w:rsid w:val="008B2C5D"/>
    <w:rsid w:val="008C675E"/>
    <w:rsid w:val="008E700B"/>
    <w:rsid w:val="008F5DAA"/>
    <w:rsid w:val="00924C80"/>
    <w:rsid w:val="009308AE"/>
    <w:rsid w:val="00961E2E"/>
    <w:rsid w:val="00972B72"/>
    <w:rsid w:val="009B5CE0"/>
    <w:rsid w:val="009C5068"/>
    <w:rsid w:val="009F2074"/>
    <w:rsid w:val="009F5584"/>
    <w:rsid w:val="00A125C7"/>
    <w:rsid w:val="00A36D2C"/>
    <w:rsid w:val="00A43115"/>
    <w:rsid w:val="00A70C1A"/>
    <w:rsid w:val="00A87508"/>
    <w:rsid w:val="00AB0A0D"/>
    <w:rsid w:val="00AF1C92"/>
    <w:rsid w:val="00AF3249"/>
    <w:rsid w:val="00B00D0B"/>
    <w:rsid w:val="00B61C46"/>
    <w:rsid w:val="00B773DB"/>
    <w:rsid w:val="00B8154D"/>
    <w:rsid w:val="00BB0365"/>
    <w:rsid w:val="00BC2517"/>
    <w:rsid w:val="00BE0BA8"/>
    <w:rsid w:val="00C018D3"/>
    <w:rsid w:val="00C105F8"/>
    <w:rsid w:val="00C10A32"/>
    <w:rsid w:val="00C22715"/>
    <w:rsid w:val="00C41F1D"/>
    <w:rsid w:val="00C47F2F"/>
    <w:rsid w:val="00C96A31"/>
    <w:rsid w:val="00CA4B9F"/>
    <w:rsid w:val="00CD7046"/>
    <w:rsid w:val="00CE7965"/>
    <w:rsid w:val="00D07CCD"/>
    <w:rsid w:val="00D4628A"/>
    <w:rsid w:val="00D5128D"/>
    <w:rsid w:val="00D72B42"/>
    <w:rsid w:val="00D7325A"/>
    <w:rsid w:val="00D7520E"/>
    <w:rsid w:val="00D9661B"/>
    <w:rsid w:val="00DE4476"/>
    <w:rsid w:val="00E52B5D"/>
    <w:rsid w:val="00E5620D"/>
    <w:rsid w:val="00E952D7"/>
    <w:rsid w:val="00EA6F1E"/>
    <w:rsid w:val="00ED02EB"/>
    <w:rsid w:val="00ED7233"/>
    <w:rsid w:val="00F95374"/>
    <w:rsid w:val="00FA4F57"/>
    <w:rsid w:val="00FC1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37A23"/>
  <w15:chartTrackingRefBased/>
  <w15:docId w15:val="{A3B23116-A589-42EA-A992-14E2CE2D7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46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7F13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F135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46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0460"/>
  </w:style>
  <w:style w:type="character" w:customStyle="1" w:styleId="Heading2Char">
    <w:name w:val="Heading 2 Char"/>
    <w:basedOn w:val="DefaultParagraphFont"/>
    <w:link w:val="Heading2"/>
    <w:uiPriority w:val="9"/>
    <w:semiHidden/>
    <w:rsid w:val="007F135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7F135F"/>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7F135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7F135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8711">
      <w:bodyDiv w:val="1"/>
      <w:marLeft w:val="0"/>
      <w:marRight w:val="0"/>
      <w:marTop w:val="0"/>
      <w:marBottom w:val="0"/>
      <w:divBdr>
        <w:top w:val="none" w:sz="0" w:space="0" w:color="auto"/>
        <w:left w:val="none" w:sz="0" w:space="0" w:color="auto"/>
        <w:bottom w:val="none" w:sz="0" w:space="0" w:color="auto"/>
        <w:right w:val="none" w:sz="0" w:space="0" w:color="auto"/>
      </w:divBdr>
    </w:div>
    <w:div w:id="55207831">
      <w:bodyDiv w:val="1"/>
      <w:marLeft w:val="0"/>
      <w:marRight w:val="0"/>
      <w:marTop w:val="0"/>
      <w:marBottom w:val="0"/>
      <w:divBdr>
        <w:top w:val="none" w:sz="0" w:space="0" w:color="auto"/>
        <w:left w:val="none" w:sz="0" w:space="0" w:color="auto"/>
        <w:bottom w:val="none" w:sz="0" w:space="0" w:color="auto"/>
        <w:right w:val="none" w:sz="0" w:space="0" w:color="auto"/>
      </w:divBdr>
    </w:div>
    <w:div w:id="66808942">
      <w:bodyDiv w:val="1"/>
      <w:marLeft w:val="0"/>
      <w:marRight w:val="0"/>
      <w:marTop w:val="0"/>
      <w:marBottom w:val="0"/>
      <w:divBdr>
        <w:top w:val="none" w:sz="0" w:space="0" w:color="auto"/>
        <w:left w:val="none" w:sz="0" w:space="0" w:color="auto"/>
        <w:bottom w:val="none" w:sz="0" w:space="0" w:color="auto"/>
        <w:right w:val="none" w:sz="0" w:space="0" w:color="auto"/>
      </w:divBdr>
    </w:div>
    <w:div w:id="81032092">
      <w:bodyDiv w:val="1"/>
      <w:marLeft w:val="0"/>
      <w:marRight w:val="0"/>
      <w:marTop w:val="0"/>
      <w:marBottom w:val="0"/>
      <w:divBdr>
        <w:top w:val="none" w:sz="0" w:space="0" w:color="auto"/>
        <w:left w:val="none" w:sz="0" w:space="0" w:color="auto"/>
        <w:bottom w:val="none" w:sz="0" w:space="0" w:color="auto"/>
        <w:right w:val="none" w:sz="0" w:space="0" w:color="auto"/>
      </w:divBdr>
    </w:div>
    <w:div w:id="149099576">
      <w:bodyDiv w:val="1"/>
      <w:marLeft w:val="0"/>
      <w:marRight w:val="0"/>
      <w:marTop w:val="0"/>
      <w:marBottom w:val="0"/>
      <w:divBdr>
        <w:top w:val="none" w:sz="0" w:space="0" w:color="auto"/>
        <w:left w:val="none" w:sz="0" w:space="0" w:color="auto"/>
        <w:bottom w:val="none" w:sz="0" w:space="0" w:color="auto"/>
        <w:right w:val="none" w:sz="0" w:space="0" w:color="auto"/>
      </w:divBdr>
    </w:div>
    <w:div w:id="154804761">
      <w:bodyDiv w:val="1"/>
      <w:marLeft w:val="0"/>
      <w:marRight w:val="0"/>
      <w:marTop w:val="0"/>
      <w:marBottom w:val="0"/>
      <w:divBdr>
        <w:top w:val="none" w:sz="0" w:space="0" w:color="auto"/>
        <w:left w:val="none" w:sz="0" w:space="0" w:color="auto"/>
        <w:bottom w:val="none" w:sz="0" w:space="0" w:color="auto"/>
        <w:right w:val="none" w:sz="0" w:space="0" w:color="auto"/>
      </w:divBdr>
    </w:div>
    <w:div w:id="276374158">
      <w:bodyDiv w:val="1"/>
      <w:marLeft w:val="0"/>
      <w:marRight w:val="0"/>
      <w:marTop w:val="0"/>
      <w:marBottom w:val="0"/>
      <w:divBdr>
        <w:top w:val="none" w:sz="0" w:space="0" w:color="auto"/>
        <w:left w:val="none" w:sz="0" w:space="0" w:color="auto"/>
        <w:bottom w:val="none" w:sz="0" w:space="0" w:color="auto"/>
        <w:right w:val="none" w:sz="0" w:space="0" w:color="auto"/>
      </w:divBdr>
    </w:div>
    <w:div w:id="292372825">
      <w:bodyDiv w:val="1"/>
      <w:marLeft w:val="0"/>
      <w:marRight w:val="0"/>
      <w:marTop w:val="0"/>
      <w:marBottom w:val="0"/>
      <w:divBdr>
        <w:top w:val="none" w:sz="0" w:space="0" w:color="auto"/>
        <w:left w:val="none" w:sz="0" w:space="0" w:color="auto"/>
        <w:bottom w:val="none" w:sz="0" w:space="0" w:color="auto"/>
        <w:right w:val="none" w:sz="0" w:space="0" w:color="auto"/>
      </w:divBdr>
    </w:div>
    <w:div w:id="292833791">
      <w:bodyDiv w:val="1"/>
      <w:marLeft w:val="0"/>
      <w:marRight w:val="0"/>
      <w:marTop w:val="0"/>
      <w:marBottom w:val="0"/>
      <w:divBdr>
        <w:top w:val="none" w:sz="0" w:space="0" w:color="auto"/>
        <w:left w:val="none" w:sz="0" w:space="0" w:color="auto"/>
        <w:bottom w:val="none" w:sz="0" w:space="0" w:color="auto"/>
        <w:right w:val="none" w:sz="0" w:space="0" w:color="auto"/>
      </w:divBdr>
    </w:div>
    <w:div w:id="315306224">
      <w:bodyDiv w:val="1"/>
      <w:marLeft w:val="0"/>
      <w:marRight w:val="0"/>
      <w:marTop w:val="0"/>
      <w:marBottom w:val="0"/>
      <w:divBdr>
        <w:top w:val="none" w:sz="0" w:space="0" w:color="auto"/>
        <w:left w:val="none" w:sz="0" w:space="0" w:color="auto"/>
        <w:bottom w:val="none" w:sz="0" w:space="0" w:color="auto"/>
        <w:right w:val="none" w:sz="0" w:space="0" w:color="auto"/>
      </w:divBdr>
    </w:div>
    <w:div w:id="339115557">
      <w:bodyDiv w:val="1"/>
      <w:marLeft w:val="0"/>
      <w:marRight w:val="0"/>
      <w:marTop w:val="0"/>
      <w:marBottom w:val="0"/>
      <w:divBdr>
        <w:top w:val="none" w:sz="0" w:space="0" w:color="auto"/>
        <w:left w:val="none" w:sz="0" w:space="0" w:color="auto"/>
        <w:bottom w:val="none" w:sz="0" w:space="0" w:color="auto"/>
        <w:right w:val="none" w:sz="0" w:space="0" w:color="auto"/>
      </w:divBdr>
    </w:div>
    <w:div w:id="438183131">
      <w:bodyDiv w:val="1"/>
      <w:marLeft w:val="0"/>
      <w:marRight w:val="0"/>
      <w:marTop w:val="0"/>
      <w:marBottom w:val="0"/>
      <w:divBdr>
        <w:top w:val="none" w:sz="0" w:space="0" w:color="auto"/>
        <w:left w:val="none" w:sz="0" w:space="0" w:color="auto"/>
        <w:bottom w:val="none" w:sz="0" w:space="0" w:color="auto"/>
        <w:right w:val="none" w:sz="0" w:space="0" w:color="auto"/>
      </w:divBdr>
    </w:div>
    <w:div w:id="458381781">
      <w:bodyDiv w:val="1"/>
      <w:marLeft w:val="0"/>
      <w:marRight w:val="0"/>
      <w:marTop w:val="0"/>
      <w:marBottom w:val="0"/>
      <w:divBdr>
        <w:top w:val="none" w:sz="0" w:space="0" w:color="auto"/>
        <w:left w:val="none" w:sz="0" w:space="0" w:color="auto"/>
        <w:bottom w:val="none" w:sz="0" w:space="0" w:color="auto"/>
        <w:right w:val="none" w:sz="0" w:space="0" w:color="auto"/>
      </w:divBdr>
    </w:div>
    <w:div w:id="478425445">
      <w:bodyDiv w:val="1"/>
      <w:marLeft w:val="0"/>
      <w:marRight w:val="0"/>
      <w:marTop w:val="0"/>
      <w:marBottom w:val="0"/>
      <w:divBdr>
        <w:top w:val="none" w:sz="0" w:space="0" w:color="auto"/>
        <w:left w:val="none" w:sz="0" w:space="0" w:color="auto"/>
        <w:bottom w:val="none" w:sz="0" w:space="0" w:color="auto"/>
        <w:right w:val="none" w:sz="0" w:space="0" w:color="auto"/>
      </w:divBdr>
    </w:div>
    <w:div w:id="511645237">
      <w:bodyDiv w:val="1"/>
      <w:marLeft w:val="0"/>
      <w:marRight w:val="0"/>
      <w:marTop w:val="0"/>
      <w:marBottom w:val="0"/>
      <w:divBdr>
        <w:top w:val="none" w:sz="0" w:space="0" w:color="auto"/>
        <w:left w:val="none" w:sz="0" w:space="0" w:color="auto"/>
        <w:bottom w:val="none" w:sz="0" w:space="0" w:color="auto"/>
        <w:right w:val="none" w:sz="0" w:space="0" w:color="auto"/>
      </w:divBdr>
    </w:div>
    <w:div w:id="577524641">
      <w:bodyDiv w:val="1"/>
      <w:marLeft w:val="0"/>
      <w:marRight w:val="0"/>
      <w:marTop w:val="0"/>
      <w:marBottom w:val="0"/>
      <w:divBdr>
        <w:top w:val="none" w:sz="0" w:space="0" w:color="auto"/>
        <w:left w:val="none" w:sz="0" w:space="0" w:color="auto"/>
        <w:bottom w:val="none" w:sz="0" w:space="0" w:color="auto"/>
        <w:right w:val="none" w:sz="0" w:space="0" w:color="auto"/>
      </w:divBdr>
    </w:div>
    <w:div w:id="584151904">
      <w:bodyDiv w:val="1"/>
      <w:marLeft w:val="0"/>
      <w:marRight w:val="0"/>
      <w:marTop w:val="0"/>
      <w:marBottom w:val="0"/>
      <w:divBdr>
        <w:top w:val="none" w:sz="0" w:space="0" w:color="auto"/>
        <w:left w:val="none" w:sz="0" w:space="0" w:color="auto"/>
        <w:bottom w:val="none" w:sz="0" w:space="0" w:color="auto"/>
        <w:right w:val="none" w:sz="0" w:space="0" w:color="auto"/>
      </w:divBdr>
    </w:div>
    <w:div w:id="692920189">
      <w:bodyDiv w:val="1"/>
      <w:marLeft w:val="0"/>
      <w:marRight w:val="0"/>
      <w:marTop w:val="0"/>
      <w:marBottom w:val="0"/>
      <w:divBdr>
        <w:top w:val="none" w:sz="0" w:space="0" w:color="auto"/>
        <w:left w:val="none" w:sz="0" w:space="0" w:color="auto"/>
        <w:bottom w:val="none" w:sz="0" w:space="0" w:color="auto"/>
        <w:right w:val="none" w:sz="0" w:space="0" w:color="auto"/>
      </w:divBdr>
    </w:div>
    <w:div w:id="717775684">
      <w:bodyDiv w:val="1"/>
      <w:marLeft w:val="0"/>
      <w:marRight w:val="0"/>
      <w:marTop w:val="0"/>
      <w:marBottom w:val="0"/>
      <w:divBdr>
        <w:top w:val="none" w:sz="0" w:space="0" w:color="auto"/>
        <w:left w:val="none" w:sz="0" w:space="0" w:color="auto"/>
        <w:bottom w:val="none" w:sz="0" w:space="0" w:color="auto"/>
        <w:right w:val="none" w:sz="0" w:space="0" w:color="auto"/>
      </w:divBdr>
    </w:div>
    <w:div w:id="747727652">
      <w:bodyDiv w:val="1"/>
      <w:marLeft w:val="0"/>
      <w:marRight w:val="0"/>
      <w:marTop w:val="0"/>
      <w:marBottom w:val="0"/>
      <w:divBdr>
        <w:top w:val="none" w:sz="0" w:space="0" w:color="auto"/>
        <w:left w:val="none" w:sz="0" w:space="0" w:color="auto"/>
        <w:bottom w:val="none" w:sz="0" w:space="0" w:color="auto"/>
        <w:right w:val="none" w:sz="0" w:space="0" w:color="auto"/>
      </w:divBdr>
    </w:div>
    <w:div w:id="753473064">
      <w:bodyDiv w:val="1"/>
      <w:marLeft w:val="0"/>
      <w:marRight w:val="0"/>
      <w:marTop w:val="0"/>
      <w:marBottom w:val="0"/>
      <w:divBdr>
        <w:top w:val="none" w:sz="0" w:space="0" w:color="auto"/>
        <w:left w:val="none" w:sz="0" w:space="0" w:color="auto"/>
        <w:bottom w:val="none" w:sz="0" w:space="0" w:color="auto"/>
        <w:right w:val="none" w:sz="0" w:space="0" w:color="auto"/>
      </w:divBdr>
    </w:div>
    <w:div w:id="756948881">
      <w:bodyDiv w:val="1"/>
      <w:marLeft w:val="0"/>
      <w:marRight w:val="0"/>
      <w:marTop w:val="0"/>
      <w:marBottom w:val="0"/>
      <w:divBdr>
        <w:top w:val="none" w:sz="0" w:space="0" w:color="auto"/>
        <w:left w:val="none" w:sz="0" w:space="0" w:color="auto"/>
        <w:bottom w:val="none" w:sz="0" w:space="0" w:color="auto"/>
        <w:right w:val="none" w:sz="0" w:space="0" w:color="auto"/>
      </w:divBdr>
    </w:div>
    <w:div w:id="763644424">
      <w:bodyDiv w:val="1"/>
      <w:marLeft w:val="0"/>
      <w:marRight w:val="0"/>
      <w:marTop w:val="0"/>
      <w:marBottom w:val="0"/>
      <w:divBdr>
        <w:top w:val="none" w:sz="0" w:space="0" w:color="auto"/>
        <w:left w:val="none" w:sz="0" w:space="0" w:color="auto"/>
        <w:bottom w:val="none" w:sz="0" w:space="0" w:color="auto"/>
        <w:right w:val="none" w:sz="0" w:space="0" w:color="auto"/>
      </w:divBdr>
    </w:div>
    <w:div w:id="823397773">
      <w:bodyDiv w:val="1"/>
      <w:marLeft w:val="0"/>
      <w:marRight w:val="0"/>
      <w:marTop w:val="0"/>
      <w:marBottom w:val="0"/>
      <w:divBdr>
        <w:top w:val="none" w:sz="0" w:space="0" w:color="auto"/>
        <w:left w:val="none" w:sz="0" w:space="0" w:color="auto"/>
        <w:bottom w:val="none" w:sz="0" w:space="0" w:color="auto"/>
        <w:right w:val="none" w:sz="0" w:space="0" w:color="auto"/>
      </w:divBdr>
    </w:div>
    <w:div w:id="965162542">
      <w:bodyDiv w:val="1"/>
      <w:marLeft w:val="0"/>
      <w:marRight w:val="0"/>
      <w:marTop w:val="0"/>
      <w:marBottom w:val="0"/>
      <w:divBdr>
        <w:top w:val="none" w:sz="0" w:space="0" w:color="auto"/>
        <w:left w:val="none" w:sz="0" w:space="0" w:color="auto"/>
        <w:bottom w:val="none" w:sz="0" w:space="0" w:color="auto"/>
        <w:right w:val="none" w:sz="0" w:space="0" w:color="auto"/>
      </w:divBdr>
    </w:div>
    <w:div w:id="990790370">
      <w:bodyDiv w:val="1"/>
      <w:marLeft w:val="0"/>
      <w:marRight w:val="0"/>
      <w:marTop w:val="0"/>
      <w:marBottom w:val="0"/>
      <w:divBdr>
        <w:top w:val="none" w:sz="0" w:space="0" w:color="auto"/>
        <w:left w:val="none" w:sz="0" w:space="0" w:color="auto"/>
        <w:bottom w:val="none" w:sz="0" w:space="0" w:color="auto"/>
        <w:right w:val="none" w:sz="0" w:space="0" w:color="auto"/>
      </w:divBdr>
    </w:div>
    <w:div w:id="1030449673">
      <w:bodyDiv w:val="1"/>
      <w:marLeft w:val="0"/>
      <w:marRight w:val="0"/>
      <w:marTop w:val="0"/>
      <w:marBottom w:val="0"/>
      <w:divBdr>
        <w:top w:val="none" w:sz="0" w:space="0" w:color="auto"/>
        <w:left w:val="none" w:sz="0" w:space="0" w:color="auto"/>
        <w:bottom w:val="none" w:sz="0" w:space="0" w:color="auto"/>
        <w:right w:val="none" w:sz="0" w:space="0" w:color="auto"/>
      </w:divBdr>
    </w:div>
    <w:div w:id="1112437534">
      <w:bodyDiv w:val="1"/>
      <w:marLeft w:val="0"/>
      <w:marRight w:val="0"/>
      <w:marTop w:val="0"/>
      <w:marBottom w:val="0"/>
      <w:divBdr>
        <w:top w:val="none" w:sz="0" w:space="0" w:color="auto"/>
        <w:left w:val="none" w:sz="0" w:space="0" w:color="auto"/>
        <w:bottom w:val="none" w:sz="0" w:space="0" w:color="auto"/>
        <w:right w:val="none" w:sz="0" w:space="0" w:color="auto"/>
      </w:divBdr>
    </w:div>
    <w:div w:id="1132559165">
      <w:bodyDiv w:val="1"/>
      <w:marLeft w:val="0"/>
      <w:marRight w:val="0"/>
      <w:marTop w:val="0"/>
      <w:marBottom w:val="0"/>
      <w:divBdr>
        <w:top w:val="none" w:sz="0" w:space="0" w:color="auto"/>
        <w:left w:val="none" w:sz="0" w:space="0" w:color="auto"/>
        <w:bottom w:val="none" w:sz="0" w:space="0" w:color="auto"/>
        <w:right w:val="none" w:sz="0" w:space="0" w:color="auto"/>
      </w:divBdr>
    </w:div>
    <w:div w:id="1141072259">
      <w:bodyDiv w:val="1"/>
      <w:marLeft w:val="0"/>
      <w:marRight w:val="0"/>
      <w:marTop w:val="0"/>
      <w:marBottom w:val="0"/>
      <w:divBdr>
        <w:top w:val="none" w:sz="0" w:space="0" w:color="auto"/>
        <w:left w:val="none" w:sz="0" w:space="0" w:color="auto"/>
        <w:bottom w:val="none" w:sz="0" w:space="0" w:color="auto"/>
        <w:right w:val="none" w:sz="0" w:space="0" w:color="auto"/>
      </w:divBdr>
    </w:div>
    <w:div w:id="1170682257">
      <w:bodyDiv w:val="1"/>
      <w:marLeft w:val="0"/>
      <w:marRight w:val="0"/>
      <w:marTop w:val="0"/>
      <w:marBottom w:val="0"/>
      <w:divBdr>
        <w:top w:val="none" w:sz="0" w:space="0" w:color="auto"/>
        <w:left w:val="none" w:sz="0" w:space="0" w:color="auto"/>
        <w:bottom w:val="none" w:sz="0" w:space="0" w:color="auto"/>
        <w:right w:val="none" w:sz="0" w:space="0" w:color="auto"/>
      </w:divBdr>
    </w:div>
    <w:div w:id="1205294381">
      <w:bodyDiv w:val="1"/>
      <w:marLeft w:val="0"/>
      <w:marRight w:val="0"/>
      <w:marTop w:val="0"/>
      <w:marBottom w:val="0"/>
      <w:divBdr>
        <w:top w:val="none" w:sz="0" w:space="0" w:color="auto"/>
        <w:left w:val="none" w:sz="0" w:space="0" w:color="auto"/>
        <w:bottom w:val="none" w:sz="0" w:space="0" w:color="auto"/>
        <w:right w:val="none" w:sz="0" w:space="0" w:color="auto"/>
      </w:divBdr>
    </w:div>
    <w:div w:id="1211922251">
      <w:bodyDiv w:val="1"/>
      <w:marLeft w:val="0"/>
      <w:marRight w:val="0"/>
      <w:marTop w:val="0"/>
      <w:marBottom w:val="0"/>
      <w:divBdr>
        <w:top w:val="none" w:sz="0" w:space="0" w:color="auto"/>
        <w:left w:val="none" w:sz="0" w:space="0" w:color="auto"/>
        <w:bottom w:val="none" w:sz="0" w:space="0" w:color="auto"/>
        <w:right w:val="none" w:sz="0" w:space="0" w:color="auto"/>
      </w:divBdr>
    </w:div>
    <w:div w:id="1219587290">
      <w:bodyDiv w:val="1"/>
      <w:marLeft w:val="0"/>
      <w:marRight w:val="0"/>
      <w:marTop w:val="0"/>
      <w:marBottom w:val="0"/>
      <w:divBdr>
        <w:top w:val="none" w:sz="0" w:space="0" w:color="auto"/>
        <w:left w:val="none" w:sz="0" w:space="0" w:color="auto"/>
        <w:bottom w:val="none" w:sz="0" w:space="0" w:color="auto"/>
        <w:right w:val="none" w:sz="0" w:space="0" w:color="auto"/>
      </w:divBdr>
    </w:div>
    <w:div w:id="1228341782">
      <w:bodyDiv w:val="1"/>
      <w:marLeft w:val="0"/>
      <w:marRight w:val="0"/>
      <w:marTop w:val="0"/>
      <w:marBottom w:val="0"/>
      <w:divBdr>
        <w:top w:val="none" w:sz="0" w:space="0" w:color="auto"/>
        <w:left w:val="none" w:sz="0" w:space="0" w:color="auto"/>
        <w:bottom w:val="none" w:sz="0" w:space="0" w:color="auto"/>
        <w:right w:val="none" w:sz="0" w:space="0" w:color="auto"/>
      </w:divBdr>
    </w:div>
    <w:div w:id="1259098245">
      <w:bodyDiv w:val="1"/>
      <w:marLeft w:val="0"/>
      <w:marRight w:val="0"/>
      <w:marTop w:val="0"/>
      <w:marBottom w:val="0"/>
      <w:divBdr>
        <w:top w:val="none" w:sz="0" w:space="0" w:color="auto"/>
        <w:left w:val="none" w:sz="0" w:space="0" w:color="auto"/>
        <w:bottom w:val="none" w:sz="0" w:space="0" w:color="auto"/>
        <w:right w:val="none" w:sz="0" w:space="0" w:color="auto"/>
      </w:divBdr>
    </w:div>
    <w:div w:id="1277755580">
      <w:bodyDiv w:val="1"/>
      <w:marLeft w:val="0"/>
      <w:marRight w:val="0"/>
      <w:marTop w:val="0"/>
      <w:marBottom w:val="0"/>
      <w:divBdr>
        <w:top w:val="none" w:sz="0" w:space="0" w:color="auto"/>
        <w:left w:val="none" w:sz="0" w:space="0" w:color="auto"/>
        <w:bottom w:val="none" w:sz="0" w:space="0" w:color="auto"/>
        <w:right w:val="none" w:sz="0" w:space="0" w:color="auto"/>
      </w:divBdr>
    </w:div>
    <w:div w:id="1299066957">
      <w:bodyDiv w:val="1"/>
      <w:marLeft w:val="0"/>
      <w:marRight w:val="0"/>
      <w:marTop w:val="0"/>
      <w:marBottom w:val="0"/>
      <w:divBdr>
        <w:top w:val="none" w:sz="0" w:space="0" w:color="auto"/>
        <w:left w:val="none" w:sz="0" w:space="0" w:color="auto"/>
        <w:bottom w:val="none" w:sz="0" w:space="0" w:color="auto"/>
        <w:right w:val="none" w:sz="0" w:space="0" w:color="auto"/>
      </w:divBdr>
    </w:div>
    <w:div w:id="1315180479">
      <w:bodyDiv w:val="1"/>
      <w:marLeft w:val="0"/>
      <w:marRight w:val="0"/>
      <w:marTop w:val="0"/>
      <w:marBottom w:val="0"/>
      <w:divBdr>
        <w:top w:val="none" w:sz="0" w:space="0" w:color="auto"/>
        <w:left w:val="none" w:sz="0" w:space="0" w:color="auto"/>
        <w:bottom w:val="none" w:sz="0" w:space="0" w:color="auto"/>
        <w:right w:val="none" w:sz="0" w:space="0" w:color="auto"/>
      </w:divBdr>
    </w:div>
    <w:div w:id="1407146087">
      <w:bodyDiv w:val="1"/>
      <w:marLeft w:val="0"/>
      <w:marRight w:val="0"/>
      <w:marTop w:val="0"/>
      <w:marBottom w:val="0"/>
      <w:divBdr>
        <w:top w:val="none" w:sz="0" w:space="0" w:color="auto"/>
        <w:left w:val="none" w:sz="0" w:space="0" w:color="auto"/>
        <w:bottom w:val="none" w:sz="0" w:space="0" w:color="auto"/>
        <w:right w:val="none" w:sz="0" w:space="0" w:color="auto"/>
      </w:divBdr>
    </w:div>
    <w:div w:id="1446654873">
      <w:bodyDiv w:val="1"/>
      <w:marLeft w:val="0"/>
      <w:marRight w:val="0"/>
      <w:marTop w:val="0"/>
      <w:marBottom w:val="0"/>
      <w:divBdr>
        <w:top w:val="none" w:sz="0" w:space="0" w:color="auto"/>
        <w:left w:val="none" w:sz="0" w:space="0" w:color="auto"/>
        <w:bottom w:val="none" w:sz="0" w:space="0" w:color="auto"/>
        <w:right w:val="none" w:sz="0" w:space="0" w:color="auto"/>
      </w:divBdr>
    </w:div>
    <w:div w:id="1503467178">
      <w:bodyDiv w:val="1"/>
      <w:marLeft w:val="0"/>
      <w:marRight w:val="0"/>
      <w:marTop w:val="0"/>
      <w:marBottom w:val="0"/>
      <w:divBdr>
        <w:top w:val="none" w:sz="0" w:space="0" w:color="auto"/>
        <w:left w:val="none" w:sz="0" w:space="0" w:color="auto"/>
        <w:bottom w:val="none" w:sz="0" w:space="0" w:color="auto"/>
        <w:right w:val="none" w:sz="0" w:space="0" w:color="auto"/>
      </w:divBdr>
    </w:div>
    <w:div w:id="1512642867">
      <w:bodyDiv w:val="1"/>
      <w:marLeft w:val="0"/>
      <w:marRight w:val="0"/>
      <w:marTop w:val="0"/>
      <w:marBottom w:val="0"/>
      <w:divBdr>
        <w:top w:val="none" w:sz="0" w:space="0" w:color="auto"/>
        <w:left w:val="none" w:sz="0" w:space="0" w:color="auto"/>
        <w:bottom w:val="none" w:sz="0" w:space="0" w:color="auto"/>
        <w:right w:val="none" w:sz="0" w:space="0" w:color="auto"/>
      </w:divBdr>
    </w:div>
    <w:div w:id="1564561240">
      <w:bodyDiv w:val="1"/>
      <w:marLeft w:val="0"/>
      <w:marRight w:val="0"/>
      <w:marTop w:val="0"/>
      <w:marBottom w:val="0"/>
      <w:divBdr>
        <w:top w:val="none" w:sz="0" w:space="0" w:color="auto"/>
        <w:left w:val="none" w:sz="0" w:space="0" w:color="auto"/>
        <w:bottom w:val="none" w:sz="0" w:space="0" w:color="auto"/>
        <w:right w:val="none" w:sz="0" w:space="0" w:color="auto"/>
      </w:divBdr>
    </w:div>
    <w:div w:id="1581989350">
      <w:bodyDiv w:val="1"/>
      <w:marLeft w:val="0"/>
      <w:marRight w:val="0"/>
      <w:marTop w:val="0"/>
      <w:marBottom w:val="0"/>
      <w:divBdr>
        <w:top w:val="none" w:sz="0" w:space="0" w:color="auto"/>
        <w:left w:val="none" w:sz="0" w:space="0" w:color="auto"/>
        <w:bottom w:val="none" w:sz="0" w:space="0" w:color="auto"/>
        <w:right w:val="none" w:sz="0" w:space="0" w:color="auto"/>
      </w:divBdr>
    </w:div>
    <w:div w:id="1619602880">
      <w:bodyDiv w:val="1"/>
      <w:marLeft w:val="0"/>
      <w:marRight w:val="0"/>
      <w:marTop w:val="0"/>
      <w:marBottom w:val="0"/>
      <w:divBdr>
        <w:top w:val="none" w:sz="0" w:space="0" w:color="auto"/>
        <w:left w:val="none" w:sz="0" w:space="0" w:color="auto"/>
        <w:bottom w:val="none" w:sz="0" w:space="0" w:color="auto"/>
        <w:right w:val="none" w:sz="0" w:space="0" w:color="auto"/>
      </w:divBdr>
    </w:div>
    <w:div w:id="1661275238">
      <w:bodyDiv w:val="1"/>
      <w:marLeft w:val="0"/>
      <w:marRight w:val="0"/>
      <w:marTop w:val="0"/>
      <w:marBottom w:val="0"/>
      <w:divBdr>
        <w:top w:val="none" w:sz="0" w:space="0" w:color="auto"/>
        <w:left w:val="none" w:sz="0" w:space="0" w:color="auto"/>
        <w:bottom w:val="none" w:sz="0" w:space="0" w:color="auto"/>
        <w:right w:val="none" w:sz="0" w:space="0" w:color="auto"/>
      </w:divBdr>
    </w:div>
    <w:div w:id="1697383819">
      <w:bodyDiv w:val="1"/>
      <w:marLeft w:val="0"/>
      <w:marRight w:val="0"/>
      <w:marTop w:val="0"/>
      <w:marBottom w:val="0"/>
      <w:divBdr>
        <w:top w:val="none" w:sz="0" w:space="0" w:color="auto"/>
        <w:left w:val="none" w:sz="0" w:space="0" w:color="auto"/>
        <w:bottom w:val="none" w:sz="0" w:space="0" w:color="auto"/>
        <w:right w:val="none" w:sz="0" w:space="0" w:color="auto"/>
      </w:divBdr>
    </w:div>
    <w:div w:id="1698656889">
      <w:bodyDiv w:val="1"/>
      <w:marLeft w:val="0"/>
      <w:marRight w:val="0"/>
      <w:marTop w:val="0"/>
      <w:marBottom w:val="0"/>
      <w:divBdr>
        <w:top w:val="none" w:sz="0" w:space="0" w:color="auto"/>
        <w:left w:val="none" w:sz="0" w:space="0" w:color="auto"/>
        <w:bottom w:val="none" w:sz="0" w:space="0" w:color="auto"/>
        <w:right w:val="none" w:sz="0" w:space="0" w:color="auto"/>
      </w:divBdr>
    </w:div>
    <w:div w:id="1730807825">
      <w:bodyDiv w:val="1"/>
      <w:marLeft w:val="0"/>
      <w:marRight w:val="0"/>
      <w:marTop w:val="0"/>
      <w:marBottom w:val="0"/>
      <w:divBdr>
        <w:top w:val="none" w:sz="0" w:space="0" w:color="auto"/>
        <w:left w:val="none" w:sz="0" w:space="0" w:color="auto"/>
        <w:bottom w:val="none" w:sz="0" w:space="0" w:color="auto"/>
        <w:right w:val="none" w:sz="0" w:space="0" w:color="auto"/>
      </w:divBdr>
    </w:div>
    <w:div w:id="1732191593">
      <w:bodyDiv w:val="1"/>
      <w:marLeft w:val="0"/>
      <w:marRight w:val="0"/>
      <w:marTop w:val="0"/>
      <w:marBottom w:val="0"/>
      <w:divBdr>
        <w:top w:val="none" w:sz="0" w:space="0" w:color="auto"/>
        <w:left w:val="none" w:sz="0" w:space="0" w:color="auto"/>
        <w:bottom w:val="none" w:sz="0" w:space="0" w:color="auto"/>
        <w:right w:val="none" w:sz="0" w:space="0" w:color="auto"/>
      </w:divBdr>
    </w:div>
    <w:div w:id="1793552613">
      <w:bodyDiv w:val="1"/>
      <w:marLeft w:val="0"/>
      <w:marRight w:val="0"/>
      <w:marTop w:val="0"/>
      <w:marBottom w:val="0"/>
      <w:divBdr>
        <w:top w:val="none" w:sz="0" w:space="0" w:color="auto"/>
        <w:left w:val="none" w:sz="0" w:space="0" w:color="auto"/>
        <w:bottom w:val="none" w:sz="0" w:space="0" w:color="auto"/>
        <w:right w:val="none" w:sz="0" w:space="0" w:color="auto"/>
      </w:divBdr>
    </w:div>
    <w:div w:id="1796949209">
      <w:bodyDiv w:val="1"/>
      <w:marLeft w:val="0"/>
      <w:marRight w:val="0"/>
      <w:marTop w:val="0"/>
      <w:marBottom w:val="0"/>
      <w:divBdr>
        <w:top w:val="none" w:sz="0" w:space="0" w:color="auto"/>
        <w:left w:val="none" w:sz="0" w:space="0" w:color="auto"/>
        <w:bottom w:val="none" w:sz="0" w:space="0" w:color="auto"/>
        <w:right w:val="none" w:sz="0" w:space="0" w:color="auto"/>
      </w:divBdr>
    </w:div>
    <w:div w:id="1824159307">
      <w:bodyDiv w:val="1"/>
      <w:marLeft w:val="0"/>
      <w:marRight w:val="0"/>
      <w:marTop w:val="0"/>
      <w:marBottom w:val="0"/>
      <w:divBdr>
        <w:top w:val="none" w:sz="0" w:space="0" w:color="auto"/>
        <w:left w:val="none" w:sz="0" w:space="0" w:color="auto"/>
        <w:bottom w:val="none" w:sz="0" w:space="0" w:color="auto"/>
        <w:right w:val="none" w:sz="0" w:space="0" w:color="auto"/>
      </w:divBdr>
    </w:div>
    <w:div w:id="1893077648">
      <w:bodyDiv w:val="1"/>
      <w:marLeft w:val="0"/>
      <w:marRight w:val="0"/>
      <w:marTop w:val="0"/>
      <w:marBottom w:val="0"/>
      <w:divBdr>
        <w:top w:val="none" w:sz="0" w:space="0" w:color="auto"/>
        <w:left w:val="none" w:sz="0" w:space="0" w:color="auto"/>
        <w:bottom w:val="none" w:sz="0" w:space="0" w:color="auto"/>
        <w:right w:val="none" w:sz="0" w:space="0" w:color="auto"/>
      </w:divBdr>
    </w:div>
    <w:div w:id="1901938779">
      <w:bodyDiv w:val="1"/>
      <w:marLeft w:val="0"/>
      <w:marRight w:val="0"/>
      <w:marTop w:val="0"/>
      <w:marBottom w:val="0"/>
      <w:divBdr>
        <w:top w:val="none" w:sz="0" w:space="0" w:color="auto"/>
        <w:left w:val="none" w:sz="0" w:space="0" w:color="auto"/>
        <w:bottom w:val="none" w:sz="0" w:space="0" w:color="auto"/>
        <w:right w:val="none" w:sz="0" w:space="0" w:color="auto"/>
      </w:divBdr>
    </w:div>
    <w:div w:id="1983582220">
      <w:bodyDiv w:val="1"/>
      <w:marLeft w:val="0"/>
      <w:marRight w:val="0"/>
      <w:marTop w:val="0"/>
      <w:marBottom w:val="0"/>
      <w:divBdr>
        <w:top w:val="none" w:sz="0" w:space="0" w:color="auto"/>
        <w:left w:val="none" w:sz="0" w:space="0" w:color="auto"/>
        <w:bottom w:val="none" w:sz="0" w:space="0" w:color="auto"/>
        <w:right w:val="none" w:sz="0" w:space="0" w:color="auto"/>
      </w:divBdr>
    </w:div>
    <w:div w:id="2089225813">
      <w:bodyDiv w:val="1"/>
      <w:marLeft w:val="0"/>
      <w:marRight w:val="0"/>
      <w:marTop w:val="0"/>
      <w:marBottom w:val="0"/>
      <w:divBdr>
        <w:top w:val="none" w:sz="0" w:space="0" w:color="auto"/>
        <w:left w:val="none" w:sz="0" w:space="0" w:color="auto"/>
        <w:bottom w:val="none" w:sz="0" w:space="0" w:color="auto"/>
        <w:right w:val="none" w:sz="0" w:space="0" w:color="auto"/>
      </w:divBdr>
    </w:div>
    <w:div w:id="2143378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Lew15</b:Tag>
    <b:SourceType>Report</b:SourceType>
    <b:Guid>{313FBC41-BC5D-443A-95F6-BBD280923042}</b:Guid>
    <b:Title>Welsh Second Language within our new curriculum</b:Title>
    <b:Year>2015</b:Year>
    <b:City>Cardiff</b:City>
    <b:Publisher>Welsh Government</b:Publisher>
    <b:Author>
      <b:Author>
        <b:NameList>
          <b:Person>
            <b:Last>Lewis</b:Last>
            <b:First>Huw</b:First>
          </b:Person>
        </b:NameList>
      </b:Author>
    </b:Author>
    <b:RefOrder>1</b:RefOrder>
  </b:Source>
  <b:Source>
    <b:Tag>Dav13</b:Tag>
    <b:SourceType>Book</b:SourceType>
    <b:Guid>{71BD2D67-3414-4ED5-92DF-A65D853DE0F2}</b:Guid>
    <b:Title>One language for all</b:Title>
    <b:Year>2013</b:Year>
    <b:Publisher>Welsh Government</b:Publisher>
    <b:City>Caerphilly</b:City>
    <b:Author>
      <b:Author>
        <b:NameList>
          <b:Person>
            <b:Last>Davies</b:Last>
            <b:First>Sioned</b:First>
          </b:Person>
        </b:NameList>
      </b:Author>
    </b:Author>
    <b:RefOrder>2</b:RefOrder>
  </b:Source>
  <b:Source>
    <b:Tag>Don151</b:Tag>
    <b:SourceType>Book</b:SourceType>
    <b:Guid>{4A299638-A0CD-41D4-B57B-79F6DEA5D8B4}</b:Guid>
    <b:Title>Successful Futures</b:Title>
    <b:Year>2015</b:Year>
    <b:Publisher>Welsh Assembly</b:Publisher>
    <b:City>Cardiff</b:City>
    <b:Author>
      <b:Author>
        <b:NameList>
          <b:Person>
            <b:Last>Donaldson</b:Last>
            <b:First>Graham</b:First>
          </b:Person>
        </b:NameList>
      </b:Author>
    </b:Author>
    <b:RefOrder>3</b:RefOrder>
  </b:Source>
  <b:Source>
    <b:Tag>Est13</b:Tag>
    <b:SourceType>Book</b:SourceType>
    <b:Guid>{A0814383-EE73-4AE1-A5E8-BC115E2E1B62}</b:Guid>
    <b:Author>
      <b:Author>
        <b:Corporate>Estyn</b:Corporate>
      </b:Author>
    </b:Author>
    <b:Title>Welsh Language Development in the Foundation Phase</b:Title>
    <b:Year>2013</b:Year>
    <b:City>Cardiff</b:City>
    <b:Publisher>Estyn</b:Publisher>
    <b:RefOrder>4</b:RefOrder>
  </b:Source>
  <b:Source>
    <b:Tag>Est07</b:Tag>
    <b:SourceType>Book</b:SourceType>
    <b:Guid>{77F5ACA5-3663-41BA-A0CD-DC8AC6B9A125}</b:Guid>
    <b:Author>
      <b:Author>
        <b:Corporate>Estyn</b:Corporate>
      </b:Author>
    </b:Author>
    <b:Title>An evaluation of the GCSE Welh second language short course</b:Title>
    <b:Year>2007</b:Year>
    <b:City>Cardiff</b:City>
    <b:Publisher>Estyn</b:Publisher>
    <b:RefOrder>5</b:RefOrder>
  </b:Source>
  <b:Source>
    <b:Tag>Wel03</b:Tag>
    <b:SourceType>Book</b:SourceType>
    <b:Guid>{D7928B96-74C6-46BC-A9B7-8F2C8BD69E2C}</b:Guid>
    <b:Author>
      <b:Author>
        <b:Corporate>WAG</b:Corporate>
      </b:Author>
    </b:Author>
    <b:Title>Developing the Curriculum Cymreig</b:Title>
    <b:Year>2003</b:Year>
    <b:City>Cardiff</b:City>
    <b:Publisher>Welsh Assembly Government (WAG)</b:Publisher>
    <b:RefOrder>6</b:RefOrder>
  </b:Source>
  <b:Source>
    <b:Tag>Wel14</b:Tag>
    <b:SourceType>Book</b:SourceType>
    <b:Guid>{8B695D0B-23E4-4BA4-B505-F9162FA9AABA}</b:Guid>
    <b:Author>
      <b:Author>
        <b:Corporate>Welsh Government</b:Corporate>
      </b:Author>
    </b:Author>
    <b:Title>Response to Welsh second language review group recommendations</b:Title>
    <b:Year>2014</b:Year>
    <b:City>Caerphilly</b:City>
    <b:Publisher>Welsh Government</b:Publisher>
    <b:RefOrder>7</b:RefOrder>
  </b:Source>
</b:Sources>
</file>

<file path=customXml/itemProps1.xml><?xml version="1.0" encoding="utf-8"?>
<ds:datastoreItem xmlns:ds="http://schemas.openxmlformats.org/officeDocument/2006/customXml" ds:itemID="{B720D7D3-0B5E-4F36-959B-B56A83512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4</Pages>
  <Words>1502</Words>
  <Characters>8567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(1801978)</dc:creator>
  <cp:keywords/>
  <dc:description/>
  <cp:lastModifiedBy>Rhian Williams (1801978)</cp:lastModifiedBy>
  <cp:revision>110</cp:revision>
  <dcterms:created xsi:type="dcterms:W3CDTF">2018-11-27T09:24:00Z</dcterms:created>
  <dcterms:modified xsi:type="dcterms:W3CDTF">2018-11-30T17:44:00Z</dcterms:modified>
</cp:coreProperties>
</file>