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4AEC9" w14:textId="275B0EBF" w:rsidR="0064412E" w:rsidRPr="00354E76" w:rsidRDefault="00655949" w:rsidP="0064412E">
      <w:pPr>
        <w:pStyle w:val="NormalWeb"/>
        <w:rPr>
          <w:rFonts w:asciiTheme="majorHAnsi" w:hAnsiTheme="majorHAnsi" w:cs="ArialMT"/>
          <w:color w:val="000000" w:themeColor="text1"/>
        </w:rPr>
      </w:pPr>
      <w:r w:rsidRPr="00354E76">
        <w:rPr>
          <w:rFonts w:asciiTheme="majorHAnsi" w:hAnsiTheme="majorHAnsi"/>
          <w:color w:val="000000" w:themeColor="text1"/>
        </w:rPr>
        <w:t xml:space="preserve">When researching supervision, one can delve into a variety of definitions and </w:t>
      </w:r>
      <w:r w:rsidR="002E6D6F" w:rsidRPr="00354E76">
        <w:rPr>
          <w:rFonts w:asciiTheme="majorHAnsi" w:hAnsiTheme="majorHAnsi"/>
          <w:color w:val="000000" w:themeColor="text1"/>
        </w:rPr>
        <w:t xml:space="preserve">Howe, </w:t>
      </w:r>
      <w:proofErr w:type="spellStart"/>
      <w:r w:rsidR="002E6D6F" w:rsidRPr="00354E76">
        <w:rPr>
          <w:rFonts w:asciiTheme="majorHAnsi" w:hAnsiTheme="majorHAnsi"/>
          <w:color w:val="000000" w:themeColor="text1"/>
        </w:rPr>
        <w:t>Gray</w:t>
      </w:r>
      <w:proofErr w:type="spellEnd"/>
      <w:r w:rsidR="002E6D6F" w:rsidRPr="00354E76">
        <w:rPr>
          <w:rFonts w:asciiTheme="majorHAnsi" w:hAnsiTheme="majorHAnsi"/>
          <w:color w:val="000000" w:themeColor="text1"/>
        </w:rPr>
        <w:t xml:space="preserve"> and Block (2013, p.3) disc</w:t>
      </w:r>
      <w:r w:rsidR="00E7556D" w:rsidRPr="00354E76">
        <w:rPr>
          <w:rFonts w:asciiTheme="majorHAnsi" w:hAnsiTheme="majorHAnsi"/>
          <w:color w:val="000000" w:themeColor="text1"/>
        </w:rPr>
        <w:t xml:space="preserve">uss </w:t>
      </w:r>
      <w:r w:rsidR="00125783" w:rsidRPr="00354E76">
        <w:rPr>
          <w:rFonts w:asciiTheme="majorHAnsi" w:hAnsiTheme="majorHAnsi"/>
          <w:color w:val="000000" w:themeColor="text1"/>
        </w:rPr>
        <w:t xml:space="preserve">that </w:t>
      </w:r>
      <w:r w:rsidR="00E7556D" w:rsidRPr="00354E76">
        <w:rPr>
          <w:rFonts w:asciiTheme="majorHAnsi" w:hAnsiTheme="majorHAnsi"/>
          <w:color w:val="000000" w:themeColor="text1"/>
        </w:rPr>
        <w:t>‘Supervision is the primary means by which an agency based supervision enables staff, individually, and collectively, and</w:t>
      </w:r>
      <w:r w:rsidR="00196F0D" w:rsidRPr="00354E76">
        <w:rPr>
          <w:rFonts w:asciiTheme="majorHAnsi" w:hAnsiTheme="majorHAnsi"/>
          <w:color w:val="000000" w:themeColor="text1"/>
        </w:rPr>
        <w:t xml:space="preserve"> ensures standards of practice’. </w:t>
      </w:r>
      <w:proofErr w:type="spellStart"/>
      <w:r w:rsidR="002A7175" w:rsidRPr="00354E76">
        <w:rPr>
          <w:rFonts w:asciiTheme="majorHAnsi" w:hAnsiTheme="majorHAnsi"/>
          <w:color w:val="000000" w:themeColor="text1"/>
        </w:rPr>
        <w:t>Sapin</w:t>
      </w:r>
      <w:proofErr w:type="spellEnd"/>
      <w:r w:rsidR="002A7175" w:rsidRPr="00354E76">
        <w:rPr>
          <w:rFonts w:asciiTheme="majorHAnsi" w:hAnsiTheme="majorHAnsi"/>
          <w:color w:val="000000" w:themeColor="text1"/>
        </w:rPr>
        <w:t xml:space="preserve"> (2013, p.220) defines supervision as ‘a process of critical reflection in which youth workers discuss ongoing work and professional development issues with another practi</w:t>
      </w:r>
      <w:r w:rsidR="006756C5" w:rsidRPr="00354E76">
        <w:rPr>
          <w:rFonts w:asciiTheme="majorHAnsi" w:hAnsiTheme="majorHAnsi"/>
          <w:color w:val="000000" w:themeColor="text1"/>
        </w:rPr>
        <w:t>ti</w:t>
      </w:r>
      <w:r w:rsidR="002A7175" w:rsidRPr="00354E76">
        <w:rPr>
          <w:rFonts w:asciiTheme="majorHAnsi" w:hAnsiTheme="majorHAnsi"/>
          <w:color w:val="000000" w:themeColor="text1"/>
        </w:rPr>
        <w:t>oner</w:t>
      </w:r>
      <w:r w:rsidR="006756C5" w:rsidRPr="00354E76">
        <w:rPr>
          <w:rFonts w:asciiTheme="majorHAnsi" w:hAnsiTheme="majorHAnsi"/>
          <w:color w:val="000000" w:themeColor="text1"/>
        </w:rPr>
        <w:t xml:space="preserve">’ </w:t>
      </w:r>
      <w:r w:rsidR="00910228" w:rsidRPr="00354E76">
        <w:rPr>
          <w:rFonts w:asciiTheme="majorHAnsi" w:hAnsiTheme="majorHAnsi"/>
          <w:color w:val="000000" w:themeColor="text1"/>
        </w:rPr>
        <w:t xml:space="preserve">whereas Hawkins and </w:t>
      </w:r>
      <w:proofErr w:type="spellStart"/>
      <w:r w:rsidR="00910228" w:rsidRPr="00354E76">
        <w:rPr>
          <w:rFonts w:asciiTheme="majorHAnsi" w:hAnsiTheme="majorHAnsi"/>
          <w:color w:val="000000" w:themeColor="text1"/>
        </w:rPr>
        <w:t>Shohet</w:t>
      </w:r>
      <w:proofErr w:type="spellEnd"/>
      <w:r w:rsidR="00910228" w:rsidRPr="00354E76">
        <w:rPr>
          <w:rFonts w:asciiTheme="majorHAnsi" w:hAnsiTheme="majorHAnsi"/>
          <w:color w:val="000000" w:themeColor="text1"/>
        </w:rPr>
        <w:t xml:space="preserve"> (2012) discuss supervision as being a chance to ‘stand back and reflect; a chance to avoid the easy way out of blaming others, clients, peers, the organization, society or even oneself’ (Hawkins and </w:t>
      </w:r>
      <w:proofErr w:type="spellStart"/>
      <w:r w:rsidR="00910228" w:rsidRPr="00354E76">
        <w:rPr>
          <w:rFonts w:asciiTheme="majorHAnsi" w:hAnsiTheme="majorHAnsi"/>
          <w:color w:val="000000" w:themeColor="text1"/>
        </w:rPr>
        <w:t>Shohet</w:t>
      </w:r>
      <w:proofErr w:type="spellEnd"/>
      <w:r w:rsidR="00910228" w:rsidRPr="00354E76">
        <w:rPr>
          <w:rFonts w:asciiTheme="majorHAnsi" w:hAnsiTheme="majorHAnsi"/>
          <w:color w:val="000000" w:themeColor="text1"/>
        </w:rPr>
        <w:t>, 2012, p.4)</w:t>
      </w:r>
      <w:r w:rsidR="00125783" w:rsidRPr="00354E76">
        <w:rPr>
          <w:rFonts w:asciiTheme="majorHAnsi" w:hAnsiTheme="majorHAnsi"/>
          <w:color w:val="000000" w:themeColor="text1"/>
        </w:rPr>
        <w:t xml:space="preserve"> Another definition of supervision is ‘to provide a safe and confidential </w:t>
      </w:r>
      <w:r w:rsidR="00125783" w:rsidRPr="00354E76">
        <w:rPr>
          <w:rFonts w:asciiTheme="majorHAnsi" w:hAnsiTheme="majorHAnsi" w:cs="ArialMT"/>
          <w:color w:val="000000" w:themeColor="text1"/>
        </w:rPr>
        <w:t xml:space="preserve">environment for staff to reflect on and discuss their work and their personal and professional responses to </w:t>
      </w:r>
      <w:r w:rsidR="008850D5">
        <w:rPr>
          <w:rFonts w:asciiTheme="majorHAnsi" w:hAnsiTheme="majorHAnsi" w:cs="ArialMT"/>
          <w:color w:val="000000" w:themeColor="text1"/>
        </w:rPr>
        <w:t>their work’ (Cqc.org.uk, 2018).Thus, with several definitions stating the same principles it is clear that the common theme is that engaging</w:t>
      </w:r>
      <w:r w:rsidR="00125783" w:rsidRPr="00354E76">
        <w:rPr>
          <w:rFonts w:asciiTheme="majorHAnsi" w:hAnsiTheme="majorHAnsi" w:cs="ArialMT"/>
          <w:color w:val="000000" w:themeColor="text1"/>
        </w:rPr>
        <w:t xml:space="preserve"> in effective supervision one must work in an organisation who values the role of supervision in their policy. The organisation must use the time to be able to work together to continually educate</w:t>
      </w:r>
      <w:r w:rsidR="0064412E" w:rsidRPr="00354E76">
        <w:rPr>
          <w:rFonts w:asciiTheme="majorHAnsi" w:hAnsiTheme="majorHAnsi" w:cs="ArialMT"/>
          <w:color w:val="000000" w:themeColor="text1"/>
        </w:rPr>
        <w:t>, manage and support</w:t>
      </w:r>
      <w:r w:rsidR="00125783" w:rsidRPr="00354E76">
        <w:rPr>
          <w:rFonts w:asciiTheme="majorHAnsi" w:hAnsiTheme="majorHAnsi" w:cs="ArialMT"/>
          <w:color w:val="000000" w:themeColor="text1"/>
        </w:rPr>
        <w:t xml:space="preserve"> the</w:t>
      </w:r>
      <w:r w:rsidR="0064412E" w:rsidRPr="00354E76">
        <w:rPr>
          <w:rFonts w:asciiTheme="majorHAnsi" w:hAnsiTheme="majorHAnsi" w:cs="ArialMT"/>
          <w:color w:val="000000" w:themeColor="text1"/>
        </w:rPr>
        <w:t xml:space="preserve"> individuals in their roles. This assignment will be exploring an organisation’s policy in depth and using relevant theories to discuss their policy. The essay will then move on to discuss different organisations and their policies by comparing and contrasting different policies whilst evaluating how effective their supervision is. One will then discuss further on how to improve the different organisations policy in order to comply with effective supervision. </w:t>
      </w:r>
    </w:p>
    <w:p w14:paraId="05B0E241" w14:textId="6BD24C74" w:rsidR="00BB55A3" w:rsidRPr="00354E76" w:rsidRDefault="00776AB6" w:rsidP="0064412E">
      <w:pPr>
        <w:pStyle w:val="NormalWeb"/>
        <w:ind w:firstLine="100"/>
        <w:rPr>
          <w:rFonts w:asciiTheme="majorHAnsi" w:hAnsiTheme="majorHAnsi"/>
          <w:color w:val="000000" w:themeColor="text1"/>
        </w:rPr>
      </w:pPr>
      <w:r w:rsidRPr="00354E76">
        <w:rPr>
          <w:rFonts w:asciiTheme="majorHAnsi" w:hAnsiTheme="majorHAnsi"/>
          <w:color w:val="000000" w:themeColor="text1"/>
        </w:rPr>
        <w:t xml:space="preserve">The organisation’s policy I shall be reviewing is </w:t>
      </w:r>
      <w:r w:rsidR="007D2BAE" w:rsidRPr="00354E76">
        <w:rPr>
          <w:rFonts w:asciiTheme="majorHAnsi" w:hAnsiTheme="majorHAnsi"/>
          <w:color w:val="000000" w:themeColor="text1"/>
        </w:rPr>
        <w:t xml:space="preserve">the policy given to </w:t>
      </w:r>
      <w:proofErr w:type="spellStart"/>
      <w:r w:rsidR="007D2BAE" w:rsidRPr="00354E76">
        <w:rPr>
          <w:rFonts w:asciiTheme="majorHAnsi" w:hAnsiTheme="majorHAnsi"/>
          <w:color w:val="000000" w:themeColor="text1"/>
        </w:rPr>
        <w:t>Pobl</w:t>
      </w:r>
      <w:proofErr w:type="spellEnd"/>
      <w:r w:rsidR="007D2BAE" w:rsidRPr="00354E76">
        <w:rPr>
          <w:rFonts w:asciiTheme="majorHAnsi" w:hAnsiTheme="majorHAnsi"/>
          <w:color w:val="000000" w:themeColor="text1"/>
        </w:rPr>
        <w:t xml:space="preserve"> group. A registered charity organisation which </w:t>
      </w:r>
      <w:r w:rsidR="008E7E08" w:rsidRPr="00354E76">
        <w:rPr>
          <w:rFonts w:asciiTheme="majorHAnsi" w:hAnsiTheme="majorHAnsi"/>
          <w:color w:val="000000" w:themeColor="text1"/>
        </w:rPr>
        <w:t>they quote ‘We’re a group of companies offering great homes, care and support that make a difference to people’s lives’ (</w:t>
      </w:r>
      <w:proofErr w:type="spellStart"/>
      <w:r w:rsidR="008E7E08" w:rsidRPr="00354E76">
        <w:rPr>
          <w:rFonts w:asciiTheme="majorHAnsi" w:hAnsiTheme="majorHAnsi"/>
          <w:color w:val="000000" w:themeColor="text1"/>
        </w:rPr>
        <w:t>Pobl</w:t>
      </w:r>
      <w:proofErr w:type="spellEnd"/>
      <w:r w:rsidR="008E7E08" w:rsidRPr="00354E76">
        <w:rPr>
          <w:rFonts w:asciiTheme="majorHAnsi" w:hAnsiTheme="majorHAnsi"/>
          <w:color w:val="000000" w:themeColor="text1"/>
        </w:rPr>
        <w:t xml:space="preserve"> group, 2018). They have clearly outlined policies and target go</w:t>
      </w:r>
      <w:r w:rsidR="00330368" w:rsidRPr="00354E76">
        <w:rPr>
          <w:rFonts w:asciiTheme="majorHAnsi" w:hAnsiTheme="majorHAnsi"/>
          <w:color w:val="000000" w:themeColor="text1"/>
        </w:rPr>
        <w:t xml:space="preserve">als in terms of supervision. </w:t>
      </w:r>
      <w:r w:rsidR="00D51C92" w:rsidRPr="00354E76">
        <w:rPr>
          <w:rFonts w:asciiTheme="majorHAnsi" w:hAnsiTheme="majorHAnsi"/>
          <w:color w:val="000000" w:themeColor="text1"/>
        </w:rPr>
        <w:t>Their Clinical Supervision Policy</w:t>
      </w:r>
      <w:r w:rsidR="00250541" w:rsidRPr="00354E76">
        <w:rPr>
          <w:rFonts w:asciiTheme="majorHAnsi" w:hAnsiTheme="majorHAnsi"/>
          <w:color w:val="000000" w:themeColor="text1"/>
        </w:rPr>
        <w:t xml:space="preserve"> was published in April 2016 and will be up for r</w:t>
      </w:r>
      <w:r w:rsidR="00934D16" w:rsidRPr="00354E76">
        <w:rPr>
          <w:rFonts w:asciiTheme="majorHAnsi" w:hAnsiTheme="majorHAnsi"/>
          <w:color w:val="000000" w:themeColor="text1"/>
        </w:rPr>
        <w:t xml:space="preserve">eview again in 2018. The main aim of the supervision policy </w:t>
      </w:r>
      <w:r w:rsidR="00CA5F48" w:rsidRPr="00354E76">
        <w:rPr>
          <w:rFonts w:asciiTheme="majorHAnsi" w:hAnsiTheme="majorHAnsi"/>
          <w:color w:val="000000" w:themeColor="text1"/>
        </w:rPr>
        <w:t>is to ‘</w:t>
      </w:r>
      <w:r w:rsidR="00AC1977" w:rsidRPr="00354E76">
        <w:rPr>
          <w:rFonts w:asciiTheme="majorHAnsi" w:hAnsiTheme="majorHAnsi" w:cs="Arial"/>
          <w:color w:val="000000" w:themeColor="text1"/>
          <w:spacing w:val="-1"/>
        </w:rPr>
        <w:t>p</w:t>
      </w:r>
      <w:r w:rsidR="00AC1977" w:rsidRPr="00354E76">
        <w:rPr>
          <w:rFonts w:asciiTheme="majorHAnsi" w:hAnsiTheme="majorHAnsi" w:cs="Arial"/>
          <w:color w:val="000000" w:themeColor="text1"/>
        </w:rPr>
        <w:t>r</w:t>
      </w:r>
      <w:r w:rsidR="00AC1977" w:rsidRPr="00354E76">
        <w:rPr>
          <w:rFonts w:asciiTheme="majorHAnsi" w:hAnsiTheme="majorHAnsi" w:cs="Arial"/>
          <w:color w:val="000000" w:themeColor="text1"/>
          <w:spacing w:val="-1"/>
        </w:rPr>
        <w:t>o</w:t>
      </w:r>
      <w:r w:rsidR="00AC1977" w:rsidRPr="00354E76">
        <w:rPr>
          <w:rFonts w:asciiTheme="majorHAnsi" w:hAnsiTheme="majorHAnsi" w:cs="Arial"/>
          <w:color w:val="000000" w:themeColor="text1"/>
          <w:spacing w:val="-3"/>
        </w:rPr>
        <w:t>v</w:t>
      </w:r>
      <w:r w:rsidR="00AC1977" w:rsidRPr="00354E76">
        <w:rPr>
          <w:rFonts w:asciiTheme="majorHAnsi" w:hAnsiTheme="majorHAnsi" w:cs="Arial"/>
          <w:color w:val="000000" w:themeColor="text1"/>
          <w:spacing w:val="-1"/>
        </w:rPr>
        <w:t>id</w:t>
      </w:r>
      <w:r w:rsidR="00AC1977" w:rsidRPr="00354E76">
        <w:rPr>
          <w:rFonts w:asciiTheme="majorHAnsi" w:hAnsiTheme="majorHAnsi" w:cs="Arial"/>
          <w:color w:val="000000" w:themeColor="text1"/>
        </w:rPr>
        <w:t>e</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rPr>
        <w:t>a</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spacing w:val="3"/>
        </w:rPr>
        <w:t>f</w:t>
      </w:r>
      <w:r w:rsidR="00AC1977" w:rsidRPr="00354E76">
        <w:rPr>
          <w:rFonts w:asciiTheme="majorHAnsi" w:hAnsiTheme="majorHAnsi" w:cs="Arial"/>
          <w:color w:val="000000" w:themeColor="text1"/>
          <w:spacing w:val="-1"/>
        </w:rPr>
        <w:t>a</w:t>
      </w:r>
      <w:r w:rsidR="00AC1977" w:rsidRPr="00354E76">
        <w:rPr>
          <w:rFonts w:asciiTheme="majorHAnsi" w:hAnsiTheme="majorHAnsi" w:cs="Arial"/>
          <w:color w:val="000000" w:themeColor="text1"/>
        </w:rPr>
        <w:t>c</w:t>
      </w:r>
      <w:r w:rsidR="00AC1977" w:rsidRPr="00354E76">
        <w:rPr>
          <w:rFonts w:asciiTheme="majorHAnsi" w:hAnsiTheme="majorHAnsi" w:cs="Arial"/>
          <w:color w:val="000000" w:themeColor="text1"/>
          <w:spacing w:val="-2"/>
        </w:rPr>
        <w:t>i</w:t>
      </w:r>
      <w:r w:rsidR="00AC1977" w:rsidRPr="00354E76">
        <w:rPr>
          <w:rFonts w:asciiTheme="majorHAnsi" w:hAnsiTheme="majorHAnsi" w:cs="Arial"/>
          <w:color w:val="000000" w:themeColor="text1"/>
          <w:spacing w:val="-1"/>
        </w:rPr>
        <w:t>li</w:t>
      </w:r>
      <w:r w:rsidR="00AC1977" w:rsidRPr="00354E76">
        <w:rPr>
          <w:rFonts w:asciiTheme="majorHAnsi" w:hAnsiTheme="majorHAnsi" w:cs="Arial"/>
          <w:color w:val="000000" w:themeColor="text1"/>
          <w:spacing w:val="1"/>
        </w:rPr>
        <w:t>t</w:t>
      </w:r>
      <w:r w:rsidR="00AC1977" w:rsidRPr="00354E76">
        <w:rPr>
          <w:rFonts w:asciiTheme="majorHAnsi" w:hAnsiTheme="majorHAnsi" w:cs="Arial"/>
          <w:color w:val="000000" w:themeColor="text1"/>
          <w:spacing w:val="-1"/>
        </w:rPr>
        <w:t>a</w:t>
      </w:r>
      <w:r w:rsidR="00AC1977" w:rsidRPr="00354E76">
        <w:rPr>
          <w:rFonts w:asciiTheme="majorHAnsi" w:hAnsiTheme="majorHAnsi" w:cs="Arial"/>
          <w:color w:val="000000" w:themeColor="text1"/>
          <w:spacing w:val="1"/>
        </w:rPr>
        <w:t>t</w:t>
      </w:r>
      <w:r w:rsidR="00AC1977" w:rsidRPr="00354E76">
        <w:rPr>
          <w:rFonts w:asciiTheme="majorHAnsi" w:hAnsiTheme="majorHAnsi" w:cs="Arial"/>
          <w:color w:val="000000" w:themeColor="text1"/>
          <w:spacing w:val="-1"/>
        </w:rPr>
        <w:t>i</w:t>
      </w:r>
      <w:r w:rsidR="00AC1977" w:rsidRPr="00354E76">
        <w:rPr>
          <w:rFonts w:asciiTheme="majorHAnsi" w:hAnsiTheme="majorHAnsi" w:cs="Arial"/>
          <w:color w:val="000000" w:themeColor="text1"/>
          <w:spacing w:val="-3"/>
        </w:rPr>
        <w:t>v</w:t>
      </w:r>
      <w:r w:rsidR="00AC1977" w:rsidRPr="00354E76">
        <w:rPr>
          <w:rFonts w:asciiTheme="majorHAnsi" w:hAnsiTheme="majorHAnsi" w:cs="Arial"/>
          <w:color w:val="000000" w:themeColor="text1"/>
        </w:rPr>
        <w:t>e</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spacing w:val="-1"/>
        </w:rPr>
        <w:t>app</w:t>
      </w:r>
      <w:r w:rsidR="00AC1977" w:rsidRPr="00354E76">
        <w:rPr>
          <w:rFonts w:asciiTheme="majorHAnsi" w:hAnsiTheme="majorHAnsi" w:cs="Arial"/>
          <w:color w:val="000000" w:themeColor="text1"/>
        </w:rPr>
        <w:t>r</w:t>
      </w:r>
      <w:r w:rsidR="00AC1977" w:rsidRPr="00354E76">
        <w:rPr>
          <w:rFonts w:asciiTheme="majorHAnsi" w:hAnsiTheme="majorHAnsi" w:cs="Arial"/>
          <w:color w:val="000000" w:themeColor="text1"/>
          <w:spacing w:val="-1"/>
        </w:rPr>
        <w:t>oa</w:t>
      </w:r>
      <w:r w:rsidR="00AC1977" w:rsidRPr="00354E76">
        <w:rPr>
          <w:rFonts w:asciiTheme="majorHAnsi" w:hAnsiTheme="majorHAnsi" w:cs="Arial"/>
          <w:color w:val="000000" w:themeColor="text1"/>
        </w:rPr>
        <w:t>ch</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spacing w:val="1"/>
        </w:rPr>
        <w:t>t</w:t>
      </w:r>
      <w:r w:rsidR="00AC1977" w:rsidRPr="00354E76">
        <w:rPr>
          <w:rFonts w:asciiTheme="majorHAnsi" w:hAnsiTheme="majorHAnsi" w:cs="Arial"/>
          <w:color w:val="000000" w:themeColor="text1"/>
        </w:rPr>
        <w:t>o</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spacing w:val="2"/>
        </w:rPr>
        <w:t>g</w:t>
      </w:r>
      <w:r w:rsidR="00AC1977" w:rsidRPr="00354E76">
        <w:rPr>
          <w:rFonts w:asciiTheme="majorHAnsi" w:hAnsiTheme="majorHAnsi" w:cs="Arial"/>
          <w:color w:val="000000" w:themeColor="text1"/>
          <w:spacing w:val="-1"/>
        </w:rPr>
        <w:t>uide</w:t>
      </w:r>
      <w:r w:rsidR="00AC1977" w:rsidRPr="00354E76">
        <w:rPr>
          <w:rFonts w:asciiTheme="majorHAnsi" w:hAnsiTheme="majorHAnsi" w:cs="Arial"/>
          <w:color w:val="000000" w:themeColor="text1"/>
        </w:rPr>
        <w:t>,</w:t>
      </w:r>
      <w:r w:rsidR="00AC1977" w:rsidRPr="00354E76">
        <w:rPr>
          <w:rFonts w:asciiTheme="majorHAnsi" w:hAnsiTheme="majorHAnsi" w:cs="Arial"/>
          <w:color w:val="000000" w:themeColor="text1"/>
          <w:spacing w:val="9"/>
        </w:rPr>
        <w:t xml:space="preserve"> </w:t>
      </w:r>
      <w:r w:rsidR="00AC1977" w:rsidRPr="00354E76">
        <w:rPr>
          <w:rFonts w:asciiTheme="majorHAnsi" w:hAnsiTheme="majorHAnsi" w:cs="Arial"/>
          <w:color w:val="000000" w:themeColor="text1"/>
        </w:rPr>
        <w:t>s</w:t>
      </w:r>
      <w:r w:rsidR="00AC1977" w:rsidRPr="00354E76">
        <w:rPr>
          <w:rFonts w:asciiTheme="majorHAnsi" w:hAnsiTheme="majorHAnsi" w:cs="Arial"/>
          <w:color w:val="000000" w:themeColor="text1"/>
          <w:spacing w:val="-1"/>
        </w:rPr>
        <w:t>upp</w:t>
      </w:r>
      <w:r w:rsidR="00AC1977" w:rsidRPr="00354E76">
        <w:rPr>
          <w:rFonts w:asciiTheme="majorHAnsi" w:hAnsiTheme="majorHAnsi" w:cs="Arial"/>
          <w:color w:val="000000" w:themeColor="text1"/>
          <w:spacing w:val="-3"/>
        </w:rPr>
        <w:t>o</w:t>
      </w:r>
      <w:r w:rsidR="00AC1977" w:rsidRPr="00354E76">
        <w:rPr>
          <w:rFonts w:asciiTheme="majorHAnsi" w:hAnsiTheme="majorHAnsi" w:cs="Arial"/>
          <w:color w:val="000000" w:themeColor="text1"/>
        </w:rPr>
        <w:t>rt</w:t>
      </w:r>
      <w:r w:rsidR="00AC1977" w:rsidRPr="00354E76">
        <w:rPr>
          <w:rFonts w:asciiTheme="majorHAnsi" w:hAnsiTheme="majorHAnsi" w:cs="Arial"/>
          <w:color w:val="000000" w:themeColor="text1"/>
          <w:spacing w:val="9"/>
        </w:rPr>
        <w:t xml:space="preserve"> </w:t>
      </w:r>
      <w:r w:rsidR="00AC1977" w:rsidRPr="00354E76">
        <w:rPr>
          <w:rFonts w:asciiTheme="majorHAnsi" w:hAnsiTheme="majorHAnsi" w:cs="Arial"/>
          <w:color w:val="000000" w:themeColor="text1"/>
          <w:spacing w:val="-1"/>
        </w:rPr>
        <w:t>an</w:t>
      </w:r>
      <w:r w:rsidR="00AC1977" w:rsidRPr="00354E76">
        <w:rPr>
          <w:rFonts w:asciiTheme="majorHAnsi" w:hAnsiTheme="majorHAnsi" w:cs="Arial"/>
          <w:color w:val="000000" w:themeColor="text1"/>
        </w:rPr>
        <w:t>d</w:t>
      </w:r>
      <w:r w:rsidR="00AC1977" w:rsidRPr="00354E76">
        <w:rPr>
          <w:rFonts w:asciiTheme="majorHAnsi" w:hAnsiTheme="majorHAnsi" w:cs="Arial"/>
          <w:color w:val="000000" w:themeColor="text1"/>
          <w:spacing w:val="7"/>
        </w:rPr>
        <w:t xml:space="preserve"> </w:t>
      </w:r>
      <w:r w:rsidR="00AC1977" w:rsidRPr="00354E76">
        <w:rPr>
          <w:rFonts w:asciiTheme="majorHAnsi" w:hAnsiTheme="majorHAnsi" w:cs="Arial"/>
          <w:color w:val="000000" w:themeColor="text1"/>
          <w:spacing w:val="-1"/>
        </w:rPr>
        <w:t>de</w:t>
      </w:r>
      <w:r w:rsidR="00AC1977" w:rsidRPr="00354E76">
        <w:rPr>
          <w:rFonts w:asciiTheme="majorHAnsi" w:hAnsiTheme="majorHAnsi" w:cs="Arial"/>
          <w:color w:val="000000" w:themeColor="text1"/>
          <w:spacing w:val="-3"/>
        </w:rPr>
        <w:t>v</w:t>
      </w:r>
      <w:r w:rsidR="00AC1977" w:rsidRPr="00354E76">
        <w:rPr>
          <w:rFonts w:asciiTheme="majorHAnsi" w:hAnsiTheme="majorHAnsi" w:cs="Arial"/>
          <w:color w:val="000000" w:themeColor="text1"/>
          <w:spacing w:val="-1"/>
        </w:rPr>
        <w:t xml:space="preserve">elop </w:t>
      </w:r>
      <w:r w:rsidR="00AC1977" w:rsidRPr="00354E76">
        <w:rPr>
          <w:rFonts w:asciiTheme="majorHAnsi" w:hAnsiTheme="majorHAnsi" w:cs="Arial"/>
          <w:color w:val="000000" w:themeColor="text1"/>
        </w:rPr>
        <w:t>s</w:t>
      </w:r>
      <w:r w:rsidR="00AC1977" w:rsidRPr="00354E76">
        <w:rPr>
          <w:rFonts w:asciiTheme="majorHAnsi" w:hAnsiTheme="majorHAnsi" w:cs="Arial"/>
          <w:color w:val="000000" w:themeColor="text1"/>
          <w:spacing w:val="1"/>
        </w:rPr>
        <w:t>t</w:t>
      </w:r>
      <w:r w:rsidR="00AC1977" w:rsidRPr="00354E76">
        <w:rPr>
          <w:rFonts w:asciiTheme="majorHAnsi" w:hAnsiTheme="majorHAnsi" w:cs="Arial"/>
          <w:color w:val="000000" w:themeColor="text1"/>
          <w:spacing w:val="-3"/>
        </w:rPr>
        <w:t>a</w:t>
      </w:r>
      <w:r w:rsidR="00AC1977" w:rsidRPr="00354E76">
        <w:rPr>
          <w:rFonts w:asciiTheme="majorHAnsi" w:hAnsiTheme="majorHAnsi" w:cs="Arial"/>
          <w:color w:val="000000" w:themeColor="text1"/>
          <w:spacing w:val="1"/>
        </w:rPr>
        <w:t>f</w:t>
      </w:r>
      <w:r w:rsidR="00AC1977" w:rsidRPr="00354E76">
        <w:rPr>
          <w:rFonts w:asciiTheme="majorHAnsi" w:hAnsiTheme="majorHAnsi" w:cs="Arial"/>
          <w:color w:val="000000" w:themeColor="text1"/>
        </w:rPr>
        <w:t>f</w:t>
      </w:r>
      <w:r w:rsidR="00AC1977" w:rsidRPr="00354E76">
        <w:rPr>
          <w:rFonts w:asciiTheme="majorHAnsi" w:hAnsiTheme="majorHAnsi" w:cs="Arial"/>
          <w:color w:val="000000" w:themeColor="text1"/>
          <w:spacing w:val="1"/>
        </w:rPr>
        <w:t xml:space="preserve"> </w:t>
      </w:r>
      <w:r w:rsidR="00AC1977" w:rsidRPr="00354E76">
        <w:rPr>
          <w:rFonts w:asciiTheme="majorHAnsi" w:hAnsiTheme="majorHAnsi" w:cs="Arial"/>
          <w:color w:val="000000" w:themeColor="text1"/>
          <w:spacing w:val="-1"/>
        </w:rPr>
        <w:t>le</w:t>
      </w:r>
      <w:r w:rsidR="00AC1977" w:rsidRPr="00354E76">
        <w:rPr>
          <w:rFonts w:asciiTheme="majorHAnsi" w:hAnsiTheme="majorHAnsi" w:cs="Arial"/>
          <w:color w:val="000000" w:themeColor="text1"/>
          <w:spacing w:val="-3"/>
        </w:rPr>
        <w:t>a</w:t>
      </w:r>
      <w:r w:rsidR="00AC1977" w:rsidRPr="00354E76">
        <w:rPr>
          <w:rFonts w:asciiTheme="majorHAnsi" w:hAnsiTheme="majorHAnsi" w:cs="Arial"/>
          <w:color w:val="000000" w:themeColor="text1"/>
        </w:rPr>
        <w:t>r</w:t>
      </w:r>
      <w:r w:rsidR="00AC1977" w:rsidRPr="00354E76">
        <w:rPr>
          <w:rFonts w:asciiTheme="majorHAnsi" w:hAnsiTheme="majorHAnsi" w:cs="Arial"/>
          <w:color w:val="000000" w:themeColor="text1"/>
          <w:spacing w:val="-1"/>
        </w:rPr>
        <w:t>n</w:t>
      </w:r>
      <w:r w:rsidR="00AC1977" w:rsidRPr="00354E76">
        <w:rPr>
          <w:rFonts w:asciiTheme="majorHAnsi" w:hAnsiTheme="majorHAnsi" w:cs="Arial"/>
          <w:color w:val="000000" w:themeColor="text1"/>
          <w:spacing w:val="-2"/>
        </w:rPr>
        <w:t>i</w:t>
      </w:r>
      <w:r w:rsidR="00AC1977" w:rsidRPr="00354E76">
        <w:rPr>
          <w:rFonts w:asciiTheme="majorHAnsi" w:hAnsiTheme="majorHAnsi" w:cs="Arial"/>
          <w:color w:val="000000" w:themeColor="text1"/>
          <w:spacing w:val="-1"/>
        </w:rPr>
        <w:t>n</w:t>
      </w:r>
      <w:r w:rsidR="00AC1977" w:rsidRPr="00354E76">
        <w:rPr>
          <w:rFonts w:asciiTheme="majorHAnsi" w:hAnsiTheme="majorHAnsi" w:cs="Arial"/>
          <w:color w:val="000000" w:themeColor="text1"/>
        </w:rPr>
        <w:t>g’ (</w:t>
      </w:r>
      <w:r w:rsidR="00106D84" w:rsidRPr="00354E76">
        <w:rPr>
          <w:rFonts w:asciiTheme="majorHAnsi" w:hAnsiTheme="majorHAnsi" w:cs="Arial"/>
          <w:color w:val="000000" w:themeColor="text1"/>
        </w:rPr>
        <w:t xml:space="preserve">Clinical Supervision Policy, 2016) </w:t>
      </w:r>
      <w:r w:rsidR="005F5C27" w:rsidRPr="00354E76">
        <w:rPr>
          <w:rFonts w:asciiTheme="majorHAnsi" w:hAnsiTheme="majorHAnsi" w:cs="Arial"/>
          <w:color w:val="000000" w:themeColor="text1"/>
        </w:rPr>
        <w:t xml:space="preserve">thus meaning it is clear from their policy that staff learning and developing is the key </w:t>
      </w:r>
      <w:r w:rsidR="00396C14" w:rsidRPr="00354E76">
        <w:rPr>
          <w:rFonts w:asciiTheme="majorHAnsi" w:hAnsiTheme="majorHAnsi" w:cs="Arial"/>
          <w:color w:val="000000" w:themeColor="text1"/>
        </w:rPr>
        <w:t xml:space="preserve">factor behind their policy. </w:t>
      </w:r>
      <w:proofErr w:type="spellStart"/>
      <w:r w:rsidR="006F4AA2" w:rsidRPr="00354E76">
        <w:rPr>
          <w:rFonts w:asciiTheme="majorHAnsi" w:hAnsiTheme="majorHAnsi" w:cs="Arial"/>
          <w:color w:val="000000" w:themeColor="text1"/>
        </w:rPr>
        <w:t>Pobl</w:t>
      </w:r>
      <w:proofErr w:type="spellEnd"/>
      <w:r w:rsidR="006F4AA2" w:rsidRPr="00354E76">
        <w:rPr>
          <w:rFonts w:asciiTheme="majorHAnsi" w:hAnsiTheme="majorHAnsi" w:cs="Arial"/>
          <w:color w:val="000000" w:themeColor="text1"/>
        </w:rPr>
        <w:t xml:space="preserve"> group claim that the three main functions of supervision are managing, leading and supporting. The main functions enable staff and supervisor to have a better understanding and acknowledgment of the work whilst agreeing on targets, training and reflection. </w:t>
      </w:r>
      <w:r w:rsidR="00396C14" w:rsidRPr="00354E76">
        <w:rPr>
          <w:rFonts w:asciiTheme="majorHAnsi" w:hAnsiTheme="majorHAnsi" w:cs="Arial"/>
          <w:color w:val="000000" w:themeColor="text1"/>
        </w:rPr>
        <w:t>The organisation claims that supervision is essential to the staff as it is an ‘</w:t>
      </w:r>
      <w:r w:rsidR="00396C14" w:rsidRPr="00354E76">
        <w:rPr>
          <w:rFonts w:asciiTheme="majorHAnsi" w:hAnsiTheme="majorHAnsi" w:cs="Arial"/>
          <w:color w:val="000000" w:themeColor="text1"/>
          <w:spacing w:val="-1"/>
        </w:rPr>
        <w:t>e</w:t>
      </w:r>
      <w:r w:rsidR="00396C14" w:rsidRPr="00354E76">
        <w:rPr>
          <w:rFonts w:asciiTheme="majorHAnsi" w:hAnsiTheme="majorHAnsi" w:cs="Arial"/>
          <w:color w:val="000000" w:themeColor="text1"/>
          <w:spacing w:val="-2"/>
        </w:rPr>
        <w:t>x</w:t>
      </w:r>
      <w:r w:rsidR="00396C14" w:rsidRPr="00354E76">
        <w:rPr>
          <w:rFonts w:asciiTheme="majorHAnsi" w:hAnsiTheme="majorHAnsi" w:cs="Arial"/>
          <w:color w:val="000000" w:themeColor="text1"/>
          <w:spacing w:val="-1"/>
        </w:rPr>
        <w:t>plo</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1"/>
        </w:rPr>
        <w:t>a</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1"/>
        </w:rPr>
        <w:t>io</w:t>
      </w:r>
      <w:r w:rsidR="00396C14" w:rsidRPr="00354E76">
        <w:rPr>
          <w:rFonts w:asciiTheme="majorHAnsi" w:hAnsiTheme="majorHAnsi" w:cs="Arial"/>
          <w:color w:val="000000" w:themeColor="text1"/>
        </w:rPr>
        <w:t>n</w:t>
      </w:r>
      <w:r w:rsidR="00396C14" w:rsidRPr="00354E76">
        <w:rPr>
          <w:rFonts w:asciiTheme="majorHAnsi" w:hAnsiTheme="majorHAnsi" w:cs="Arial"/>
          <w:color w:val="000000" w:themeColor="text1"/>
          <w:spacing w:val="58"/>
        </w:rPr>
        <w:t xml:space="preserve"> </w:t>
      </w:r>
      <w:r w:rsidR="00396C14" w:rsidRPr="00354E76">
        <w:rPr>
          <w:rFonts w:asciiTheme="majorHAnsi" w:hAnsiTheme="majorHAnsi" w:cs="Arial"/>
          <w:color w:val="000000" w:themeColor="text1"/>
          <w:spacing w:val="-1"/>
        </w:rPr>
        <w:t>o</w:t>
      </w:r>
      <w:r w:rsidR="00396C14" w:rsidRPr="00354E76">
        <w:rPr>
          <w:rFonts w:asciiTheme="majorHAnsi" w:hAnsiTheme="majorHAnsi" w:cs="Arial"/>
          <w:color w:val="000000" w:themeColor="text1"/>
        </w:rPr>
        <w:t>f</w:t>
      </w:r>
      <w:r w:rsidR="00396C14" w:rsidRPr="00354E76">
        <w:rPr>
          <w:rFonts w:asciiTheme="majorHAnsi" w:hAnsiTheme="majorHAnsi" w:cs="Arial"/>
          <w:color w:val="000000" w:themeColor="text1"/>
          <w:spacing w:val="1"/>
        </w:rPr>
        <w:t xml:space="preserve"> </w:t>
      </w:r>
      <w:r w:rsidR="00396C14" w:rsidRPr="00354E76">
        <w:rPr>
          <w:rFonts w:asciiTheme="majorHAnsi" w:hAnsiTheme="majorHAnsi" w:cs="Arial"/>
          <w:color w:val="000000" w:themeColor="text1"/>
          <w:spacing w:val="-1"/>
        </w:rPr>
        <w:t>a</w:t>
      </w:r>
      <w:r w:rsidR="00396C14" w:rsidRPr="00354E76">
        <w:rPr>
          <w:rFonts w:asciiTheme="majorHAnsi" w:hAnsiTheme="majorHAnsi" w:cs="Arial"/>
          <w:color w:val="000000" w:themeColor="text1"/>
          <w:spacing w:val="1"/>
        </w:rPr>
        <w:t>tt</w:t>
      </w:r>
      <w:r w:rsidR="00396C14" w:rsidRPr="00354E76">
        <w:rPr>
          <w:rFonts w:asciiTheme="majorHAnsi" w:hAnsiTheme="majorHAnsi" w:cs="Arial"/>
          <w:color w:val="000000" w:themeColor="text1"/>
          <w:spacing w:val="-1"/>
        </w:rPr>
        <w:t>i</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3"/>
        </w:rPr>
        <w:t>u</w:t>
      </w:r>
      <w:r w:rsidR="00396C14" w:rsidRPr="00354E76">
        <w:rPr>
          <w:rFonts w:asciiTheme="majorHAnsi" w:hAnsiTheme="majorHAnsi" w:cs="Arial"/>
          <w:color w:val="000000" w:themeColor="text1"/>
          <w:spacing w:val="-1"/>
        </w:rPr>
        <w:t>de</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59"/>
        </w:rPr>
        <w:t xml:space="preserve"> </w:t>
      </w:r>
      <w:r w:rsidR="00396C14" w:rsidRPr="00354E76">
        <w:rPr>
          <w:rFonts w:asciiTheme="majorHAnsi" w:hAnsiTheme="majorHAnsi" w:cs="Arial"/>
          <w:color w:val="000000" w:themeColor="text1"/>
          <w:spacing w:val="-1"/>
        </w:rPr>
        <w:t>be</w:t>
      </w:r>
      <w:r w:rsidR="00396C14" w:rsidRPr="00354E76">
        <w:rPr>
          <w:rFonts w:asciiTheme="majorHAnsi" w:hAnsiTheme="majorHAnsi" w:cs="Arial"/>
          <w:color w:val="000000" w:themeColor="text1"/>
          <w:spacing w:val="-2"/>
        </w:rPr>
        <w:t>l</w:t>
      </w:r>
      <w:r w:rsidR="00396C14" w:rsidRPr="00354E76">
        <w:rPr>
          <w:rFonts w:asciiTheme="majorHAnsi" w:hAnsiTheme="majorHAnsi" w:cs="Arial"/>
          <w:color w:val="000000" w:themeColor="text1"/>
          <w:spacing w:val="-1"/>
        </w:rPr>
        <w:t>ie</w:t>
      </w:r>
      <w:r w:rsidR="00396C14" w:rsidRPr="00354E76">
        <w:rPr>
          <w:rFonts w:asciiTheme="majorHAnsi" w:hAnsiTheme="majorHAnsi" w:cs="Arial"/>
          <w:color w:val="000000" w:themeColor="text1"/>
          <w:spacing w:val="3"/>
        </w:rPr>
        <w:t>f</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59"/>
        </w:rPr>
        <w:t xml:space="preserve"> </w:t>
      </w:r>
      <w:r w:rsidR="00396C14" w:rsidRPr="00354E76">
        <w:rPr>
          <w:rFonts w:asciiTheme="majorHAnsi" w:hAnsiTheme="majorHAnsi" w:cs="Arial"/>
          <w:color w:val="000000" w:themeColor="text1"/>
          <w:spacing w:val="-1"/>
        </w:rPr>
        <w:t>an</w:t>
      </w:r>
      <w:r w:rsidR="00396C14" w:rsidRPr="00354E76">
        <w:rPr>
          <w:rFonts w:asciiTheme="majorHAnsi" w:hAnsiTheme="majorHAnsi" w:cs="Arial"/>
          <w:color w:val="000000" w:themeColor="text1"/>
        </w:rPr>
        <w:t>d</w:t>
      </w:r>
      <w:r w:rsidR="00396C14" w:rsidRPr="00354E76">
        <w:rPr>
          <w:rFonts w:asciiTheme="majorHAnsi" w:hAnsiTheme="majorHAnsi" w:cs="Arial"/>
          <w:color w:val="000000" w:themeColor="text1"/>
          <w:spacing w:val="59"/>
        </w:rPr>
        <w:t xml:space="preserve"> </w:t>
      </w:r>
      <w:r w:rsidR="00396C14" w:rsidRPr="00354E76">
        <w:rPr>
          <w:rFonts w:asciiTheme="majorHAnsi" w:hAnsiTheme="majorHAnsi" w:cs="Arial"/>
          <w:color w:val="000000" w:themeColor="text1"/>
          <w:spacing w:val="-1"/>
        </w:rPr>
        <w:t>p</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3"/>
        </w:rPr>
        <w:t>o</w:t>
      </w:r>
      <w:r w:rsidR="00396C14" w:rsidRPr="00354E76">
        <w:rPr>
          <w:rFonts w:asciiTheme="majorHAnsi" w:hAnsiTheme="majorHAnsi" w:cs="Arial"/>
          <w:color w:val="000000" w:themeColor="text1"/>
        </w:rPr>
        <w:t>c</w:t>
      </w:r>
      <w:r w:rsidR="00396C14" w:rsidRPr="00354E76">
        <w:rPr>
          <w:rFonts w:asciiTheme="majorHAnsi" w:hAnsiTheme="majorHAnsi" w:cs="Arial"/>
          <w:color w:val="000000" w:themeColor="text1"/>
          <w:spacing w:val="-1"/>
        </w:rPr>
        <w:t>e</w:t>
      </w:r>
      <w:r w:rsidR="00396C14" w:rsidRPr="00354E76">
        <w:rPr>
          <w:rFonts w:asciiTheme="majorHAnsi" w:hAnsiTheme="majorHAnsi" w:cs="Arial"/>
          <w:color w:val="000000" w:themeColor="text1"/>
          <w:spacing w:val="-3"/>
        </w:rPr>
        <w:t>d</w:t>
      </w:r>
      <w:r w:rsidR="00396C14" w:rsidRPr="00354E76">
        <w:rPr>
          <w:rFonts w:asciiTheme="majorHAnsi" w:hAnsiTheme="majorHAnsi" w:cs="Arial"/>
          <w:color w:val="000000" w:themeColor="text1"/>
          <w:spacing w:val="-1"/>
        </w:rPr>
        <w:t>u</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1"/>
        </w:rPr>
        <w:t>e</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59"/>
        </w:rPr>
        <w:t xml:space="preserve"> </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1"/>
        </w:rPr>
        <w:t>he</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3"/>
        </w:rPr>
        <w:t>e</w:t>
      </w:r>
      <w:r w:rsidR="00396C14" w:rsidRPr="00354E76">
        <w:rPr>
          <w:rFonts w:asciiTheme="majorHAnsi" w:hAnsiTheme="majorHAnsi" w:cs="Arial"/>
          <w:color w:val="000000" w:themeColor="text1"/>
          <w:spacing w:val="1"/>
        </w:rPr>
        <w:t>f</w:t>
      </w:r>
      <w:r w:rsidR="00396C14" w:rsidRPr="00354E76">
        <w:rPr>
          <w:rFonts w:asciiTheme="majorHAnsi" w:hAnsiTheme="majorHAnsi" w:cs="Arial"/>
          <w:color w:val="000000" w:themeColor="text1"/>
          <w:spacing w:val="-1"/>
        </w:rPr>
        <w:t>o</w:t>
      </w:r>
      <w:r w:rsidR="00396C14" w:rsidRPr="00354E76">
        <w:rPr>
          <w:rFonts w:asciiTheme="majorHAnsi" w:hAnsiTheme="majorHAnsi" w:cs="Arial"/>
          <w:color w:val="000000" w:themeColor="text1"/>
          <w:spacing w:val="-2"/>
        </w:rPr>
        <w:t>r</w:t>
      </w:r>
      <w:r w:rsidR="00396C14" w:rsidRPr="00354E76">
        <w:rPr>
          <w:rFonts w:asciiTheme="majorHAnsi" w:hAnsiTheme="majorHAnsi" w:cs="Arial"/>
          <w:color w:val="000000" w:themeColor="text1"/>
        </w:rPr>
        <w:t xml:space="preserve">e </w:t>
      </w:r>
      <w:r w:rsidR="00396C14" w:rsidRPr="00354E76">
        <w:rPr>
          <w:rFonts w:asciiTheme="majorHAnsi" w:hAnsiTheme="majorHAnsi" w:cs="Arial"/>
          <w:color w:val="000000" w:themeColor="text1"/>
          <w:spacing w:val="-1"/>
        </w:rPr>
        <w:t>enablin</w:t>
      </w:r>
      <w:r w:rsidR="00396C14" w:rsidRPr="00354E76">
        <w:rPr>
          <w:rFonts w:asciiTheme="majorHAnsi" w:hAnsiTheme="majorHAnsi" w:cs="Arial"/>
          <w:color w:val="000000" w:themeColor="text1"/>
        </w:rPr>
        <w:t>g</w:t>
      </w:r>
      <w:r w:rsidR="00396C14" w:rsidRPr="00354E76">
        <w:rPr>
          <w:rFonts w:asciiTheme="majorHAnsi" w:hAnsiTheme="majorHAnsi" w:cs="Arial"/>
          <w:color w:val="000000" w:themeColor="text1"/>
          <w:spacing w:val="27"/>
        </w:rPr>
        <w:t xml:space="preserve"> </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3"/>
        </w:rPr>
        <w:t>a</w:t>
      </w:r>
      <w:r w:rsidR="00396C14" w:rsidRPr="00354E76">
        <w:rPr>
          <w:rFonts w:asciiTheme="majorHAnsi" w:hAnsiTheme="majorHAnsi" w:cs="Arial"/>
          <w:color w:val="000000" w:themeColor="text1"/>
          <w:spacing w:val="1"/>
        </w:rPr>
        <w:t>f</w:t>
      </w:r>
      <w:r w:rsidR="00396C14" w:rsidRPr="00354E76">
        <w:rPr>
          <w:rFonts w:asciiTheme="majorHAnsi" w:hAnsiTheme="majorHAnsi" w:cs="Arial"/>
          <w:color w:val="000000" w:themeColor="text1"/>
        </w:rPr>
        <w:t>f</w:t>
      </w:r>
      <w:r w:rsidR="00396C14" w:rsidRPr="00354E76">
        <w:rPr>
          <w:rFonts w:asciiTheme="majorHAnsi" w:hAnsiTheme="majorHAnsi" w:cs="Arial"/>
          <w:color w:val="000000" w:themeColor="text1"/>
          <w:spacing w:val="23"/>
        </w:rPr>
        <w:t xml:space="preserve"> </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rPr>
        <w:t>o</w:t>
      </w:r>
      <w:r w:rsidR="00396C14" w:rsidRPr="00354E76">
        <w:rPr>
          <w:rFonts w:asciiTheme="majorHAnsi" w:hAnsiTheme="majorHAnsi" w:cs="Arial"/>
          <w:color w:val="000000" w:themeColor="text1"/>
          <w:spacing w:val="24"/>
        </w:rPr>
        <w:t xml:space="preserve"> </w:t>
      </w:r>
      <w:r w:rsidR="00396C14" w:rsidRPr="00354E76">
        <w:rPr>
          <w:rFonts w:asciiTheme="majorHAnsi" w:hAnsiTheme="majorHAnsi" w:cs="Arial"/>
          <w:color w:val="000000" w:themeColor="text1"/>
        </w:rPr>
        <w:t>c</w:t>
      </w:r>
      <w:r w:rsidR="00396C14" w:rsidRPr="00354E76">
        <w:rPr>
          <w:rFonts w:asciiTheme="majorHAnsi" w:hAnsiTheme="majorHAnsi" w:cs="Arial"/>
          <w:color w:val="000000" w:themeColor="text1"/>
          <w:spacing w:val="-1"/>
        </w:rPr>
        <w:t>hallen</w:t>
      </w:r>
      <w:r w:rsidR="00396C14" w:rsidRPr="00354E76">
        <w:rPr>
          <w:rFonts w:asciiTheme="majorHAnsi" w:hAnsiTheme="majorHAnsi" w:cs="Arial"/>
          <w:color w:val="000000" w:themeColor="text1"/>
          <w:spacing w:val="2"/>
        </w:rPr>
        <w:t>g</w:t>
      </w:r>
      <w:r w:rsidR="00396C14" w:rsidRPr="00354E76">
        <w:rPr>
          <w:rFonts w:asciiTheme="majorHAnsi" w:hAnsiTheme="majorHAnsi" w:cs="Arial"/>
          <w:color w:val="000000" w:themeColor="text1"/>
        </w:rPr>
        <w:t>e</w:t>
      </w:r>
      <w:r w:rsidR="00396C14" w:rsidRPr="00354E76">
        <w:rPr>
          <w:rFonts w:asciiTheme="majorHAnsi" w:hAnsiTheme="majorHAnsi" w:cs="Arial"/>
          <w:color w:val="000000" w:themeColor="text1"/>
          <w:spacing w:val="24"/>
        </w:rPr>
        <w:t xml:space="preserve"> </w:t>
      </w:r>
      <w:r w:rsidR="00396C14" w:rsidRPr="00354E76">
        <w:rPr>
          <w:rFonts w:asciiTheme="majorHAnsi" w:hAnsiTheme="majorHAnsi" w:cs="Arial"/>
          <w:color w:val="000000" w:themeColor="text1"/>
          <w:spacing w:val="-1"/>
        </w:rPr>
        <w:t>a</w:t>
      </w:r>
      <w:r w:rsidR="00396C14" w:rsidRPr="00354E76">
        <w:rPr>
          <w:rFonts w:asciiTheme="majorHAnsi" w:hAnsiTheme="majorHAnsi" w:cs="Arial"/>
          <w:color w:val="000000" w:themeColor="text1"/>
        </w:rPr>
        <w:t>ss</w:t>
      </w:r>
      <w:r w:rsidR="00396C14" w:rsidRPr="00354E76">
        <w:rPr>
          <w:rFonts w:asciiTheme="majorHAnsi" w:hAnsiTheme="majorHAnsi" w:cs="Arial"/>
          <w:color w:val="000000" w:themeColor="text1"/>
          <w:spacing w:val="-3"/>
        </w:rPr>
        <w:t>u</w:t>
      </w:r>
      <w:r w:rsidR="00396C14" w:rsidRPr="00354E76">
        <w:rPr>
          <w:rFonts w:asciiTheme="majorHAnsi" w:hAnsiTheme="majorHAnsi" w:cs="Arial"/>
          <w:color w:val="000000" w:themeColor="text1"/>
        </w:rPr>
        <w:t>m</w:t>
      </w:r>
      <w:r w:rsidR="00396C14" w:rsidRPr="00354E76">
        <w:rPr>
          <w:rFonts w:asciiTheme="majorHAnsi" w:hAnsiTheme="majorHAnsi" w:cs="Arial"/>
          <w:color w:val="000000" w:themeColor="text1"/>
          <w:spacing w:val="-3"/>
        </w:rPr>
        <w:t>p</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1"/>
        </w:rPr>
        <w:t>ion</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25"/>
        </w:rPr>
        <w:t xml:space="preserve"> </w:t>
      </w:r>
      <w:r w:rsidR="00396C14" w:rsidRPr="00354E76">
        <w:rPr>
          <w:rFonts w:asciiTheme="majorHAnsi" w:hAnsiTheme="majorHAnsi" w:cs="Arial"/>
          <w:color w:val="000000" w:themeColor="text1"/>
          <w:spacing w:val="-1"/>
        </w:rPr>
        <w:t>an</w:t>
      </w:r>
      <w:r w:rsidR="00396C14" w:rsidRPr="00354E76">
        <w:rPr>
          <w:rFonts w:asciiTheme="majorHAnsi" w:hAnsiTheme="majorHAnsi" w:cs="Arial"/>
          <w:color w:val="000000" w:themeColor="text1"/>
        </w:rPr>
        <w:t>d</w:t>
      </w:r>
      <w:r w:rsidR="00396C14" w:rsidRPr="00354E76">
        <w:rPr>
          <w:rFonts w:asciiTheme="majorHAnsi" w:hAnsiTheme="majorHAnsi" w:cs="Arial"/>
          <w:color w:val="000000" w:themeColor="text1"/>
          <w:spacing w:val="24"/>
        </w:rPr>
        <w:t xml:space="preserve"> </w:t>
      </w:r>
      <w:r w:rsidR="00396C14" w:rsidRPr="00354E76">
        <w:rPr>
          <w:rFonts w:asciiTheme="majorHAnsi" w:hAnsiTheme="majorHAnsi" w:cs="Arial"/>
          <w:color w:val="000000" w:themeColor="text1"/>
        </w:rPr>
        <w:t>c</w:t>
      </w:r>
      <w:r w:rsidR="00396C14" w:rsidRPr="00354E76">
        <w:rPr>
          <w:rFonts w:asciiTheme="majorHAnsi" w:hAnsiTheme="majorHAnsi" w:cs="Arial"/>
          <w:color w:val="000000" w:themeColor="text1"/>
          <w:spacing w:val="-1"/>
        </w:rPr>
        <w:t>on</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1"/>
        </w:rPr>
        <w:t>inuall</w:t>
      </w:r>
      <w:r w:rsidR="00396C14" w:rsidRPr="00354E76">
        <w:rPr>
          <w:rFonts w:asciiTheme="majorHAnsi" w:hAnsiTheme="majorHAnsi" w:cs="Arial"/>
          <w:color w:val="000000" w:themeColor="text1"/>
        </w:rPr>
        <w:t>y</w:t>
      </w:r>
      <w:r w:rsidR="00396C14" w:rsidRPr="00354E76">
        <w:rPr>
          <w:rFonts w:asciiTheme="majorHAnsi" w:hAnsiTheme="majorHAnsi" w:cs="Arial"/>
          <w:color w:val="000000" w:themeColor="text1"/>
          <w:spacing w:val="22"/>
        </w:rPr>
        <w:t xml:space="preserve"> </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1"/>
        </w:rPr>
        <w:t>i</w:t>
      </w:r>
      <w:r w:rsidR="00396C14" w:rsidRPr="00354E76">
        <w:rPr>
          <w:rFonts w:asciiTheme="majorHAnsi" w:hAnsiTheme="majorHAnsi" w:cs="Arial"/>
          <w:color w:val="000000" w:themeColor="text1"/>
          <w:spacing w:val="-3"/>
        </w:rPr>
        <w:t>v</w:t>
      </w:r>
      <w:r w:rsidR="00396C14" w:rsidRPr="00354E76">
        <w:rPr>
          <w:rFonts w:asciiTheme="majorHAnsi" w:hAnsiTheme="majorHAnsi" w:cs="Arial"/>
          <w:color w:val="000000" w:themeColor="text1"/>
        </w:rPr>
        <w:t>e</w:t>
      </w:r>
      <w:r w:rsidR="00396C14" w:rsidRPr="00354E76">
        <w:rPr>
          <w:rFonts w:asciiTheme="majorHAnsi" w:hAnsiTheme="majorHAnsi" w:cs="Arial"/>
          <w:color w:val="000000" w:themeColor="text1"/>
          <w:spacing w:val="24"/>
        </w:rPr>
        <w:t xml:space="preserve"> </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spacing w:val="2"/>
        </w:rPr>
        <w:t>o</w:t>
      </w:r>
      <w:r w:rsidR="00396C14" w:rsidRPr="00354E76">
        <w:rPr>
          <w:rFonts w:asciiTheme="majorHAnsi" w:hAnsiTheme="majorHAnsi" w:cs="Arial"/>
          <w:color w:val="000000" w:themeColor="text1"/>
          <w:spacing w:val="-4"/>
        </w:rPr>
        <w:t>w</w:t>
      </w:r>
      <w:r w:rsidR="00396C14" w:rsidRPr="00354E76">
        <w:rPr>
          <w:rFonts w:asciiTheme="majorHAnsi" w:hAnsiTheme="majorHAnsi" w:cs="Arial"/>
          <w:color w:val="000000" w:themeColor="text1"/>
          <w:spacing w:val="-1"/>
        </w:rPr>
        <w:t>a</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1"/>
        </w:rPr>
        <w:t>d</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25"/>
        </w:rPr>
        <w:t xml:space="preserve"> </w:t>
      </w:r>
      <w:r w:rsidR="00396C14" w:rsidRPr="00354E76">
        <w:rPr>
          <w:rFonts w:asciiTheme="majorHAnsi" w:hAnsiTheme="majorHAnsi" w:cs="Arial"/>
          <w:color w:val="000000" w:themeColor="text1"/>
          <w:spacing w:val="-1"/>
        </w:rPr>
        <w:t>del</w:t>
      </w:r>
      <w:r w:rsidR="00396C14" w:rsidRPr="00354E76">
        <w:rPr>
          <w:rFonts w:asciiTheme="majorHAnsi" w:hAnsiTheme="majorHAnsi" w:cs="Arial"/>
          <w:color w:val="000000" w:themeColor="text1"/>
          <w:spacing w:val="1"/>
        </w:rPr>
        <w:t>i</w:t>
      </w:r>
      <w:r w:rsidR="00396C14" w:rsidRPr="00354E76">
        <w:rPr>
          <w:rFonts w:asciiTheme="majorHAnsi" w:hAnsiTheme="majorHAnsi" w:cs="Arial"/>
          <w:color w:val="000000" w:themeColor="text1"/>
          <w:spacing w:val="-3"/>
        </w:rPr>
        <w:t>v</w:t>
      </w:r>
      <w:r w:rsidR="00396C14" w:rsidRPr="00354E76">
        <w:rPr>
          <w:rFonts w:asciiTheme="majorHAnsi" w:hAnsiTheme="majorHAnsi" w:cs="Arial"/>
          <w:color w:val="000000" w:themeColor="text1"/>
          <w:spacing w:val="-1"/>
        </w:rPr>
        <w:t>e</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1"/>
        </w:rPr>
        <w:t>i</w:t>
      </w:r>
      <w:r w:rsidR="00396C14" w:rsidRPr="00354E76">
        <w:rPr>
          <w:rFonts w:asciiTheme="majorHAnsi" w:hAnsiTheme="majorHAnsi" w:cs="Arial"/>
          <w:color w:val="000000" w:themeColor="text1"/>
          <w:spacing w:val="-1"/>
        </w:rPr>
        <w:t>n</w:t>
      </w:r>
      <w:r w:rsidR="00396C14" w:rsidRPr="00354E76">
        <w:rPr>
          <w:rFonts w:asciiTheme="majorHAnsi" w:hAnsiTheme="majorHAnsi" w:cs="Arial"/>
          <w:color w:val="000000" w:themeColor="text1"/>
        </w:rPr>
        <w:t>g</w:t>
      </w:r>
      <w:r w:rsidR="00396C14" w:rsidRPr="00354E76">
        <w:rPr>
          <w:rFonts w:asciiTheme="majorHAnsi" w:hAnsiTheme="majorHAnsi" w:cs="Arial"/>
          <w:color w:val="000000" w:themeColor="text1"/>
          <w:spacing w:val="27"/>
        </w:rPr>
        <w:t xml:space="preserve"> </w:t>
      </w:r>
      <w:r w:rsidR="00396C14" w:rsidRPr="00354E76">
        <w:rPr>
          <w:rFonts w:asciiTheme="majorHAnsi" w:hAnsiTheme="majorHAnsi" w:cs="Arial"/>
          <w:color w:val="000000" w:themeColor="text1"/>
        </w:rPr>
        <w:t>s</w:t>
      </w:r>
      <w:r w:rsidR="00396C14" w:rsidRPr="00354E76">
        <w:rPr>
          <w:rFonts w:asciiTheme="majorHAnsi" w:hAnsiTheme="majorHAnsi" w:cs="Arial"/>
          <w:color w:val="000000" w:themeColor="text1"/>
          <w:spacing w:val="-3"/>
        </w:rPr>
        <w:t>a</w:t>
      </w:r>
      <w:r w:rsidR="00396C14" w:rsidRPr="00354E76">
        <w:rPr>
          <w:rFonts w:asciiTheme="majorHAnsi" w:hAnsiTheme="majorHAnsi" w:cs="Arial"/>
          <w:color w:val="000000" w:themeColor="text1"/>
          <w:spacing w:val="3"/>
        </w:rPr>
        <w:t>f</w:t>
      </w:r>
      <w:r w:rsidR="00396C14" w:rsidRPr="00354E76">
        <w:rPr>
          <w:rFonts w:asciiTheme="majorHAnsi" w:hAnsiTheme="majorHAnsi" w:cs="Arial"/>
          <w:color w:val="000000" w:themeColor="text1"/>
          <w:spacing w:val="-3"/>
        </w:rPr>
        <w:t xml:space="preserve">e, </w:t>
      </w:r>
      <w:r w:rsidR="00396C14" w:rsidRPr="00354E76">
        <w:rPr>
          <w:rFonts w:asciiTheme="majorHAnsi" w:hAnsiTheme="majorHAnsi" w:cs="Arial"/>
          <w:color w:val="000000" w:themeColor="text1"/>
          <w:spacing w:val="-1"/>
        </w:rPr>
        <w:t>hi</w:t>
      </w:r>
      <w:r w:rsidR="00396C14" w:rsidRPr="00354E76">
        <w:rPr>
          <w:rFonts w:asciiTheme="majorHAnsi" w:hAnsiTheme="majorHAnsi" w:cs="Arial"/>
          <w:color w:val="000000" w:themeColor="text1"/>
          <w:spacing w:val="2"/>
        </w:rPr>
        <w:t>g</w:t>
      </w:r>
      <w:r w:rsidR="00396C14" w:rsidRPr="00354E76">
        <w:rPr>
          <w:rFonts w:asciiTheme="majorHAnsi" w:hAnsiTheme="majorHAnsi" w:cs="Arial"/>
          <w:color w:val="000000" w:themeColor="text1"/>
        </w:rPr>
        <w:t>h</w:t>
      </w:r>
      <w:r w:rsidR="00396C14" w:rsidRPr="00354E76">
        <w:rPr>
          <w:rFonts w:asciiTheme="majorHAnsi" w:hAnsiTheme="majorHAnsi" w:cs="Arial"/>
          <w:color w:val="000000" w:themeColor="text1"/>
          <w:spacing w:val="-2"/>
        </w:rPr>
        <w:t xml:space="preserve"> </w:t>
      </w:r>
      <w:r w:rsidR="00396C14" w:rsidRPr="00354E76">
        <w:rPr>
          <w:rFonts w:asciiTheme="majorHAnsi" w:hAnsiTheme="majorHAnsi" w:cs="Arial"/>
          <w:color w:val="000000" w:themeColor="text1"/>
          <w:spacing w:val="2"/>
        </w:rPr>
        <w:t>q</w:t>
      </w:r>
      <w:r w:rsidR="00396C14" w:rsidRPr="00354E76">
        <w:rPr>
          <w:rFonts w:asciiTheme="majorHAnsi" w:hAnsiTheme="majorHAnsi" w:cs="Arial"/>
          <w:color w:val="000000" w:themeColor="text1"/>
          <w:spacing w:val="-1"/>
        </w:rPr>
        <w:t>ua</w:t>
      </w:r>
      <w:r w:rsidR="00396C14" w:rsidRPr="00354E76">
        <w:rPr>
          <w:rFonts w:asciiTheme="majorHAnsi" w:hAnsiTheme="majorHAnsi" w:cs="Arial"/>
          <w:color w:val="000000" w:themeColor="text1"/>
          <w:spacing w:val="-2"/>
        </w:rPr>
        <w:t>l</w:t>
      </w:r>
      <w:r w:rsidR="00396C14" w:rsidRPr="00354E76">
        <w:rPr>
          <w:rFonts w:asciiTheme="majorHAnsi" w:hAnsiTheme="majorHAnsi" w:cs="Arial"/>
          <w:color w:val="000000" w:themeColor="text1"/>
          <w:spacing w:val="-1"/>
        </w:rPr>
        <w:t>i</w:t>
      </w:r>
      <w:r w:rsidR="00396C14" w:rsidRPr="00354E76">
        <w:rPr>
          <w:rFonts w:asciiTheme="majorHAnsi" w:hAnsiTheme="majorHAnsi" w:cs="Arial"/>
          <w:color w:val="000000" w:themeColor="text1"/>
          <w:spacing w:val="1"/>
        </w:rPr>
        <w:t>t</w:t>
      </w:r>
      <w:r w:rsidR="00396C14" w:rsidRPr="00354E76">
        <w:rPr>
          <w:rFonts w:asciiTheme="majorHAnsi" w:hAnsiTheme="majorHAnsi" w:cs="Arial"/>
          <w:color w:val="000000" w:themeColor="text1"/>
        </w:rPr>
        <w:t>y</w:t>
      </w:r>
      <w:r w:rsidR="00396C14" w:rsidRPr="00354E76">
        <w:rPr>
          <w:rFonts w:asciiTheme="majorHAnsi" w:hAnsiTheme="majorHAnsi" w:cs="Arial"/>
          <w:color w:val="000000" w:themeColor="text1"/>
          <w:spacing w:val="-2"/>
        </w:rPr>
        <w:t xml:space="preserve"> </w:t>
      </w:r>
      <w:r w:rsidR="00396C14" w:rsidRPr="00354E76">
        <w:rPr>
          <w:rFonts w:asciiTheme="majorHAnsi" w:hAnsiTheme="majorHAnsi" w:cs="Arial"/>
          <w:color w:val="000000" w:themeColor="text1"/>
        </w:rPr>
        <w:t>c</w:t>
      </w:r>
      <w:r w:rsidR="00396C14" w:rsidRPr="00354E76">
        <w:rPr>
          <w:rFonts w:asciiTheme="majorHAnsi" w:hAnsiTheme="majorHAnsi" w:cs="Arial"/>
          <w:color w:val="000000" w:themeColor="text1"/>
          <w:spacing w:val="-1"/>
        </w:rPr>
        <w:t>a</w:t>
      </w:r>
      <w:r w:rsidR="00396C14" w:rsidRPr="00354E76">
        <w:rPr>
          <w:rFonts w:asciiTheme="majorHAnsi" w:hAnsiTheme="majorHAnsi" w:cs="Arial"/>
          <w:color w:val="000000" w:themeColor="text1"/>
        </w:rPr>
        <w:t>r</w:t>
      </w:r>
      <w:r w:rsidR="00396C14" w:rsidRPr="00354E76">
        <w:rPr>
          <w:rFonts w:asciiTheme="majorHAnsi" w:hAnsiTheme="majorHAnsi" w:cs="Arial"/>
          <w:color w:val="000000" w:themeColor="text1"/>
          <w:spacing w:val="-3"/>
        </w:rPr>
        <w:t>e</w:t>
      </w:r>
      <w:r w:rsidR="00396C14" w:rsidRPr="00354E76">
        <w:rPr>
          <w:rFonts w:asciiTheme="majorHAnsi" w:hAnsiTheme="majorHAnsi" w:cs="Arial"/>
          <w:color w:val="000000" w:themeColor="text1"/>
        </w:rPr>
        <w:t xml:space="preserve">’ (Clinical Supervision Policy, 2016). This confirms that the objective of the supervision policy is to deliver the best support for staff. By supporting </w:t>
      </w:r>
      <w:proofErr w:type="gramStart"/>
      <w:r w:rsidR="00396C14" w:rsidRPr="00354E76">
        <w:rPr>
          <w:rFonts w:asciiTheme="majorHAnsi" w:hAnsiTheme="majorHAnsi" w:cs="Arial"/>
          <w:color w:val="000000" w:themeColor="text1"/>
        </w:rPr>
        <w:t>staff</w:t>
      </w:r>
      <w:proofErr w:type="gramEnd"/>
      <w:r w:rsidR="00396C14" w:rsidRPr="00354E76">
        <w:rPr>
          <w:rFonts w:asciiTheme="majorHAnsi" w:hAnsiTheme="majorHAnsi" w:cs="Arial"/>
          <w:color w:val="000000" w:themeColor="text1"/>
        </w:rPr>
        <w:t xml:space="preserve"> they are able to </w:t>
      </w:r>
      <w:r w:rsidR="00CE3FED" w:rsidRPr="00354E76">
        <w:rPr>
          <w:rFonts w:asciiTheme="majorHAnsi" w:hAnsiTheme="majorHAnsi" w:cs="Arial"/>
          <w:color w:val="000000" w:themeColor="text1"/>
        </w:rPr>
        <w:t xml:space="preserve">ensure that the level and quality of care to the clients is given but also the supervision </w:t>
      </w:r>
      <w:r w:rsidR="004B2153" w:rsidRPr="00354E76">
        <w:rPr>
          <w:rFonts w:asciiTheme="majorHAnsi" w:hAnsiTheme="majorHAnsi" w:cs="Arial"/>
          <w:color w:val="000000" w:themeColor="text1"/>
        </w:rPr>
        <w:t>is ensuring the staff are continuously developing and learning in their chosen roles. As Handy (1993, p.237) discusses ‘Plato felt that education and learning should continue until the age of 40. Many would now feel that he put too early a date on its closure. Learning and development have become a life-long task.’ Thus, this perspective Handy has commends the organisation’s policy as they are continuously working on developing their staff. According to their policy, ‘</w:t>
      </w:r>
      <w:r w:rsidR="004B2153" w:rsidRPr="00354E76">
        <w:rPr>
          <w:rFonts w:asciiTheme="majorHAnsi" w:hAnsiTheme="majorHAnsi" w:cs="Arial"/>
          <w:color w:val="000000" w:themeColor="text1"/>
          <w:spacing w:val="-1"/>
        </w:rPr>
        <w:t>Bu</w:t>
      </w:r>
      <w:r w:rsidR="004B2153" w:rsidRPr="00354E76">
        <w:rPr>
          <w:rFonts w:asciiTheme="majorHAnsi" w:hAnsiTheme="majorHAnsi" w:cs="Arial"/>
          <w:color w:val="000000" w:themeColor="text1"/>
          <w:spacing w:val="1"/>
        </w:rPr>
        <w:t>tt</w:t>
      </w:r>
      <w:r w:rsidR="004B2153" w:rsidRPr="00354E76">
        <w:rPr>
          <w:rFonts w:asciiTheme="majorHAnsi" w:hAnsiTheme="majorHAnsi" w:cs="Arial"/>
          <w:color w:val="000000" w:themeColor="text1"/>
          <w:spacing w:val="-1"/>
        </w:rPr>
        <w:t>e</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4"/>
        </w:rPr>
        <w:t>w</w:t>
      </w:r>
      <w:r w:rsidR="004B2153" w:rsidRPr="00354E76">
        <w:rPr>
          <w:rFonts w:asciiTheme="majorHAnsi" w:hAnsiTheme="majorHAnsi" w:cs="Arial"/>
          <w:color w:val="000000" w:themeColor="text1"/>
          <w:spacing w:val="-1"/>
        </w:rPr>
        <w:t>o</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1"/>
        </w:rPr>
        <w:t>t</w:t>
      </w:r>
      <w:r w:rsidR="004B2153" w:rsidRPr="00354E76">
        <w:rPr>
          <w:rFonts w:asciiTheme="majorHAnsi" w:hAnsiTheme="majorHAnsi" w:cs="Arial"/>
          <w:color w:val="000000" w:themeColor="text1"/>
        </w:rPr>
        <w:t>h</w:t>
      </w:r>
      <w:r w:rsidR="004B2153" w:rsidRPr="00354E76">
        <w:rPr>
          <w:rFonts w:asciiTheme="majorHAnsi" w:hAnsiTheme="majorHAnsi" w:cs="Arial"/>
          <w:color w:val="000000" w:themeColor="text1"/>
          <w:spacing w:val="51"/>
        </w:rPr>
        <w:t xml:space="preserve"> </w:t>
      </w:r>
      <w:r w:rsidR="004B2153" w:rsidRPr="00354E76">
        <w:rPr>
          <w:rFonts w:asciiTheme="majorHAnsi" w:hAnsiTheme="majorHAnsi" w:cs="Arial"/>
          <w:color w:val="000000" w:themeColor="text1"/>
          <w:spacing w:val="-1"/>
        </w:rPr>
        <w:t>an</w:t>
      </w:r>
      <w:r w:rsidR="004B2153" w:rsidRPr="00354E76">
        <w:rPr>
          <w:rFonts w:asciiTheme="majorHAnsi" w:hAnsiTheme="majorHAnsi" w:cs="Arial"/>
          <w:color w:val="000000" w:themeColor="text1"/>
        </w:rPr>
        <w:t>d</w:t>
      </w:r>
      <w:r w:rsidR="004B2153" w:rsidRPr="00354E76">
        <w:rPr>
          <w:rFonts w:asciiTheme="majorHAnsi" w:hAnsiTheme="majorHAnsi" w:cs="Arial"/>
          <w:color w:val="000000" w:themeColor="text1"/>
          <w:spacing w:val="51"/>
        </w:rPr>
        <w:t xml:space="preserve"> </w:t>
      </w:r>
      <w:proofErr w:type="spellStart"/>
      <w:r w:rsidR="004B2153" w:rsidRPr="00354E76">
        <w:rPr>
          <w:rFonts w:asciiTheme="majorHAnsi" w:hAnsiTheme="majorHAnsi" w:cs="Arial"/>
          <w:color w:val="000000" w:themeColor="text1"/>
          <w:spacing w:val="-1"/>
        </w:rPr>
        <w:t>Fa</w:t>
      </w:r>
      <w:r w:rsidR="004B2153" w:rsidRPr="00354E76">
        <w:rPr>
          <w:rFonts w:asciiTheme="majorHAnsi" w:hAnsiTheme="majorHAnsi" w:cs="Arial"/>
          <w:color w:val="000000" w:themeColor="text1"/>
          <w:spacing w:val="-3"/>
        </w:rPr>
        <w:t>u</w:t>
      </w:r>
      <w:r w:rsidR="004B2153" w:rsidRPr="00354E76">
        <w:rPr>
          <w:rFonts w:asciiTheme="majorHAnsi" w:hAnsiTheme="majorHAnsi" w:cs="Arial"/>
          <w:color w:val="000000" w:themeColor="text1"/>
          <w:spacing w:val="2"/>
        </w:rPr>
        <w:t>g</w:t>
      </w:r>
      <w:r w:rsidR="004B2153" w:rsidRPr="00354E76">
        <w:rPr>
          <w:rFonts w:asciiTheme="majorHAnsi" w:hAnsiTheme="majorHAnsi" w:cs="Arial"/>
          <w:color w:val="000000" w:themeColor="text1"/>
          <w:spacing w:val="-1"/>
        </w:rPr>
        <w:t>ie</w:t>
      </w:r>
      <w:r w:rsidR="004B2153" w:rsidRPr="00354E76">
        <w:rPr>
          <w:rFonts w:asciiTheme="majorHAnsi" w:hAnsiTheme="majorHAnsi" w:cs="Arial"/>
          <w:color w:val="000000" w:themeColor="text1"/>
        </w:rPr>
        <w:t>r</w:t>
      </w:r>
      <w:proofErr w:type="spellEnd"/>
      <w:r w:rsidR="004B2153" w:rsidRPr="00354E76">
        <w:rPr>
          <w:rFonts w:asciiTheme="majorHAnsi" w:hAnsiTheme="majorHAnsi" w:cs="Arial"/>
          <w:color w:val="000000" w:themeColor="text1"/>
          <w:spacing w:val="52"/>
        </w:rPr>
        <w:t xml:space="preserve"> </w:t>
      </w:r>
      <w:r w:rsidR="004B2153" w:rsidRPr="00354E76">
        <w:rPr>
          <w:rFonts w:asciiTheme="majorHAnsi" w:hAnsiTheme="majorHAnsi" w:cs="Arial"/>
          <w:color w:val="000000" w:themeColor="text1"/>
        </w:rPr>
        <w:t>(</w:t>
      </w:r>
      <w:r w:rsidR="004B2153" w:rsidRPr="00354E76">
        <w:rPr>
          <w:rFonts w:asciiTheme="majorHAnsi" w:hAnsiTheme="majorHAnsi" w:cs="Arial"/>
          <w:color w:val="000000" w:themeColor="text1"/>
          <w:spacing w:val="-1"/>
        </w:rPr>
        <w:t>1992</w:t>
      </w:r>
      <w:r w:rsidR="004B2153" w:rsidRPr="00354E76">
        <w:rPr>
          <w:rFonts w:asciiTheme="majorHAnsi" w:hAnsiTheme="majorHAnsi" w:cs="Arial"/>
          <w:color w:val="000000" w:themeColor="text1"/>
        </w:rPr>
        <w:t>)</w:t>
      </w:r>
      <w:r w:rsidR="004B2153" w:rsidRPr="00354E76">
        <w:rPr>
          <w:rFonts w:asciiTheme="majorHAnsi" w:hAnsiTheme="majorHAnsi" w:cs="Arial"/>
          <w:color w:val="000000" w:themeColor="text1"/>
          <w:spacing w:val="52"/>
        </w:rPr>
        <w:t xml:space="preserve"> </w:t>
      </w:r>
      <w:r w:rsidR="004B2153" w:rsidRPr="00354E76">
        <w:rPr>
          <w:rFonts w:asciiTheme="majorHAnsi" w:hAnsiTheme="majorHAnsi" w:cs="Arial"/>
          <w:color w:val="000000" w:themeColor="text1"/>
          <w:spacing w:val="-1"/>
        </w:rPr>
        <w:t>ini</w:t>
      </w:r>
      <w:r w:rsidR="004B2153" w:rsidRPr="00354E76">
        <w:rPr>
          <w:rFonts w:asciiTheme="majorHAnsi" w:hAnsiTheme="majorHAnsi" w:cs="Arial"/>
          <w:color w:val="000000" w:themeColor="text1"/>
          <w:spacing w:val="1"/>
        </w:rPr>
        <w:t>t</w:t>
      </w:r>
      <w:r w:rsidR="004B2153" w:rsidRPr="00354E76">
        <w:rPr>
          <w:rFonts w:asciiTheme="majorHAnsi" w:hAnsiTheme="majorHAnsi" w:cs="Arial"/>
          <w:color w:val="000000" w:themeColor="text1"/>
          <w:spacing w:val="-1"/>
        </w:rPr>
        <w:t>iall</w:t>
      </w:r>
      <w:r w:rsidR="004B2153" w:rsidRPr="00354E76">
        <w:rPr>
          <w:rFonts w:asciiTheme="majorHAnsi" w:hAnsiTheme="majorHAnsi" w:cs="Arial"/>
          <w:color w:val="000000" w:themeColor="text1"/>
        </w:rPr>
        <w:t>y</w:t>
      </w:r>
      <w:r w:rsidR="004B2153" w:rsidRPr="00354E76">
        <w:rPr>
          <w:rFonts w:asciiTheme="majorHAnsi" w:hAnsiTheme="majorHAnsi" w:cs="Arial"/>
          <w:color w:val="000000" w:themeColor="text1"/>
          <w:spacing w:val="49"/>
        </w:rPr>
        <w:t xml:space="preserve"> </w:t>
      </w:r>
      <w:r w:rsidR="004B2153" w:rsidRPr="00354E76">
        <w:rPr>
          <w:rFonts w:asciiTheme="majorHAnsi" w:hAnsiTheme="majorHAnsi" w:cs="Arial"/>
          <w:color w:val="000000" w:themeColor="text1"/>
          <w:spacing w:val="-1"/>
        </w:rPr>
        <w:t>de</w:t>
      </w:r>
      <w:r w:rsidR="004B2153" w:rsidRPr="00354E76">
        <w:rPr>
          <w:rFonts w:asciiTheme="majorHAnsi" w:hAnsiTheme="majorHAnsi" w:cs="Arial"/>
          <w:color w:val="000000" w:themeColor="text1"/>
          <w:spacing w:val="3"/>
        </w:rPr>
        <w:t>f</w:t>
      </w:r>
      <w:r w:rsidR="004B2153" w:rsidRPr="00354E76">
        <w:rPr>
          <w:rFonts w:asciiTheme="majorHAnsi" w:hAnsiTheme="majorHAnsi" w:cs="Arial"/>
          <w:color w:val="000000" w:themeColor="text1"/>
          <w:spacing w:val="-2"/>
        </w:rPr>
        <w:t>i</w:t>
      </w:r>
      <w:r w:rsidR="004B2153" w:rsidRPr="00354E76">
        <w:rPr>
          <w:rFonts w:asciiTheme="majorHAnsi" w:hAnsiTheme="majorHAnsi" w:cs="Arial"/>
          <w:color w:val="000000" w:themeColor="text1"/>
          <w:spacing w:val="-1"/>
        </w:rPr>
        <w:t>ne</w:t>
      </w:r>
      <w:r w:rsidR="004B2153" w:rsidRPr="00354E76">
        <w:rPr>
          <w:rFonts w:asciiTheme="majorHAnsi" w:hAnsiTheme="majorHAnsi" w:cs="Arial"/>
          <w:color w:val="000000" w:themeColor="text1"/>
        </w:rPr>
        <w:t>d</w:t>
      </w:r>
      <w:r w:rsidR="004B2153" w:rsidRPr="00354E76">
        <w:rPr>
          <w:rFonts w:asciiTheme="majorHAnsi" w:hAnsiTheme="majorHAnsi" w:cs="Arial"/>
          <w:color w:val="000000" w:themeColor="text1"/>
          <w:spacing w:val="51"/>
        </w:rPr>
        <w:t xml:space="preserve"> </w:t>
      </w:r>
      <w:r w:rsidR="004B2153" w:rsidRPr="00354E76">
        <w:rPr>
          <w:rFonts w:asciiTheme="majorHAnsi" w:hAnsiTheme="majorHAnsi" w:cs="Arial"/>
          <w:color w:val="000000" w:themeColor="text1"/>
        </w:rPr>
        <w:t>c</w:t>
      </w:r>
      <w:r w:rsidR="004B2153" w:rsidRPr="00354E76">
        <w:rPr>
          <w:rFonts w:asciiTheme="majorHAnsi" w:hAnsiTheme="majorHAnsi" w:cs="Arial"/>
          <w:color w:val="000000" w:themeColor="text1"/>
          <w:spacing w:val="-1"/>
        </w:rPr>
        <w:t>lini</w:t>
      </w:r>
      <w:r w:rsidR="004B2153" w:rsidRPr="00354E76">
        <w:rPr>
          <w:rFonts w:asciiTheme="majorHAnsi" w:hAnsiTheme="majorHAnsi" w:cs="Arial"/>
          <w:color w:val="000000" w:themeColor="text1"/>
        </w:rPr>
        <w:t>c</w:t>
      </w:r>
      <w:r w:rsidR="004B2153" w:rsidRPr="00354E76">
        <w:rPr>
          <w:rFonts w:asciiTheme="majorHAnsi" w:hAnsiTheme="majorHAnsi" w:cs="Arial"/>
          <w:color w:val="000000" w:themeColor="text1"/>
          <w:spacing w:val="-1"/>
        </w:rPr>
        <w:t>a</w:t>
      </w:r>
      <w:r w:rsidR="004B2153" w:rsidRPr="00354E76">
        <w:rPr>
          <w:rFonts w:asciiTheme="majorHAnsi" w:hAnsiTheme="majorHAnsi" w:cs="Arial"/>
          <w:color w:val="000000" w:themeColor="text1"/>
        </w:rPr>
        <w:t>l</w:t>
      </w:r>
      <w:r w:rsidR="004B2153" w:rsidRPr="00354E76">
        <w:rPr>
          <w:rFonts w:asciiTheme="majorHAnsi" w:hAnsiTheme="majorHAnsi" w:cs="Arial"/>
          <w:color w:val="000000" w:themeColor="text1"/>
          <w:spacing w:val="53"/>
        </w:rPr>
        <w:t xml:space="preserve"> </w:t>
      </w:r>
      <w:r w:rsidR="004B2153" w:rsidRPr="00354E76">
        <w:rPr>
          <w:rFonts w:asciiTheme="majorHAnsi" w:hAnsiTheme="majorHAnsi" w:cs="Arial"/>
          <w:color w:val="000000" w:themeColor="text1"/>
        </w:rPr>
        <w:t>s</w:t>
      </w:r>
      <w:r w:rsidR="004B2153" w:rsidRPr="00354E76">
        <w:rPr>
          <w:rFonts w:asciiTheme="majorHAnsi" w:hAnsiTheme="majorHAnsi" w:cs="Arial"/>
          <w:color w:val="000000" w:themeColor="text1"/>
          <w:spacing w:val="-1"/>
        </w:rPr>
        <w:t>upe</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3"/>
        </w:rPr>
        <w:t>v</w:t>
      </w:r>
      <w:r w:rsidR="004B2153" w:rsidRPr="00354E76">
        <w:rPr>
          <w:rFonts w:asciiTheme="majorHAnsi" w:hAnsiTheme="majorHAnsi" w:cs="Arial"/>
          <w:color w:val="000000" w:themeColor="text1"/>
          <w:spacing w:val="-2"/>
        </w:rPr>
        <w:t>i</w:t>
      </w:r>
      <w:r w:rsidR="004B2153" w:rsidRPr="00354E76">
        <w:rPr>
          <w:rFonts w:asciiTheme="majorHAnsi" w:hAnsiTheme="majorHAnsi" w:cs="Arial"/>
          <w:color w:val="000000" w:themeColor="text1"/>
        </w:rPr>
        <w:t>s</w:t>
      </w:r>
      <w:r w:rsidR="004B2153" w:rsidRPr="00354E76">
        <w:rPr>
          <w:rFonts w:asciiTheme="majorHAnsi" w:hAnsiTheme="majorHAnsi" w:cs="Arial"/>
          <w:color w:val="000000" w:themeColor="text1"/>
          <w:spacing w:val="-1"/>
        </w:rPr>
        <w:t>io</w:t>
      </w:r>
      <w:r w:rsidR="004B2153" w:rsidRPr="00354E76">
        <w:rPr>
          <w:rFonts w:asciiTheme="majorHAnsi" w:hAnsiTheme="majorHAnsi" w:cs="Arial"/>
          <w:color w:val="000000" w:themeColor="text1"/>
        </w:rPr>
        <w:t>n</w:t>
      </w:r>
      <w:r w:rsidR="004B2153" w:rsidRPr="00354E76">
        <w:rPr>
          <w:rFonts w:asciiTheme="majorHAnsi" w:hAnsiTheme="majorHAnsi" w:cs="Arial"/>
          <w:color w:val="000000" w:themeColor="text1"/>
          <w:spacing w:val="53"/>
        </w:rPr>
        <w:t xml:space="preserve"> </w:t>
      </w:r>
      <w:r w:rsidR="004B2153" w:rsidRPr="00354E76">
        <w:rPr>
          <w:rFonts w:asciiTheme="majorHAnsi" w:hAnsiTheme="majorHAnsi" w:cs="Arial"/>
          <w:color w:val="000000" w:themeColor="text1"/>
          <w:spacing w:val="-1"/>
        </w:rPr>
        <w:t>a</w:t>
      </w:r>
      <w:r w:rsidR="004B2153" w:rsidRPr="00354E76">
        <w:rPr>
          <w:rFonts w:asciiTheme="majorHAnsi" w:hAnsiTheme="majorHAnsi" w:cs="Arial"/>
          <w:color w:val="000000" w:themeColor="text1"/>
        </w:rPr>
        <w:t>s</w:t>
      </w:r>
      <w:r w:rsidR="004B2153" w:rsidRPr="00354E76">
        <w:rPr>
          <w:rFonts w:asciiTheme="majorHAnsi" w:hAnsiTheme="majorHAnsi" w:cs="Arial"/>
          <w:color w:val="000000" w:themeColor="text1"/>
          <w:spacing w:val="51"/>
        </w:rPr>
        <w:t xml:space="preserve"> </w:t>
      </w:r>
      <w:r w:rsidR="004B2153" w:rsidRPr="00354E76">
        <w:rPr>
          <w:rFonts w:asciiTheme="majorHAnsi" w:hAnsiTheme="majorHAnsi" w:cs="Arial"/>
          <w:color w:val="000000" w:themeColor="text1"/>
          <w:spacing w:val="-1"/>
        </w:rPr>
        <w:t>a</w:t>
      </w:r>
      <w:r w:rsidR="004B2153" w:rsidRPr="00354E76">
        <w:rPr>
          <w:rFonts w:asciiTheme="majorHAnsi" w:hAnsiTheme="majorHAnsi" w:cs="Arial"/>
          <w:color w:val="000000" w:themeColor="text1"/>
        </w:rPr>
        <w:t>n</w:t>
      </w:r>
      <w:r w:rsidR="004B2153" w:rsidRPr="00354E76">
        <w:rPr>
          <w:rFonts w:asciiTheme="majorHAnsi" w:hAnsiTheme="majorHAnsi" w:cs="Arial"/>
          <w:color w:val="000000" w:themeColor="text1"/>
          <w:spacing w:val="51"/>
        </w:rPr>
        <w:t xml:space="preserve"> </w:t>
      </w:r>
      <w:r w:rsidR="004B2153" w:rsidRPr="00354E76">
        <w:rPr>
          <w:rFonts w:asciiTheme="majorHAnsi" w:hAnsiTheme="majorHAnsi" w:cs="Arial"/>
          <w:color w:val="000000" w:themeColor="text1"/>
          <w:spacing w:val="-1"/>
        </w:rPr>
        <w:t>e</w:t>
      </w:r>
      <w:r w:rsidR="004B2153" w:rsidRPr="00354E76">
        <w:rPr>
          <w:rFonts w:asciiTheme="majorHAnsi" w:hAnsiTheme="majorHAnsi" w:cs="Arial"/>
          <w:color w:val="000000" w:themeColor="text1"/>
          <w:spacing w:val="-3"/>
        </w:rPr>
        <w:t>x</w:t>
      </w:r>
      <w:r w:rsidR="004B2153" w:rsidRPr="00354E76">
        <w:rPr>
          <w:rFonts w:asciiTheme="majorHAnsi" w:hAnsiTheme="majorHAnsi" w:cs="Arial"/>
          <w:color w:val="000000" w:themeColor="text1"/>
        </w:rPr>
        <w:t>c</w:t>
      </w:r>
      <w:r w:rsidR="004B2153" w:rsidRPr="00354E76">
        <w:rPr>
          <w:rFonts w:asciiTheme="majorHAnsi" w:hAnsiTheme="majorHAnsi" w:cs="Arial"/>
          <w:color w:val="000000" w:themeColor="text1"/>
          <w:spacing w:val="-1"/>
        </w:rPr>
        <w:t>han</w:t>
      </w:r>
      <w:r w:rsidR="004B2153" w:rsidRPr="00354E76">
        <w:rPr>
          <w:rFonts w:asciiTheme="majorHAnsi" w:hAnsiTheme="majorHAnsi" w:cs="Arial"/>
          <w:color w:val="000000" w:themeColor="text1"/>
          <w:spacing w:val="2"/>
        </w:rPr>
        <w:t>g</w:t>
      </w:r>
      <w:r w:rsidR="004B2153" w:rsidRPr="00354E76">
        <w:rPr>
          <w:rFonts w:asciiTheme="majorHAnsi" w:hAnsiTheme="majorHAnsi" w:cs="Arial"/>
          <w:color w:val="000000" w:themeColor="text1"/>
        </w:rPr>
        <w:t xml:space="preserve">e </w:t>
      </w:r>
      <w:r w:rsidR="004B2153" w:rsidRPr="00354E76">
        <w:rPr>
          <w:rFonts w:asciiTheme="majorHAnsi" w:hAnsiTheme="majorHAnsi" w:cs="Arial"/>
          <w:color w:val="000000" w:themeColor="text1"/>
          <w:spacing w:val="-1"/>
        </w:rPr>
        <w:t>be</w:t>
      </w:r>
      <w:r w:rsidR="004B2153" w:rsidRPr="00354E76">
        <w:rPr>
          <w:rFonts w:asciiTheme="majorHAnsi" w:hAnsiTheme="majorHAnsi" w:cs="Arial"/>
          <w:color w:val="000000" w:themeColor="text1"/>
          <w:spacing w:val="1"/>
        </w:rPr>
        <w:t>t</w:t>
      </w:r>
      <w:r w:rsidR="004B2153" w:rsidRPr="00354E76">
        <w:rPr>
          <w:rFonts w:asciiTheme="majorHAnsi" w:hAnsiTheme="majorHAnsi" w:cs="Arial"/>
          <w:color w:val="000000" w:themeColor="text1"/>
          <w:spacing w:val="-4"/>
        </w:rPr>
        <w:t>w</w:t>
      </w:r>
      <w:r w:rsidR="004B2153" w:rsidRPr="00354E76">
        <w:rPr>
          <w:rFonts w:asciiTheme="majorHAnsi" w:hAnsiTheme="majorHAnsi" w:cs="Arial"/>
          <w:color w:val="000000" w:themeColor="text1"/>
          <w:spacing w:val="-1"/>
        </w:rPr>
        <w:t>ee</w:t>
      </w:r>
      <w:r w:rsidR="004B2153" w:rsidRPr="00354E76">
        <w:rPr>
          <w:rFonts w:asciiTheme="majorHAnsi" w:hAnsiTheme="majorHAnsi" w:cs="Arial"/>
          <w:color w:val="000000" w:themeColor="text1"/>
        </w:rPr>
        <w:t xml:space="preserve">n </w:t>
      </w:r>
      <w:r w:rsidR="004B2153" w:rsidRPr="00354E76">
        <w:rPr>
          <w:rFonts w:asciiTheme="majorHAnsi" w:hAnsiTheme="majorHAnsi" w:cs="Arial"/>
          <w:color w:val="000000" w:themeColor="text1"/>
          <w:spacing w:val="-1"/>
        </w:rPr>
        <w:t>p</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1"/>
        </w:rPr>
        <w:t>a</w:t>
      </w:r>
      <w:r w:rsidR="004B2153" w:rsidRPr="00354E76">
        <w:rPr>
          <w:rFonts w:asciiTheme="majorHAnsi" w:hAnsiTheme="majorHAnsi" w:cs="Arial"/>
          <w:color w:val="000000" w:themeColor="text1"/>
        </w:rPr>
        <w:t>c</w:t>
      </w:r>
      <w:r w:rsidR="004B2153" w:rsidRPr="00354E76">
        <w:rPr>
          <w:rFonts w:asciiTheme="majorHAnsi" w:hAnsiTheme="majorHAnsi" w:cs="Arial"/>
          <w:color w:val="000000" w:themeColor="text1"/>
          <w:spacing w:val="1"/>
        </w:rPr>
        <w:t>t</w:t>
      </w:r>
      <w:r w:rsidR="004B2153" w:rsidRPr="00354E76">
        <w:rPr>
          <w:rFonts w:asciiTheme="majorHAnsi" w:hAnsiTheme="majorHAnsi" w:cs="Arial"/>
          <w:color w:val="000000" w:themeColor="text1"/>
          <w:spacing w:val="-1"/>
        </w:rPr>
        <w:t>i</w:t>
      </w:r>
      <w:r w:rsidR="004B2153" w:rsidRPr="00354E76">
        <w:rPr>
          <w:rFonts w:asciiTheme="majorHAnsi" w:hAnsiTheme="majorHAnsi" w:cs="Arial"/>
          <w:color w:val="000000" w:themeColor="text1"/>
        </w:rPr>
        <w:t>c</w:t>
      </w:r>
      <w:r w:rsidR="004B2153" w:rsidRPr="00354E76">
        <w:rPr>
          <w:rFonts w:asciiTheme="majorHAnsi" w:hAnsiTheme="majorHAnsi" w:cs="Arial"/>
          <w:color w:val="000000" w:themeColor="text1"/>
          <w:spacing w:val="-1"/>
        </w:rPr>
        <w:t>in</w:t>
      </w:r>
      <w:r w:rsidR="004B2153" w:rsidRPr="00354E76">
        <w:rPr>
          <w:rFonts w:asciiTheme="majorHAnsi" w:hAnsiTheme="majorHAnsi" w:cs="Arial"/>
          <w:color w:val="000000" w:themeColor="text1"/>
        </w:rPr>
        <w:t>g</w:t>
      </w:r>
      <w:r w:rsidR="004B2153" w:rsidRPr="00354E76">
        <w:rPr>
          <w:rFonts w:asciiTheme="majorHAnsi" w:hAnsiTheme="majorHAnsi" w:cs="Arial"/>
          <w:color w:val="000000" w:themeColor="text1"/>
          <w:spacing w:val="3"/>
        </w:rPr>
        <w:t xml:space="preserve"> </w:t>
      </w:r>
      <w:r w:rsidR="004B2153" w:rsidRPr="00354E76">
        <w:rPr>
          <w:rFonts w:asciiTheme="majorHAnsi" w:hAnsiTheme="majorHAnsi" w:cs="Arial"/>
          <w:color w:val="000000" w:themeColor="text1"/>
          <w:spacing w:val="-1"/>
        </w:rPr>
        <w:t>p</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3"/>
        </w:rPr>
        <w:t>o</w:t>
      </w:r>
      <w:r w:rsidR="004B2153" w:rsidRPr="00354E76">
        <w:rPr>
          <w:rFonts w:asciiTheme="majorHAnsi" w:hAnsiTheme="majorHAnsi" w:cs="Arial"/>
          <w:color w:val="000000" w:themeColor="text1"/>
          <w:spacing w:val="1"/>
        </w:rPr>
        <w:t>f</w:t>
      </w:r>
      <w:r w:rsidR="004B2153" w:rsidRPr="00354E76">
        <w:rPr>
          <w:rFonts w:asciiTheme="majorHAnsi" w:hAnsiTheme="majorHAnsi" w:cs="Arial"/>
          <w:color w:val="000000" w:themeColor="text1"/>
          <w:spacing w:val="-3"/>
        </w:rPr>
        <w:t>e</w:t>
      </w:r>
      <w:r w:rsidR="004B2153" w:rsidRPr="00354E76">
        <w:rPr>
          <w:rFonts w:asciiTheme="majorHAnsi" w:hAnsiTheme="majorHAnsi" w:cs="Arial"/>
          <w:color w:val="000000" w:themeColor="text1"/>
        </w:rPr>
        <w:t>ss</w:t>
      </w:r>
      <w:r w:rsidR="004B2153" w:rsidRPr="00354E76">
        <w:rPr>
          <w:rFonts w:asciiTheme="majorHAnsi" w:hAnsiTheme="majorHAnsi" w:cs="Arial"/>
          <w:color w:val="000000" w:themeColor="text1"/>
          <w:spacing w:val="-1"/>
        </w:rPr>
        <w:t>ional</w:t>
      </w:r>
      <w:r w:rsidR="004B2153" w:rsidRPr="00354E76">
        <w:rPr>
          <w:rFonts w:asciiTheme="majorHAnsi" w:hAnsiTheme="majorHAnsi" w:cs="Arial"/>
          <w:color w:val="000000" w:themeColor="text1"/>
        </w:rPr>
        <w:t>s</w:t>
      </w:r>
      <w:r w:rsidR="004B2153" w:rsidRPr="00354E76">
        <w:rPr>
          <w:rFonts w:asciiTheme="majorHAnsi" w:hAnsiTheme="majorHAnsi" w:cs="Arial"/>
          <w:color w:val="000000" w:themeColor="text1"/>
          <w:spacing w:val="1"/>
        </w:rPr>
        <w:t xml:space="preserve"> t</w:t>
      </w:r>
      <w:r w:rsidR="004B2153" w:rsidRPr="00354E76">
        <w:rPr>
          <w:rFonts w:asciiTheme="majorHAnsi" w:hAnsiTheme="majorHAnsi" w:cs="Arial"/>
          <w:color w:val="000000" w:themeColor="text1"/>
        </w:rPr>
        <w:t xml:space="preserve">o </w:t>
      </w:r>
      <w:r w:rsidR="004B2153" w:rsidRPr="00354E76">
        <w:rPr>
          <w:rFonts w:asciiTheme="majorHAnsi" w:hAnsiTheme="majorHAnsi" w:cs="Arial"/>
          <w:color w:val="000000" w:themeColor="text1"/>
          <w:spacing w:val="-1"/>
        </w:rPr>
        <w:t>enabl</w:t>
      </w:r>
      <w:r w:rsidR="004B2153" w:rsidRPr="00354E76">
        <w:rPr>
          <w:rFonts w:asciiTheme="majorHAnsi" w:hAnsiTheme="majorHAnsi" w:cs="Arial"/>
          <w:color w:val="000000" w:themeColor="text1"/>
        </w:rPr>
        <w:t xml:space="preserve">e </w:t>
      </w:r>
      <w:r w:rsidR="004B2153" w:rsidRPr="00354E76">
        <w:rPr>
          <w:rFonts w:asciiTheme="majorHAnsi" w:hAnsiTheme="majorHAnsi" w:cs="Arial"/>
          <w:color w:val="000000" w:themeColor="text1"/>
          <w:spacing w:val="1"/>
        </w:rPr>
        <w:t>t</w:t>
      </w:r>
      <w:r w:rsidR="004B2153" w:rsidRPr="00354E76">
        <w:rPr>
          <w:rFonts w:asciiTheme="majorHAnsi" w:hAnsiTheme="majorHAnsi" w:cs="Arial"/>
          <w:color w:val="000000" w:themeColor="text1"/>
          <w:spacing w:val="-1"/>
        </w:rPr>
        <w:t>h</w:t>
      </w:r>
      <w:r w:rsidR="004B2153" w:rsidRPr="00354E76">
        <w:rPr>
          <w:rFonts w:asciiTheme="majorHAnsi" w:hAnsiTheme="majorHAnsi" w:cs="Arial"/>
          <w:color w:val="000000" w:themeColor="text1"/>
        </w:rPr>
        <w:t xml:space="preserve">e </w:t>
      </w:r>
      <w:r w:rsidR="004B2153" w:rsidRPr="00354E76">
        <w:rPr>
          <w:rFonts w:asciiTheme="majorHAnsi" w:hAnsiTheme="majorHAnsi" w:cs="Arial"/>
          <w:color w:val="000000" w:themeColor="text1"/>
          <w:spacing w:val="-1"/>
        </w:rPr>
        <w:t>de</w:t>
      </w:r>
      <w:r w:rsidR="004B2153" w:rsidRPr="00354E76">
        <w:rPr>
          <w:rFonts w:asciiTheme="majorHAnsi" w:hAnsiTheme="majorHAnsi" w:cs="Arial"/>
          <w:color w:val="000000" w:themeColor="text1"/>
          <w:spacing w:val="-3"/>
        </w:rPr>
        <w:t>v</w:t>
      </w:r>
      <w:r w:rsidR="004B2153" w:rsidRPr="00354E76">
        <w:rPr>
          <w:rFonts w:asciiTheme="majorHAnsi" w:hAnsiTheme="majorHAnsi" w:cs="Arial"/>
          <w:color w:val="000000" w:themeColor="text1"/>
          <w:spacing w:val="-1"/>
        </w:rPr>
        <w:t>elop</w:t>
      </w:r>
      <w:r w:rsidR="004B2153" w:rsidRPr="00354E76">
        <w:rPr>
          <w:rFonts w:asciiTheme="majorHAnsi" w:hAnsiTheme="majorHAnsi" w:cs="Arial"/>
          <w:color w:val="000000" w:themeColor="text1"/>
        </w:rPr>
        <w:t>m</w:t>
      </w:r>
      <w:r w:rsidR="004B2153" w:rsidRPr="00354E76">
        <w:rPr>
          <w:rFonts w:asciiTheme="majorHAnsi" w:hAnsiTheme="majorHAnsi" w:cs="Arial"/>
          <w:color w:val="000000" w:themeColor="text1"/>
          <w:spacing w:val="-1"/>
        </w:rPr>
        <w:t>en</w:t>
      </w:r>
      <w:r w:rsidR="004B2153" w:rsidRPr="00354E76">
        <w:rPr>
          <w:rFonts w:asciiTheme="majorHAnsi" w:hAnsiTheme="majorHAnsi" w:cs="Arial"/>
          <w:color w:val="000000" w:themeColor="text1"/>
        </w:rPr>
        <w:t>t</w:t>
      </w:r>
      <w:r w:rsidR="004B2153" w:rsidRPr="00354E76">
        <w:rPr>
          <w:rFonts w:asciiTheme="majorHAnsi" w:hAnsiTheme="majorHAnsi" w:cs="Arial"/>
          <w:color w:val="000000" w:themeColor="text1"/>
          <w:spacing w:val="2"/>
        </w:rPr>
        <w:t xml:space="preserve"> </w:t>
      </w:r>
      <w:r w:rsidR="004B2153" w:rsidRPr="00354E76">
        <w:rPr>
          <w:rFonts w:asciiTheme="majorHAnsi" w:hAnsiTheme="majorHAnsi" w:cs="Arial"/>
          <w:color w:val="000000" w:themeColor="text1"/>
          <w:spacing w:val="-1"/>
        </w:rPr>
        <w:t>o</w:t>
      </w:r>
      <w:r w:rsidR="004B2153" w:rsidRPr="00354E76">
        <w:rPr>
          <w:rFonts w:asciiTheme="majorHAnsi" w:hAnsiTheme="majorHAnsi" w:cs="Arial"/>
          <w:color w:val="000000" w:themeColor="text1"/>
        </w:rPr>
        <w:t>f</w:t>
      </w:r>
      <w:r w:rsidR="004B2153" w:rsidRPr="00354E76">
        <w:rPr>
          <w:rFonts w:asciiTheme="majorHAnsi" w:hAnsiTheme="majorHAnsi" w:cs="Arial"/>
          <w:color w:val="000000" w:themeColor="text1"/>
          <w:spacing w:val="4"/>
        </w:rPr>
        <w:t xml:space="preserve"> </w:t>
      </w:r>
      <w:r w:rsidR="004B2153" w:rsidRPr="00354E76">
        <w:rPr>
          <w:rFonts w:asciiTheme="majorHAnsi" w:hAnsiTheme="majorHAnsi" w:cs="Arial"/>
          <w:color w:val="000000" w:themeColor="text1"/>
          <w:spacing w:val="-3"/>
        </w:rPr>
        <w:t>p</w:t>
      </w:r>
      <w:r w:rsidR="004B2153" w:rsidRPr="00354E76">
        <w:rPr>
          <w:rFonts w:asciiTheme="majorHAnsi" w:hAnsiTheme="majorHAnsi" w:cs="Arial"/>
          <w:color w:val="000000" w:themeColor="text1"/>
        </w:rPr>
        <w:t>r</w:t>
      </w:r>
      <w:r w:rsidR="004B2153" w:rsidRPr="00354E76">
        <w:rPr>
          <w:rFonts w:asciiTheme="majorHAnsi" w:hAnsiTheme="majorHAnsi" w:cs="Arial"/>
          <w:color w:val="000000" w:themeColor="text1"/>
          <w:spacing w:val="-3"/>
        </w:rPr>
        <w:t>o</w:t>
      </w:r>
      <w:r w:rsidR="004B2153" w:rsidRPr="00354E76">
        <w:rPr>
          <w:rFonts w:asciiTheme="majorHAnsi" w:hAnsiTheme="majorHAnsi" w:cs="Arial"/>
          <w:color w:val="000000" w:themeColor="text1"/>
          <w:spacing w:val="3"/>
        </w:rPr>
        <w:t>f</w:t>
      </w:r>
      <w:r w:rsidR="004B2153" w:rsidRPr="00354E76">
        <w:rPr>
          <w:rFonts w:asciiTheme="majorHAnsi" w:hAnsiTheme="majorHAnsi" w:cs="Arial"/>
          <w:color w:val="000000" w:themeColor="text1"/>
          <w:spacing w:val="-1"/>
        </w:rPr>
        <w:t>e</w:t>
      </w:r>
      <w:r w:rsidR="004B2153" w:rsidRPr="00354E76">
        <w:rPr>
          <w:rFonts w:asciiTheme="majorHAnsi" w:hAnsiTheme="majorHAnsi" w:cs="Arial"/>
          <w:color w:val="000000" w:themeColor="text1"/>
        </w:rPr>
        <w:t>ss</w:t>
      </w:r>
      <w:r w:rsidR="004B2153" w:rsidRPr="00354E76">
        <w:rPr>
          <w:rFonts w:asciiTheme="majorHAnsi" w:hAnsiTheme="majorHAnsi" w:cs="Arial"/>
          <w:color w:val="000000" w:themeColor="text1"/>
          <w:spacing w:val="-1"/>
        </w:rPr>
        <w:t>io</w:t>
      </w:r>
      <w:r w:rsidR="004B2153" w:rsidRPr="00354E76">
        <w:rPr>
          <w:rFonts w:asciiTheme="majorHAnsi" w:hAnsiTheme="majorHAnsi" w:cs="Arial"/>
          <w:color w:val="000000" w:themeColor="text1"/>
          <w:spacing w:val="-3"/>
        </w:rPr>
        <w:t>n</w:t>
      </w:r>
      <w:r w:rsidR="004B2153" w:rsidRPr="00354E76">
        <w:rPr>
          <w:rFonts w:asciiTheme="majorHAnsi" w:hAnsiTheme="majorHAnsi" w:cs="Arial"/>
          <w:color w:val="000000" w:themeColor="text1"/>
          <w:spacing w:val="-1"/>
        </w:rPr>
        <w:t>a</w:t>
      </w:r>
      <w:r w:rsidR="004B2153" w:rsidRPr="00354E76">
        <w:rPr>
          <w:rFonts w:asciiTheme="majorHAnsi" w:hAnsiTheme="majorHAnsi" w:cs="Arial"/>
          <w:color w:val="000000" w:themeColor="text1"/>
        </w:rPr>
        <w:t>l s</w:t>
      </w:r>
      <w:r w:rsidR="004B2153" w:rsidRPr="00354E76">
        <w:rPr>
          <w:rFonts w:asciiTheme="majorHAnsi" w:hAnsiTheme="majorHAnsi" w:cs="Arial"/>
          <w:color w:val="000000" w:themeColor="text1"/>
          <w:spacing w:val="2"/>
        </w:rPr>
        <w:t>k</w:t>
      </w:r>
      <w:r w:rsidR="004B2153" w:rsidRPr="00354E76">
        <w:rPr>
          <w:rFonts w:asciiTheme="majorHAnsi" w:hAnsiTheme="majorHAnsi" w:cs="Arial"/>
          <w:color w:val="000000" w:themeColor="text1"/>
          <w:spacing w:val="-1"/>
        </w:rPr>
        <w:t>ill</w:t>
      </w:r>
      <w:r w:rsidR="004B2153" w:rsidRPr="00354E76">
        <w:rPr>
          <w:rFonts w:asciiTheme="majorHAnsi" w:hAnsiTheme="majorHAnsi" w:cs="Arial"/>
          <w:color w:val="000000" w:themeColor="text1"/>
        </w:rPr>
        <w:t>s.’ (Clinical Supervision Policy, 2016) Thus by using the work of theorists they are as ensuring that th</w:t>
      </w:r>
      <w:r w:rsidR="00726762" w:rsidRPr="00354E76">
        <w:rPr>
          <w:rFonts w:asciiTheme="majorHAnsi" w:hAnsiTheme="majorHAnsi" w:cs="Arial"/>
          <w:color w:val="000000" w:themeColor="text1"/>
        </w:rPr>
        <w:t>e supervision given to staff is</w:t>
      </w:r>
      <w:r w:rsidR="004B2153" w:rsidRPr="00354E76">
        <w:rPr>
          <w:rFonts w:asciiTheme="majorHAnsi" w:hAnsiTheme="majorHAnsi" w:cs="Arial"/>
          <w:color w:val="000000" w:themeColor="text1"/>
        </w:rPr>
        <w:t xml:space="preserve"> </w:t>
      </w:r>
      <w:r w:rsidR="00726762" w:rsidRPr="00354E76">
        <w:rPr>
          <w:rFonts w:asciiTheme="majorHAnsi" w:hAnsiTheme="majorHAnsi" w:cs="Arial"/>
          <w:color w:val="000000" w:themeColor="text1"/>
        </w:rPr>
        <w:t xml:space="preserve">effective and relevant to the work they do. As </w:t>
      </w:r>
      <w:r w:rsidR="00B10733" w:rsidRPr="00354E76">
        <w:rPr>
          <w:rFonts w:asciiTheme="majorHAnsi" w:hAnsiTheme="majorHAnsi" w:cs="Arial"/>
          <w:color w:val="000000" w:themeColor="text1"/>
        </w:rPr>
        <w:t xml:space="preserve">Wellington (2010, p.6) discusses that ‘Supervision is a form of teaching and my own experience is that it requires subtlety, tact, patience, understanding and </w:t>
      </w:r>
      <w:r w:rsidR="00B10733" w:rsidRPr="00354E76">
        <w:rPr>
          <w:rFonts w:asciiTheme="majorHAnsi" w:hAnsiTheme="majorHAnsi" w:cs="Arial"/>
          <w:color w:val="000000" w:themeColor="text1"/>
        </w:rPr>
        <w:lastRenderedPageBreak/>
        <w:t>rapport’. Thus claiming that for a company to supply and support the role of supervision it enhances the</w:t>
      </w:r>
      <w:r w:rsidR="00BB55A3" w:rsidRPr="00354E76">
        <w:rPr>
          <w:rFonts w:asciiTheme="majorHAnsi" w:hAnsiTheme="majorHAnsi" w:cs="Arial"/>
          <w:color w:val="000000" w:themeColor="text1"/>
        </w:rPr>
        <w:t xml:space="preserve"> quality of work the staff can do as it is constantly teaching and encouraging the staff in their line of duty.  </w:t>
      </w:r>
    </w:p>
    <w:p w14:paraId="0DBB9B0A" w14:textId="300AD71C" w:rsidR="00E84CA3" w:rsidRPr="00354E76" w:rsidRDefault="00BB55A3" w:rsidP="00E84CA3">
      <w:pPr>
        <w:pStyle w:val="BodyText"/>
        <w:spacing w:before="73" w:line="241" w:lineRule="auto"/>
        <w:ind w:right="123"/>
        <w:rPr>
          <w:rFonts w:asciiTheme="majorHAnsi" w:hAnsiTheme="majorHAnsi" w:cs="Arial"/>
          <w:color w:val="000000" w:themeColor="text1"/>
          <w:sz w:val="24"/>
          <w:szCs w:val="24"/>
        </w:rPr>
      </w:pPr>
      <w:r w:rsidRPr="00354E76">
        <w:rPr>
          <w:rFonts w:asciiTheme="majorHAnsi" w:hAnsiTheme="majorHAnsi" w:cs="Arial"/>
          <w:color w:val="000000" w:themeColor="text1"/>
          <w:sz w:val="24"/>
          <w:szCs w:val="24"/>
        </w:rPr>
        <w:t xml:space="preserve">As </w:t>
      </w:r>
      <w:proofErr w:type="spellStart"/>
      <w:r w:rsidRPr="00354E76">
        <w:rPr>
          <w:rFonts w:asciiTheme="majorHAnsi" w:hAnsiTheme="majorHAnsi" w:cs="Arial"/>
          <w:color w:val="000000" w:themeColor="text1"/>
          <w:sz w:val="24"/>
          <w:szCs w:val="24"/>
        </w:rPr>
        <w:t>Pobl</w:t>
      </w:r>
      <w:proofErr w:type="spellEnd"/>
      <w:r w:rsidRPr="00354E76">
        <w:rPr>
          <w:rFonts w:asciiTheme="majorHAnsi" w:hAnsiTheme="majorHAnsi" w:cs="Arial"/>
          <w:color w:val="000000" w:themeColor="text1"/>
          <w:sz w:val="24"/>
          <w:szCs w:val="24"/>
        </w:rPr>
        <w:t xml:space="preserve"> group’s policy quotes that clinical supervision is ‘</w:t>
      </w:r>
      <w:r w:rsidR="004B2153" w:rsidRPr="00354E76">
        <w:rPr>
          <w:rFonts w:asciiTheme="majorHAnsi" w:hAnsiTheme="majorHAnsi" w:cs="Arial"/>
          <w:color w:val="000000" w:themeColor="text1"/>
          <w:spacing w:val="-1"/>
          <w:sz w:val="24"/>
          <w:szCs w:val="24"/>
        </w:rPr>
        <w:t>Bond an</w:t>
      </w:r>
      <w:r w:rsidR="004B2153" w:rsidRPr="00354E76">
        <w:rPr>
          <w:rFonts w:asciiTheme="majorHAnsi" w:hAnsiTheme="majorHAnsi" w:cs="Arial"/>
          <w:color w:val="000000" w:themeColor="text1"/>
          <w:sz w:val="24"/>
          <w:szCs w:val="24"/>
        </w:rPr>
        <w:t>d</w:t>
      </w:r>
      <w:r w:rsidR="004B2153" w:rsidRPr="00354E76">
        <w:rPr>
          <w:rFonts w:asciiTheme="majorHAnsi" w:hAnsiTheme="majorHAnsi" w:cs="Arial"/>
          <w:color w:val="000000" w:themeColor="text1"/>
          <w:spacing w:val="2"/>
          <w:sz w:val="24"/>
          <w:szCs w:val="24"/>
        </w:rPr>
        <w:t xml:space="preserve"> </w:t>
      </w:r>
      <w:r w:rsidR="004B2153" w:rsidRPr="00354E76">
        <w:rPr>
          <w:rFonts w:asciiTheme="majorHAnsi" w:hAnsiTheme="majorHAnsi" w:cs="Arial"/>
          <w:color w:val="000000" w:themeColor="text1"/>
          <w:spacing w:val="-2"/>
          <w:sz w:val="24"/>
          <w:szCs w:val="24"/>
        </w:rPr>
        <w:t>H</w:t>
      </w:r>
      <w:r w:rsidR="004B2153" w:rsidRPr="00354E76">
        <w:rPr>
          <w:rFonts w:asciiTheme="majorHAnsi" w:hAnsiTheme="majorHAnsi" w:cs="Arial"/>
          <w:color w:val="000000" w:themeColor="text1"/>
          <w:spacing w:val="-1"/>
          <w:sz w:val="24"/>
          <w:szCs w:val="24"/>
        </w:rPr>
        <w:t>ollan</w:t>
      </w:r>
      <w:r w:rsidR="004B2153" w:rsidRPr="00354E76">
        <w:rPr>
          <w:rFonts w:asciiTheme="majorHAnsi" w:hAnsiTheme="majorHAnsi" w:cs="Arial"/>
          <w:color w:val="000000" w:themeColor="text1"/>
          <w:sz w:val="24"/>
          <w:szCs w:val="24"/>
        </w:rPr>
        <w:t>d</w:t>
      </w:r>
      <w:r w:rsidR="004B2153" w:rsidRPr="00354E76">
        <w:rPr>
          <w:rFonts w:asciiTheme="majorHAnsi" w:hAnsiTheme="majorHAnsi" w:cs="Arial"/>
          <w:color w:val="000000" w:themeColor="text1"/>
          <w:spacing w:val="2"/>
          <w:sz w:val="24"/>
          <w:szCs w:val="24"/>
        </w:rPr>
        <w:t xml:space="preserve"> </w:t>
      </w:r>
      <w:r w:rsidR="004B2153" w:rsidRPr="00354E76">
        <w:rPr>
          <w:rFonts w:asciiTheme="majorHAnsi" w:hAnsiTheme="majorHAnsi" w:cs="Arial"/>
          <w:color w:val="000000" w:themeColor="text1"/>
          <w:sz w:val="24"/>
          <w:szCs w:val="24"/>
        </w:rPr>
        <w:t>(</w:t>
      </w:r>
      <w:r w:rsidR="004B2153" w:rsidRPr="00354E76">
        <w:rPr>
          <w:rFonts w:asciiTheme="majorHAnsi" w:hAnsiTheme="majorHAnsi" w:cs="Arial"/>
          <w:color w:val="000000" w:themeColor="text1"/>
          <w:spacing w:val="-1"/>
          <w:sz w:val="24"/>
          <w:szCs w:val="24"/>
        </w:rPr>
        <w:t>1998</w:t>
      </w:r>
      <w:r w:rsidR="004B2153" w:rsidRPr="00354E76">
        <w:rPr>
          <w:rFonts w:asciiTheme="majorHAnsi" w:hAnsiTheme="majorHAnsi" w:cs="Arial"/>
          <w:color w:val="000000" w:themeColor="text1"/>
          <w:sz w:val="24"/>
          <w:szCs w:val="24"/>
        </w:rPr>
        <w:t>)</w:t>
      </w:r>
      <w:r w:rsidR="004B2153" w:rsidRPr="00354E76">
        <w:rPr>
          <w:rFonts w:asciiTheme="majorHAnsi" w:hAnsiTheme="majorHAnsi" w:cs="Arial"/>
          <w:color w:val="000000" w:themeColor="text1"/>
          <w:spacing w:val="3"/>
          <w:sz w:val="24"/>
          <w:szCs w:val="24"/>
        </w:rPr>
        <w:t xml:space="preserve"> </w:t>
      </w:r>
      <w:r w:rsidR="004B2153" w:rsidRPr="00354E76">
        <w:rPr>
          <w:rFonts w:asciiTheme="majorHAnsi" w:hAnsiTheme="majorHAnsi" w:cs="Arial"/>
          <w:color w:val="000000" w:themeColor="text1"/>
          <w:spacing w:val="-1"/>
          <w:sz w:val="24"/>
          <w:szCs w:val="24"/>
        </w:rPr>
        <w:t>d</w:t>
      </w:r>
      <w:r w:rsidR="004B2153" w:rsidRPr="00354E76">
        <w:rPr>
          <w:rFonts w:asciiTheme="majorHAnsi" w:hAnsiTheme="majorHAnsi" w:cs="Arial"/>
          <w:color w:val="000000" w:themeColor="text1"/>
          <w:spacing w:val="-3"/>
          <w:sz w:val="24"/>
          <w:szCs w:val="24"/>
        </w:rPr>
        <w:t>e</w:t>
      </w:r>
      <w:r w:rsidR="004B2153" w:rsidRPr="00354E76">
        <w:rPr>
          <w:rFonts w:asciiTheme="majorHAnsi" w:hAnsiTheme="majorHAnsi" w:cs="Arial"/>
          <w:color w:val="000000" w:themeColor="text1"/>
          <w:spacing w:val="1"/>
          <w:sz w:val="24"/>
          <w:szCs w:val="24"/>
        </w:rPr>
        <w:t>f</w:t>
      </w:r>
      <w:r w:rsidR="004B2153" w:rsidRPr="00354E76">
        <w:rPr>
          <w:rFonts w:asciiTheme="majorHAnsi" w:hAnsiTheme="majorHAnsi" w:cs="Arial"/>
          <w:color w:val="000000" w:themeColor="text1"/>
          <w:spacing w:val="-1"/>
          <w:sz w:val="24"/>
          <w:szCs w:val="24"/>
        </w:rPr>
        <w:t>ine</w:t>
      </w:r>
      <w:r w:rsidR="004B2153" w:rsidRPr="00354E76">
        <w:rPr>
          <w:rFonts w:asciiTheme="majorHAnsi" w:hAnsiTheme="majorHAnsi" w:cs="Arial"/>
          <w:color w:val="000000" w:themeColor="text1"/>
          <w:sz w:val="24"/>
          <w:szCs w:val="24"/>
        </w:rPr>
        <w:t>d</w:t>
      </w:r>
      <w:r w:rsidR="004B2153" w:rsidRPr="00354E76">
        <w:rPr>
          <w:rFonts w:asciiTheme="majorHAnsi" w:hAnsiTheme="majorHAnsi" w:cs="Arial"/>
          <w:color w:val="000000" w:themeColor="text1"/>
          <w:spacing w:val="2"/>
          <w:sz w:val="24"/>
          <w:szCs w:val="24"/>
        </w:rPr>
        <w:t xml:space="preserve"> </w:t>
      </w:r>
      <w:r w:rsidR="004B2153" w:rsidRPr="00354E76">
        <w:rPr>
          <w:rFonts w:asciiTheme="majorHAnsi" w:hAnsiTheme="majorHAnsi" w:cs="Arial"/>
          <w:color w:val="000000" w:themeColor="text1"/>
          <w:spacing w:val="-1"/>
          <w:sz w:val="24"/>
          <w:szCs w:val="24"/>
        </w:rPr>
        <w:t>i</w:t>
      </w:r>
      <w:r w:rsidR="004B2153" w:rsidRPr="00354E76">
        <w:rPr>
          <w:rFonts w:asciiTheme="majorHAnsi" w:hAnsiTheme="majorHAnsi" w:cs="Arial"/>
          <w:color w:val="000000" w:themeColor="text1"/>
          <w:sz w:val="24"/>
          <w:szCs w:val="24"/>
        </w:rPr>
        <w:t>t</w:t>
      </w:r>
      <w:r w:rsidR="004B2153" w:rsidRPr="00354E76">
        <w:rPr>
          <w:rFonts w:asciiTheme="majorHAnsi" w:hAnsiTheme="majorHAnsi" w:cs="Arial"/>
          <w:color w:val="000000" w:themeColor="text1"/>
          <w:spacing w:val="3"/>
          <w:sz w:val="24"/>
          <w:szCs w:val="24"/>
        </w:rPr>
        <w:t xml:space="preserve"> </w:t>
      </w:r>
      <w:r w:rsidR="004B2153" w:rsidRPr="00354E76">
        <w:rPr>
          <w:rFonts w:asciiTheme="majorHAnsi" w:hAnsiTheme="majorHAnsi" w:cs="Arial"/>
          <w:color w:val="000000" w:themeColor="text1"/>
          <w:spacing w:val="-1"/>
          <w:sz w:val="24"/>
          <w:szCs w:val="24"/>
        </w:rPr>
        <w:t>a</w:t>
      </w:r>
      <w:r w:rsidR="004B2153" w:rsidRPr="00354E76">
        <w:rPr>
          <w:rFonts w:asciiTheme="majorHAnsi" w:hAnsiTheme="majorHAnsi" w:cs="Arial"/>
          <w:color w:val="000000" w:themeColor="text1"/>
          <w:sz w:val="24"/>
          <w:szCs w:val="24"/>
        </w:rPr>
        <w:t>s</w:t>
      </w:r>
      <w:r w:rsidR="004B2153" w:rsidRPr="00354E76">
        <w:rPr>
          <w:rFonts w:asciiTheme="majorHAnsi" w:hAnsiTheme="majorHAnsi" w:cs="Arial"/>
          <w:color w:val="000000" w:themeColor="text1"/>
          <w:spacing w:val="3"/>
          <w:sz w:val="24"/>
          <w:szCs w:val="24"/>
        </w:rPr>
        <w:t xml:space="preserve"> </w:t>
      </w:r>
      <w:r w:rsidR="004B2153" w:rsidRPr="00354E76">
        <w:rPr>
          <w:rFonts w:asciiTheme="majorHAnsi" w:hAnsiTheme="majorHAnsi" w:cs="Arial"/>
          <w:color w:val="000000" w:themeColor="text1"/>
          <w:spacing w:val="-2"/>
          <w:sz w:val="24"/>
          <w:szCs w:val="24"/>
        </w:rPr>
        <w:t>‘</w:t>
      </w:r>
      <w:r w:rsidR="004B2153" w:rsidRPr="00354E76">
        <w:rPr>
          <w:rFonts w:asciiTheme="majorHAnsi" w:hAnsiTheme="majorHAnsi" w:cs="Arial"/>
          <w:color w:val="000000" w:themeColor="text1"/>
          <w:sz w:val="24"/>
          <w:szCs w:val="24"/>
        </w:rPr>
        <w:t>a</w:t>
      </w:r>
      <w:r w:rsidR="004B2153" w:rsidRPr="00354E76">
        <w:rPr>
          <w:rFonts w:asciiTheme="majorHAnsi" w:hAnsiTheme="majorHAnsi" w:cs="Arial"/>
          <w:color w:val="000000" w:themeColor="text1"/>
          <w:spacing w:val="2"/>
          <w:sz w:val="24"/>
          <w:szCs w:val="24"/>
        </w:rPr>
        <w:t xml:space="preserve"> </w:t>
      </w:r>
      <w:r w:rsidR="004B2153" w:rsidRPr="00354E76">
        <w:rPr>
          <w:rFonts w:asciiTheme="majorHAnsi" w:hAnsiTheme="majorHAnsi" w:cs="Arial"/>
          <w:color w:val="000000" w:themeColor="text1"/>
          <w:sz w:val="24"/>
          <w:szCs w:val="24"/>
        </w:rPr>
        <w:t>r</w:t>
      </w:r>
      <w:r w:rsidR="004B2153" w:rsidRPr="00354E76">
        <w:rPr>
          <w:rFonts w:asciiTheme="majorHAnsi" w:hAnsiTheme="majorHAnsi" w:cs="Arial"/>
          <w:color w:val="000000" w:themeColor="text1"/>
          <w:spacing w:val="-1"/>
          <w:sz w:val="24"/>
          <w:szCs w:val="24"/>
        </w:rPr>
        <w:t>e</w:t>
      </w:r>
      <w:r w:rsidR="004B2153" w:rsidRPr="00354E76">
        <w:rPr>
          <w:rFonts w:asciiTheme="majorHAnsi" w:hAnsiTheme="majorHAnsi" w:cs="Arial"/>
          <w:color w:val="000000" w:themeColor="text1"/>
          <w:spacing w:val="2"/>
          <w:sz w:val="24"/>
          <w:szCs w:val="24"/>
        </w:rPr>
        <w:t>g</w:t>
      </w:r>
      <w:r w:rsidR="004B2153" w:rsidRPr="00354E76">
        <w:rPr>
          <w:rFonts w:asciiTheme="majorHAnsi" w:hAnsiTheme="majorHAnsi" w:cs="Arial"/>
          <w:color w:val="000000" w:themeColor="text1"/>
          <w:spacing w:val="-1"/>
          <w:sz w:val="24"/>
          <w:szCs w:val="24"/>
        </w:rPr>
        <w:t>ula</w:t>
      </w:r>
      <w:r w:rsidR="004B2153" w:rsidRPr="00354E76">
        <w:rPr>
          <w:rFonts w:asciiTheme="majorHAnsi" w:hAnsiTheme="majorHAnsi" w:cs="Arial"/>
          <w:color w:val="000000" w:themeColor="text1"/>
          <w:sz w:val="24"/>
          <w:szCs w:val="24"/>
        </w:rPr>
        <w:t>r</w:t>
      </w:r>
      <w:r w:rsidR="004B2153" w:rsidRPr="00354E76">
        <w:rPr>
          <w:rFonts w:asciiTheme="majorHAnsi" w:hAnsiTheme="majorHAnsi" w:cs="Arial"/>
          <w:color w:val="000000" w:themeColor="text1"/>
          <w:spacing w:val="3"/>
          <w:sz w:val="24"/>
          <w:szCs w:val="24"/>
        </w:rPr>
        <w:t xml:space="preserve"> </w:t>
      </w:r>
      <w:r w:rsidR="004B2153" w:rsidRPr="00354E76">
        <w:rPr>
          <w:rFonts w:asciiTheme="majorHAnsi" w:hAnsiTheme="majorHAnsi" w:cs="Arial"/>
          <w:color w:val="000000" w:themeColor="text1"/>
          <w:spacing w:val="-3"/>
          <w:sz w:val="24"/>
          <w:szCs w:val="24"/>
        </w:rPr>
        <w:t>p</w:t>
      </w:r>
      <w:r w:rsidR="004B2153" w:rsidRPr="00354E76">
        <w:rPr>
          <w:rFonts w:asciiTheme="majorHAnsi" w:hAnsiTheme="majorHAnsi" w:cs="Arial"/>
          <w:color w:val="000000" w:themeColor="text1"/>
          <w:spacing w:val="-2"/>
          <w:sz w:val="24"/>
          <w:szCs w:val="24"/>
        </w:rPr>
        <w:t>r</w:t>
      </w:r>
      <w:r w:rsidR="004B2153" w:rsidRPr="00354E76">
        <w:rPr>
          <w:rFonts w:asciiTheme="majorHAnsi" w:hAnsiTheme="majorHAnsi" w:cs="Arial"/>
          <w:color w:val="000000" w:themeColor="text1"/>
          <w:spacing w:val="-1"/>
          <w:sz w:val="24"/>
          <w:szCs w:val="24"/>
        </w:rPr>
        <w:t>o</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1"/>
          <w:sz w:val="24"/>
          <w:szCs w:val="24"/>
        </w:rPr>
        <w:t>e</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1"/>
          <w:sz w:val="24"/>
          <w:szCs w:val="24"/>
        </w:rPr>
        <w:t>e</w:t>
      </w:r>
      <w:r w:rsidR="004B2153" w:rsidRPr="00354E76">
        <w:rPr>
          <w:rFonts w:asciiTheme="majorHAnsi" w:hAnsiTheme="majorHAnsi" w:cs="Arial"/>
          <w:color w:val="000000" w:themeColor="text1"/>
          <w:sz w:val="24"/>
          <w:szCs w:val="24"/>
        </w:rPr>
        <w:t>d</w:t>
      </w:r>
      <w:r w:rsidR="004B2153" w:rsidRPr="00354E76">
        <w:rPr>
          <w:rFonts w:asciiTheme="majorHAnsi" w:hAnsiTheme="majorHAnsi" w:cs="Arial"/>
          <w:color w:val="000000" w:themeColor="text1"/>
          <w:spacing w:val="60"/>
          <w:sz w:val="24"/>
          <w:szCs w:val="24"/>
        </w:rPr>
        <w:t xml:space="preserve"> </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2"/>
          <w:sz w:val="24"/>
          <w:szCs w:val="24"/>
        </w:rPr>
        <w:t>i</w:t>
      </w:r>
      <w:r w:rsidR="004B2153" w:rsidRPr="00354E76">
        <w:rPr>
          <w:rFonts w:asciiTheme="majorHAnsi" w:hAnsiTheme="majorHAnsi" w:cs="Arial"/>
          <w:color w:val="000000" w:themeColor="text1"/>
          <w:sz w:val="24"/>
          <w:szCs w:val="24"/>
        </w:rPr>
        <w:t>me</w:t>
      </w:r>
      <w:r w:rsidR="004B2153" w:rsidRPr="00354E76">
        <w:rPr>
          <w:rFonts w:asciiTheme="majorHAnsi" w:hAnsiTheme="majorHAnsi" w:cs="Arial"/>
          <w:color w:val="000000" w:themeColor="text1"/>
          <w:spacing w:val="60"/>
          <w:sz w:val="24"/>
          <w:szCs w:val="24"/>
        </w:rPr>
        <w:t xml:space="preserve"> </w:t>
      </w:r>
      <w:r w:rsidR="004B2153" w:rsidRPr="00354E76">
        <w:rPr>
          <w:rFonts w:asciiTheme="majorHAnsi" w:hAnsiTheme="majorHAnsi" w:cs="Arial"/>
          <w:color w:val="000000" w:themeColor="text1"/>
          <w:spacing w:val="1"/>
          <w:sz w:val="24"/>
          <w:szCs w:val="24"/>
        </w:rPr>
        <w:t>f</w:t>
      </w:r>
      <w:r w:rsidR="004B2153" w:rsidRPr="00354E76">
        <w:rPr>
          <w:rFonts w:asciiTheme="majorHAnsi" w:hAnsiTheme="majorHAnsi" w:cs="Arial"/>
          <w:color w:val="000000" w:themeColor="text1"/>
          <w:spacing w:val="-1"/>
          <w:sz w:val="24"/>
          <w:szCs w:val="24"/>
        </w:rPr>
        <w:t>o</w:t>
      </w:r>
      <w:r w:rsidR="004B2153" w:rsidRPr="00354E76">
        <w:rPr>
          <w:rFonts w:asciiTheme="majorHAnsi" w:hAnsiTheme="majorHAnsi" w:cs="Arial"/>
          <w:color w:val="000000" w:themeColor="text1"/>
          <w:sz w:val="24"/>
          <w:szCs w:val="24"/>
        </w:rPr>
        <w:t xml:space="preserve">r </w:t>
      </w:r>
      <w:r w:rsidR="004B2153" w:rsidRPr="00354E76">
        <w:rPr>
          <w:rFonts w:asciiTheme="majorHAnsi" w:hAnsiTheme="majorHAnsi" w:cs="Arial"/>
          <w:color w:val="000000" w:themeColor="text1"/>
          <w:spacing w:val="1"/>
          <w:sz w:val="24"/>
          <w:szCs w:val="24"/>
        </w:rPr>
        <w:t>f</w:t>
      </w:r>
      <w:r w:rsidR="004B2153" w:rsidRPr="00354E76">
        <w:rPr>
          <w:rFonts w:asciiTheme="majorHAnsi" w:hAnsiTheme="majorHAnsi" w:cs="Arial"/>
          <w:color w:val="000000" w:themeColor="text1"/>
          <w:spacing w:val="-1"/>
          <w:sz w:val="24"/>
          <w:szCs w:val="24"/>
        </w:rPr>
        <w:t>a</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ili</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1"/>
          <w:sz w:val="24"/>
          <w:szCs w:val="24"/>
        </w:rPr>
        <w:t>a</w:t>
      </w:r>
      <w:r w:rsidR="004B2153" w:rsidRPr="00354E76">
        <w:rPr>
          <w:rFonts w:asciiTheme="majorHAnsi" w:hAnsiTheme="majorHAnsi" w:cs="Arial"/>
          <w:color w:val="000000" w:themeColor="text1"/>
          <w:spacing w:val="-2"/>
          <w:sz w:val="24"/>
          <w:szCs w:val="24"/>
        </w:rPr>
        <w:t>t</w:t>
      </w:r>
      <w:r w:rsidR="004B2153" w:rsidRPr="00354E76">
        <w:rPr>
          <w:rFonts w:asciiTheme="majorHAnsi" w:hAnsiTheme="majorHAnsi" w:cs="Arial"/>
          <w:color w:val="000000" w:themeColor="text1"/>
          <w:spacing w:val="-1"/>
          <w:sz w:val="24"/>
          <w:szCs w:val="24"/>
        </w:rPr>
        <w:t>ed</w:t>
      </w:r>
      <w:r w:rsidR="004B2153" w:rsidRPr="00354E76">
        <w:rPr>
          <w:rFonts w:asciiTheme="majorHAnsi" w:hAnsiTheme="majorHAnsi" w:cs="Arial"/>
          <w:color w:val="000000" w:themeColor="text1"/>
          <w:sz w:val="24"/>
          <w:szCs w:val="24"/>
        </w:rPr>
        <w:t>,</w:t>
      </w:r>
      <w:r w:rsidR="004B2153" w:rsidRPr="00354E76">
        <w:rPr>
          <w:rFonts w:asciiTheme="majorHAnsi" w:hAnsiTheme="majorHAnsi" w:cs="Arial"/>
          <w:color w:val="000000" w:themeColor="text1"/>
          <w:spacing w:val="3"/>
          <w:sz w:val="24"/>
          <w:szCs w:val="24"/>
        </w:rPr>
        <w:t xml:space="preserve"> </w:t>
      </w:r>
      <w:r w:rsidR="004B2153" w:rsidRPr="00354E76">
        <w:rPr>
          <w:rFonts w:asciiTheme="majorHAnsi" w:hAnsiTheme="majorHAnsi" w:cs="Arial"/>
          <w:color w:val="000000" w:themeColor="text1"/>
          <w:spacing w:val="-1"/>
          <w:sz w:val="24"/>
          <w:szCs w:val="24"/>
        </w:rPr>
        <w:t>i</w:t>
      </w:r>
      <w:r w:rsidR="004B2153" w:rsidRPr="00354E76">
        <w:rPr>
          <w:rFonts w:asciiTheme="majorHAnsi" w:hAnsiTheme="majorHAnsi" w:cs="Arial"/>
          <w:color w:val="000000" w:themeColor="text1"/>
          <w:sz w:val="24"/>
          <w:szCs w:val="24"/>
        </w:rPr>
        <w:t>n</w:t>
      </w:r>
      <w:r w:rsidR="004B2153" w:rsidRPr="00354E76">
        <w:rPr>
          <w:rFonts w:asciiTheme="majorHAnsi" w:hAnsiTheme="majorHAnsi" w:cs="Arial"/>
          <w:color w:val="000000" w:themeColor="text1"/>
          <w:spacing w:val="2"/>
          <w:sz w:val="24"/>
          <w:szCs w:val="24"/>
        </w:rPr>
        <w:t xml:space="preserve"> </w:t>
      </w:r>
      <w:r w:rsidR="004B2153" w:rsidRPr="00354E76">
        <w:rPr>
          <w:rFonts w:asciiTheme="majorHAnsi" w:hAnsiTheme="majorHAnsi" w:cs="Arial"/>
          <w:color w:val="000000" w:themeColor="text1"/>
          <w:spacing w:val="-1"/>
          <w:sz w:val="24"/>
          <w:szCs w:val="24"/>
        </w:rPr>
        <w:t>dep</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z w:val="24"/>
          <w:szCs w:val="24"/>
        </w:rPr>
        <w:t>h r</w:t>
      </w:r>
      <w:r w:rsidR="004B2153" w:rsidRPr="00354E76">
        <w:rPr>
          <w:rFonts w:asciiTheme="majorHAnsi" w:hAnsiTheme="majorHAnsi" w:cs="Arial"/>
          <w:color w:val="000000" w:themeColor="text1"/>
          <w:spacing w:val="-3"/>
          <w:sz w:val="24"/>
          <w:szCs w:val="24"/>
        </w:rPr>
        <w:t>e</w:t>
      </w:r>
      <w:r w:rsidR="004B2153" w:rsidRPr="00354E76">
        <w:rPr>
          <w:rFonts w:asciiTheme="majorHAnsi" w:hAnsiTheme="majorHAnsi" w:cs="Arial"/>
          <w:color w:val="000000" w:themeColor="text1"/>
          <w:spacing w:val="3"/>
          <w:sz w:val="24"/>
          <w:szCs w:val="24"/>
        </w:rPr>
        <w:t>f</w:t>
      </w:r>
      <w:r w:rsidR="004B2153" w:rsidRPr="00354E76">
        <w:rPr>
          <w:rFonts w:asciiTheme="majorHAnsi" w:hAnsiTheme="majorHAnsi" w:cs="Arial"/>
          <w:color w:val="000000" w:themeColor="text1"/>
          <w:spacing w:val="-2"/>
          <w:sz w:val="24"/>
          <w:szCs w:val="24"/>
        </w:rPr>
        <w:t>l</w:t>
      </w:r>
      <w:r w:rsidR="004B2153" w:rsidRPr="00354E76">
        <w:rPr>
          <w:rFonts w:asciiTheme="majorHAnsi" w:hAnsiTheme="majorHAnsi" w:cs="Arial"/>
          <w:color w:val="000000" w:themeColor="text1"/>
          <w:spacing w:val="-1"/>
          <w:sz w:val="24"/>
          <w:szCs w:val="24"/>
        </w:rPr>
        <w:t>e</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2"/>
          <w:sz w:val="24"/>
          <w:szCs w:val="24"/>
        </w:rPr>
        <w:t>i</w:t>
      </w:r>
      <w:r w:rsidR="004B2153" w:rsidRPr="00354E76">
        <w:rPr>
          <w:rFonts w:asciiTheme="majorHAnsi" w:hAnsiTheme="majorHAnsi" w:cs="Arial"/>
          <w:color w:val="000000" w:themeColor="text1"/>
          <w:spacing w:val="-1"/>
          <w:sz w:val="24"/>
          <w:szCs w:val="24"/>
        </w:rPr>
        <w:t>o</w:t>
      </w:r>
      <w:r w:rsidR="004B2153" w:rsidRPr="00354E76">
        <w:rPr>
          <w:rFonts w:asciiTheme="majorHAnsi" w:hAnsiTheme="majorHAnsi" w:cs="Arial"/>
          <w:color w:val="000000" w:themeColor="text1"/>
          <w:sz w:val="24"/>
          <w:szCs w:val="24"/>
        </w:rPr>
        <w:t>n</w:t>
      </w:r>
      <w:r w:rsidR="004B2153" w:rsidRPr="00354E76">
        <w:rPr>
          <w:rFonts w:asciiTheme="majorHAnsi" w:hAnsiTheme="majorHAnsi" w:cs="Arial"/>
          <w:color w:val="000000" w:themeColor="text1"/>
          <w:spacing w:val="20"/>
          <w:sz w:val="24"/>
          <w:szCs w:val="24"/>
        </w:rPr>
        <w:t xml:space="preserve"> </w:t>
      </w:r>
      <w:r w:rsidR="004B2153" w:rsidRPr="00354E76">
        <w:rPr>
          <w:rFonts w:asciiTheme="majorHAnsi" w:hAnsiTheme="majorHAnsi" w:cs="Arial"/>
          <w:color w:val="000000" w:themeColor="text1"/>
          <w:spacing w:val="-1"/>
          <w:sz w:val="24"/>
          <w:szCs w:val="24"/>
        </w:rPr>
        <w:t>o</w:t>
      </w:r>
      <w:r w:rsidR="004B2153" w:rsidRPr="00354E76">
        <w:rPr>
          <w:rFonts w:asciiTheme="majorHAnsi" w:hAnsiTheme="majorHAnsi" w:cs="Arial"/>
          <w:color w:val="000000" w:themeColor="text1"/>
          <w:sz w:val="24"/>
          <w:szCs w:val="24"/>
        </w:rPr>
        <w:t>n</w:t>
      </w:r>
      <w:r w:rsidR="004B2153" w:rsidRPr="00354E76">
        <w:rPr>
          <w:rFonts w:asciiTheme="majorHAnsi" w:hAnsiTheme="majorHAnsi" w:cs="Arial"/>
          <w:color w:val="000000" w:themeColor="text1"/>
          <w:spacing w:val="17"/>
          <w:sz w:val="24"/>
          <w:szCs w:val="24"/>
        </w:rPr>
        <w:t xml:space="preserve"> </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2"/>
          <w:sz w:val="24"/>
          <w:szCs w:val="24"/>
        </w:rPr>
        <w:t>li</w:t>
      </w:r>
      <w:r w:rsidR="004B2153" w:rsidRPr="00354E76">
        <w:rPr>
          <w:rFonts w:asciiTheme="majorHAnsi" w:hAnsiTheme="majorHAnsi" w:cs="Arial"/>
          <w:color w:val="000000" w:themeColor="text1"/>
          <w:spacing w:val="-1"/>
          <w:sz w:val="24"/>
          <w:szCs w:val="24"/>
        </w:rPr>
        <w:t>n</w:t>
      </w:r>
      <w:r w:rsidR="004B2153" w:rsidRPr="00354E76">
        <w:rPr>
          <w:rFonts w:asciiTheme="majorHAnsi" w:hAnsiTheme="majorHAnsi" w:cs="Arial"/>
          <w:color w:val="000000" w:themeColor="text1"/>
          <w:spacing w:val="-2"/>
          <w:sz w:val="24"/>
          <w:szCs w:val="24"/>
        </w:rPr>
        <w:t>i</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a</w:t>
      </w:r>
      <w:r w:rsidR="004B2153" w:rsidRPr="00354E76">
        <w:rPr>
          <w:rFonts w:asciiTheme="majorHAnsi" w:hAnsiTheme="majorHAnsi" w:cs="Arial"/>
          <w:color w:val="000000" w:themeColor="text1"/>
          <w:sz w:val="24"/>
          <w:szCs w:val="24"/>
        </w:rPr>
        <w:t>l</w:t>
      </w:r>
      <w:r w:rsidR="004B2153" w:rsidRPr="00354E76">
        <w:rPr>
          <w:rFonts w:asciiTheme="majorHAnsi" w:hAnsiTheme="majorHAnsi" w:cs="Arial"/>
          <w:color w:val="000000" w:themeColor="text1"/>
          <w:spacing w:val="19"/>
          <w:sz w:val="24"/>
          <w:szCs w:val="24"/>
        </w:rPr>
        <w:t xml:space="preserve"> </w:t>
      </w:r>
      <w:r w:rsidR="004B2153" w:rsidRPr="00354E76">
        <w:rPr>
          <w:rFonts w:asciiTheme="majorHAnsi" w:hAnsiTheme="majorHAnsi" w:cs="Arial"/>
          <w:color w:val="000000" w:themeColor="text1"/>
          <w:spacing w:val="-1"/>
          <w:sz w:val="24"/>
          <w:szCs w:val="24"/>
        </w:rPr>
        <w:t>p</w:t>
      </w:r>
      <w:r w:rsidR="004B2153" w:rsidRPr="00354E76">
        <w:rPr>
          <w:rFonts w:asciiTheme="majorHAnsi" w:hAnsiTheme="majorHAnsi" w:cs="Arial"/>
          <w:color w:val="000000" w:themeColor="text1"/>
          <w:sz w:val="24"/>
          <w:szCs w:val="24"/>
        </w:rPr>
        <w:t>r</w:t>
      </w:r>
      <w:r w:rsidR="004B2153" w:rsidRPr="00354E76">
        <w:rPr>
          <w:rFonts w:asciiTheme="majorHAnsi" w:hAnsiTheme="majorHAnsi" w:cs="Arial"/>
          <w:color w:val="000000" w:themeColor="text1"/>
          <w:spacing w:val="-3"/>
          <w:sz w:val="24"/>
          <w:szCs w:val="24"/>
        </w:rPr>
        <w:t>a</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t</w:t>
      </w:r>
      <w:r w:rsidR="004B2153" w:rsidRPr="00354E76">
        <w:rPr>
          <w:rFonts w:asciiTheme="majorHAnsi" w:hAnsiTheme="majorHAnsi" w:cs="Arial"/>
          <w:color w:val="000000" w:themeColor="text1"/>
          <w:spacing w:val="-2"/>
          <w:sz w:val="24"/>
          <w:szCs w:val="24"/>
        </w:rPr>
        <w:t>i</w:t>
      </w:r>
      <w:r w:rsidR="004B2153" w:rsidRPr="00354E76">
        <w:rPr>
          <w:rFonts w:asciiTheme="majorHAnsi" w:hAnsiTheme="majorHAnsi" w:cs="Arial"/>
          <w:color w:val="000000" w:themeColor="text1"/>
          <w:sz w:val="24"/>
          <w:szCs w:val="24"/>
        </w:rPr>
        <w:t>c</w:t>
      </w:r>
      <w:r w:rsidR="004B2153" w:rsidRPr="00354E76">
        <w:rPr>
          <w:rFonts w:asciiTheme="majorHAnsi" w:hAnsiTheme="majorHAnsi" w:cs="Arial"/>
          <w:color w:val="000000" w:themeColor="text1"/>
          <w:spacing w:val="-1"/>
          <w:sz w:val="24"/>
          <w:szCs w:val="24"/>
        </w:rPr>
        <w:t>e</w:t>
      </w:r>
      <w:r w:rsidR="004B2153" w:rsidRPr="00354E76">
        <w:rPr>
          <w:rFonts w:asciiTheme="majorHAnsi" w:hAnsiTheme="majorHAnsi" w:cs="Arial"/>
          <w:color w:val="000000" w:themeColor="text1"/>
          <w:spacing w:val="-2"/>
          <w:sz w:val="24"/>
          <w:szCs w:val="24"/>
        </w:rPr>
        <w:t>’</w:t>
      </w:r>
      <w:r w:rsidRPr="00354E76">
        <w:rPr>
          <w:rFonts w:asciiTheme="majorHAnsi" w:hAnsiTheme="majorHAnsi" w:cs="Arial"/>
          <w:color w:val="000000" w:themeColor="text1"/>
          <w:spacing w:val="-2"/>
          <w:sz w:val="24"/>
          <w:szCs w:val="24"/>
        </w:rPr>
        <w:t xml:space="preserve"> (Clinical Supervision Policy, 2016)</w:t>
      </w:r>
      <w:r w:rsidR="008252CE" w:rsidRPr="00354E76">
        <w:rPr>
          <w:rFonts w:asciiTheme="majorHAnsi" w:hAnsiTheme="majorHAnsi" w:cs="Arial"/>
          <w:color w:val="000000" w:themeColor="text1"/>
          <w:spacing w:val="-2"/>
          <w:sz w:val="24"/>
          <w:szCs w:val="24"/>
        </w:rPr>
        <w:t xml:space="preserve">. This shows that </w:t>
      </w:r>
      <w:proofErr w:type="spellStart"/>
      <w:r w:rsidR="008252CE" w:rsidRPr="00354E76">
        <w:rPr>
          <w:rFonts w:asciiTheme="majorHAnsi" w:hAnsiTheme="majorHAnsi" w:cs="Arial"/>
          <w:color w:val="000000" w:themeColor="text1"/>
          <w:spacing w:val="-2"/>
          <w:sz w:val="24"/>
          <w:szCs w:val="24"/>
        </w:rPr>
        <w:t>Pobl</w:t>
      </w:r>
      <w:proofErr w:type="spellEnd"/>
      <w:r w:rsidR="008252CE" w:rsidRPr="00354E76">
        <w:rPr>
          <w:rFonts w:asciiTheme="majorHAnsi" w:hAnsiTheme="majorHAnsi" w:cs="Arial"/>
          <w:color w:val="000000" w:themeColor="text1"/>
          <w:spacing w:val="-2"/>
          <w:sz w:val="24"/>
          <w:szCs w:val="24"/>
        </w:rPr>
        <w:t xml:space="preserve"> group’s policy entails that the supervision they offer is for ‘clinical practice’ (Clinical Supervision Policy, 2016) the emphasis is not on the staff but rather the practice as a whole. This shows strength in the </w:t>
      </w:r>
      <w:proofErr w:type="spellStart"/>
      <w:r w:rsidR="008252CE" w:rsidRPr="00354E76">
        <w:rPr>
          <w:rFonts w:asciiTheme="majorHAnsi" w:hAnsiTheme="majorHAnsi" w:cs="Arial"/>
          <w:color w:val="000000" w:themeColor="text1"/>
          <w:spacing w:val="-2"/>
          <w:sz w:val="24"/>
          <w:szCs w:val="24"/>
        </w:rPr>
        <w:t>organisation’s</w:t>
      </w:r>
      <w:proofErr w:type="spellEnd"/>
      <w:r w:rsidR="008252CE" w:rsidRPr="00354E76">
        <w:rPr>
          <w:rFonts w:asciiTheme="majorHAnsi" w:hAnsiTheme="majorHAnsi" w:cs="Arial"/>
          <w:color w:val="000000" w:themeColor="text1"/>
          <w:spacing w:val="-2"/>
          <w:sz w:val="24"/>
          <w:szCs w:val="24"/>
        </w:rPr>
        <w:t xml:space="preserve"> policy as Wellington (2010, p.3) discusses that supervision is essential for everyone involved not only the supervisor, the individual being supervised but also the </w:t>
      </w:r>
      <w:proofErr w:type="spellStart"/>
      <w:r w:rsidR="008252CE" w:rsidRPr="00354E76">
        <w:rPr>
          <w:rFonts w:asciiTheme="majorHAnsi" w:hAnsiTheme="majorHAnsi" w:cs="Arial"/>
          <w:color w:val="000000" w:themeColor="text1"/>
          <w:spacing w:val="-2"/>
          <w:sz w:val="24"/>
          <w:szCs w:val="24"/>
        </w:rPr>
        <w:t>organisation</w:t>
      </w:r>
      <w:proofErr w:type="spellEnd"/>
      <w:r w:rsidR="008252CE" w:rsidRPr="00354E76">
        <w:rPr>
          <w:rFonts w:asciiTheme="majorHAnsi" w:hAnsiTheme="majorHAnsi" w:cs="Arial"/>
          <w:color w:val="000000" w:themeColor="text1"/>
          <w:spacing w:val="-2"/>
          <w:sz w:val="24"/>
          <w:szCs w:val="24"/>
        </w:rPr>
        <w:t xml:space="preserve"> they both work for.</w:t>
      </w:r>
      <w:r w:rsidR="001B0BF4" w:rsidRPr="00354E76">
        <w:rPr>
          <w:rFonts w:asciiTheme="majorHAnsi" w:hAnsiTheme="majorHAnsi" w:cs="Arial"/>
          <w:color w:val="000000" w:themeColor="text1"/>
          <w:spacing w:val="-2"/>
          <w:sz w:val="24"/>
          <w:szCs w:val="24"/>
        </w:rPr>
        <w:t xml:space="preserve"> </w:t>
      </w:r>
      <w:proofErr w:type="spellStart"/>
      <w:r w:rsidR="001B0BF4" w:rsidRPr="00354E76">
        <w:rPr>
          <w:rFonts w:asciiTheme="majorHAnsi" w:hAnsiTheme="majorHAnsi" w:cs="Arial"/>
          <w:color w:val="000000" w:themeColor="text1"/>
          <w:spacing w:val="-2"/>
          <w:sz w:val="24"/>
          <w:szCs w:val="24"/>
        </w:rPr>
        <w:t>Sapin</w:t>
      </w:r>
      <w:proofErr w:type="spellEnd"/>
      <w:r w:rsidR="001B0BF4" w:rsidRPr="00354E76">
        <w:rPr>
          <w:rFonts w:asciiTheme="majorHAnsi" w:hAnsiTheme="majorHAnsi" w:cs="Arial"/>
          <w:color w:val="000000" w:themeColor="text1"/>
          <w:spacing w:val="-2"/>
          <w:sz w:val="24"/>
          <w:szCs w:val="24"/>
        </w:rPr>
        <w:t xml:space="preserve"> </w:t>
      </w:r>
      <w:proofErr w:type="gramStart"/>
      <w:r w:rsidR="001B0BF4" w:rsidRPr="00354E76">
        <w:rPr>
          <w:rFonts w:asciiTheme="majorHAnsi" w:hAnsiTheme="majorHAnsi" w:cs="Arial"/>
          <w:color w:val="000000" w:themeColor="text1"/>
          <w:spacing w:val="-2"/>
          <w:sz w:val="24"/>
          <w:szCs w:val="24"/>
        </w:rPr>
        <w:t>( 2013</w:t>
      </w:r>
      <w:proofErr w:type="gramEnd"/>
      <w:r w:rsidR="001B0BF4" w:rsidRPr="00354E76">
        <w:rPr>
          <w:rFonts w:asciiTheme="majorHAnsi" w:hAnsiTheme="majorHAnsi" w:cs="Arial"/>
          <w:color w:val="000000" w:themeColor="text1"/>
          <w:spacing w:val="-2"/>
          <w:sz w:val="24"/>
          <w:szCs w:val="24"/>
        </w:rPr>
        <w:t xml:space="preserve">, p.220) agrees with this theory as the author quotes that supervision is a ‘process of a dialogue and problem posting with both parties working together and learning from each other’. </w:t>
      </w:r>
      <w:r w:rsidR="00461796" w:rsidRPr="00354E76">
        <w:rPr>
          <w:rFonts w:asciiTheme="majorHAnsi" w:hAnsiTheme="majorHAnsi" w:cs="Arial"/>
          <w:color w:val="000000" w:themeColor="text1"/>
          <w:spacing w:val="-2"/>
          <w:sz w:val="24"/>
          <w:szCs w:val="24"/>
        </w:rPr>
        <w:t xml:space="preserve">One of </w:t>
      </w:r>
      <w:proofErr w:type="spellStart"/>
      <w:r w:rsidR="00461796" w:rsidRPr="00354E76">
        <w:rPr>
          <w:rFonts w:asciiTheme="majorHAnsi" w:hAnsiTheme="majorHAnsi" w:cs="Arial"/>
          <w:color w:val="000000" w:themeColor="text1"/>
          <w:spacing w:val="-2"/>
          <w:sz w:val="24"/>
          <w:szCs w:val="24"/>
        </w:rPr>
        <w:t>Pobl</w:t>
      </w:r>
      <w:proofErr w:type="spellEnd"/>
      <w:r w:rsidR="00461796" w:rsidRPr="00354E76">
        <w:rPr>
          <w:rFonts w:asciiTheme="majorHAnsi" w:hAnsiTheme="majorHAnsi" w:cs="Arial"/>
          <w:color w:val="000000" w:themeColor="text1"/>
          <w:spacing w:val="-2"/>
          <w:sz w:val="24"/>
          <w:szCs w:val="24"/>
        </w:rPr>
        <w:t xml:space="preserve"> group’s main objectives in the supervision policy is that ‘Cli</w:t>
      </w:r>
      <w:r w:rsidR="00461796" w:rsidRPr="00354E76">
        <w:rPr>
          <w:rFonts w:asciiTheme="majorHAnsi" w:hAnsiTheme="majorHAnsi" w:cs="Arial"/>
          <w:color w:val="000000" w:themeColor="text1"/>
          <w:spacing w:val="-1"/>
          <w:sz w:val="24"/>
          <w:szCs w:val="24"/>
        </w:rPr>
        <w:t>n</w:t>
      </w:r>
      <w:r w:rsidR="00461796" w:rsidRPr="00354E76">
        <w:rPr>
          <w:rFonts w:asciiTheme="majorHAnsi" w:hAnsiTheme="majorHAnsi" w:cs="Arial"/>
          <w:color w:val="000000" w:themeColor="text1"/>
          <w:spacing w:val="-2"/>
          <w:sz w:val="24"/>
          <w:szCs w:val="24"/>
        </w:rPr>
        <w:t>i</w:t>
      </w:r>
      <w:r w:rsidR="00461796" w:rsidRPr="00354E76">
        <w:rPr>
          <w:rFonts w:asciiTheme="majorHAnsi" w:hAnsiTheme="majorHAnsi" w:cs="Arial"/>
          <w:color w:val="000000" w:themeColor="text1"/>
          <w:sz w:val="24"/>
          <w:szCs w:val="24"/>
        </w:rPr>
        <w:t>c</w:t>
      </w:r>
      <w:r w:rsidR="00461796" w:rsidRPr="00354E76">
        <w:rPr>
          <w:rFonts w:asciiTheme="majorHAnsi" w:hAnsiTheme="majorHAnsi" w:cs="Arial"/>
          <w:color w:val="000000" w:themeColor="text1"/>
          <w:spacing w:val="-1"/>
          <w:sz w:val="24"/>
          <w:szCs w:val="24"/>
        </w:rPr>
        <w:t>a</w:t>
      </w:r>
      <w:r w:rsidR="00461796" w:rsidRPr="00354E76">
        <w:rPr>
          <w:rFonts w:asciiTheme="majorHAnsi" w:hAnsiTheme="majorHAnsi" w:cs="Arial"/>
          <w:color w:val="000000" w:themeColor="text1"/>
          <w:sz w:val="24"/>
          <w:szCs w:val="24"/>
        </w:rPr>
        <w:t xml:space="preserve">l  </w:t>
      </w:r>
      <w:r w:rsidR="00461796" w:rsidRPr="00354E76">
        <w:rPr>
          <w:rFonts w:asciiTheme="majorHAnsi" w:hAnsiTheme="majorHAnsi" w:cs="Arial"/>
          <w:color w:val="000000" w:themeColor="text1"/>
          <w:spacing w:val="2"/>
          <w:sz w:val="24"/>
          <w:szCs w:val="24"/>
        </w:rPr>
        <w:t xml:space="preserve"> </w:t>
      </w:r>
      <w:r w:rsidR="00461796" w:rsidRPr="00354E76">
        <w:rPr>
          <w:rFonts w:asciiTheme="majorHAnsi" w:hAnsiTheme="majorHAnsi" w:cs="Arial"/>
          <w:color w:val="000000" w:themeColor="text1"/>
          <w:sz w:val="24"/>
          <w:szCs w:val="24"/>
        </w:rPr>
        <w:t>s</w:t>
      </w:r>
      <w:r w:rsidR="00461796" w:rsidRPr="00354E76">
        <w:rPr>
          <w:rFonts w:asciiTheme="majorHAnsi" w:hAnsiTheme="majorHAnsi" w:cs="Arial"/>
          <w:color w:val="000000" w:themeColor="text1"/>
          <w:spacing w:val="-1"/>
          <w:sz w:val="24"/>
          <w:szCs w:val="24"/>
        </w:rPr>
        <w:t>upe</w:t>
      </w:r>
      <w:r w:rsidR="00461796" w:rsidRPr="00354E76">
        <w:rPr>
          <w:rFonts w:asciiTheme="majorHAnsi" w:hAnsiTheme="majorHAnsi" w:cs="Arial"/>
          <w:color w:val="000000" w:themeColor="text1"/>
          <w:sz w:val="24"/>
          <w:szCs w:val="24"/>
        </w:rPr>
        <w:t>rv</w:t>
      </w:r>
      <w:r w:rsidR="00461796" w:rsidRPr="00354E76">
        <w:rPr>
          <w:rFonts w:asciiTheme="majorHAnsi" w:hAnsiTheme="majorHAnsi" w:cs="Arial"/>
          <w:color w:val="000000" w:themeColor="text1"/>
          <w:spacing w:val="-1"/>
          <w:sz w:val="24"/>
          <w:szCs w:val="24"/>
        </w:rPr>
        <w:t>i</w:t>
      </w:r>
      <w:r w:rsidR="00461796" w:rsidRPr="00354E76">
        <w:rPr>
          <w:rFonts w:asciiTheme="majorHAnsi" w:hAnsiTheme="majorHAnsi" w:cs="Arial"/>
          <w:color w:val="000000" w:themeColor="text1"/>
          <w:sz w:val="24"/>
          <w:szCs w:val="24"/>
        </w:rPr>
        <w:t>s</w:t>
      </w:r>
      <w:r w:rsidR="00461796" w:rsidRPr="00354E76">
        <w:rPr>
          <w:rFonts w:asciiTheme="majorHAnsi" w:hAnsiTheme="majorHAnsi" w:cs="Arial"/>
          <w:color w:val="000000" w:themeColor="text1"/>
          <w:spacing w:val="-1"/>
          <w:sz w:val="24"/>
          <w:szCs w:val="24"/>
        </w:rPr>
        <w:t>io</w:t>
      </w:r>
      <w:r w:rsidR="00461796" w:rsidRPr="00354E76">
        <w:rPr>
          <w:rFonts w:asciiTheme="majorHAnsi" w:hAnsiTheme="majorHAnsi" w:cs="Arial"/>
          <w:color w:val="000000" w:themeColor="text1"/>
          <w:sz w:val="24"/>
          <w:szCs w:val="24"/>
        </w:rPr>
        <w:t xml:space="preserve">n  </w:t>
      </w:r>
      <w:r w:rsidR="00461796" w:rsidRPr="00354E76">
        <w:rPr>
          <w:rFonts w:asciiTheme="majorHAnsi" w:hAnsiTheme="majorHAnsi" w:cs="Arial"/>
          <w:color w:val="000000" w:themeColor="text1"/>
          <w:spacing w:val="3"/>
          <w:sz w:val="24"/>
          <w:szCs w:val="24"/>
        </w:rPr>
        <w:t xml:space="preserve"> </w:t>
      </w:r>
      <w:r w:rsidR="00461796" w:rsidRPr="00354E76">
        <w:rPr>
          <w:rFonts w:asciiTheme="majorHAnsi" w:hAnsiTheme="majorHAnsi" w:cs="Arial"/>
          <w:color w:val="000000" w:themeColor="text1"/>
          <w:spacing w:val="-1"/>
          <w:sz w:val="24"/>
          <w:szCs w:val="24"/>
        </w:rPr>
        <w:t>be</w:t>
      </w:r>
      <w:r w:rsidR="00461796" w:rsidRPr="00354E76">
        <w:rPr>
          <w:rFonts w:asciiTheme="majorHAnsi" w:hAnsiTheme="majorHAnsi" w:cs="Arial"/>
          <w:color w:val="000000" w:themeColor="text1"/>
          <w:sz w:val="24"/>
          <w:szCs w:val="24"/>
        </w:rPr>
        <w:t>c</w:t>
      </w:r>
      <w:r w:rsidR="00461796" w:rsidRPr="00354E76">
        <w:rPr>
          <w:rFonts w:asciiTheme="majorHAnsi" w:hAnsiTheme="majorHAnsi" w:cs="Arial"/>
          <w:color w:val="000000" w:themeColor="text1"/>
          <w:spacing w:val="-1"/>
          <w:sz w:val="24"/>
          <w:szCs w:val="24"/>
        </w:rPr>
        <w:t>o</w:t>
      </w:r>
      <w:r w:rsidR="00461796" w:rsidRPr="00354E76">
        <w:rPr>
          <w:rFonts w:asciiTheme="majorHAnsi" w:hAnsiTheme="majorHAnsi" w:cs="Arial"/>
          <w:color w:val="000000" w:themeColor="text1"/>
          <w:sz w:val="24"/>
          <w:szCs w:val="24"/>
        </w:rPr>
        <w:t>m</w:t>
      </w:r>
      <w:r w:rsidR="00461796" w:rsidRPr="00354E76">
        <w:rPr>
          <w:rFonts w:asciiTheme="majorHAnsi" w:hAnsiTheme="majorHAnsi" w:cs="Arial"/>
          <w:color w:val="000000" w:themeColor="text1"/>
          <w:spacing w:val="-1"/>
          <w:sz w:val="24"/>
          <w:szCs w:val="24"/>
        </w:rPr>
        <w:t>e</w:t>
      </w:r>
      <w:r w:rsidR="00461796" w:rsidRPr="00354E76">
        <w:rPr>
          <w:rFonts w:asciiTheme="majorHAnsi" w:hAnsiTheme="majorHAnsi" w:cs="Arial"/>
          <w:color w:val="000000" w:themeColor="text1"/>
          <w:sz w:val="24"/>
          <w:szCs w:val="24"/>
        </w:rPr>
        <w:t xml:space="preserve">s  </w:t>
      </w:r>
      <w:r w:rsidR="00461796" w:rsidRPr="00354E76">
        <w:rPr>
          <w:rFonts w:asciiTheme="majorHAnsi" w:hAnsiTheme="majorHAnsi" w:cs="Arial"/>
          <w:color w:val="000000" w:themeColor="text1"/>
          <w:spacing w:val="4"/>
          <w:sz w:val="24"/>
          <w:szCs w:val="24"/>
        </w:rPr>
        <w:t xml:space="preserve"> </w:t>
      </w:r>
      <w:r w:rsidR="00461796" w:rsidRPr="00354E76">
        <w:rPr>
          <w:rFonts w:asciiTheme="majorHAnsi" w:hAnsiTheme="majorHAnsi" w:cs="Arial"/>
          <w:color w:val="000000" w:themeColor="text1"/>
          <w:spacing w:val="-1"/>
          <w:sz w:val="24"/>
          <w:szCs w:val="24"/>
        </w:rPr>
        <w:t>a</w:t>
      </w:r>
      <w:r w:rsidR="00461796" w:rsidRPr="00354E76">
        <w:rPr>
          <w:rFonts w:asciiTheme="majorHAnsi" w:hAnsiTheme="majorHAnsi" w:cs="Arial"/>
          <w:color w:val="000000" w:themeColor="text1"/>
          <w:sz w:val="24"/>
          <w:szCs w:val="24"/>
        </w:rPr>
        <w:t xml:space="preserve">n </w:t>
      </w:r>
      <w:r w:rsidR="00461796" w:rsidRPr="00354E76">
        <w:rPr>
          <w:rFonts w:asciiTheme="majorHAnsi" w:hAnsiTheme="majorHAnsi" w:cs="Arial"/>
          <w:color w:val="000000" w:themeColor="text1"/>
          <w:spacing w:val="-1"/>
          <w:sz w:val="24"/>
          <w:szCs w:val="24"/>
        </w:rPr>
        <w:t>in</w:t>
      </w:r>
      <w:r w:rsidR="00461796" w:rsidRPr="00354E76">
        <w:rPr>
          <w:rFonts w:asciiTheme="majorHAnsi" w:hAnsiTheme="majorHAnsi" w:cs="Arial"/>
          <w:color w:val="000000" w:themeColor="text1"/>
          <w:spacing w:val="1"/>
          <w:sz w:val="24"/>
          <w:szCs w:val="24"/>
        </w:rPr>
        <w:t>t</w:t>
      </w:r>
      <w:r w:rsidR="00461796" w:rsidRPr="00354E76">
        <w:rPr>
          <w:rFonts w:asciiTheme="majorHAnsi" w:hAnsiTheme="majorHAnsi" w:cs="Arial"/>
          <w:color w:val="000000" w:themeColor="text1"/>
          <w:spacing w:val="-3"/>
          <w:sz w:val="24"/>
          <w:szCs w:val="24"/>
        </w:rPr>
        <w:t>e</w:t>
      </w:r>
      <w:r w:rsidR="00461796" w:rsidRPr="00354E76">
        <w:rPr>
          <w:rFonts w:asciiTheme="majorHAnsi" w:hAnsiTheme="majorHAnsi" w:cs="Arial"/>
          <w:color w:val="000000" w:themeColor="text1"/>
          <w:spacing w:val="2"/>
          <w:sz w:val="24"/>
          <w:szCs w:val="24"/>
        </w:rPr>
        <w:t>g</w:t>
      </w:r>
      <w:r w:rsidR="00461796" w:rsidRPr="00354E76">
        <w:rPr>
          <w:rFonts w:asciiTheme="majorHAnsi" w:hAnsiTheme="majorHAnsi" w:cs="Arial"/>
          <w:color w:val="000000" w:themeColor="text1"/>
          <w:sz w:val="24"/>
          <w:szCs w:val="24"/>
        </w:rPr>
        <w:t>r</w:t>
      </w:r>
      <w:r w:rsidR="00461796" w:rsidRPr="00354E76">
        <w:rPr>
          <w:rFonts w:asciiTheme="majorHAnsi" w:hAnsiTheme="majorHAnsi" w:cs="Arial"/>
          <w:color w:val="000000" w:themeColor="text1"/>
          <w:spacing w:val="-1"/>
          <w:sz w:val="24"/>
          <w:szCs w:val="24"/>
        </w:rPr>
        <w:t>a</w:t>
      </w:r>
      <w:r w:rsidR="00461796" w:rsidRPr="00354E76">
        <w:rPr>
          <w:rFonts w:asciiTheme="majorHAnsi" w:hAnsiTheme="majorHAnsi" w:cs="Arial"/>
          <w:color w:val="000000" w:themeColor="text1"/>
          <w:sz w:val="24"/>
          <w:szCs w:val="24"/>
        </w:rPr>
        <w:t>l   s</w:t>
      </w:r>
      <w:r w:rsidR="00461796" w:rsidRPr="00354E76">
        <w:rPr>
          <w:rFonts w:asciiTheme="majorHAnsi" w:hAnsiTheme="majorHAnsi" w:cs="Arial"/>
          <w:color w:val="000000" w:themeColor="text1"/>
          <w:spacing w:val="-3"/>
          <w:sz w:val="24"/>
          <w:szCs w:val="24"/>
        </w:rPr>
        <w:t>u</w:t>
      </w:r>
      <w:r w:rsidR="00461796" w:rsidRPr="00354E76">
        <w:rPr>
          <w:rFonts w:asciiTheme="majorHAnsi" w:hAnsiTheme="majorHAnsi" w:cs="Arial"/>
          <w:color w:val="000000" w:themeColor="text1"/>
          <w:spacing w:val="-1"/>
          <w:sz w:val="24"/>
          <w:szCs w:val="24"/>
        </w:rPr>
        <w:t>ppo</w:t>
      </w:r>
      <w:r w:rsidR="00461796" w:rsidRPr="00354E76">
        <w:rPr>
          <w:rFonts w:asciiTheme="majorHAnsi" w:hAnsiTheme="majorHAnsi" w:cs="Arial"/>
          <w:color w:val="000000" w:themeColor="text1"/>
          <w:sz w:val="24"/>
          <w:szCs w:val="24"/>
        </w:rPr>
        <w:t xml:space="preserve">rt  </w:t>
      </w:r>
      <w:r w:rsidR="00461796" w:rsidRPr="00354E76">
        <w:rPr>
          <w:rFonts w:asciiTheme="majorHAnsi" w:hAnsiTheme="majorHAnsi" w:cs="Arial"/>
          <w:color w:val="000000" w:themeColor="text1"/>
          <w:spacing w:val="2"/>
          <w:sz w:val="24"/>
          <w:szCs w:val="24"/>
        </w:rPr>
        <w:t xml:space="preserve"> </w:t>
      </w:r>
      <w:r w:rsidR="00461796" w:rsidRPr="00354E76">
        <w:rPr>
          <w:rFonts w:asciiTheme="majorHAnsi" w:hAnsiTheme="majorHAnsi" w:cs="Arial"/>
          <w:color w:val="000000" w:themeColor="text1"/>
          <w:sz w:val="24"/>
          <w:szCs w:val="24"/>
        </w:rPr>
        <w:t>m</w:t>
      </w:r>
      <w:r w:rsidR="00461796" w:rsidRPr="00354E76">
        <w:rPr>
          <w:rFonts w:asciiTheme="majorHAnsi" w:hAnsiTheme="majorHAnsi" w:cs="Arial"/>
          <w:color w:val="000000" w:themeColor="text1"/>
          <w:spacing w:val="-1"/>
          <w:sz w:val="24"/>
          <w:szCs w:val="24"/>
        </w:rPr>
        <w:t>e</w:t>
      </w:r>
      <w:r w:rsidR="00461796" w:rsidRPr="00354E76">
        <w:rPr>
          <w:rFonts w:asciiTheme="majorHAnsi" w:hAnsiTheme="majorHAnsi" w:cs="Arial"/>
          <w:color w:val="000000" w:themeColor="text1"/>
          <w:sz w:val="24"/>
          <w:szCs w:val="24"/>
        </w:rPr>
        <w:t>c</w:t>
      </w:r>
      <w:r w:rsidR="00461796" w:rsidRPr="00354E76">
        <w:rPr>
          <w:rFonts w:asciiTheme="majorHAnsi" w:hAnsiTheme="majorHAnsi" w:cs="Arial"/>
          <w:color w:val="000000" w:themeColor="text1"/>
          <w:spacing w:val="-1"/>
          <w:sz w:val="24"/>
          <w:szCs w:val="24"/>
        </w:rPr>
        <w:t>hani</w:t>
      </w:r>
      <w:r w:rsidR="00461796" w:rsidRPr="00354E76">
        <w:rPr>
          <w:rFonts w:asciiTheme="majorHAnsi" w:hAnsiTheme="majorHAnsi" w:cs="Arial"/>
          <w:color w:val="000000" w:themeColor="text1"/>
          <w:spacing w:val="-3"/>
          <w:sz w:val="24"/>
          <w:szCs w:val="24"/>
        </w:rPr>
        <w:t>s</w:t>
      </w:r>
      <w:r w:rsidR="00461796" w:rsidRPr="00354E76">
        <w:rPr>
          <w:rFonts w:asciiTheme="majorHAnsi" w:hAnsiTheme="majorHAnsi" w:cs="Arial"/>
          <w:color w:val="000000" w:themeColor="text1"/>
          <w:sz w:val="24"/>
          <w:szCs w:val="24"/>
        </w:rPr>
        <w:t xml:space="preserve">m  </w:t>
      </w:r>
      <w:r w:rsidR="00461796" w:rsidRPr="00354E76">
        <w:rPr>
          <w:rFonts w:asciiTheme="majorHAnsi" w:hAnsiTheme="majorHAnsi" w:cs="Arial"/>
          <w:color w:val="000000" w:themeColor="text1"/>
          <w:spacing w:val="2"/>
          <w:sz w:val="24"/>
          <w:szCs w:val="24"/>
        </w:rPr>
        <w:t xml:space="preserve"> </w:t>
      </w:r>
      <w:r w:rsidR="00461796" w:rsidRPr="00354E76">
        <w:rPr>
          <w:rFonts w:asciiTheme="majorHAnsi" w:hAnsiTheme="majorHAnsi" w:cs="Arial"/>
          <w:color w:val="000000" w:themeColor="text1"/>
          <w:spacing w:val="1"/>
          <w:sz w:val="24"/>
          <w:szCs w:val="24"/>
        </w:rPr>
        <w:t>t</w:t>
      </w:r>
      <w:r w:rsidR="00461796" w:rsidRPr="00354E76">
        <w:rPr>
          <w:rFonts w:asciiTheme="majorHAnsi" w:hAnsiTheme="majorHAnsi" w:cs="Arial"/>
          <w:color w:val="000000" w:themeColor="text1"/>
          <w:sz w:val="24"/>
          <w:szCs w:val="24"/>
        </w:rPr>
        <w:t xml:space="preserve">o   </w:t>
      </w:r>
      <w:r w:rsidR="00461796" w:rsidRPr="00354E76">
        <w:rPr>
          <w:rFonts w:asciiTheme="majorHAnsi" w:hAnsiTheme="majorHAnsi" w:cs="Arial"/>
          <w:color w:val="000000" w:themeColor="text1"/>
          <w:spacing w:val="-1"/>
          <w:sz w:val="24"/>
          <w:szCs w:val="24"/>
        </w:rPr>
        <w:t>enabl</w:t>
      </w:r>
      <w:r w:rsidR="00461796" w:rsidRPr="00354E76">
        <w:rPr>
          <w:rFonts w:asciiTheme="majorHAnsi" w:hAnsiTheme="majorHAnsi" w:cs="Arial"/>
          <w:color w:val="000000" w:themeColor="text1"/>
          <w:sz w:val="24"/>
          <w:szCs w:val="24"/>
        </w:rPr>
        <w:t xml:space="preserve">e </w:t>
      </w:r>
      <w:r w:rsidR="00461796" w:rsidRPr="00354E76">
        <w:rPr>
          <w:rFonts w:asciiTheme="majorHAnsi" w:hAnsiTheme="majorHAnsi" w:cs="Arial"/>
          <w:color w:val="000000" w:themeColor="text1"/>
          <w:spacing w:val="-1"/>
          <w:sz w:val="24"/>
          <w:szCs w:val="24"/>
        </w:rPr>
        <w:t>p</w:t>
      </w:r>
      <w:r w:rsidR="00461796" w:rsidRPr="00354E76">
        <w:rPr>
          <w:rFonts w:asciiTheme="majorHAnsi" w:hAnsiTheme="majorHAnsi" w:cs="Arial"/>
          <w:color w:val="000000" w:themeColor="text1"/>
          <w:sz w:val="24"/>
          <w:szCs w:val="24"/>
        </w:rPr>
        <w:t>r</w:t>
      </w:r>
      <w:r w:rsidR="00461796" w:rsidRPr="00354E76">
        <w:rPr>
          <w:rFonts w:asciiTheme="majorHAnsi" w:hAnsiTheme="majorHAnsi" w:cs="Arial"/>
          <w:color w:val="000000" w:themeColor="text1"/>
          <w:spacing w:val="-3"/>
          <w:sz w:val="24"/>
          <w:szCs w:val="24"/>
        </w:rPr>
        <w:t>o</w:t>
      </w:r>
      <w:r w:rsidR="00461796" w:rsidRPr="00354E76">
        <w:rPr>
          <w:rFonts w:asciiTheme="majorHAnsi" w:hAnsiTheme="majorHAnsi" w:cs="Arial"/>
          <w:color w:val="000000" w:themeColor="text1"/>
          <w:spacing w:val="3"/>
          <w:sz w:val="24"/>
          <w:szCs w:val="24"/>
        </w:rPr>
        <w:t>f</w:t>
      </w:r>
      <w:r w:rsidR="00461796" w:rsidRPr="00354E76">
        <w:rPr>
          <w:rFonts w:asciiTheme="majorHAnsi" w:hAnsiTheme="majorHAnsi" w:cs="Arial"/>
          <w:color w:val="000000" w:themeColor="text1"/>
          <w:spacing w:val="-1"/>
          <w:sz w:val="24"/>
          <w:szCs w:val="24"/>
        </w:rPr>
        <w:t>e</w:t>
      </w:r>
      <w:r w:rsidR="00461796" w:rsidRPr="00354E76">
        <w:rPr>
          <w:rFonts w:asciiTheme="majorHAnsi" w:hAnsiTheme="majorHAnsi" w:cs="Arial"/>
          <w:color w:val="000000" w:themeColor="text1"/>
          <w:sz w:val="24"/>
          <w:szCs w:val="24"/>
        </w:rPr>
        <w:t>ss</w:t>
      </w:r>
      <w:r w:rsidR="00461796" w:rsidRPr="00354E76">
        <w:rPr>
          <w:rFonts w:asciiTheme="majorHAnsi" w:hAnsiTheme="majorHAnsi" w:cs="Arial"/>
          <w:color w:val="000000" w:themeColor="text1"/>
          <w:spacing w:val="-1"/>
          <w:sz w:val="24"/>
          <w:szCs w:val="24"/>
        </w:rPr>
        <w:t>iona</w:t>
      </w:r>
      <w:r w:rsidR="00461796" w:rsidRPr="00354E76">
        <w:rPr>
          <w:rFonts w:asciiTheme="majorHAnsi" w:hAnsiTheme="majorHAnsi" w:cs="Arial"/>
          <w:color w:val="000000" w:themeColor="text1"/>
          <w:sz w:val="24"/>
          <w:szCs w:val="24"/>
        </w:rPr>
        <w:t xml:space="preserve">l </w:t>
      </w:r>
      <w:r w:rsidR="00461796" w:rsidRPr="00354E76">
        <w:rPr>
          <w:rFonts w:asciiTheme="majorHAnsi" w:hAnsiTheme="majorHAnsi" w:cs="Arial"/>
          <w:color w:val="000000" w:themeColor="text1"/>
          <w:spacing w:val="-1"/>
          <w:sz w:val="24"/>
          <w:szCs w:val="24"/>
        </w:rPr>
        <w:t>de</w:t>
      </w:r>
      <w:r w:rsidR="00461796" w:rsidRPr="00354E76">
        <w:rPr>
          <w:rFonts w:asciiTheme="majorHAnsi" w:hAnsiTheme="majorHAnsi" w:cs="Arial"/>
          <w:color w:val="000000" w:themeColor="text1"/>
          <w:spacing w:val="-3"/>
          <w:sz w:val="24"/>
          <w:szCs w:val="24"/>
        </w:rPr>
        <w:t>v</w:t>
      </w:r>
      <w:r w:rsidR="00461796" w:rsidRPr="00354E76">
        <w:rPr>
          <w:rFonts w:asciiTheme="majorHAnsi" w:hAnsiTheme="majorHAnsi" w:cs="Arial"/>
          <w:color w:val="000000" w:themeColor="text1"/>
          <w:spacing w:val="-1"/>
          <w:sz w:val="24"/>
          <w:szCs w:val="24"/>
        </w:rPr>
        <w:t>elop</w:t>
      </w:r>
      <w:r w:rsidR="00461796" w:rsidRPr="00354E76">
        <w:rPr>
          <w:rFonts w:asciiTheme="majorHAnsi" w:hAnsiTheme="majorHAnsi" w:cs="Arial"/>
          <w:color w:val="000000" w:themeColor="text1"/>
          <w:sz w:val="24"/>
          <w:szCs w:val="24"/>
        </w:rPr>
        <w:t>m</w:t>
      </w:r>
      <w:r w:rsidR="00461796" w:rsidRPr="00354E76">
        <w:rPr>
          <w:rFonts w:asciiTheme="majorHAnsi" w:hAnsiTheme="majorHAnsi" w:cs="Arial"/>
          <w:color w:val="000000" w:themeColor="text1"/>
          <w:spacing w:val="-1"/>
          <w:sz w:val="24"/>
          <w:szCs w:val="24"/>
        </w:rPr>
        <w:t>e</w:t>
      </w:r>
      <w:r w:rsidR="00461796" w:rsidRPr="00354E76">
        <w:rPr>
          <w:rFonts w:asciiTheme="majorHAnsi" w:hAnsiTheme="majorHAnsi" w:cs="Arial"/>
          <w:color w:val="000000" w:themeColor="text1"/>
          <w:spacing w:val="-3"/>
          <w:sz w:val="24"/>
          <w:szCs w:val="24"/>
        </w:rPr>
        <w:t>n</w:t>
      </w:r>
      <w:r w:rsidR="00461796" w:rsidRPr="00354E76">
        <w:rPr>
          <w:rFonts w:asciiTheme="majorHAnsi" w:hAnsiTheme="majorHAnsi" w:cs="Arial"/>
          <w:color w:val="000000" w:themeColor="text1"/>
          <w:spacing w:val="1"/>
          <w:sz w:val="24"/>
          <w:szCs w:val="24"/>
        </w:rPr>
        <w:t>t</w:t>
      </w:r>
      <w:r w:rsidR="00461796" w:rsidRPr="00354E76">
        <w:rPr>
          <w:rFonts w:asciiTheme="majorHAnsi" w:hAnsiTheme="majorHAnsi" w:cs="Arial"/>
          <w:color w:val="000000" w:themeColor="text1"/>
          <w:sz w:val="24"/>
          <w:szCs w:val="24"/>
        </w:rPr>
        <w:t xml:space="preserve">.’ (Clinical Supervision Policy, 2016) </w:t>
      </w:r>
      <w:r w:rsidR="006B29C0" w:rsidRPr="00354E76">
        <w:rPr>
          <w:rFonts w:asciiTheme="majorHAnsi" w:hAnsiTheme="majorHAnsi" w:cs="Arial"/>
          <w:color w:val="000000" w:themeColor="text1"/>
          <w:sz w:val="24"/>
          <w:szCs w:val="24"/>
        </w:rPr>
        <w:t xml:space="preserve">This reaffirms Wellington’s theory that supervision is for all parties involved and not only the one being supervised. </w:t>
      </w:r>
      <w:r w:rsidR="00795EB0" w:rsidRPr="00354E76">
        <w:rPr>
          <w:rFonts w:asciiTheme="majorHAnsi" w:hAnsiTheme="majorHAnsi" w:cs="Arial"/>
          <w:color w:val="000000" w:themeColor="text1"/>
          <w:sz w:val="24"/>
          <w:szCs w:val="24"/>
        </w:rPr>
        <w:t>The supervision gives an opportunity for the individual in a supervision to reflect on the work they are doing</w:t>
      </w:r>
      <w:r w:rsidR="00F24912" w:rsidRPr="00354E76">
        <w:rPr>
          <w:rFonts w:asciiTheme="majorHAnsi" w:hAnsiTheme="majorHAnsi" w:cs="Arial"/>
          <w:color w:val="000000" w:themeColor="text1"/>
          <w:sz w:val="24"/>
          <w:szCs w:val="24"/>
        </w:rPr>
        <w:t xml:space="preserve"> but also how they can develop. This is seen as strong supervisory practice as Howe, Gray and Block (2013) discuss that </w:t>
      </w:r>
      <w:proofErr w:type="spellStart"/>
      <w:r w:rsidR="00F24912" w:rsidRPr="00354E76">
        <w:rPr>
          <w:rFonts w:asciiTheme="majorHAnsi" w:hAnsiTheme="majorHAnsi" w:cs="Arial"/>
          <w:color w:val="000000" w:themeColor="text1"/>
          <w:sz w:val="24"/>
          <w:szCs w:val="24"/>
        </w:rPr>
        <w:t>supervisiors</w:t>
      </w:r>
      <w:proofErr w:type="spellEnd"/>
      <w:r w:rsidR="00F24912" w:rsidRPr="00354E76">
        <w:rPr>
          <w:rFonts w:asciiTheme="majorHAnsi" w:hAnsiTheme="majorHAnsi" w:cs="Arial"/>
          <w:color w:val="000000" w:themeColor="text1"/>
          <w:sz w:val="24"/>
          <w:szCs w:val="24"/>
        </w:rPr>
        <w:t xml:space="preserve"> can be the link between the work force and higher management. The supervisions taken place can be an open space to discuss w</w:t>
      </w:r>
      <w:r w:rsidR="00E84CA3" w:rsidRPr="00354E76">
        <w:rPr>
          <w:rFonts w:asciiTheme="majorHAnsi" w:hAnsiTheme="majorHAnsi" w:cs="Arial"/>
          <w:color w:val="000000" w:themeColor="text1"/>
          <w:sz w:val="24"/>
          <w:szCs w:val="24"/>
        </w:rPr>
        <w:t>hat the staff want from their role. It enables the worker to ensure their ‘personal development needs’ (Howe, Gray and Block, 2013, p.6) is met or question how</w:t>
      </w:r>
      <w:r w:rsidR="008850D5">
        <w:rPr>
          <w:rFonts w:asciiTheme="majorHAnsi" w:hAnsiTheme="majorHAnsi" w:cs="Arial"/>
          <w:color w:val="000000" w:themeColor="text1"/>
          <w:sz w:val="24"/>
          <w:szCs w:val="24"/>
        </w:rPr>
        <w:t xml:space="preserve"> they can work towards their goal</w:t>
      </w:r>
      <w:r w:rsidR="00E84CA3" w:rsidRPr="00354E76">
        <w:rPr>
          <w:rFonts w:asciiTheme="majorHAnsi" w:hAnsiTheme="majorHAnsi" w:cs="Arial"/>
          <w:color w:val="000000" w:themeColor="text1"/>
          <w:sz w:val="24"/>
          <w:szCs w:val="24"/>
        </w:rPr>
        <w:t xml:space="preserve">. </w:t>
      </w:r>
    </w:p>
    <w:p w14:paraId="7C1C6018" w14:textId="07541F74" w:rsidR="00E84CA3" w:rsidRPr="00354E76" w:rsidRDefault="00E84CA3" w:rsidP="00E84CA3">
      <w:pPr>
        <w:pStyle w:val="BodyText"/>
        <w:spacing w:before="73" w:line="241" w:lineRule="auto"/>
        <w:ind w:right="123"/>
        <w:rPr>
          <w:rFonts w:asciiTheme="majorHAnsi" w:hAnsiTheme="majorHAnsi" w:cs="Arial"/>
          <w:color w:val="000000" w:themeColor="text1"/>
          <w:sz w:val="24"/>
          <w:szCs w:val="24"/>
        </w:rPr>
      </w:pPr>
      <w:r w:rsidRPr="00354E76">
        <w:rPr>
          <w:rFonts w:asciiTheme="majorHAnsi" w:hAnsiTheme="majorHAnsi" w:cs="Arial"/>
          <w:color w:val="000000" w:themeColor="text1"/>
          <w:sz w:val="24"/>
          <w:szCs w:val="24"/>
        </w:rPr>
        <w:t xml:space="preserve"> The </w:t>
      </w:r>
      <w:proofErr w:type="spellStart"/>
      <w:r w:rsidRPr="00354E76">
        <w:rPr>
          <w:rFonts w:asciiTheme="majorHAnsi" w:hAnsiTheme="majorHAnsi" w:cs="Arial"/>
          <w:color w:val="000000" w:themeColor="text1"/>
          <w:sz w:val="24"/>
          <w:szCs w:val="24"/>
        </w:rPr>
        <w:t>organisation’s</w:t>
      </w:r>
      <w:proofErr w:type="spellEnd"/>
      <w:r w:rsidRPr="00354E76">
        <w:rPr>
          <w:rFonts w:asciiTheme="majorHAnsi" w:hAnsiTheme="majorHAnsi" w:cs="Arial"/>
          <w:color w:val="000000" w:themeColor="text1"/>
          <w:sz w:val="24"/>
          <w:szCs w:val="24"/>
        </w:rPr>
        <w:t xml:space="preserve"> policy claims that </w:t>
      </w:r>
      <w:r w:rsidR="007965A7" w:rsidRPr="00354E76">
        <w:rPr>
          <w:rFonts w:asciiTheme="majorHAnsi" w:hAnsiTheme="majorHAnsi" w:cs="Arial"/>
          <w:color w:val="000000" w:themeColor="text1"/>
          <w:sz w:val="24"/>
          <w:szCs w:val="24"/>
        </w:rPr>
        <w:t xml:space="preserve">supervision meetings should be held frequently and do not include informal meetings or discussions between a worker and line manager. </w:t>
      </w:r>
      <w:proofErr w:type="spellStart"/>
      <w:r w:rsidR="007965A7" w:rsidRPr="00354E76">
        <w:rPr>
          <w:rFonts w:asciiTheme="majorHAnsi" w:hAnsiTheme="majorHAnsi" w:cs="Arial"/>
          <w:color w:val="000000" w:themeColor="text1"/>
          <w:sz w:val="24"/>
          <w:szCs w:val="24"/>
        </w:rPr>
        <w:t>Pobl</w:t>
      </w:r>
      <w:proofErr w:type="spellEnd"/>
      <w:r w:rsidR="007965A7" w:rsidRPr="00354E76">
        <w:rPr>
          <w:rFonts w:asciiTheme="majorHAnsi" w:hAnsiTheme="majorHAnsi" w:cs="Arial"/>
          <w:color w:val="000000" w:themeColor="text1"/>
          <w:sz w:val="24"/>
          <w:szCs w:val="24"/>
        </w:rPr>
        <w:t xml:space="preserve"> group as an </w:t>
      </w:r>
      <w:proofErr w:type="spellStart"/>
      <w:r w:rsidR="007965A7" w:rsidRPr="00354E76">
        <w:rPr>
          <w:rFonts w:asciiTheme="majorHAnsi" w:hAnsiTheme="majorHAnsi" w:cs="Arial"/>
          <w:color w:val="000000" w:themeColor="text1"/>
          <w:sz w:val="24"/>
          <w:szCs w:val="24"/>
        </w:rPr>
        <w:t>organisation</w:t>
      </w:r>
      <w:proofErr w:type="spellEnd"/>
      <w:r w:rsidR="007965A7" w:rsidRPr="00354E76">
        <w:rPr>
          <w:rFonts w:asciiTheme="majorHAnsi" w:hAnsiTheme="majorHAnsi" w:cs="Arial"/>
          <w:color w:val="000000" w:themeColor="text1"/>
          <w:sz w:val="24"/>
          <w:szCs w:val="24"/>
        </w:rPr>
        <w:t xml:space="preserve"> discuss that supervision meetings should be arranged </w:t>
      </w:r>
      <w:r w:rsidR="008D015A" w:rsidRPr="00354E76">
        <w:rPr>
          <w:rFonts w:asciiTheme="majorHAnsi" w:hAnsiTheme="majorHAnsi" w:cs="Arial"/>
          <w:color w:val="000000" w:themeColor="text1"/>
          <w:sz w:val="24"/>
          <w:szCs w:val="24"/>
        </w:rPr>
        <w:t>every 6 weeks as a minimum and the duration of the supervision can vary. According to the policy, ‘As a guideline, one hour is likely to be the minimum duration, with the maximum being two hours’ (</w:t>
      </w:r>
      <w:r w:rsidR="00FB5046" w:rsidRPr="00354E76">
        <w:rPr>
          <w:rFonts w:asciiTheme="majorHAnsi" w:hAnsiTheme="majorHAnsi" w:cs="Arial"/>
          <w:color w:val="000000" w:themeColor="text1"/>
          <w:sz w:val="24"/>
          <w:szCs w:val="24"/>
        </w:rPr>
        <w:t xml:space="preserve">Poblpoint.co.uk, 2011) The </w:t>
      </w:r>
      <w:proofErr w:type="spellStart"/>
      <w:r w:rsidR="00FB5046" w:rsidRPr="00354E76">
        <w:rPr>
          <w:rFonts w:asciiTheme="majorHAnsi" w:hAnsiTheme="majorHAnsi" w:cs="Arial"/>
          <w:color w:val="000000" w:themeColor="text1"/>
          <w:sz w:val="24"/>
          <w:szCs w:val="24"/>
        </w:rPr>
        <w:t>organisation</w:t>
      </w:r>
      <w:proofErr w:type="spellEnd"/>
      <w:r w:rsidR="00FB5046" w:rsidRPr="00354E76">
        <w:rPr>
          <w:rFonts w:asciiTheme="majorHAnsi" w:hAnsiTheme="majorHAnsi" w:cs="Arial"/>
          <w:color w:val="000000" w:themeColor="text1"/>
          <w:sz w:val="24"/>
          <w:szCs w:val="24"/>
        </w:rPr>
        <w:t xml:space="preserve"> regards to supervision meetings as high priority in work meetings and claim that ‘all supervision session for the year should be programmed in advance’ (Poblpoint.co.uk) The </w:t>
      </w:r>
      <w:proofErr w:type="spellStart"/>
      <w:r w:rsidR="00FB5046" w:rsidRPr="00354E76">
        <w:rPr>
          <w:rFonts w:asciiTheme="majorHAnsi" w:hAnsiTheme="majorHAnsi" w:cs="Arial"/>
          <w:color w:val="000000" w:themeColor="text1"/>
          <w:sz w:val="24"/>
          <w:szCs w:val="24"/>
        </w:rPr>
        <w:t>organisation</w:t>
      </w:r>
      <w:proofErr w:type="spellEnd"/>
      <w:r w:rsidR="00FB5046" w:rsidRPr="00354E76">
        <w:rPr>
          <w:rFonts w:asciiTheme="majorHAnsi" w:hAnsiTheme="majorHAnsi" w:cs="Arial"/>
          <w:color w:val="000000" w:themeColor="text1"/>
          <w:sz w:val="24"/>
          <w:szCs w:val="24"/>
        </w:rPr>
        <w:t xml:space="preserve"> highlights in the policy that location is important and that the supervision should be </w:t>
      </w:r>
      <w:r w:rsidR="00FB5046" w:rsidRPr="00354E76">
        <w:rPr>
          <w:rFonts w:asciiTheme="majorHAnsi" w:hAnsiTheme="majorHAnsi" w:cs="Arial"/>
          <w:color w:val="000000" w:themeColor="text1"/>
          <w:sz w:val="24"/>
          <w:szCs w:val="24"/>
          <w:lang w:val="en-GB"/>
        </w:rPr>
        <w:t>uninterrupted</w:t>
      </w:r>
      <w:r w:rsidR="00FB5046" w:rsidRPr="00354E76">
        <w:rPr>
          <w:rFonts w:asciiTheme="majorHAnsi" w:hAnsiTheme="majorHAnsi" w:cs="Arial"/>
          <w:color w:val="000000" w:themeColor="text1"/>
          <w:sz w:val="24"/>
          <w:szCs w:val="24"/>
        </w:rPr>
        <w:t xml:space="preserve"> with telephones switched off and other staff can only interrupt if for an emergency. Howe, Gray and Block (2013, p.10) state that some of the key dimensions of good supervision practice is ‘preparing for supervision, avoiding interruptions, location, creating a comfortable environment and confidentiality’ which shows that as a n </w:t>
      </w:r>
      <w:proofErr w:type="spellStart"/>
      <w:r w:rsidR="00FB5046" w:rsidRPr="00354E76">
        <w:rPr>
          <w:rFonts w:asciiTheme="majorHAnsi" w:hAnsiTheme="majorHAnsi" w:cs="Arial"/>
          <w:color w:val="000000" w:themeColor="text1"/>
          <w:sz w:val="24"/>
          <w:szCs w:val="24"/>
        </w:rPr>
        <w:t>organisation</w:t>
      </w:r>
      <w:proofErr w:type="spellEnd"/>
      <w:r w:rsidR="00FB5046" w:rsidRPr="00354E76">
        <w:rPr>
          <w:rFonts w:asciiTheme="majorHAnsi" w:hAnsiTheme="majorHAnsi" w:cs="Arial"/>
          <w:color w:val="000000" w:themeColor="text1"/>
          <w:sz w:val="24"/>
          <w:szCs w:val="24"/>
        </w:rPr>
        <w:t xml:space="preserve">, the supervision criteria and policy is correct. </w:t>
      </w:r>
    </w:p>
    <w:p w14:paraId="0D745ED4" w14:textId="188F836C" w:rsidR="00C226F4" w:rsidRPr="00354E76" w:rsidRDefault="00C226F4" w:rsidP="00E84CA3">
      <w:pPr>
        <w:pStyle w:val="BodyText"/>
        <w:spacing w:before="73" w:line="241" w:lineRule="auto"/>
        <w:ind w:right="123"/>
        <w:rPr>
          <w:rFonts w:asciiTheme="majorHAnsi" w:hAnsiTheme="majorHAnsi" w:cs="Arial"/>
          <w:color w:val="000000" w:themeColor="text1"/>
          <w:sz w:val="24"/>
          <w:szCs w:val="24"/>
        </w:rPr>
      </w:pPr>
      <w:r w:rsidRPr="00354E76">
        <w:rPr>
          <w:rFonts w:asciiTheme="majorHAnsi" w:hAnsiTheme="majorHAnsi" w:cs="Arial"/>
          <w:color w:val="000000" w:themeColor="text1"/>
          <w:sz w:val="24"/>
          <w:szCs w:val="24"/>
        </w:rPr>
        <w:t>An import</w:t>
      </w:r>
      <w:r w:rsidR="00DD097F" w:rsidRPr="00354E76">
        <w:rPr>
          <w:rFonts w:asciiTheme="majorHAnsi" w:hAnsiTheme="majorHAnsi" w:cs="Arial"/>
          <w:color w:val="000000" w:themeColor="text1"/>
          <w:sz w:val="24"/>
          <w:szCs w:val="24"/>
        </w:rPr>
        <w:t>ant point fo</w:t>
      </w:r>
      <w:r w:rsidR="00E31F45" w:rsidRPr="00354E76">
        <w:rPr>
          <w:rFonts w:asciiTheme="majorHAnsi" w:hAnsiTheme="majorHAnsi" w:cs="Arial"/>
          <w:color w:val="000000" w:themeColor="text1"/>
          <w:sz w:val="24"/>
          <w:szCs w:val="24"/>
        </w:rPr>
        <w:t xml:space="preserve">r </w:t>
      </w:r>
      <w:proofErr w:type="spellStart"/>
      <w:r w:rsidR="00E31F45" w:rsidRPr="00354E76">
        <w:rPr>
          <w:rFonts w:asciiTheme="majorHAnsi" w:hAnsiTheme="majorHAnsi" w:cs="Arial"/>
          <w:color w:val="000000" w:themeColor="text1"/>
          <w:sz w:val="24"/>
          <w:szCs w:val="24"/>
        </w:rPr>
        <w:t>Pobl</w:t>
      </w:r>
      <w:proofErr w:type="spellEnd"/>
      <w:r w:rsidR="00E31F45" w:rsidRPr="00354E76">
        <w:rPr>
          <w:rFonts w:asciiTheme="majorHAnsi" w:hAnsiTheme="majorHAnsi" w:cs="Arial"/>
          <w:color w:val="000000" w:themeColor="text1"/>
          <w:sz w:val="24"/>
          <w:szCs w:val="24"/>
        </w:rPr>
        <w:t xml:space="preserve"> group is confidentiality. It is essential in </w:t>
      </w:r>
      <w:r w:rsidR="00B6547F" w:rsidRPr="00354E76">
        <w:rPr>
          <w:rFonts w:asciiTheme="majorHAnsi" w:hAnsiTheme="majorHAnsi" w:cs="Arial"/>
          <w:color w:val="000000" w:themeColor="text1"/>
          <w:sz w:val="24"/>
          <w:szCs w:val="24"/>
        </w:rPr>
        <w:t>their</w:t>
      </w:r>
      <w:r w:rsidR="00E31F45" w:rsidRPr="00354E76">
        <w:rPr>
          <w:rFonts w:asciiTheme="majorHAnsi" w:hAnsiTheme="majorHAnsi" w:cs="Arial"/>
          <w:color w:val="000000" w:themeColor="text1"/>
          <w:sz w:val="24"/>
          <w:szCs w:val="24"/>
        </w:rPr>
        <w:t xml:space="preserve"> sup</w:t>
      </w:r>
      <w:r w:rsidR="00B6547F" w:rsidRPr="00354E76">
        <w:rPr>
          <w:rFonts w:asciiTheme="majorHAnsi" w:hAnsiTheme="majorHAnsi" w:cs="Arial"/>
          <w:color w:val="000000" w:themeColor="text1"/>
          <w:sz w:val="24"/>
          <w:szCs w:val="24"/>
        </w:rPr>
        <w:t xml:space="preserve">ervision that it is clear confidentiality is important however due to the nature of the meetings such as problems or issues that need to be addressed, the supervisor does have the authority to share with more senior staff. Due to the </w:t>
      </w:r>
      <w:proofErr w:type="spellStart"/>
      <w:r w:rsidR="00B6547F" w:rsidRPr="00354E76">
        <w:rPr>
          <w:rFonts w:asciiTheme="majorHAnsi" w:hAnsiTheme="majorHAnsi" w:cs="Arial"/>
          <w:color w:val="000000" w:themeColor="text1"/>
          <w:sz w:val="24"/>
          <w:szCs w:val="24"/>
        </w:rPr>
        <w:t>organisation’s</w:t>
      </w:r>
      <w:proofErr w:type="spellEnd"/>
      <w:r w:rsidR="00B6547F" w:rsidRPr="00354E76">
        <w:rPr>
          <w:rFonts w:asciiTheme="majorHAnsi" w:hAnsiTheme="majorHAnsi" w:cs="Arial"/>
          <w:color w:val="000000" w:themeColor="text1"/>
          <w:sz w:val="24"/>
          <w:szCs w:val="24"/>
        </w:rPr>
        <w:t xml:space="preserve"> policy on recording of supervision the senior staff are allowed to see a written statement from the supervision. The recording of supervision is an important factor to </w:t>
      </w:r>
      <w:proofErr w:type="spellStart"/>
      <w:r w:rsidR="00B6547F" w:rsidRPr="00354E76">
        <w:rPr>
          <w:rFonts w:asciiTheme="majorHAnsi" w:hAnsiTheme="majorHAnsi" w:cs="Arial"/>
          <w:color w:val="000000" w:themeColor="text1"/>
          <w:sz w:val="24"/>
          <w:szCs w:val="24"/>
        </w:rPr>
        <w:t>Pobl</w:t>
      </w:r>
      <w:proofErr w:type="spellEnd"/>
      <w:r w:rsidR="00B6547F" w:rsidRPr="00354E76">
        <w:rPr>
          <w:rFonts w:asciiTheme="majorHAnsi" w:hAnsiTheme="majorHAnsi" w:cs="Arial"/>
          <w:color w:val="000000" w:themeColor="text1"/>
          <w:sz w:val="24"/>
          <w:szCs w:val="24"/>
        </w:rPr>
        <w:t xml:space="preserve"> as it is highlighted in their policy that a written report should be made with notes on ‘the actions agreed, the responsibility and timescales for the action to be carried out’ (Poblpoint.co.uk, 2011)</w:t>
      </w:r>
      <w:r w:rsidR="008A2D69" w:rsidRPr="00354E76">
        <w:rPr>
          <w:rFonts w:asciiTheme="majorHAnsi" w:hAnsiTheme="majorHAnsi" w:cs="Arial"/>
          <w:color w:val="000000" w:themeColor="text1"/>
          <w:sz w:val="24"/>
          <w:szCs w:val="24"/>
        </w:rPr>
        <w:t>. It is certainly clear that th</w:t>
      </w:r>
      <w:r w:rsidR="001D7E89" w:rsidRPr="00354E76">
        <w:rPr>
          <w:rFonts w:asciiTheme="majorHAnsi" w:hAnsiTheme="majorHAnsi" w:cs="Arial"/>
          <w:color w:val="000000" w:themeColor="text1"/>
          <w:sz w:val="24"/>
          <w:szCs w:val="24"/>
        </w:rPr>
        <w:t>e policy</w:t>
      </w:r>
      <w:r w:rsidR="008A2D69" w:rsidRPr="00354E76">
        <w:rPr>
          <w:rFonts w:asciiTheme="majorHAnsi" w:hAnsiTheme="majorHAnsi" w:cs="Arial"/>
          <w:color w:val="000000" w:themeColor="text1"/>
          <w:sz w:val="24"/>
          <w:szCs w:val="24"/>
        </w:rPr>
        <w:t>’s main fa</w:t>
      </w:r>
      <w:r w:rsidR="001D7E89" w:rsidRPr="00354E76">
        <w:rPr>
          <w:rFonts w:asciiTheme="majorHAnsi" w:hAnsiTheme="majorHAnsi" w:cs="Arial"/>
          <w:color w:val="000000" w:themeColor="text1"/>
          <w:sz w:val="24"/>
          <w:szCs w:val="24"/>
        </w:rPr>
        <w:t>ctor and rules are evidence of good practice as the r</w:t>
      </w:r>
      <w:r w:rsidR="000A0E08" w:rsidRPr="00354E76">
        <w:rPr>
          <w:rFonts w:asciiTheme="majorHAnsi" w:hAnsiTheme="majorHAnsi" w:cs="Arial"/>
          <w:color w:val="000000" w:themeColor="text1"/>
          <w:sz w:val="24"/>
          <w:szCs w:val="24"/>
        </w:rPr>
        <w:t>elevant points all tie in under</w:t>
      </w:r>
      <w:r w:rsidR="001D7E89" w:rsidRPr="00354E76">
        <w:rPr>
          <w:rFonts w:asciiTheme="majorHAnsi" w:hAnsiTheme="majorHAnsi" w:cs="Arial"/>
          <w:color w:val="000000" w:themeColor="text1"/>
          <w:sz w:val="24"/>
          <w:szCs w:val="24"/>
        </w:rPr>
        <w:t xml:space="preserve"> </w:t>
      </w:r>
      <w:r w:rsidR="008850D5">
        <w:rPr>
          <w:rFonts w:asciiTheme="majorHAnsi" w:hAnsiTheme="majorHAnsi" w:cs="Arial"/>
          <w:color w:val="000000" w:themeColor="text1"/>
          <w:sz w:val="24"/>
          <w:szCs w:val="24"/>
        </w:rPr>
        <w:t>Howe, Gray and Block (2013)</w:t>
      </w:r>
      <w:r w:rsidR="000A0E08" w:rsidRPr="00354E76">
        <w:rPr>
          <w:rFonts w:asciiTheme="majorHAnsi" w:hAnsiTheme="majorHAnsi" w:cs="Arial"/>
          <w:color w:val="000000" w:themeColor="text1"/>
          <w:sz w:val="24"/>
          <w:szCs w:val="24"/>
        </w:rPr>
        <w:t xml:space="preserve">’s essential supervision. They state that in a supervision ‘a concise, accurate and timely record of main discussions and discussions made’ </w:t>
      </w:r>
      <w:r w:rsidR="006F4AA2" w:rsidRPr="00354E76">
        <w:rPr>
          <w:rFonts w:asciiTheme="majorHAnsi" w:hAnsiTheme="majorHAnsi" w:cs="Arial"/>
          <w:color w:val="000000" w:themeColor="text1"/>
          <w:sz w:val="24"/>
          <w:szCs w:val="24"/>
        </w:rPr>
        <w:t xml:space="preserve">(Howe, Gray and Block, 2013, p.14) should be evident in a supervision. </w:t>
      </w:r>
    </w:p>
    <w:p w14:paraId="1342E63D" w14:textId="06D1DEA6" w:rsidR="0064412E" w:rsidRPr="00354E76" w:rsidRDefault="0098448B" w:rsidP="00DC0C22">
      <w:pPr>
        <w:pStyle w:val="BodyText"/>
        <w:spacing w:before="73" w:line="241" w:lineRule="auto"/>
        <w:ind w:right="123"/>
        <w:rPr>
          <w:rFonts w:asciiTheme="majorHAnsi" w:hAnsiTheme="majorHAnsi" w:cs="Arial"/>
          <w:color w:val="000000" w:themeColor="text1"/>
          <w:sz w:val="24"/>
          <w:szCs w:val="24"/>
        </w:rPr>
      </w:pPr>
      <w:r w:rsidRPr="00354E76">
        <w:rPr>
          <w:rFonts w:asciiTheme="majorHAnsi" w:hAnsiTheme="majorHAnsi" w:cs="Arial"/>
          <w:color w:val="000000" w:themeColor="text1"/>
          <w:sz w:val="24"/>
          <w:szCs w:val="24"/>
        </w:rPr>
        <w:t xml:space="preserve">  Theoretically, </w:t>
      </w:r>
      <w:proofErr w:type="spellStart"/>
      <w:r w:rsidRPr="00354E76">
        <w:rPr>
          <w:rFonts w:asciiTheme="majorHAnsi" w:hAnsiTheme="majorHAnsi" w:cs="Arial"/>
          <w:color w:val="000000" w:themeColor="text1"/>
          <w:sz w:val="24"/>
          <w:szCs w:val="24"/>
        </w:rPr>
        <w:t>Pobl</w:t>
      </w:r>
      <w:proofErr w:type="spellEnd"/>
      <w:r w:rsidRPr="00354E76">
        <w:rPr>
          <w:rFonts w:asciiTheme="majorHAnsi" w:hAnsiTheme="majorHAnsi" w:cs="Arial"/>
          <w:color w:val="000000" w:themeColor="text1"/>
          <w:sz w:val="24"/>
          <w:szCs w:val="24"/>
        </w:rPr>
        <w:t xml:space="preserve"> group’s </w:t>
      </w:r>
      <w:proofErr w:type="spellStart"/>
      <w:r w:rsidRPr="00354E76">
        <w:rPr>
          <w:rFonts w:asciiTheme="majorHAnsi" w:hAnsiTheme="majorHAnsi" w:cs="Arial"/>
          <w:color w:val="000000" w:themeColor="text1"/>
          <w:sz w:val="24"/>
          <w:szCs w:val="24"/>
        </w:rPr>
        <w:t>organisation</w:t>
      </w:r>
      <w:proofErr w:type="spellEnd"/>
      <w:r w:rsidRPr="00354E76">
        <w:rPr>
          <w:rFonts w:asciiTheme="majorHAnsi" w:hAnsiTheme="majorHAnsi" w:cs="Arial"/>
          <w:color w:val="000000" w:themeColor="text1"/>
          <w:sz w:val="24"/>
          <w:szCs w:val="24"/>
        </w:rPr>
        <w:t xml:space="preserve"> falls into the ‘role culture’ (</w:t>
      </w:r>
      <w:r w:rsidR="008B395D" w:rsidRPr="00354E76">
        <w:rPr>
          <w:rFonts w:asciiTheme="majorHAnsi" w:hAnsiTheme="majorHAnsi" w:cs="Arial"/>
          <w:color w:val="000000" w:themeColor="text1"/>
          <w:sz w:val="24"/>
          <w:szCs w:val="24"/>
        </w:rPr>
        <w:t>Handy, 1993, p.185) it is led by managers and there are procedures for job roles, procedures for what is expected and ‘rules for settlement of disputes’ (Handy, 1993, p.185)</w:t>
      </w:r>
      <w:r w:rsidR="00E25CCF" w:rsidRPr="00354E76">
        <w:rPr>
          <w:rFonts w:asciiTheme="majorHAnsi" w:hAnsiTheme="majorHAnsi" w:cs="Arial"/>
          <w:color w:val="000000" w:themeColor="text1"/>
          <w:sz w:val="24"/>
          <w:szCs w:val="24"/>
        </w:rPr>
        <w:t xml:space="preserve">. </w:t>
      </w:r>
      <w:r w:rsidR="003B3CF4" w:rsidRPr="00354E76">
        <w:rPr>
          <w:rFonts w:asciiTheme="majorHAnsi" w:hAnsiTheme="majorHAnsi" w:cs="Arial"/>
          <w:color w:val="000000" w:themeColor="text1"/>
          <w:sz w:val="24"/>
          <w:szCs w:val="24"/>
        </w:rPr>
        <w:t xml:space="preserve">As </w:t>
      </w:r>
      <w:proofErr w:type="spellStart"/>
      <w:r w:rsidR="00162983" w:rsidRPr="00354E76">
        <w:rPr>
          <w:rFonts w:asciiTheme="majorHAnsi" w:hAnsiTheme="majorHAnsi" w:cs="Arial"/>
          <w:color w:val="000000" w:themeColor="text1"/>
          <w:sz w:val="24"/>
          <w:szCs w:val="24"/>
        </w:rPr>
        <w:t>Kitchin</w:t>
      </w:r>
      <w:proofErr w:type="spellEnd"/>
      <w:r w:rsidR="00162983" w:rsidRPr="00354E76">
        <w:rPr>
          <w:rFonts w:asciiTheme="majorHAnsi" w:hAnsiTheme="majorHAnsi" w:cs="Arial"/>
          <w:color w:val="000000" w:themeColor="text1"/>
          <w:sz w:val="24"/>
          <w:szCs w:val="24"/>
        </w:rPr>
        <w:t xml:space="preserve"> (2013, p.34) states </w:t>
      </w:r>
      <w:r w:rsidR="00582CB0" w:rsidRPr="00354E76">
        <w:rPr>
          <w:rFonts w:asciiTheme="majorHAnsi" w:hAnsiTheme="majorHAnsi" w:cs="Arial"/>
          <w:color w:val="000000" w:themeColor="text1"/>
          <w:sz w:val="24"/>
          <w:szCs w:val="24"/>
        </w:rPr>
        <w:t xml:space="preserve">role culture is ‘formal, bureaucratic, rule-bound </w:t>
      </w:r>
      <w:proofErr w:type="spellStart"/>
      <w:r w:rsidR="00582CB0" w:rsidRPr="00354E76">
        <w:rPr>
          <w:rFonts w:asciiTheme="majorHAnsi" w:hAnsiTheme="majorHAnsi" w:cs="Arial"/>
          <w:color w:val="000000" w:themeColor="text1"/>
          <w:sz w:val="24"/>
          <w:szCs w:val="24"/>
        </w:rPr>
        <w:t>organisation</w:t>
      </w:r>
      <w:proofErr w:type="spellEnd"/>
      <w:r w:rsidR="00582CB0" w:rsidRPr="00354E76">
        <w:rPr>
          <w:rFonts w:asciiTheme="majorHAnsi" w:hAnsiTheme="majorHAnsi" w:cs="Arial"/>
          <w:color w:val="000000" w:themeColor="text1"/>
          <w:sz w:val="24"/>
          <w:szCs w:val="24"/>
        </w:rPr>
        <w:t xml:space="preserve">’. </w:t>
      </w:r>
      <w:r w:rsidR="00E25CCF" w:rsidRPr="00354E76">
        <w:rPr>
          <w:rFonts w:asciiTheme="majorHAnsi" w:hAnsiTheme="majorHAnsi" w:cs="Arial"/>
          <w:color w:val="000000" w:themeColor="text1"/>
          <w:sz w:val="24"/>
          <w:szCs w:val="24"/>
        </w:rPr>
        <w:t xml:space="preserve">Although one could argue that due to </w:t>
      </w:r>
      <w:proofErr w:type="spellStart"/>
      <w:r w:rsidR="00E25CCF" w:rsidRPr="00354E76">
        <w:rPr>
          <w:rFonts w:asciiTheme="majorHAnsi" w:hAnsiTheme="majorHAnsi" w:cs="Arial"/>
          <w:color w:val="000000" w:themeColor="text1"/>
          <w:sz w:val="24"/>
          <w:szCs w:val="24"/>
        </w:rPr>
        <w:t>Pobl’s</w:t>
      </w:r>
      <w:proofErr w:type="spellEnd"/>
      <w:r w:rsidR="00E25CCF" w:rsidRPr="00354E76">
        <w:rPr>
          <w:rFonts w:asciiTheme="majorHAnsi" w:hAnsiTheme="majorHAnsi" w:cs="Arial"/>
          <w:color w:val="000000" w:themeColor="text1"/>
          <w:sz w:val="24"/>
          <w:szCs w:val="24"/>
        </w:rPr>
        <w:t xml:space="preserve"> </w:t>
      </w:r>
      <w:proofErr w:type="spellStart"/>
      <w:r w:rsidR="00E25CCF" w:rsidRPr="00354E76">
        <w:rPr>
          <w:rFonts w:asciiTheme="majorHAnsi" w:hAnsiTheme="majorHAnsi" w:cs="Arial"/>
          <w:color w:val="000000" w:themeColor="text1"/>
          <w:sz w:val="24"/>
          <w:szCs w:val="24"/>
        </w:rPr>
        <w:t>organisation</w:t>
      </w:r>
      <w:proofErr w:type="spellEnd"/>
      <w:r w:rsidR="00E25CCF" w:rsidRPr="00354E76">
        <w:rPr>
          <w:rFonts w:asciiTheme="majorHAnsi" w:hAnsiTheme="majorHAnsi" w:cs="Arial"/>
          <w:color w:val="000000" w:themeColor="text1"/>
          <w:sz w:val="24"/>
          <w:szCs w:val="24"/>
        </w:rPr>
        <w:t xml:space="preserve"> being large and based all over south and west Wales the company has to work in that role to succeed. According to</w:t>
      </w:r>
      <w:r w:rsidR="001618F3" w:rsidRPr="00354E76">
        <w:rPr>
          <w:rFonts w:asciiTheme="majorHAnsi" w:hAnsiTheme="majorHAnsi" w:cs="Arial"/>
          <w:color w:val="000000" w:themeColor="text1"/>
          <w:sz w:val="24"/>
          <w:szCs w:val="24"/>
        </w:rPr>
        <w:t xml:space="preserve"> Handy (1993, p.199) the security and risks associated with large companies are better suited towards the role culture </w:t>
      </w:r>
      <w:r w:rsidR="00621020" w:rsidRPr="00354E76">
        <w:rPr>
          <w:rFonts w:asciiTheme="majorHAnsi" w:hAnsiTheme="majorHAnsi" w:cs="Arial"/>
          <w:color w:val="000000" w:themeColor="text1"/>
          <w:sz w:val="24"/>
          <w:szCs w:val="24"/>
        </w:rPr>
        <w:t xml:space="preserve">as it gives clear structure. </w:t>
      </w:r>
      <w:r w:rsidR="0064412E" w:rsidRPr="00354E76">
        <w:rPr>
          <w:rFonts w:asciiTheme="majorHAnsi" w:hAnsiTheme="majorHAnsi" w:cs="Arial"/>
          <w:color w:val="000000" w:themeColor="text1"/>
          <w:sz w:val="24"/>
          <w:szCs w:val="24"/>
        </w:rPr>
        <w:t xml:space="preserve">In the literal sense, </w:t>
      </w:r>
      <w:proofErr w:type="spellStart"/>
      <w:r w:rsidR="0064412E" w:rsidRPr="00354E76">
        <w:rPr>
          <w:rFonts w:asciiTheme="majorHAnsi" w:hAnsiTheme="majorHAnsi" w:cs="Arial"/>
          <w:color w:val="000000" w:themeColor="text1"/>
          <w:sz w:val="24"/>
          <w:szCs w:val="24"/>
        </w:rPr>
        <w:t>Pobl</w:t>
      </w:r>
      <w:proofErr w:type="spellEnd"/>
      <w:r w:rsidR="0064412E" w:rsidRPr="00354E76">
        <w:rPr>
          <w:rFonts w:asciiTheme="majorHAnsi" w:hAnsiTheme="majorHAnsi" w:cs="Arial"/>
          <w:color w:val="000000" w:themeColor="text1"/>
          <w:sz w:val="24"/>
          <w:szCs w:val="24"/>
        </w:rPr>
        <w:t xml:space="preserve"> group complies with all rules on effective supervision however as the author of the work has personal experience in this company, one would question the r</w:t>
      </w:r>
      <w:r w:rsidR="00354C7A" w:rsidRPr="00354E76">
        <w:rPr>
          <w:rFonts w:asciiTheme="majorHAnsi" w:hAnsiTheme="majorHAnsi" w:cs="Arial"/>
          <w:color w:val="000000" w:themeColor="text1"/>
          <w:sz w:val="24"/>
          <w:szCs w:val="24"/>
        </w:rPr>
        <w:t>igorous nature of their policy. In the inductions and training there is no mention of supervision and the policy and although all staff have access to the policy it is not highlighted and given to them directly. One would have to access their work computer account in order to find their policy. The author’s own individual experience may be different to someone else in the company as the company has several different</w:t>
      </w:r>
      <w:r w:rsidR="00C86F14" w:rsidRPr="00354E76">
        <w:rPr>
          <w:rFonts w:asciiTheme="majorHAnsi" w:hAnsiTheme="majorHAnsi" w:cs="Arial"/>
          <w:color w:val="000000" w:themeColor="text1"/>
          <w:sz w:val="24"/>
          <w:szCs w:val="24"/>
        </w:rPr>
        <w:t xml:space="preserve"> institutions and places under a variety of different team leaders, managers and area managers. Due to this, it is hard to complete a correct review of supervision by the </w:t>
      </w:r>
      <w:proofErr w:type="spellStart"/>
      <w:r w:rsidR="00C86F14" w:rsidRPr="00354E76">
        <w:rPr>
          <w:rFonts w:asciiTheme="majorHAnsi" w:hAnsiTheme="majorHAnsi" w:cs="Arial"/>
          <w:color w:val="000000" w:themeColor="text1"/>
          <w:sz w:val="24"/>
          <w:szCs w:val="24"/>
        </w:rPr>
        <w:t>organisation</w:t>
      </w:r>
      <w:proofErr w:type="spellEnd"/>
      <w:r w:rsidR="00C86F14" w:rsidRPr="00354E76">
        <w:rPr>
          <w:rFonts w:asciiTheme="majorHAnsi" w:hAnsiTheme="majorHAnsi" w:cs="Arial"/>
          <w:color w:val="000000" w:themeColor="text1"/>
          <w:sz w:val="24"/>
          <w:szCs w:val="24"/>
        </w:rPr>
        <w:t xml:space="preserve">. In the </w:t>
      </w:r>
      <w:proofErr w:type="spellStart"/>
      <w:r w:rsidR="00C86F14" w:rsidRPr="00354E76">
        <w:rPr>
          <w:rFonts w:asciiTheme="majorHAnsi" w:hAnsiTheme="majorHAnsi" w:cs="Arial"/>
          <w:color w:val="000000" w:themeColor="text1"/>
          <w:sz w:val="24"/>
          <w:szCs w:val="24"/>
        </w:rPr>
        <w:t>Lampeter</w:t>
      </w:r>
      <w:proofErr w:type="spellEnd"/>
      <w:r w:rsidR="00C86F14" w:rsidRPr="00354E76">
        <w:rPr>
          <w:rFonts w:asciiTheme="majorHAnsi" w:hAnsiTheme="majorHAnsi" w:cs="Arial"/>
          <w:color w:val="000000" w:themeColor="text1"/>
          <w:sz w:val="24"/>
          <w:szCs w:val="24"/>
        </w:rPr>
        <w:t xml:space="preserve"> base, and due to experience, the author expresses that the team leader regularly ‘checks in’ but it is not as structured as </w:t>
      </w:r>
      <w:r w:rsidR="00272DD0" w:rsidRPr="00354E76">
        <w:rPr>
          <w:rFonts w:asciiTheme="majorHAnsi" w:hAnsiTheme="majorHAnsi" w:cs="Arial"/>
          <w:color w:val="000000" w:themeColor="text1"/>
          <w:sz w:val="24"/>
          <w:szCs w:val="24"/>
        </w:rPr>
        <w:t xml:space="preserve">a role culture but more the values of the person culture (Handy, 1993, p.180) </w:t>
      </w:r>
      <w:r w:rsidR="00AF4136" w:rsidRPr="00354E76">
        <w:rPr>
          <w:rFonts w:asciiTheme="majorHAnsi" w:hAnsiTheme="majorHAnsi" w:cs="Arial"/>
          <w:color w:val="000000" w:themeColor="text1"/>
          <w:sz w:val="24"/>
          <w:szCs w:val="24"/>
        </w:rPr>
        <w:t xml:space="preserve">as </w:t>
      </w:r>
      <w:proofErr w:type="spellStart"/>
      <w:r w:rsidR="00AF4136" w:rsidRPr="00354E76">
        <w:rPr>
          <w:rFonts w:asciiTheme="majorHAnsi" w:hAnsiTheme="majorHAnsi" w:cs="Arial"/>
          <w:color w:val="000000" w:themeColor="text1"/>
          <w:sz w:val="24"/>
          <w:szCs w:val="24"/>
        </w:rPr>
        <w:t>Kitchin</w:t>
      </w:r>
      <w:proofErr w:type="spellEnd"/>
      <w:r w:rsidR="00AF4136" w:rsidRPr="00354E76">
        <w:rPr>
          <w:rFonts w:asciiTheme="majorHAnsi" w:hAnsiTheme="majorHAnsi" w:cs="Arial"/>
          <w:color w:val="000000" w:themeColor="text1"/>
          <w:sz w:val="24"/>
          <w:szCs w:val="24"/>
        </w:rPr>
        <w:t xml:space="preserve"> (2013, p.35) describes it as ‘where individuals come together to share resources’. That is what is expected from the roles in the author’s duty as the author can bring their own individual ideas and resources and discuss with other memb</w:t>
      </w:r>
      <w:r w:rsidR="00DC0C22" w:rsidRPr="00354E76">
        <w:rPr>
          <w:rFonts w:asciiTheme="majorHAnsi" w:hAnsiTheme="majorHAnsi" w:cs="Arial"/>
          <w:color w:val="000000" w:themeColor="text1"/>
          <w:sz w:val="24"/>
          <w:szCs w:val="24"/>
        </w:rPr>
        <w:t>ers of staff on the same level.</w:t>
      </w:r>
    </w:p>
    <w:p w14:paraId="290A47B2" w14:textId="483892B7" w:rsidR="00347E2B" w:rsidRPr="00354E76" w:rsidRDefault="00107F7A" w:rsidP="00347E2B">
      <w:pPr>
        <w:pStyle w:val="NormalWeb"/>
        <w:rPr>
          <w:rFonts w:asciiTheme="majorHAnsi" w:hAnsiTheme="majorHAnsi"/>
          <w:color w:val="000000" w:themeColor="text1"/>
        </w:rPr>
      </w:pPr>
      <w:r w:rsidRPr="00354E76">
        <w:rPr>
          <w:rFonts w:asciiTheme="majorHAnsi" w:hAnsiTheme="majorHAnsi" w:cs="Arial"/>
          <w:color w:val="000000" w:themeColor="text1"/>
        </w:rPr>
        <w:t>In comparison, other organisations such as Ceredigion Youth Service</w:t>
      </w:r>
      <w:r w:rsidR="00E93338" w:rsidRPr="00354E76">
        <w:rPr>
          <w:rFonts w:asciiTheme="majorHAnsi" w:hAnsiTheme="majorHAnsi" w:cs="Arial"/>
          <w:color w:val="000000" w:themeColor="text1"/>
        </w:rPr>
        <w:t>s’</w:t>
      </w:r>
      <w:r w:rsidRPr="00354E76">
        <w:rPr>
          <w:rFonts w:asciiTheme="majorHAnsi" w:hAnsiTheme="majorHAnsi" w:cs="Arial"/>
          <w:color w:val="000000" w:themeColor="text1"/>
        </w:rPr>
        <w:t xml:space="preserve"> Youth Workers</w:t>
      </w:r>
      <w:r w:rsidR="00E93338" w:rsidRPr="00354E76">
        <w:rPr>
          <w:rFonts w:asciiTheme="majorHAnsi" w:hAnsiTheme="majorHAnsi" w:cs="Arial"/>
          <w:color w:val="000000" w:themeColor="text1"/>
        </w:rPr>
        <w:t>’</w:t>
      </w:r>
      <w:r w:rsidRPr="00354E76">
        <w:rPr>
          <w:rFonts w:asciiTheme="majorHAnsi" w:hAnsiTheme="majorHAnsi" w:cs="Arial"/>
          <w:color w:val="000000" w:themeColor="text1"/>
        </w:rPr>
        <w:t xml:space="preserve"> Handbook shows the policy and procedures evident in the organisation. The organisation highlights </w:t>
      </w:r>
      <w:r w:rsidR="00E93338" w:rsidRPr="00354E76">
        <w:rPr>
          <w:rFonts w:asciiTheme="majorHAnsi" w:hAnsiTheme="majorHAnsi" w:cs="Arial"/>
          <w:color w:val="000000" w:themeColor="text1"/>
        </w:rPr>
        <w:t xml:space="preserve">that the handbook is ‘primarily for workers, clubs and projects within the statutory Youth Service’ (Youth Workers’ Handbook, </w:t>
      </w:r>
      <w:proofErr w:type="spellStart"/>
      <w:r w:rsidR="00E93338" w:rsidRPr="00354E76">
        <w:rPr>
          <w:rFonts w:asciiTheme="majorHAnsi" w:hAnsiTheme="majorHAnsi" w:cs="Arial"/>
          <w:color w:val="000000" w:themeColor="text1"/>
        </w:rPr>
        <w:t>n.d</w:t>
      </w:r>
      <w:proofErr w:type="spellEnd"/>
      <w:r w:rsidR="00E93338" w:rsidRPr="00354E76">
        <w:rPr>
          <w:rFonts w:asciiTheme="majorHAnsi" w:hAnsiTheme="majorHAnsi" w:cs="Arial"/>
          <w:color w:val="000000" w:themeColor="text1"/>
        </w:rPr>
        <w:t>)</w:t>
      </w:r>
      <w:r w:rsidR="001B0BF4" w:rsidRPr="00354E76">
        <w:rPr>
          <w:rFonts w:asciiTheme="majorHAnsi" w:hAnsiTheme="majorHAnsi" w:cs="Arial"/>
          <w:color w:val="000000" w:themeColor="text1"/>
        </w:rPr>
        <w:t>. The handbook focuses on the relevant qualific</w:t>
      </w:r>
      <w:r w:rsidR="00C96FF9" w:rsidRPr="00354E76">
        <w:rPr>
          <w:rFonts w:asciiTheme="majorHAnsi" w:hAnsiTheme="majorHAnsi" w:cs="Arial"/>
          <w:color w:val="000000" w:themeColor="text1"/>
        </w:rPr>
        <w:t xml:space="preserve">ations needed in a youth worker and what the youth service offers. In the Staff procedure </w:t>
      </w:r>
      <w:proofErr w:type="gramStart"/>
      <w:r w:rsidR="00C96FF9" w:rsidRPr="00354E76">
        <w:rPr>
          <w:rFonts w:asciiTheme="majorHAnsi" w:hAnsiTheme="majorHAnsi" w:cs="Arial"/>
          <w:color w:val="000000" w:themeColor="text1"/>
        </w:rPr>
        <w:t>section</w:t>
      </w:r>
      <w:proofErr w:type="gramEnd"/>
      <w:r w:rsidR="00C96FF9" w:rsidRPr="00354E76">
        <w:rPr>
          <w:rFonts w:asciiTheme="majorHAnsi" w:hAnsiTheme="majorHAnsi" w:cs="Arial"/>
          <w:color w:val="000000" w:themeColor="text1"/>
        </w:rPr>
        <w:t xml:space="preserve"> it follows the Council’s guidelines which include ‘Disciplinary procedures, Code of Conduct, Whistle blowing’ (Youth Workers’ Handbook, </w:t>
      </w:r>
      <w:proofErr w:type="spellStart"/>
      <w:r w:rsidR="00C96FF9" w:rsidRPr="00354E76">
        <w:rPr>
          <w:rFonts w:asciiTheme="majorHAnsi" w:hAnsiTheme="majorHAnsi" w:cs="Arial"/>
          <w:color w:val="000000" w:themeColor="text1"/>
        </w:rPr>
        <w:t>n.d</w:t>
      </w:r>
      <w:proofErr w:type="spellEnd"/>
      <w:r w:rsidR="00C96FF9" w:rsidRPr="00354E76">
        <w:rPr>
          <w:rFonts w:asciiTheme="majorHAnsi" w:hAnsiTheme="majorHAnsi" w:cs="Arial"/>
          <w:color w:val="000000" w:themeColor="text1"/>
        </w:rPr>
        <w:t xml:space="preserve">) however the mention of supervision is lacking. According to </w:t>
      </w:r>
      <w:proofErr w:type="spellStart"/>
      <w:r w:rsidR="00C96FF9" w:rsidRPr="00354E76">
        <w:rPr>
          <w:rFonts w:asciiTheme="majorHAnsi" w:hAnsiTheme="majorHAnsi" w:cs="Arial"/>
          <w:color w:val="000000" w:themeColor="text1"/>
        </w:rPr>
        <w:t>Sapin</w:t>
      </w:r>
      <w:proofErr w:type="spellEnd"/>
      <w:r w:rsidR="00C96FF9" w:rsidRPr="00354E76">
        <w:rPr>
          <w:rFonts w:asciiTheme="majorHAnsi" w:hAnsiTheme="majorHAnsi" w:cs="Arial"/>
          <w:color w:val="000000" w:themeColor="text1"/>
        </w:rPr>
        <w:t xml:space="preserve"> (2013) the need for supervision in youth work is essential due to the unpredictable work a youth worker may have to come across in their day to day duty. The author claims that ‘Without adequate managerial Supervision, individuals can be unsupported or unclear how to prioritise or carry out their work.’ (</w:t>
      </w:r>
      <w:proofErr w:type="spellStart"/>
      <w:r w:rsidR="00C96FF9" w:rsidRPr="00354E76">
        <w:rPr>
          <w:rFonts w:asciiTheme="majorHAnsi" w:hAnsiTheme="majorHAnsi" w:cs="Arial"/>
          <w:color w:val="000000" w:themeColor="text1"/>
        </w:rPr>
        <w:t>Sapin</w:t>
      </w:r>
      <w:proofErr w:type="spellEnd"/>
      <w:r w:rsidR="00C96FF9" w:rsidRPr="00354E76">
        <w:rPr>
          <w:rFonts w:asciiTheme="majorHAnsi" w:hAnsiTheme="majorHAnsi" w:cs="Arial"/>
          <w:color w:val="000000" w:themeColor="text1"/>
        </w:rPr>
        <w:t xml:space="preserve">, 2013, p. 223) Thus, this author’s opinion </w:t>
      </w:r>
      <w:r w:rsidR="00DA7F65" w:rsidRPr="00354E76">
        <w:rPr>
          <w:rFonts w:asciiTheme="majorHAnsi" w:hAnsiTheme="majorHAnsi" w:cs="Arial"/>
          <w:color w:val="000000" w:themeColor="text1"/>
        </w:rPr>
        <w:t xml:space="preserve">declares that </w:t>
      </w:r>
      <w:r w:rsidR="00092B42" w:rsidRPr="00354E76">
        <w:rPr>
          <w:rFonts w:asciiTheme="majorHAnsi" w:hAnsiTheme="majorHAnsi" w:cs="Arial"/>
          <w:color w:val="000000" w:themeColor="text1"/>
        </w:rPr>
        <w:t xml:space="preserve">it is important to </w:t>
      </w:r>
      <w:r w:rsidR="00D74E8F" w:rsidRPr="00354E76">
        <w:rPr>
          <w:rFonts w:asciiTheme="majorHAnsi" w:hAnsiTheme="majorHAnsi" w:cs="Arial"/>
          <w:color w:val="000000" w:themeColor="text1"/>
        </w:rPr>
        <w:t xml:space="preserve">have supervision in the workplace at it can not only improve the individual’s work but also what the organisation benefits from the individual. </w:t>
      </w:r>
      <w:r w:rsidR="00B333DB" w:rsidRPr="00354E76">
        <w:rPr>
          <w:rFonts w:asciiTheme="majorHAnsi" w:hAnsiTheme="majorHAnsi" w:cs="Arial"/>
          <w:color w:val="000000" w:themeColor="text1"/>
        </w:rPr>
        <w:t xml:space="preserve">The Ceredigion Youth Service is </w:t>
      </w:r>
      <w:proofErr w:type="gramStart"/>
      <w:r w:rsidR="00B333DB" w:rsidRPr="00354E76">
        <w:rPr>
          <w:rFonts w:asciiTheme="majorHAnsi" w:hAnsiTheme="majorHAnsi" w:cs="Arial"/>
          <w:color w:val="000000" w:themeColor="text1"/>
        </w:rPr>
        <w:t>ran</w:t>
      </w:r>
      <w:proofErr w:type="gramEnd"/>
      <w:r w:rsidR="00B333DB" w:rsidRPr="00354E76">
        <w:rPr>
          <w:rFonts w:asciiTheme="majorHAnsi" w:hAnsiTheme="majorHAnsi" w:cs="Arial"/>
          <w:color w:val="000000" w:themeColor="text1"/>
        </w:rPr>
        <w:t xml:space="preserve"> under the council which is a </w:t>
      </w:r>
      <w:r w:rsidR="00D3643F" w:rsidRPr="00354E76">
        <w:rPr>
          <w:rFonts w:asciiTheme="majorHAnsi" w:hAnsiTheme="majorHAnsi" w:cs="Arial"/>
          <w:color w:val="000000" w:themeColor="text1"/>
        </w:rPr>
        <w:t xml:space="preserve">public body. A public </w:t>
      </w:r>
      <w:r w:rsidR="00572129" w:rsidRPr="00354E76">
        <w:rPr>
          <w:rFonts w:asciiTheme="majorHAnsi" w:hAnsiTheme="majorHAnsi" w:cs="Arial"/>
          <w:color w:val="000000" w:themeColor="text1"/>
        </w:rPr>
        <w:t>body in Wales since 2015 must adhere to the Well-being of Future Generations (Wales) Act 2015 (</w:t>
      </w:r>
      <w:proofErr w:type="spellStart"/>
      <w:r w:rsidR="00572129" w:rsidRPr="00354E76">
        <w:rPr>
          <w:rFonts w:asciiTheme="majorHAnsi" w:hAnsiTheme="majorHAnsi" w:cs="Arial"/>
          <w:color w:val="000000" w:themeColor="text1"/>
        </w:rPr>
        <w:t>Gov.wales</w:t>
      </w:r>
      <w:proofErr w:type="spellEnd"/>
      <w:r w:rsidR="00572129" w:rsidRPr="00354E76">
        <w:rPr>
          <w:rFonts w:asciiTheme="majorHAnsi" w:hAnsiTheme="majorHAnsi" w:cs="Arial"/>
          <w:color w:val="000000" w:themeColor="text1"/>
        </w:rPr>
        <w:t>, 2015)</w:t>
      </w:r>
      <w:r w:rsidR="00C451DC" w:rsidRPr="00354E76">
        <w:rPr>
          <w:rFonts w:asciiTheme="majorHAnsi" w:hAnsiTheme="majorHAnsi" w:cs="Arial"/>
          <w:color w:val="000000" w:themeColor="text1"/>
        </w:rPr>
        <w:t>.</w:t>
      </w:r>
      <w:r w:rsidR="00D3643F" w:rsidRPr="00354E76">
        <w:rPr>
          <w:rFonts w:asciiTheme="majorHAnsi" w:hAnsiTheme="majorHAnsi" w:cs="Arial"/>
          <w:color w:val="000000" w:themeColor="text1"/>
        </w:rPr>
        <w:t xml:space="preserve"> </w:t>
      </w:r>
      <w:r w:rsidR="00537A3C" w:rsidRPr="00354E76">
        <w:rPr>
          <w:rFonts w:asciiTheme="majorHAnsi" w:hAnsiTheme="majorHAnsi" w:cs="Arial"/>
          <w:color w:val="000000" w:themeColor="text1"/>
        </w:rPr>
        <w:t xml:space="preserve">The main goals of the Act </w:t>
      </w:r>
      <w:proofErr w:type="gramStart"/>
      <w:r w:rsidR="00537A3C" w:rsidRPr="00354E76">
        <w:rPr>
          <w:rFonts w:asciiTheme="majorHAnsi" w:hAnsiTheme="majorHAnsi" w:cs="Arial"/>
          <w:color w:val="000000" w:themeColor="text1"/>
        </w:rPr>
        <w:t>is</w:t>
      </w:r>
      <w:proofErr w:type="gramEnd"/>
      <w:r w:rsidR="00537A3C" w:rsidRPr="00354E76">
        <w:rPr>
          <w:rFonts w:asciiTheme="majorHAnsi" w:hAnsiTheme="majorHAnsi" w:cs="Arial"/>
          <w:color w:val="000000" w:themeColor="text1"/>
        </w:rPr>
        <w:t xml:space="preserve"> to </w:t>
      </w:r>
      <w:r w:rsidR="009E643D" w:rsidRPr="00354E76">
        <w:rPr>
          <w:rFonts w:asciiTheme="majorHAnsi" w:hAnsiTheme="majorHAnsi" w:cs="Arial"/>
          <w:color w:val="000000" w:themeColor="text1"/>
        </w:rPr>
        <w:t xml:space="preserve">plan ahead for the long term, </w:t>
      </w:r>
      <w:r w:rsidR="005C4EFB" w:rsidRPr="00354E76">
        <w:rPr>
          <w:rFonts w:asciiTheme="majorHAnsi" w:hAnsiTheme="majorHAnsi" w:cs="Arial"/>
          <w:color w:val="000000" w:themeColor="text1"/>
        </w:rPr>
        <w:t>t</w:t>
      </w:r>
      <w:r w:rsidR="00140F29" w:rsidRPr="00354E76">
        <w:rPr>
          <w:rFonts w:asciiTheme="majorHAnsi" w:hAnsiTheme="majorHAnsi" w:cs="Arial"/>
          <w:color w:val="000000" w:themeColor="text1"/>
        </w:rPr>
        <w:t>he Act highlights the importance of working together in order to create a better future</w:t>
      </w:r>
      <w:r w:rsidR="0055726E" w:rsidRPr="00354E76">
        <w:rPr>
          <w:rFonts w:asciiTheme="majorHAnsi" w:hAnsiTheme="majorHAnsi" w:cs="Arial"/>
          <w:color w:val="000000" w:themeColor="text1"/>
        </w:rPr>
        <w:t xml:space="preserve"> and preventing problems. By incorporating supervision into their workplace they are eliminating the</w:t>
      </w:r>
      <w:r w:rsidR="00D3643F" w:rsidRPr="00354E76">
        <w:rPr>
          <w:rFonts w:asciiTheme="majorHAnsi" w:hAnsiTheme="majorHAnsi" w:cs="Arial"/>
          <w:color w:val="000000" w:themeColor="text1"/>
        </w:rPr>
        <w:t xml:space="preserve"> chance of a problem rather than having to tackle the problem. </w:t>
      </w:r>
      <w:r w:rsidR="00770FBD" w:rsidRPr="00354E76">
        <w:rPr>
          <w:rFonts w:asciiTheme="majorHAnsi" w:hAnsiTheme="majorHAnsi" w:cs="Arial"/>
          <w:color w:val="000000" w:themeColor="text1"/>
        </w:rPr>
        <w:t>(</w:t>
      </w:r>
      <w:r w:rsidR="00770FBD" w:rsidRPr="00354E76">
        <w:rPr>
          <w:rFonts w:asciiTheme="majorHAnsi" w:eastAsia="Times New Roman" w:hAnsiTheme="majorHAnsi" w:cs="Arial"/>
          <w:color w:val="000000" w:themeColor="text1"/>
          <w:shd w:val="clear" w:color="auto" w:fill="FFFFFF"/>
        </w:rPr>
        <w:t>The Future Generations Commissioner for Wales, 2018)</w:t>
      </w:r>
      <w:r w:rsidR="0082584F" w:rsidRPr="00354E76">
        <w:rPr>
          <w:rFonts w:asciiTheme="majorHAnsi" w:eastAsia="Times New Roman" w:hAnsiTheme="majorHAnsi" w:cs="Arial"/>
          <w:color w:val="000000" w:themeColor="text1"/>
          <w:shd w:val="clear" w:color="auto" w:fill="FFFFFF"/>
        </w:rPr>
        <w:t>. The National Occupational Standards for Youth Work published a document in 2012 with the aim of defining what functions is required by youth work and how to achieve those functions.</w:t>
      </w:r>
      <w:r w:rsidR="00423B9B" w:rsidRPr="00354E76">
        <w:rPr>
          <w:rFonts w:asciiTheme="majorHAnsi" w:eastAsia="Times New Roman" w:hAnsiTheme="majorHAnsi" w:cs="Arial"/>
          <w:color w:val="000000" w:themeColor="text1"/>
          <w:shd w:val="clear" w:color="auto" w:fill="FFFFFF"/>
        </w:rPr>
        <w:t xml:space="preserve"> In this document there is not a clear mention of supervision however there is a section which discusses ‘develop productive working relationships with colleagues and stakeholders to support youth work’ (Nya.org.uk, 2012). This section of the document states the importance of </w:t>
      </w:r>
      <w:r w:rsidR="00347E2B" w:rsidRPr="00354E76">
        <w:rPr>
          <w:rFonts w:asciiTheme="majorHAnsi" w:eastAsia="Times New Roman" w:hAnsiTheme="majorHAnsi" w:cs="Arial"/>
          <w:color w:val="000000" w:themeColor="text1"/>
          <w:shd w:val="clear" w:color="auto" w:fill="FFFFFF"/>
        </w:rPr>
        <w:t>respecting the roles of the other workers and an important point to highlights is section P5 where it declares that a youth worker should ‘</w:t>
      </w:r>
      <w:r w:rsidR="00347E2B" w:rsidRPr="00354E76">
        <w:rPr>
          <w:rFonts w:asciiTheme="majorHAnsi" w:hAnsiTheme="majorHAnsi"/>
          <w:color w:val="000000" w:themeColor="text1"/>
        </w:rPr>
        <w:t>consult others in relation to key decisions and youth work activities and take account of their views, including their priorities, expectations and attitudes to potential risks’ (Nya.org.uk, 2012). This section embraces the idea of supervision but under casual circumstances where one should seek advice when needed and not scheduled, clear appointments. One could argue that with this supervision policy in Youth Work on a national scale, Ceredigion county council are not breaching any rules however it is not providing official supervision on a regular basis.</w:t>
      </w:r>
      <w:r w:rsidR="004D6E38" w:rsidRPr="00354E76">
        <w:rPr>
          <w:rFonts w:asciiTheme="majorHAnsi" w:hAnsiTheme="majorHAnsi"/>
          <w:color w:val="000000" w:themeColor="text1"/>
        </w:rPr>
        <w:t xml:space="preserve"> </w:t>
      </w:r>
    </w:p>
    <w:p w14:paraId="0192467D" w14:textId="24C36950" w:rsidR="00E16DAA" w:rsidRPr="00354E76" w:rsidRDefault="004D6E38" w:rsidP="00AE5830">
      <w:pPr>
        <w:pStyle w:val="NormalWeb"/>
        <w:jc w:val="both"/>
        <w:rPr>
          <w:rFonts w:asciiTheme="majorHAnsi" w:hAnsiTheme="majorHAnsi"/>
          <w:color w:val="000000" w:themeColor="text1"/>
        </w:rPr>
      </w:pPr>
      <w:r w:rsidRPr="00354E76">
        <w:rPr>
          <w:rFonts w:asciiTheme="majorHAnsi" w:hAnsiTheme="majorHAnsi"/>
          <w:color w:val="000000" w:themeColor="text1"/>
        </w:rPr>
        <w:t xml:space="preserve">However, the </w:t>
      </w:r>
      <w:r w:rsidR="00DA3584" w:rsidRPr="00354E76">
        <w:rPr>
          <w:rFonts w:asciiTheme="majorHAnsi" w:hAnsiTheme="majorHAnsi"/>
          <w:color w:val="000000" w:themeColor="text1"/>
        </w:rPr>
        <w:t xml:space="preserve">Professional Youth Worker Guidelines (ETS </w:t>
      </w:r>
      <w:proofErr w:type="spellStart"/>
      <w:r w:rsidR="00DA3584" w:rsidRPr="00354E76">
        <w:rPr>
          <w:rFonts w:asciiTheme="majorHAnsi" w:hAnsiTheme="majorHAnsi"/>
          <w:color w:val="000000" w:themeColor="text1"/>
        </w:rPr>
        <w:t>Cymru</w:t>
      </w:r>
      <w:proofErr w:type="spellEnd"/>
      <w:r w:rsidR="00DA3584" w:rsidRPr="00354E76">
        <w:rPr>
          <w:rFonts w:asciiTheme="majorHAnsi" w:hAnsiTheme="majorHAnsi"/>
          <w:color w:val="000000" w:themeColor="text1"/>
        </w:rPr>
        <w:t xml:space="preserve">, 2010) states that for a youth worker to be successful as a youth worker they need to be qualified in supervising and have an experience in being supervised as it states that in order for a youth worker to be professionally qualified ‘one of the signatories on the final placement report (pass/fail) must be a JNC professionally qualified and experienced worker, trained in placement supervision;’ (ETS </w:t>
      </w:r>
      <w:proofErr w:type="spellStart"/>
      <w:r w:rsidR="00DA3584" w:rsidRPr="00354E76">
        <w:rPr>
          <w:rFonts w:asciiTheme="majorHAnsi" w:hAnsiTheme="majorHAnsi"/>
          <w:color w:val="000000" w:themeColor="text1"/>
        </w:rPr>
        <w:t>Cymru</w:t>
      </w:r>
      <w:proofErr w:type="spellEnd"/>
      <w:r w:rsidR="00DA3584" w:rsidRPr="00354E76">
        <w:rPr>
          <w:rFonts w:asciiTheme="majorHAnsi" w:hAnsiTheme="majorHAnsi"/>
          <w:color w:val="000000" w:themeColor="text1"/>
        </w:rPr>
        <w:t xml:space="preserve">, 2010). This statement affirms that a youth work organisation must hold regular supervision. </w:t>
      </w:r>
    </w:p>
    <w:p w14:paraId="77ABEF03" w14:textId="3C1DD8EB" w:rsidR="00E16DAA" w:rsidRPr="00354E76" w:rsidRDefault="00E16DAA" w:rsidP="00AE5830">
      <w:pPr>
        <w:widowControl w:val="0"/>
        <w:tabs>
          <w:tab w:val="left" w:pos="220"/>
          <w:tab w:val="left" w:pos="720"/>
        </w:tabs>
        <w:autoSpaceDE w:val="0"/>
        <w:autoSpaceDN w:val="0"/>
        <w:adjustRightInd w:val="0"/>
        <w:spacing w:after="240" w:line="360" w:lineRule="atLeast"/>
        <w:jc w:val="both"/>
        <w:rPr>
          <w:rFonts w:asciiTheme="majorHAnsi" w:hAnsiTheme="majorHAnsi" w:cs="Arial"/>
          <w:color w:val="000000" w:themeColor="text1"/>
        </w:rPr>
      </w:pPr>
      <w:r w:rsidRPr="00354E76">
        <w:rPr>
          <w:rFonts w:asciiTheme="majorHAnsi" w:hAnsiTheme="majorHAnsi"/>
          <w:color w:val="000000" w:themeColor="text1"/>
        </w:rPr>
        <w:t>However, Pembrokeshire Youth department ran by t</w:t>
      </w:r>
      <w:r w:rsidR="00980E33" w:rsidRPr="00354E76">
        <w:rPr>
          <w:rFonts w:asciiTheme="majorHAnsi" w:hAnsiTheme="majorHAnsi"/>
          <w:color w:val="000000" w:themeColor="text1"/>
        </w:rPr>
        <w:t xml:space="preserve">he Pembrokeshire County Council </w:t>
      </w:r>
      <w:r w:rsidRPr="00354E76">
        <w:rPr>
          <w:rFonts w:asciiTheme="majorHAnsi" w:hAnsiTheme="majorHAnsi"/>
          <w:color w:val="000000" w:themeColor="text1"/>
        </w:rPr>
        <w:t>have made it a priority in their work handbook that supervision is given to all of their staff as they claim that support and supervision is given to those ‘working with young people and it is about making their role more enjoyable, creative, planned and effective and identifying and solving any problems’ (</w:t>
      </w:r>
      <w:r w:rsidR="00A6377E" w:rsidRPr="00354E76">
        <w:rPr>
          <w:rFonts w:asciiTheme="majorHAnsi" w:hAnsiTheme="majorHAnsi"/>
          <w:color w:val="000000" w:themeColor="text1"/>
        </w:rPr>
        <w:t xml:space="preserve">Pembrokeshire </w:t>
      </w:r>
      <w:r w:rsidR="00AE7766" w:rsidRPr="00354E76">
        <w:rPr>
          <w:rFonts w:asciiTheme="majorHAnsi" w:hAnsiTheme="majorHAnsi"/>
          <w:color w:val="000000" w:themeColor="text1"/>
        </w:rPr>
        <w:t xml:space="preserve">Youth </w:t>
      </w:r>
      <w:proofErr w:type="spellStart"/>
      <w:r w:rsidR="00AE7766" w:rsidRPr="00354E76">
        <w:rPr>
          <w:rFonts w:asciiTheme="majorHAnsi" w:hAnsiTheme="majorHAnsi"/>
          <w:color w:val="000000" w:themeColor="text1"/>
        </w:rPr>
        <w:t>Ieuenctid</w:t>
      </w:r>
      <w:proofErr w:type="spellEnd"/>
      <w:r w:rsidR="00AE7766" w:rsidRPr="00354E76">
        <w:rPr>
          <w:rFonts w:asciiTheme="majorHAnsi" w:hAnsiTheme="majorHAnsi"/>
          <w:color w:val="000000" w:themeColor="text1"/>
        </w:rPr>
        <w:t xml:space="preserve"> Sir </w:t>
      </w:r>
      <w:proofErr w:type="spellStart"/>
      <w:r w:rsidR="00AE7766" w:rsidRPr="00354E76">
        <w:rPr>
          <w:rFonts w:asciiTheme="majorHAnsi" w:hAnsiTheme="majorHAnsi"/>
          <w:color w:val="000000" w:themeColor="text1"/>
        </w:rPr>
        <w:t>Benfro</w:t>
      </w:r>
      <w:proofErr w:type="spellEnd"/>
      <w:r w:rsidR="00AE7766" w:rsidRPr="00354E76">
        <w:rPr>
          <w:rFonts w:asciiTheme="majorHAnsi" w:hAnsiTheme="majorHAnsi"/>
          <w:color w:val="000000" w:themeColor="text1"/>
        </w:rPr>
        <w:t xml:space="preserve">, 2012) where they address that </w:t>
      </w:r>
      <w:r w:rsidR="00C3280C" w:rsidRPr="00354E76">
        <w:rPr>
          <w:rFonts w:asciiTheme="majorHAnsi" w:hAnsiTheme="majorHAnsi"/>
          <w:color w:val="000000" w:themeColor="text1"/>
        </w:rPr>
        <w:t>‘</w:t>
      </w:r>
      <w:r w:rsidR="00980E33" w:rsidRPr="00354E76">
        <w:rPr>
          <w:rFonts w:asciiTheme="majorHAnsi" w:hAnsiTheme="majorHAnsi" w:cs="Arial"/>
          <w:color w:val="000000" w:themeColor="text1"/>
        </w:rPr>
        <w:t>Supervision is generally an enabling, helping and supportive process rather than a directive one, which gives the supervisee the ability to complete realistic agreed targets.</w:t>
      </w:r>
      <w:r w:rsidR="00C3280C" w:rsidRPr="00354E76">
        <w:rPr>
          <w:rFonts w:asciiTheme="majorHAnsi" w:hAnsiTheme="majorHAnsi" w:cs="Arial"/>
          <w:color w:val="000000" w:themeColor="text1"/>
        </w:rPr>
        <w:t>’ Thus, this shows a contrastingly different</w:t>
      </w:r>
      <w:r w:rsidR="00AE5830" w:rsidRPr="00354E76">
        <w:rPr>
          <w:rFonts w:asciiTheme="majorHAnsi" w:hAnsiTheme="majorHAnsi" w:cs="Arial"/>
          <w:color w:val="000000" w:themeColor="text1"/>
        </w:rPr>
        <w:t xml:space="preserve"> approach to the literary handbook they have given their youth department. One could argue that Pembrokeshire have taken the role of effective supervision and trying to implement it into their county. The</w:t>
      </w:r>
      <w:r w:rsidR="00743131">
        <w:rPr>
          <w:rFonts w:asciiTheme="majorHAnsi" w:hAnsiTheme="majorHAnsi" w:cs="Arial"/>
          <w:color w:val="000000" w:themeColor="text1"/>
        </w:rPr>
        <w:t>y a</w:t>
      </w:r>
      <w:r w:rsidR="00AE5830" w:rsidRPr="00354E76">
        <w:rPr>
          <w:rFonts w:asciiTheme="majorHAnsi" w:hAnsiTheme="majorHAnsi" w:cs="Arial"/>
          <w:color w:val="000000" w:themeColor="text1"/>
        </w:rPr>
        <w:t xml:space="preserve">re also adopting a regular routine of supervision as they ask for full-time workers to be seen on a regular basis (4 to 6 weeks). </w:t>
      </w:r>
      <w:r w:rsidR="005D651C" w:rsidRPr="00354E76">
        <w:rPr>
          <w:rFonts w:asciiTheme="majorHAnsi" w:hAnsiTheme="majorHAnsi" w:cs="Arial"/>
          <w:color w:val="000000" w:themeColor="text1"/>
        </w:rPr>
        <w:t>Which is interesting to consider as the National Youth Service Strategy for Wales 2014</w:t>
      </w:r>
      <w:r w:rsidR="009E3380" w:rsidRPr="00354E76">
        <w:rPr>
          <w:rFonts w:asciiTheme="majorHAnsi" w:hAnsiTheme="majorHAnsi" w:cs="Arial"/>
          <w:color w:val="000000" w:themeColor="text1"/>
        </w:rPr>
        <w:t xml:space="preserve">-2018 does not clearly identify supervision as being a priority, </w:t>
      </w:r>
      <w:r w:rsidR="00AC3C02" w:rsidRPr="00354E76">
        <w:rPr>
          <w:rFonts w:asciiTheme="majorHAnsi" w:hAnsiTheme="majorHAnsi" w:cs="Arial"/>
          <w:color w:val="000000" w:themeColor="text1"/>
        </w:rPr>
        <w:t>it mentions the need for professional training and qualifications (</w:t>
      </w:r>
      <w:proofErr w:type="spellStart"/>
      <w:r w:rsidR="00AC3C02" w:rsidRPr="00354E76">
        <w:rPr>
          <w:rFonts w:asciiTheme="majorHAnsi" w:hAnsiTheme="majorHAnsi" w:cs="Arial"/>
          <w:color w:val="000000" w:themeColor="text1"/>
        </w:rPr>
        <w:t>Gov.wales</w:t>
      </w:r>
      <w:proofErr w:type="spellEnd"/>
      <w:r w:rsidR="00AC3C02" w:rsidRPr="00354E76">
        <w:rPr>
          <w:rFonts w:asciiTheme="majorHAnsi" w:hAnsiTheme="majorHAnsi" w:cs="Arial"/>
          <w:color w:val="000000" w:themeColor="text1"/>
        </w:rPr>
        <w:t>, 2014) but does not consider that holding supervision meetings and training their staff in placement supervision should be in the strategy. Comparing that to Code of Occupational Ethics for Youth service it suggests that there needs to be an em</w:t>
      </w:r>
      <w:bookmarkStart w:id="0" w:name="_GoBack"/>
      <w:bookmarkEnd w:id="0"/>
      <w:r w:rsidR="00AC3C02" w:rsidRPr="00354E76">
        <w:rPr>
          <w:rFonts w:asciiTheme="majorHAnsi" w:hAnsiTheme="majorHAnsi" w:cs="Arial"/>
          <w:color w:val="000000" w:themeColor="text1"/>
        </w:rPr>
        <w:t xml:space="preserve">phasis on the role of supervision in youth work practice. </w:t>
      </w:r>
      <w:r w:rsidR="0070457B" w:rsidRPr="00354E76">
        <w:rPr>
          <w:rFonts w:asciiTheme="majorHAnsi" w:hAnsiTheme="majorHAnsi" w:cs="Arial"/>
          <w:color w:val="000000" w:themeColor="text1"/>
        </w:rPr>
        <w:t xml:space="preserve">(ETS </w:t>
      </w:r>
      <w:proofErr w:type="spellStart"/>
      <w:r w:rsidR="0070457B" w:rsidRPr="00354E76">
        <w:rPr>
          <w:rFonts w:asciiTheme="majorHAnsi" w:hAnsiTheme="majorHAnsi" w:cs="Arial"/>
          <w:color w:val="000000" w:themeColor="text1"/>
        </w:rPr>
        <w:t>Cymru</w:t>
      </w:r>
      <w:proofErr w:type="spellEnd"/>
      <w:r w:rsidR="0070457B" w:rsidRPr="00354E76">
        <w:rPr>
          <w:rFonts w:asciiTheme="majorHAnsi" w:hAnsiTheme="majorHAnsi" w:cs="Arial"/>
          <w:color w:val="000000" w:themeColor="text1"/>
        </w:rPr>
        <w:t>, 2010)</w:t>
      </w:r>
    </w:p>
    <w:p w14:paraId="30DCA6D1" w14:textId="4EC7C5B6" w:rsidR="0070457B" w:rsidRPr="00354E76" w:rsidRDefault="0070457B" w:rsidP="00AE5830">
      <w:pPr>
        <w:widowControl w:val="0"/>
        <w:tabs>
          <w:tab w:val="left" w:pos="220"/>
          <w:tab w:val="left" w:pos="720"/>
        </w:tabs>
        <w:autoSpaceDE w:val="0"/>
        <w:autoSpaceDN w:val="0"/>
        <w:adjustRightInd w:val="0"/>
        <w:spacing w:after="240" w:line="360" w:lineRule="atLeast"/>
        <w:jc w:val="both"/>
        <w:rPr>
          <w:rFonts w:asciiTheme="majorHAnsi" w:hAnsiTheme="majorHAnsi" w:cs="Arial"/>
          <w:color w:val="000000" w:themeColor="text1"/>
        </w:rPr>
      </w:pPr>
      <w:r w:rsidRPr="00354E76">
        <w:rPr>
          <w:rFonts w:asciiTheme="majorHAnsi" w:hAnsiTheme="majorHAnsi" w:cs="Arial"/>
          <w:color w:val="000000" w:themeColor="text1"/>
        </w:rPr>
        <w:t xml:space="preserve">As the role of youth work is different to the role of the charity organisation </w:t>
      </w:r>
      <w:proofErr w:type="spellStart"/>
      <w:r w:rsidRPr="00354E76">
        <w:rPr>
          <w:rFonts w:asciiTheme="majorHAnsi" w:hAnsiTheme="majorHAnsi" w:cs="Arial"/>
          <w:color w:val="000000" w:themeColor="text1"/>
        </w:rPr>
        <w:t>Pobl</w:t>
      </w:r>
      <w:proofErr w:type="spellEnd"/>
      <w:r w:rsidRPr="00354E76">
        <w:rPr>
          <w:rFonts w:asciiTheme="majorHAnsi" w:hAnsiTheme="majorHAnsi" w:cs="Arial"/>
          <w:color w:val="000000" w:themeColor="text1"/>
        </w:rPr>
        <w:t xml:space="preserve"> it is difficult to reflect what is needed in the next stages of development. In the youth work it is evident that youth workers need support and supervision </w:t>
      </w:r>
      <w:r w:rsidR="00B01F80" w:rsidRPr="00354E76">
        <w:rPr>
          <w:rFonts w:asciiTheme="majorHAnsi" w:hAnsiTheme="majorHAnsi" w:cs="Arial"/>
          <w:color w:val="000000" w:themeColor="text1"/>
        </w:rPr>
        <w:t xml:space="preserve">as the benefits of an organisation participating in regular supervision outweigh the </w:t>
      </w:r>
      <w:r w:rsidR="003E390A" w:rsidRPr="00354E76">
        <w:rPr>
          <w:rFonts w:asciiTheme="majorHAnsi" w:hAnsiTheme="majorHAnsi" w:cs="Arial"/>
          <w:color w:val="000000" w:themeColor="text1"/>
        </w:rPr>
        <w:t>weaknesses. Pembrokeshire County council already partic</w:t>
      </w:r>
      <w:r w:rsidR="00E62005" w:rsidRPr="00354E76">
        <w:rPr>
          <w:rFonts w:asciiTheme="majorHAnsi" w:hAnsiTheme="majorHAnsi" w:cs="Arial"/>
          <w:color w:val="000000" w:themeColor="text1"/>
        </w:rPr>
        <w:t xml:space="preserve">ipate in supervision and incorporate it into their </w:t>
      </w:r>
      <w:r w:rsidR="001852EA" w:rsidRPr="00354E76">
        <w:rPr>
          <w:rFonts w:asciiTheme="majorHAnsi" w:hAnsiTheme="majorHAnsi" w:cs="Arial"/>
          <w:color w:val="000000" w:themeColor="text1"/>
        </w:rPr>
        <w:t>department. Supervision helps develop three different functions in work that would be effective in youth work.</w:t>
      </w:r>
      <w:r w:rsidR="005C790F" w:rsidRPr="00354E76">
        <w:rPr>
          <w:rFonts w:asciiTheme="majorHAnsi" w:hAnsiTheme="majorHAnsi" w:cs="Arial"/>
          <w:color w:val="000000" w:themeColor="text1"/>
        </w:rPr>
        <w:t xml:space="preserve"> As </w:t>
      </w:r>
      <w:proofErr w:type="spellStart"/>
      <w:r w:rsidR="005C790F" w:rsidRPr="00354E76">
        <w:rPr>
          <w:rFonts w:asciiTheme="majorHAnsi" w:hAnsiTheme="majorHAnsi" w:cs="Arial"/>
          <w:color w:val="000000" w:themeColor="text1"/>
        </w:rPr>
        <w:t>Kadushin</w:t>
      </w:r>
      <w:proofErr w:type="spellEnd"/>
      <w:r w:rsidR="005C790F" w:rsidRPr="00354E76">
        <w:rPr>
          <w:rFonts w:asciiTheme="majorHAnsi" w:hAnsiTheme="majorHAnsi" w:cs="Arial"/>
          <w:color w:val="000000" w:themeColor="text1"/>
        </w:rPr>
        <w:t xml:space="preserve"> and Harkness (2014) discusses p</w:t>
      </w:r>
      <w:r w:rsidR="0068172D" w:rsidRPr="00354E76">
        <w:rPr>
          <w:rFonts w:asciiTheme="majorHAnsi" w:hAnsiTheme="majorHAnsi" w:cs="Arial"/>
          <w:color w:val="000000" w:themeColor="text1"/>
        </w:rPr>
        <w:t>rofessional training can give the staff the correct skills and knowledge to apply to their job but it would also ‘socialize the student to the ways of the profession and to develop a professional conscience’</w:t>
      </w:r>
      <w:r w:rsidR="005C790F" w:rsidRPr="00354E76">
        <w:rPr>
          <w:rFonts w:asciiTheme="majorHAnsi" w:hAnsiTheme="majorHAnsi" w:cs="Arial"/>
          <w:color w:val="000000" w:themeColor="text1"/>
        </w:rPr>
        <w:t xml:space="preserve"> (</w:t>
      </w:r>
      <w:proofErr w:type="spellStart"/>
      <w:r w:rsidR="005C790F" w:rsidRPr="00354E76">
        <w:rPr>
          <w:rFonts w:asciiTheme="majorHAnsi" w:hAnsiTheme="majorHAnsi" w:cs="Arial"/>
          <w:color w:val="000000" w:themeColor="text1"/>
        </w:rPr>
        <w:t>Kadushin</w:t>
      </w:r>
      <w:proofErr w:type="spellEnd"/>
      <w:r w:rsidR="005C790F" w:rsidRPr="00354E76">
        <w:rPr>
          <w:rFonts w:asciiTheme="majorHAnsi" w:hAnsiTheme="majorHAnsi" w:cs="Arial"/>
          <w:color w:val="000000" w:themeColor="text1"/>
        </w:rPr>
        <w:t xml:space="preserve"> and Harkness, 2014, p.24). Thus, </w:t>
      </w:r>
      <w:r w:rsidR="00F37E76" w:rsidRPr="00354E76">
        <w:rPr>
          <w:rFonts w:asciiTheme="majorHAnsi" w:hAnsiTheme="majorHAnsi" w:cs="Arial"/>
          <w:color w:val="000000" w:themeColor="text1"/>
        </w:rPr>
        <w:t xml:space="preserve">this theory affirms the view that supervision is necessary in order to get the best possible outcome in an organisation. </w:t>
      </w:r>
    </w:p>
    <w:p w14:paraId="5FD2C4D1" w14:textId="756B8851" w:rsidR="00E15FE5" w:rsidRPr="00354E76" w:rsidRDefault="00F37E76" w:rsidP="00AE5830">
      <w:pPr>
        <w:widowControl w:val="0"/>
        <w:tabs>
          <w:tab w:val="left" w:pos="220"/>
          <w:tab w:val="left" w:pos="720"/>
        </w:tabs>
        <w:autoSpaceDE w:val="0"/>
        <w:autoSpaceDN w:val="0"/>
        <w:adjustRightInd w:val="0"/>
        <w:spacing w:after="240" w:line="360" w:lineRule="atLeast"/>
        <w:jc w:val="both"/>
        <w:rPr>
          <w:rFonts w:asciiTheme="majorHAnsi" w:hAnsiTheme="majorHAnsi" w:cs="Arial"/>
          <w:color w:val="000000" w:themeColor="text1"/>
        </w:rPr>
      </w:pPr>
      <w:r w:rsidRPr="00354E76">
        <w:rPr>
          <w:rFonts w:asciiTheme="majorHAnsi" w:hAnsiTheme="majorHAnsi" w:cs="Arial"/>
          <w:color w:val="000000" w:themeColor="text1"/>
        </w:rPr>
        <w:t xml:space="preserve">To conclude, it is evident in </w:t>
      </w:r>
      <w:proofErr w:type="spellStart"/>
      <w:r w:rsidRPr="00354E76">
        <w:rPr>
          <w:rFonts w:asciiTheme="majorHAnsi" w:hAnsiTheme="majorHAnsi" w:cs="Arial"/>
          <w:color w:val="000000" w:themeColor="text1"/>
        </w:rPr>
        <w:t>Pobl</w:t>
      </w:r>
      <w:proofErr w:type="spellEnd"/>
      <w:r w:rsidRPr="00354E76">
        <w:rPr>
          <w:rFonts w:asciiTheme="majorHAnsi" w:hAnsiTheme="majorHAnsi" w:cs="Arial"/>
          <w:color w:val="000000" w:themeColor="text1"/>
        </w:rPr>
        <w:t xml:space="preserve"> group’s supervision policy that it has been reviewed in order to give the best possible service to the staff in the company. The organisation has clear rules on supervision and distinctive </w:t>
      </w:r>
      <w:r w:rsidR="00E15FE5" w:rsidRPr="00354E76">
        <w:rPr>
          <w:rFonts w:asciiTheme="majorHAnsi" w:hAnsiTheme="majorHAnsi" w:cs="Arial"/>
          <w:color w:val="000000" w:themeColor="text1"/>
        </w:rPr>
        <w:t xml:space="preserve">policies and outcomes for what the supervision must achieve. It is clear from the policy documents that thorough research into clinical supervision has been in place and one cannot offer room for improvement on the documents. However, as stated earlier, the author has first-hand evidence that the supervision does not always take place. As a large organisation divided into several different managerial roles, team leaders and then the staff it is understandable that it may be hard to implement the role of supervision into the workplace as a high staff turn around could be present in the organisation. The organisation cannot do its duty to the full potential if the staff are regularly supervised as there will not be any time for them to dedicate to their duty. The staff at </w:t>
      </w:r>
      <w:proofErr w:type="spellStart"/>
      <w:r w:rsidR="00E15FE5" w:rsidRPr="00354E76">
        <w:rPr>
          <w:rFonts w:asciiTheme="majorHAnsi" w:hAnsiTheme="majorHAnsi" w:cs="Arial"/>
          <w:color w:val="000000" w:themeColor="text1"/>
        </w:rPr>
        <w:t>Pobl</w:t>
      </w:r>
      <w:proofErr w:type="spellEnd"/>
      <w:r w:rsidR="00E15FE5" w:rsidRPr="00354E76">
        <w:rPr>
          <w:rFonts w:asciiTheme="majorHAnsi" w:hAnsiTheme="majorHAnsi" w:cs="Arial"/>
          <w:color w:val="000000" w:themeColor="text1"/>
        </w:rPr>
        <w:t xml:space="preserve"> group have the right to a supervision however it may not be the case in every branch. The author finds it interesting that the youth work sector has not adopted supervision to their policies and procedures. It is intriguing that the National Youth Work Strategy for Wales 2014-2018 discuss the sectors main goals and hope that the youth work sector is appreciated the same as education. Thus, not adopting supervision as a priority is worrying as </w:t>
      </w:r>
      <w:proofErr w:type="spellStart"/>
      <w:r w:rsidR="00E15FE5" w:rsidRPr="00354E76">
        <w:rPr>
          <w:rFonts w:asciiTheme="majorHAnsi" w:hAnsiTheme="majorHAnsi" w:cs="Arial"/>
          <w:color w:val="000000" w:themeColor="text1"/>
        </w:rPr>
        <w:t>Kadushin</w:t>
      </w:r>
      <w:proofErr w:type="spellEnd"/>
      <w:r w:rsidR="00E15FE5" w:rsidRPr="00354E76">
        <w:rPr>
          <w:rFonts w:asciiTheme="majorHAnsi" w:hAnsiTheme="majorHAnsi" w:cs="Arial"/>
          <w:color w:val="000000" w:themeColor="text1"/>
        </w:rPr>
        <w:t xml:space="preserve"> and Harkness (2014) state, supervision is an essential part of professional training. It is encouraging to see that Pembrokeshire County Council have adopted effective supervision policies however, one must have first-hand experience and knowledge to know whether the policy is put in place regularly and effectively. There is place for improvement in </w:t>
      </w:r>
      <w:proofErr w:type="spellStart"/>
      <w:r w:rsidR="00E15FE5" w:rsidRPr="00354E76">
        <w:rPr>
          <w:rFonts w:asciiTheme="majorHAnsi" w:hAnsiTheme="majorHAnsi" w:cs="Arial"/>
          <w:color w:val="000000" w:themeColor="text1"/>
        </w:rPr>
        <w:t>Pobl</w:t>
      </w:r>
      <w:proofErr w:type="spellEnd"/>
      <w:r w:rsidR="00E15FE5" w:rsidRPr="00354E76">
        <w:rPr>
          <w:rFonts w:asciiTheme="majorHAnsi" w:hAnsiTheme="majorHAnsi" w:cs="Arial"/>
          <w:color w:val="000000" w:themeColor="text1"/>
        </w:rPr>
        <w:t xml:space="preserve"> group to instrument the policy and be practical however, as an organisation their policy is extremely effective and covers all basis that a staff should wish to have.</w:t>
      </w:r>
    </w:p>
    <w:p w14:paraId="09922F98" w14:textId="5971C751" w:rsidR="004D6E38" w:rsidRPr="00354E76" w:rsidRDefault="00DA3584" w:rsidP="00AE5830">
      <w:pPr>
        <w:pStyle w:val="NormalWeb"/>
        <w:rPr>
          <w:rFonts w:asciiTheme="majorHAnsi" w:hAnsiTheme="majorHAnsi"/>
          <w:color w:val="000000" w:themeColor="text1"/>
        </w:rPr>
      </w:pPr>
      <w:r w:rsidRPr="00354E76">
        <w:rPr>
          <w:rFonts w:asciiTheme="majorHAnsi" w:hAnsiTheme="majorHAnsi"/>
          <w:color w:val="000000" w:themeColor="text1"/>
        </w:rPr>
        <w:t xml:space="preserve"> </w:t>
      </w:r>
    </w:p>
    <w:p w14:paraId="7870B638" w14:textId="05C362D1" w:rsidR="00770FBD" w:rsidRPr="00354E76" w:rsidRDefault="00770FBD" w:rsidP="00AE5830">
      <w:pPr>
        <w:rPr>
          <w:rFonts w:asciiTheme="majorHAnsi" w:eastAsia="Times New Roman" w:hAnsiTheme="majorHAnsi" w:cs="Times New Roman"/>
          <w:color w:val="000000" w:themeColor="text1"/>
          <w:lang w:eastAsia="en-GB"/>
        </w:rPr>
      </w:pPr>
    </w:p>
    <w:p w14:paraId="0C629322" w14:textId="7DB376DF" w:rsidR="00BC77A8" w:rsidRDefault="00BC77A8" w:rsidP="00AE5830">
      <w:pPr>
        <w:widowControl w:val="0"/>
        <w:autoSpaceDE w:val="0"/>
        <w:autoSpaceDN w:val="0"/>
        <w:adjustRightInd w:val="0"/>
        <w:spacing w:after="240" w:line="360" w:lineRule="atLeast"/>
        <w:rPr>
          <w:rFonts w:cs="Arial"/>
        </w:rPr>
      </w:pPr>
    </w:p>
    <w:p w14:paraId="576B8153" w14:textId="77777777" w:rsidR="00354E76" w:rsidRDefault="00354E76" w:rsidP="00AE5830">
      <w:pPr>
        <w:widowControl w:val="0"/>
        <w:autoSpaceDE w:val="0"/>
        <w:autoSpaceDN w:val="0"/>
        <w:adjustRightInd w:val="0"/>
        <w:spacing w:after="240" w:line="360" w:lineRule="atLeast"/>
        <w:rPr>
          <w:rFonts w:cs="Arial"/>
        </w:rPr>
      </w:pPr>
    </w:p>
    <w:p w14:paraId="349B1FFF" w14:textId="77777777" w:rsidR="00354E76" w:rsidRDefault="00354E76" w:rsidP="00AE5830">
      <w:pPr>
        <w:widowControl w:val="0"/>
        <w:autoSpaceDE w:val="0"/>
        <w:autoSpaceDN w:val="0"/>
        <w:adjustRightInd w:val="0"/>
        <w:spacing w:after="240" w:line="360" w:lineRule="atLeast"/>
        <w:rPr>
          <w:rFonts w:cs="Arial"/>
        </w:rPr>
      </w:pPr>
    </w:p>
    <w:p w14:paraId="579A7320" w14:textId="77777777" w:rsidR="00F55C3B" w:rsidRPr="00F55C3B" w:rsidRDefault="00354E76" w:rsidP="00F55C3B">
      <w:pPr>
        <w:widowControl w:val="0"/>
        <w:autoSpaceDE w:val="0"/>
        <w:autoSpaceDN w:val="0"/>
        <w:adjustRightInd w:val="0"/>
        <w:spacing w:after="240" w:line="360" w:lineRule="atLeast"/>
        <w:rPr>
          <w:rFonts w:asciiTheme="majorHAnsi" w:hAnsiTheme="majorHAnsi" w:cs="Arial"/>
          <w:u w:val="single"/>
        </w:rPr>
      </w:pPr>
      <w:r w:rsidRPr="00F55C3B">
        <w:rPr>
          <w:rFonts w:asciiTheme="majorHAnsi" w:hAnsiTheme="majorHAnsi" w:cs="Arial"/>
          <w:u w:val="single"/>
        </w:rPr>
        <w:t>Reference List</w:t>
      </w:r>
    </w:p>
    <w:p w14:paraId="72094996" w14:textId="5B3F78C0" w:rsidR="00F55C3B" w:rsidRPr="00F55C3B" w:rsidRDefault="00F55C3B" w:rsidP="00F55C3B">
      <w:pPr>
        <w:widowControl w:val="0"/>
        <w:autoSpaceDE w:val="0"/>
        <w:autoSpaceDN w:val="0"/>
        <w:adjustRightInd w:val="0"/>
        <w:spacing w:after="240" w:line="360" w:lineRule="atLeast"/>
        <w:rPr>
          <w:rFonts w:asciiTheme="majorHAnsi" w:hAnsiTheme="majorHAnsi" w:cs="Arial"/>
          <w:u w:val="single"/>
        </w:rPr>
      </w:pPr>
      <w:r w:rsidRPr="00F55C3B">
        <w:rPr>
          <w:rFonts w:asciiTheme="majorHAnsi" w:hAnsiTheme="majorHAnsi" w:cs="AppleSystemUIFont"/>
          <w:color w:val="353535"/>
        </w:rPr>
        <w:t>Clinical Supervision Policy. (2016). Gwalia Care and Support.</w:t>
      </w:r>
    </w:p>
    <w:p w14:paraId="6958E505"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Cqc.org.uk. (2018). </w:t>
      </w:r>
      <w:r w:rsidRPr="00F55C3B">
        <w:rPr>
          <w:rFonts w:asciiTheme="majorHAnsi" w:hAnsiTheme="majorHAnsi" w:cs="AppleSystemUIFontItalic"/>
          <w:i/>
          <w:iCs/>
          <w:color w:val="353535"/>
        </w:rPr>
        <w:t>Supporting information and guidance: Supporting effective clinical supervision</w:t>
      </w:r>
      <w:r w:rsidRPr="00F55C3B">
        <w:rPr>
          <w:rFonts w:asciiTheme="majorHAnsi" w:hAnsiTheme="majorHAnsi" w:cs="AppleSystemUIFont"/>
          <w:color w:val="353535"/>
        </w:rPr>
        <w:t>. [online] Available at: https://www.cqc.org.uk/sites/default/files/documents/20130625_800734_v1_00_supporting_information-effective_clinical_supervision_for_publication.pdf [Accessed 15 Mar. 2018].</w:t>
      </w:r>
    </w:p>
    <w:p w14:paraId="2D084DB2"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1256CF74"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ETS </w:t>
      </w:r>
      <w:proofErr w:type="spellStart"/>
      <w:r w:rsidRPr="00F55C3B">
        <w:rPr>
          <w:rFonts w:asciiTheme="majorHAnsi" w:hAnsiTheme="majorHAnsi" w:cs="AppleSystemUIFont"/>
          <w:color w:val="353535"/>
        </w:rPr>
        <w:t>Cymru</w:t>
      </w:r>
      <w:proofErr w:type="spellEnd"/>
      <w:r w:rsidRPr="00F55C3B">
        <w:rPr>
          <w:rFonts w:asciiTheme="majorHAnsi" w:hAnsiTheme="majorHAnsi" w:cs="AppleSystemUIFont"/>
          <w:color w:val="353535"/>
        </w:rPr>
        <w:t xml:space="preserve"> Wales, (2010) </w:t>
      </w:r>
      <w:r w:rsidRPr="00F55C3B">
        <w:rPr>
          <w:rFonts w:asciiTheme="majorHAnsi" w:hAnsiTheme="majorHAnsi" w:cs="AppleSystemUIFontItalic"/>
          <w:i/>
          <w:iCs/>
          <w:color w:val="353535"/>
        </w:rPr>
        <w:t>Professional Youth Worker Endorsement Guidelines</w:t>
      </w:r>
      <w:r w:rsidRPr="00F55C3B">
        <w:rPr>
          <w:rFonts w:asciiTheme="majorHAnsi" w:hAnsiTheme="majorHAnsi" w:cs="AppleSystemUIFont"/>
          <w:color w:val="353535"/>
        </w:rPr>
        <w:t>, Cardiff: Education and Training Standards Wales.</w:t>
      </w:r>
    </w:p>
    <w:p w14:paraId="32996761"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2761586E"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roofErr w:type="spellStart"/>
      <w:r w:rsidRPr="00F55C3B">
        <w:rPr>
          <w:rFonts w:asciiTheme="majorHAnsi" w:hAnsiTheme="majorHAnsi" w:cs="AppleSystemUIFont"/>
          <w:color w:val="353535"/>
        </w:rPr>
        <w:t>Gov.wales</w:t>
      </w:r>
      <w:proofErr w:type="spellEnd"/>
      <w:r w:rsidRPr="00F55C3B">
        <w:rPr>
          <w:rFonts w:asciiTheme="majorHAnsi" w:hAnsiTheme="majorHAnsi" w:cs="AppleSystemUIFont"/>
          <w:color w:val="353535"/>
        </w:rPr>
        <w:t xml:space="preserve">. (2014). </w:t>
      </w:r>
      <w:r w:rsidRPr="00F55C3B">
        <w:rPr>
          <w:rFonts w:asciiTheme="majorHAnsi" w:hAnsiTheme="majorHAnsi" w:cs="AppleSystemUIFontItalic"/>
          <w:i/>
          <w:iCs/>
          <w:color w:val="353535"/>
        </w:rPr>
        <w:t>The National Youth Work Strategy for Wales 2014-2018</w:t>
      </w:r>
      <w:r w:rsidRPr="00F55C3B">
        <w:rPr>
          <w:rFonts w:asciiTheme="majorHAnsi" w:hAnsiTheme="majorHAnsi" w:cs="AppleSystemUIFont"/>
          <w:color w:val="353535"/>
        </w:rPr>
        <w:t>. [online] Available at: http://gov.wales/docs/dcells/publications/140417-national-youth-work-strategy-en.pdf [Accessed 15 Mar. 2018].</w:t>
      </w:r>
    </w:p>
    <w:p w14:paraId="421FB32E"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5C8A2BC8"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roofErr w:type="spellStart"/>
      <w:r w:rsidRPr="00F55C3B">
        <w:rPr>
          <w:rFonts w:asciiTheme="majorHAnsi" w:hAnsiTheme="majorHAnsi" w:cs="AppleSystemUIFont"/>
          <w:color w:val="353535"/>
        </w:rPr>
        <w:t>Gov.wales</w:t>
      </w:r>
      <w:proofErr w:type="spellEnd"/>
      <w:r w:rsidRPr="00F55C3B">
        <w:rPr>
          <w:rFonts w:asciiTheme="majorHAnsi" w:hAnsiTheme="majorHAnsi" w:cs="AppleSystemUIFont"/>
          <w:color w:val="353535"/>
        </w:rPr>
        <w:t xml:space="preserve">. (2015). </w:t>
      </w:r>
      <w:r w:rsidRPr="00F55C3B">
        <w:rPr>
          <w:rFonts w:asciiTheme="majorHAnsi" w:hAnsiTheme="majorHAnsi" w:cs="AppleSystemUIFontItalic"/>
          <w:i/>
          <w:iCs/>
          <w:color w:val="353535"/>
        </w:rPr>
        <w:t xml:space="preserve">Welsh </w:t>
      </w:r>
      <w:proofErr w:type="spellStart"/>
      <w:r w:rsidRPr="00F55C3B">
        <w:rPr>
          <w:rFonts w:asciiTheme="majorHAnsi" w:hAnsiTheme="majorHAnsi" w:cs="AppleSystemUIFontItalic"/>
          <w:i/>
          <w:iCs/>
          <w:color w:val="353535"/>
        </w:rPr>
        <w:t>Government|Well-being</w:t>
      </w:r>
      <w:proofErr w:type="spellEnd"/>
      <w:r w:rsidRPr="00F55C3B">
        <w:rPr>
          <w:rFonts w:asciiTheme="majorHAnsi" w:hAnsiTheme="majorHAnsi" w:cs="AppleSystemUIFontItalic"/>
          <w:i/>
          <w:iCs/>
          <w:color w:val="353535"/>
        </w:rPr>
        <w:t xml:space="preserve"> of Future Generations (Wales) Act 2015</w:t>
      </w:r>
      <w:r w:rsidRPr="00F55C3B">
        <w:rPr>
          <w:rFonts w:asciiTheme="majorHAnsi" w:hAnsiTheme="majorHAnsi" w:cs="AppleSystemUIFont"/>
          <w:color w:val="353535"/>
        </w:rPr>
        <w:t>. [online] Available at: http://gov.wales/topics/people-and-communities/people/future-generations-act/?lang=en [Accessed 14 Mar. 2018].</w:t>
      </w:r>
    </w:p>
    <w:p w14:paraId="5529B55D"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3BBE7DDC"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Handy, C. (1993). </w:t>
      </w:r>
      <w:r w:rsidRPr="00F55C3B">
        <w:rPr>
          <w:rFonts w:asciiTheme="majorHAnsi" w:hAnsiTheme="majorHAnsi" w:cs="AppleSystemUIFontItalic"/>
          <w:i/>
          <w:iCs/>
          <w:color w:val="353535"/>
        </w:rPr>
        <w:t>Understanding organizations</w:t>
      </w:r>
      <w:r w:rsidRPr="00F55C3B">
        <w:rPr>
          <w:rFonts w:asciiTheme="majorHAnsi" w:hAnsiTheme="majorHAnsi" w:cs="AppleSystemUIFont"/>
          <w:color w:val="353535"/>
        </w:rPr>
        <w:t xml:space="preserve">. 4th ed. </w:t>
      </w:r>
      <w:proofErr w:type="spellStart"/>
      <w:r w:rsidRPr="00F55C3B">
        <w:rPr>
          <w:rFonts w:asciiTheme="majorHAnsi" w:hAnsiTheme="majorHAnsi" w:cs="AppleSystemUIFont"/>
          <w:color w:val="353535"/>
        </w:rPr>
        <w:t>Johanneshov</w:t>
      </w:r>
      <w:proofErr w:type="spellEnd"/>
      <w:r w:rsidRPr="00F55C3B">
        <w:rPr>
          <w:rFonts w:asciiTheme="majorHAnsi" w:hAnsiTheme="majorHAnsi" w:cs="AppleSystemUIFont"/>
          <w:color w:val="353535"/>
        </w:rPr>
        <w:t>: Penguin Books.</w:t>
      </w:r>
    </w:p>
    <w:p w14:paraId="3C1F9FD4"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15EF3179"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Hawkins, P. and </w:t>
      </w:r>
      <w:proofErr w:type="spellStart"/>
      <w:r w:rsidRPr="00F55C3B">
        <w:rPr>
          <w:rFonts w:asciiTheme="majorHAnsi" w:hAnsiTheme="majorHAnsi" w:cs="AppleSystemUIFont"/>
          <w:color w:val="353535"/>
        </w:rPr>
        <w:t>Shohet</w:t>
      </w:r>
      <w:proofErr w:type="spellEnd"/>
      <w:r w:rsidRPr="00F55C3B">
        <w:rPr>
          <w:rFonts w:asciiTheme="majorHAnsi" w:hAnsiTheme="majorHAnsi" w:cs="AppleSystemUIFont"/>
          <w:color w:val="353535"/>
        </w:rPr>
        <w:t xml:space="preserve">, R. (2012). </w:t>
      </w:r>
      <w:r w:rsidRPr="00F55C3B">
        <w:rPr>
          <w:rFonts w:asciiTheme="majorHAnsi" w:hAnsiTheme="majorHAnsi" w:cs="AppleSystemUIFontItalic"/>
          <w:i/>
          <w:iCs/>
          <w:color w:val="353535"/>
        </w:rPr>
        <w:t>Supervision in the helping professions</w:t>
      </w:r>
      <w:r w:rsidRPr="00F55C3B">
        <w:rPr>
          <w:rFonts w:asciiTheme="majorHAnsi" w:hAnsiTheme="majorHAnsi" w:cs="AppleSystemUIFont"/>
          <w:color w:val="353535"/>
        </w:rPr>
        <w:t>. 4th ed. Philadelphia, Pa.: Open University.</w:t>
      </w:r>
    </w:p>
    <w:p w14:paraId="24436933"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1449AC8D"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Howe, K., </w:t>
      </w:r>
      <w:proofErr w:type="spellStart"/>
      <w:r w:rsidRPr="00F55C3B">
        <w:rPr>
          <w:rFonts w:asciiTheme="majorHAnsi" w:hAnsiTheme="majorHAnsi" w:cs="AppleSystemUIFont"/>
          <w:color w:val="353535"/>
        </w:rPr>
        <w:t>Gray</w:t>
      </w:r>
      <w:proofErr w:type="spellEnd"/>
      <w:r w:rsidRPr="00F55C3B">
        <w:rPr>
          <w:rFonts w:asciiTheme="majorHAnsi" w:hAnsiTheme="majorHAnsi" w:cs="AppleSystemUIFont"/>
          <w:color w:val="353535"/>
        </w:rPr>
        <w:t xml:space="preserve">, I. and Block, L. (2013). </w:t>
      </w:r>
      <w:r w:rsidRPr="00F55C3B">
        <w:rPr>
          <w:rFonts w:asciiTheme="majorHAnsi" w:hAnsiTheme="majorHAnsi" w:cs="AppleSystemUIFontItalic"/>
          <w:i/>
          <w:iCs/>
          <w:color w:val="353535"/>
        </w:rPr>
        <w:t>Effective supervision in social work</w:t>
      </w:r>
      <w:r w:rsidRPr="00F55C3B">
        <w:rPr>
          <w:rFonts w:asciiTheme="majorHAnsi" w:hAnsiTheme="majorHAnsi" w:cs="AppleSystemUIFont"/>
          <w:color w:val="353535"/>
        </w:rPr>
        <w:t>. SAGE Publications.</w:t>
      </w:r>
    </w:p>
    <w:p w14:paraId="4927938E"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1EEAB70D" w14:textId="77777777" w:rsidR="00F55C3B" w:rsidRPr="00F55C3B" w:rsidRDefault="00F55C3B" w:rsidP="00F55C3B">
      <w:pPr>
        <w:widowControl w:val="0"/>
        <w:autoSpaceDE w:val="0"/>
        <w:autoSpaceDN w:val="0"/>
        <w:adjustRightInd w:val="0"/>
        <w:spacing w:after="240" w:line="360" w:lineRule="atLeast"/>
        <w:rPr>
          <w:rFonts w:asciiTheme="majorHAnsi" w:hAnsiTheme="majorHAnsi" w:cs="Arial"/>
          <w:u w:val="single"/>
        </w:rPr>
      </w:pPr>
      <w:proofErr w:type="spellStart"/>
      <w:r w:rsidRPr="00F55C3B">
        <w:rPr>
          <w:rFonts w:asciiTheme="majorHAnsi" w:hAnsiTheme="majorHAnsi" w:cs="AppleSystemUIFont"/>
          <w:color w:val="353535"/>
        </w:rPr>
        <w:t>Kadushin</w:t>
      </w:r>
      <w:proofErr w:type="spellEnd"/>
      <w:r w:rsidRPr="00F55C3B">
        <w:rPr>
          <w:rFonts w:asciiTheme="majorHAnsi" w:hAnsiTheme="majorHAnsi" w:cs="AppleSystemUIFont"/>
          <w:color w:val="353535"/>
        </w:rPr>
        <w:t xml:space="preserve">, A. and Harkness, D. (2014). </w:t>
      </w:r>
      <w:r w:rsidRPr="00F55C3B">
        <w:rPr>
          <w:rFonts w:asciiTheme="majorHAnsi" w:hAnsiTheme="majorHAnsi" w:cs="AppleSystemUIFontItalic"/>
          <w:i/>
          <w:iCs/>
          <w:color w:val="353535"/>
        </w:rPr>
        <w:t>Supervision in Social Work</w:t>
      </w:r>
      <w:r w:rsidRPr="00F55C3B">
        <w:rPr>
          <w:rFonts w:asciiTheme="majorHAnsi" w:hAnsiTheme="majorHAnsi" w:cs="AppleSystemUIFont"/>
          <w:color w:val="353535"/>
        </w:rPr>
        <w:t>. 5th ed. Columbia University Press.</w:t>
      </w:r>
    </w:p>
    <w:p w14:paraId="2383E045" w14:textId="2D7D24B9" w:rsidR="00F55C3B" w:rsidRPr="00F55C3B" w:rsidRDefault="00F55C3B" w:rsidP="00F55C3B">
      <w:pPr>
        <w:widowControl w:val="0"/>
        <w:autoSpaceDE w:val="0"/>
        <w:autoSpaceDN w:val="0"/>
        <w:adjustRightInd w:val="0"/>
        <w:spacing w:after="240" w:line="360" w:lineRule="atLeast"/>
        <w:rPr>
          <w:rFonts w:asciiTheme="majorHAnsi" w:hAnsiTheme="majorHAnsi" w:cs="Arial"/>
          <w:u w:val="single"/>
        </w:rPr>
      </w:pPr>
      <w:proofErr w:type="spellStart"/>
      <w:r w:rsidRPr="00F55C3B">
        <w:rPr>
          <w:rFonts w:asciiTheme="majorHAnsi" w:hAnsiTheme="majorHAnsi" w:cs="AppleSystemUIFont"/>
          <w:color w:val="353535"/>
        </w:rPr>
        <w:t>Kitchin</w:t>
      </w:r>
      <w:proofErr w:type="spellEnd"/>
      <w:r w:rsidRPr="00F55C3B">
        <w:rPr>
          <w:rFonts w:asciiTheme="majorHAnsi" w:hAnsiTheme="majorHAnsi" w:cs="AppleSystemUIFont"/>
          <w:color w:val="353535"/>
        </w:rPr>
        <w:t xml:space="preserve">, D. (2013). </w:t>
      </w:r>
      <w:r w:rsidRPr="00F55C3B">
        <w:rPr>
          <w:rFonts w:asciiTheme="majorHAnsi" w:hAnsiTheme="majorHAnsi" w:cs="AppleSystemUIFontItalic"/>
          <w:i/>
          <w:iCs/>
          <w:color w:val="353535"/>
        </w:rPr>
        <w:t>An Introduction to Organisational Behaviour for Managers and Engineers</w:t>
      </w:r>
      <w:r w:rsidRPr="00F55C3B">
        <w:rPr>
          <w:rFonts w:asciiTheme="majorHAnsi" w:hAnsiTheme="majorHAnsi" w:cs="AppleSystemUIFont"/>
          <w:color w:val="353535"/>
        </w:rPr>
        <w:t>. 2nd ed. Routledge.</w:t>
      </w:r>
    </w:p>
    <w:p w14:paraId="153F6B25"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Nya.org.uk. (2012). </w:t>
      </w:r>
      <w:r w:rsidRPr="00F55C3B">
        <w:rPr>
          <w:rFonts w:asciiTheme="majorHAnsi" w:hAnsiTheme="majorHAnsi" w:cs="AppleSystemUIFontItalic"/>
          <w:i/>
          <w:iCs/>
          <w:color w:val="353535"/>
        </w:rPr>
        <w:t>Youth Work National Occupational Standards</w:t>
      </w:r>
      <w:r w:rsidRPr="00F55C3B">
        <w:rPr>
          <w:rFonts w:asciiTheme="majorHAnsi" w:hAnsiTheme="majorHAnsi" w:cs="AppleSystemUIFont"/>
          <w:color w:val="353535"/>
        </w:rPr>
        <w:t>. [online] Available at: http://www.nya.org.uk/wp-content/uploads/2014/06/National-Occupation-Standards-for-Youth-Work.pdf [Accessed 15 Mar. 2018].</w:t>
      </w:r>
    </w:p>
    <w:p w14:paraId="0E549A1D"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3CFE2722"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Pembrokeshire Youth </w:t>
      </w:r>
      <w:proofErr w:type="spellStart"/>
      <w:r w:rsidRPr="00F55C3B">
        <w:rPr>
          <w:rFonts w:asciiTheme="majorHAnsi" w:hAnsiTheme="majorHAnsi" w:cs="AppleSystemUIFont"/>
          <w:color w:val="353535"/>
        </w:rPr>
        <w:t>Ieuenctid</w:t>
      </w:r>
      <w:proofErr w:type="spellEnd"/>
      <w:r w:rsidRPr="00F55C3B">
        <w:rPr>
          <w:rFonts w:asciiTheme="majorHAnsi" w:hAnsiTheme="majorHAnsi" w:cs="AppleSystemUIFont"/>
          <w:color w:val="353535"/>
        </w:rPr>
        <w:t xml:space="preserve"> Sir </w:t>
      </w:r>
      <w:proofErr w:type="spellStart"/>
      <w:r w:rsidRPr="00F55C3B">
        <w:rPr>
          <w:rFonts w:asciiTheme="majorHAnsi" w:hAnsiTheme="majorHAnsi" w:cs="AppleSystemUIFont"/>
          <w:color w:val="353535"/>
        </w:rPr>
        <w:t>Benfro</w:t>
      </w:r>
      <w:proofErr w:type="spellEnd"/>
      <w:r w:rsidRPr="00F55C3B">
        <w:rPr>
          <w:rFonts w:asciiTheme="majorHAnsi" w:hAnsiTheme="majorHAnsi" w:cs="AppleSystemUIFont"/>
          <w:color w:val="353535"/>
        </w:rPr>
        <w:t>. (2012). Pembrokeshire County Council.</w:t>
      </w:r>
    </w:p>
    <w:p w14:paraId="5EA8F0BF"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7D302222"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roofErr w:type="spellStart"/>
      <w:r w:rsidRPr="00F55C3B">
        <w:rPr>
          <w:rFonts w:asciiTheme="majorHAnsi" w:hAnsiTheme="majorHAnsi" w:cs="AppleSystemUIFont"/>
          <w:color w:val="353535"/>
        </w:rPr>
        <w:t>Pobl</w:t>
      </w:r>
      <w:proofErr w:type="spellEnd"/>
      <w:r w:rsidRPr="00F55C3B">
        <w:rPr>
          <w:rFonts w:asciiTheme="majorHAnsi" w:hAnsiTheme="majorHAnsi" w:cs="AppleSystemUIFont"/>
          <w:color w:val="353535"/>
        </w:rPr>
        <w:t xml:space="preserve"> Group. (2018). </w:t>
      </w:r>
      <w:proofErr w:type="spellStart"/>
      <w:r w:rsidRPr="00F55C3B">
        <w:rPr>
          <w:rFonts w:asciiTheme="majorHAnsi" w:hAnsiTheme="majorHAnsi" w:cs="AppleSystemUIFontItalic"/>
          <w:i/>
          <w:iCs/>
          <w:color w:val="353535"/>
        </w:rPr>
        <w:t>Pobl</w:t>
      </w:r>
      <w:proofErr w:type="spellEnd"/>
      <w:r w:rsidRPr="00F55C3B">
        <w:rPr>
          <w:rFonts w:asciiTheme="majorHAnsi" w:hAnsiTheme="majorHAnsi" w:cs="AppleSystemUIFontItalic"/>
          <w:i/>
          <w:iCs/>
          <w:color w:val="353535"/>
        </w:rPr>
        <w:t xml:space="preserve"> Group - Making a difference to people's lives</w:t>
      </w:r>
      <w:r w:rsidRPr="00F55C3B">
        <w:rPr>
          <w:rFonts w:asciiTheme="majorHAnsi" w:hAnsiTheme="majorHAnsi" w:cs="AppleSystemUIFont"/>
          <w:color w:val="353535"/>
        </w:rPr>
        <w:t>. [online] Available at: https://www.poblgroup.co.uk [Accessed 7 Mar. 2018].</w:t>
      </w:r>
    </w:p>
    <w:p w14:paraId="1228C1A8"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3A9A69F0" w14:textId="77777777" w:rsid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Poblpoint.co.uk. (2011). </w:t>
      </w:r>
      <w:r w:rsidRPr="00F55C3B">
        <w:rPr>
          <w:rFonts w:asciiTheme="majorHAnsi" w:hAnsiTheme="majorHAnsi" w:cs="AppleSystemUIFontItalic"/>
          <w:i/>
          <w:iCs/>
          <w:color w:val="353535"/>
        </w:rPr>
        <w:t>Staff Supervision Policy and Procedure</w:t>
      </w:r>
      <w:r w:rsidRPr="00F55C3B">
        <w:rPr>
          <w:rFonts w:asciiTheme="majorHAnsi" w:hAnsiTheme="majorHAnsi" w:cs="AppleSystemUIFont"/>
          <w:color w:val="353535"/>
        </w:rPr>
        <w:t>. [online] Available at: http://www.poblpoint.co.uk/wp-content/uploads/2017/06/Staff_Supervision_Policy_and_Procedure.pdf [Accessed 12 Mar. 2018].</w:t>
      </w:r>
    </w:p>
    <w:p w14:paraId="7AF22AF0"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50DEF221"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roofErr w:type="spellStart"/>
      <w:r w:rsidRPr="00F55C3B">
        <w:rPr>
          <w:rFonts w:asciiTheme="majorHAnsi" w:hAnsiTheme="majorHAnsi" w:cs="AppleSystemUIFont"/>
          <w:color w:val="353535"/>
        </w:rPr>
        <w:t>Sapin</w:t>
      </w:r>
      <w:proofErr w:type="spellEnd"/>
      <w:r w:rsidRPr="00F55C3B">
        <w:rPr>
          <w:rFonts w:asciiTheme="majorHAnsi" w:hAnsiTheme="majorHAnsi" w:cs="AppleSystemUIFont"/>
          <w:color w:val="353535"/>
        </w:rPr>
        <w:t xml:space="preserve">, K. (2013). </w:t>
      </w:r>
      <w:r w:rsidRPr="00F55C3B">
        <w:rPr>
          <w:rFonts w:asciiTheme="majorHAnsi" w:hAnsiTheme="majorHAnsi" w:cs="AppleSystemUIFontItalic"/>
          <w:i/>
          <w:iCs/>
          <w:color w:val="353535"/>
        </w:rPr>
        <w:t>Essential skills for youth work practice</w:t>
      </w:r>
      <w:r w:rsidRPr="00F55C3B">
        <w:rPr>
          <w:rFonts w:asciiTheme="majorHAnsi" w:hAnsiTheme="majorHAnsi" w:cs="AppleSystemUIFont"/>
          <w:color w:val="353535"/>
        </w:rPr>
        <w:t>. Los Angeles, California: SAGE.</w:t>
      </w:r>
    </w:p>
    <w:p w14:paraId="4099FD95"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13FBC2F1"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Sullivan, S. and </w:t>
      </w:r>
      <w:proofErr w:type="spellStart"/>
      <w:r w:rsidRPr="00F55C3B">
        <w:rPr>
          <w:rFonts w:asciiTheme="majorHAnsi" w:hAnsiTheme="majorHAnsi" w:cs="AppleSystemUIFont"/>
          <w:color w:val="353535"/>
        </w:rPr>
        <w:t>Glanz</w:t>
      </w:r>
      <w:proofErr w:type="spellEnd"/>
      <w:r w:rsidRPr="00F55C3B">
        <w:rPr>
          <w:rFonts w:asciiTheme="majorHAnsi" w:hAnsiTheme="majorHAnsi" w:cs="AppleSystemUIFont"/>
          <w:color w:val="353535"/>
        </w:rPr>
        <w:t xml:space="preserve">, J. (2009). </w:t>
      </w:r>
      <w:r w:rsidRPr="00F55C3B">
        <w:rPr>
          <w:rFonts w:asciiTheme="majorHAnsi" w:hAnsiTheme="majorHAnsi" w:cs="AppleSystemUIFontItalic"/>
          <w:i/>
          <w:iCs/>
          <w:color w:val="353535"/>
        </w:rPr>
        <w:t xml:space="preserve">Supervision That Improves Teaching and </w:t>
      </w:r>
      <w:proofErr w:type="gramStart"/>
      <w:r w:rsidRPr="00F55C3B">
        <w:rPr>
          <w:rFonts w:asciiTheme="majorHAnsi" w:hAnsiTheme="majorHAnsi" w:cs="AppleSystemUIFontItalic"/>
          <w:i/>
          <w:iCs/>
          <w:color w:val="353535"/>
        </w:rPr>
        <w:t>Learning :</w:t>
      </w:r>
      <w:proofErr w:type="gramEnd"/>
      <w:r w:rsidRPr="00F55C3B">
        <w:rPr>
          <w:rFonts w:asciiTheme="majorHAnsi" w:hAnsiTheme="majorHAnsi" w:cs="AppleSystemUIFontItalic"/>
          <w:i/>
          <w:iCs/>
          <w:color w:val="353535"/>
        </w:rPr>
        <w:t xml:space="preserve"> Strategies and Techniques</w:t>
      </w:r>
      <w:r w:rsidRPr="00F55C3B">
        <w:rPr>
          <w:rFonts w:asciiTheme="majorHAnsi" w:hAnsiTheme="majorHAnsi" w:cs="AppleSystemUIFont"/>
          <w:color w:val="353535"/>
        </w:rPr>
        <w:t>. 3rd ed. Corwin.</w:t>
      </w:r>
    </w:p>
    <w:p w14:paraId="6EA215C4"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3C72610E"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The Future Generations Commissioner for Wales. (2018). </w:t>
      </w:r>
      <w:r w:rsidRPr="00F55C3B">
        <w:rPr>
          <w:rFonts w:asciiTheme="majorHAnsi" w:hAnsiTheme="majorHAnsi" w:cs="AppleSystemUIFontItalic"/>
          <w:i/>
          <w:iCs/>
          <w:color w:val="353535"/>
        </w:rPr>
        <w:t>Future Generations Act – Future Generations Commissioner for Wales</w:t>
      </w:r>
      <w:r w:rsidRPr="00F55C3B">
        <w:rPr>
          <w:rFonts w:asciiTheme="majorHAnsi" w:hAnsiTheme="majorHAnsi" w:cs="AppleSystemUIFont"/>
          <w:color w:val="353535"/>
        </w:rPr>
        <w:t>. [online] Available at: https://futuregenerations.wales/about-us/future-generations-act/ [Accessed 15 Mar. 2018].</w:t>
      </w:r>
    </w:p>
    <w:p w14:paraId="5B29FBD5"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0B023732"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r w:rsidRPr="00F55C3B">
        <w:rPr>
          <w:rFonts w:asciiTheme="majorHAnsi" w:hAnsiTheme="majorHAnsi" w:cs="AppleSystemUIFont"/>
          <w:color w:val="353535"/>
        </w:rPr>
        <w:t xml:space="preserve">Wellington, J. (2010). </w:t>
      </w:r>
      <w:r w:rsidRPr="00F55C3B">
        <w:rPr>
          <w:rFonts w:asciiTheme="majorHAnsi" w:hAnsiTheme="majorHAnsi" w:cs="AppleSystemUIFontItalic"/>
          <w:i/>
          <w:iCs/>
          <w:color w:val="353535"/>
        </w:rPr>
        <w:t>Making supervision work for you</w:t>
      </w:r>
      <w:r w:rsidRPr="00F55C3B">
        <w:rPr>
          <w:rFonts w:asciiTheme="majorHAnsi" w:hAnsiTheme="majorHAnsi" w:cs="AppleSystemUIFont"/>
          <w:color w:val="353535"/>
        </w:rPr>
        <w:t xml:space="preserve">. </w:t>
      </w:r>
      <w:proofErr w:type="spellStart"/>
      <w:r w:rsidRPr="00F55C3B">
        <w:rPr>
          <w:rFonts w:asciiTheme="majorHAnsi" w:hAnsiTheme="majorHAnsi" w:cs="AppleSystemUIFont"/>
          <w:color w:val="353535"/>
        </w:rPr>
        <w:t>Thosand</w:t>
      </w:r>
      <w:proofErr w:type="spellEnd"/>
      <w:r w:rsidRPr="00F55C3B">
        <w:rPr>
          <w:rFonts w:asciiTheme="majorHAnsi" w:hAnsiTheme="majorHAnsi" w:cs="AppleSystemUIFont"/>
          <w:color w:val="353535"/>
        </w:rPr>
        <w:t xml:space="preserve"> Oaks, CA: SAGE Publications.</w:t>
      </w:r>
    </w:p>
    <w:p w14:paraId="74AF0F7D" w14:textId="77777777" w:rsidR="00F55C3B" w:rsidRPr="00F55C3B" w:rsidRDefault="00F55C3B" w:rsidP="00F55C3B">
      <w:pPr>
        <w:widowControl w:val="0"/>
        <w:autoSpaceDE w:val="0"/>
        <w:autoSpaceDN w:val="0"/>
        <w:adjustRightInd w:val="0"/>
        <w:rPr>
          <w:rFonts w:asciiTheme="majorHAnsi" w:hAnsiTheme="majorHAnsi" w:cs="AppleSystemUIFont"/>
          <w:color w:val="353535"/>
        </w:rPr>
      </w:pPr>
    </w:p>
    <w:p w14:paraId="6F0C3C39" w14:textId="77777777" w:rsidR="00F55C3B" w:rsidRDefault="00F55C3B" w:rsidP="00F55C3B">
      <w:pPr>
        <w:widowControl w:val="0"/>
        <w:autoSpaceDE w:val="0"/>
        <w:autoSpaceDN w:val="0"/>
        <w:adjustRightInd w:val="0"/>
        <w:rPr>
          <w:rFonts w:ascii="AppleSystemUIFont" w:hAnsi="AppleSystemUIFont" w:cs="AppleSystemUIFont"/>
          <w:color w:val="353535"/>
        </w:rPr>
      </w:pPr>
      <w:r w:rsidRPr="00F55C3B">
        <w:rPr>
          <w:rFonts w:asciiTheme="majorHAnsi" w:hAnsiTheme="majorHAnsi" w:cs="AppleSystemUIFont"/>
          <w:color w:val="353535"/>
        </w:rPr>
        <w:t>Youth Workers' Handbook. (</w:t>
      </w:r>
      <w:proofErr w:type="spellStart"/>
      <w:r w:rsidRPr="00F55C3B">
        <w:rPr>
          <w:rFonts w:asciiTheme="majorHAnsi" w:hAnsiTheme="majorHAnsi" w:cs="AppleSystemUIFont"/>
          <w:color w:val="353535"/>
        </w:rPr>
        <w:t>n.d.</w:t>
      </w:r>
      <w:proofErr w:type="spellEnd"/>
      <w:r w:rsidRPr="00F55C3B">
        <w:rPr>
          <w:rFonts w:asciiTheme="majorHAnsi" w:hAnsiTheme="majorHAnsi" w:cs="AppleSystemUIFont"/>
          <w:color w:val="353535"/>
        </w:rPr>
        <w:t>). Ceredigion Youth Service</w:t>
      </w:r>
      <w:r>
        <w:rPr>
          <w:rFonts w:ascii="AppleSystemUIFont" w:hAnsi="AppleSystemUIFont" w:cs="AppleSystemUIFont"/>
          <w:color w:val="353535"/>
        </w:rPr>
        <w:t>.</w:t>
      </w:r>
    </w:p>
    <w:sectPr w:rsidR="00F55C3B" w:rsidSect="00560DB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MT">
    <w:charset w:val="00"/>
    <w:family w:val="auto"/>
    <w:pitch w:val="variable"/>
    <w:sig w:usb0="E0002AFF" w:usb1="C0007843"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AppleSystemUIFontItalic">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2175EC"/>
    <w:multiLevelType w:val="hybridMultilevel"/>
    <w:tmpl w:val="7370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2C4A71"/>
    <w:multiLevelType w:val="multilevel"/>
    <w:tmpl w:val="29C0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C932033"/>
    <w:multiLevelType w:val="hybridMultilevel"/>
    <w:tmpl w:val="5590C51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nsid w:val="7E9575AA"/>
    <w:multiLevelType w:val="multilevel"/>
    <w:tmpl w:val="9F9A6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76F"/>
    <w:rsid w:val="0001276F"/>
    <w:rsid w:val="00035ED9"/>
    <w:rsid w:val="00092B42"/>
    <w:rsid w:val="000A0E08"/>
    <w:rsid w:val="000B4AAA"/>
    <w:rsid w:val="00106D84"/>
    <w:rsid w:val="00107F7A"/>
    <w:rsid w:val="00125783"/>
    <w:rsid w:val="00140F29"/>
    <w:rsid w:val="001618F3"/>
    <w:rsid w:val="00162983"/>
    <w:rsid w:val="001852EA"/>
    <w:rsid w:val="00196F0D"/>
    <w:rsid w:val="001A0BF0"/>
    <w:rsid w:val="001B0BF4"/>
    <w:rsid w:val="001D7E89"/>
    <w:rsid w:val="00213A30"/>
    <w:rsid w:val="00250541"/>
    <w:rsid w:val="00272DD0"/>
    <w:rsid w:val="002A7175"/>
    <w:rsid w:val="002E6D6F"/>
    <w:rsid w:val="002F1730"/>
    <w:rsid w:val="00330368"/>
    <w:rsid w:val="00347E2B"/>
    <w:rsid w:val="00354C7A"/>
    <w:rsid w:val="00354E76"/>
    <w:rsid w:val="00396C14"/>
    <w:rsid w:val="003B3CF4"/>
    <w:rsid w:val="003C2177"/>
    <w:rsid w:val="003E390A"/>
    <w:rsid w:val="003F13EA"/>
    <w:rsid w:val="00423B9B"/>
    <w:rsid w:val="00461796"/>
    <w:rsid w:val="004B2153"/>
    <w:rsid w:val="004D4BAB"/>
    <w:rsid w:val="004D6E38"/>
    <w:rsid w:val="004E4A22"/>
    <w:rsid w:val="00537A3C"/>
    <w:rsid w:val="0055726E"/>
    <w:rsid w:val="00560DBD"/>
    <w:rsid w:val="00572129"/>
    <w:rsid w:val="00582CB0"/>
    <w:rsid w:val="005C4EFB"/>
    <w:rsid w:val="005C790F"/>
    <w:rsid w:val="005D651C"/>
    <w:rsid w:val="005F5C27"/>
    <w:rsid w:val="00611407"/>
    <w:rsid w:val="00621020"/>
    <w:rsid w:val="0064412E"/>
    <w:rsid w:val="00655949"/>
    <w:rsid w:val="006756C5"/>
    <w:rsid w:val="0068172D"/>
    <w:rsid w:val="006B29C0"/>
    <w:rsid w:val="006C726C"/>
    <w:rsid w:val="006F4AA2"/>
    <w:rsid w:val="0070457B"/>
    <w:rsid w:val="00726762"/>
    <w:rsid w:val="00743131"/>
    <w:rsid w:val="00770FBD"/>
    <w:rsid w:val="007714D0"/>
    <w:rsid w:val="00776AB6"/>
    <w:rsid w:val="00795EB0"/>
    <w:rsid w:val="007965A7"/>
    <w:rsid w:val="007D2BAE"/>
    <w:rsid w:val="008252CE"/>
    <w:rsid w:val="0082584F"/>
    <w:rsid w:val="008850D5"/>
    <w:rsid w:val="00896EA9"/>
    <w:rsid w:val="008A2D69"/>
    <w:rsid w:val="008B395D"/>
    <w:rsid w:val="008D015A"/>
    <w:rsid w:val="008E7E08"/>
    <w:rsid w:val="00910228"/>
    <w:rsid w:val="00934D16"/>
    <w:rsid w:val="00980E33"/>
    <w:rsid w:val="0098448B"/>
    <w:rsid w:val="009E3380"/>
    <w:rsid w:val="009E643D"/>
    <w:rsid w:val="00A21E07"/>
    <w:rsid w:val="00A6377E"/>
    <w:rsid w:val="00AC1977"/>
    <w:rsid w:val="00AC3C02"/>
    <w:rsid w:val="00AE5830"/>
    <w:rsid w:val="00AE7766"/>
    <w:rsid w:val="00AF4136"/>
    <w:rsid w:val="00B01F80"/>
    <w:rsid w:val="00B10733"/>
    <w:rsid w:val="00B333DB"/>
    <w:rsid w:val="00B625C1"/>
    <w:rsid w:val="00B6547F"/>
    <w:rsid w:val="00BB55A3"/>
    <w:rsid w:val="00BC77A8"/>
    <w:rsid w:val="00BD04BA"/>
    <w:rsid w:val="00BD3BA9"/>
    <w:rsid w:val="00C226F4"/>
    <w:rsid w:val="00C3280C"/>
    <w:rsid w:val="00C451DC"/>
    <w:rsid w:val="00C86F14"/>
    <w:rsid w:val="00C96FF9"/>
    <w:rsid w:val="00CA5F48"/>
    <w:rsid w:val="00CE3FED"/>
    <w:rsid w:val="00D3643F"/>
    <w:rsid w:val="00D419A8"/>
    <w:rsid w:val="00D51C92"/>
    <w:rsid w:val="00D736BC"/>
    <w:rsid w:val="00D74E8F"/>
    <w:rsid w:val="00D81953"/>
    <w:rsid w:val="00DA3584"/>
    <w:rsid w:val="00DA7F65"/>
    <w:rsid w:val="00DB4A3C"/>
    <w:rsid w:val="00DC0C22"/>
    <w:rsid w:val="00DD097F"/>
    <w:rsid w:val="00DD1F74"/>
    <w:rsid w:val="00E15FE5"/>
    <w:rsid w:val="00E16DAA"/>
    <w:rsid w:val="00E25CCF"/>
    <w:rsid w:val="00E31F45"/>
    <w:rsid w:val="00E5682F"/>
    <w:rsid w:val="00E62005"/>
    <w:rsid w:val="00E7556D"/>
    <w:rsid w:val="00E84CA3"/>
    <w:rsid w:val="00E93338"/>
    <w:rsid w:val="00EB1BA7"/>
    <w:rsid w:val="00F24912"/>
    <w:rsid w:val="00F37E76"/>
    <w:rsid w:val="00F55C3B"/>
    <w:rsid w:val="00FB5046"/>
    <w:rsid w:val="00FF1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4504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6EA9"/>
    <w:pPr>
      <w:contextualSpacing/>
    </w:pPr>
    <w:rPr>
      <w:rFonts w:eastAsiaTheme="majorEastAsia" w:cstheme="majorBidi"/>
      <w:b/>
      <w:spacing w:val="-10"/>
      <w:kern w:val="28"/>
      <w:sz w:val="96"/>
      <w:szCs w:val="56"/>
    </w:rPr>
  </w:style>
  <w:style w:type="character" w:customStyle="1" w:styleId="TitleChar">
    <w:name w:val="Title Char"/>
    <w:basedOn w:val="DefaultParagraphFont"/>
    <w:link w:val="Title"/>
    <w:uiPriority w:val="10"/>
    <w:rsid w:val="00896EA9"/>
    <w:rPr>
      <w:rFonts w:eastAsiaTheme="majorEastAsia" w:cstheme="majorBidi"/>
      <w:b/>
      <w:spacing w:val="-10"/>
      <w:kern w:val="28"/>
      <w:sz w:val="96"/>
      <w:szCs w:val="56"/>
    </w:rPr>
  </w:style>
  <w:style w:type="paragraph" w:styleId="NormalWeb">
    <w:name w:val="Normal (Web)"/>
    <w:basedOn w:val="Normal"/>
    <w:uiPriority w:val="99"/>
    <w:unhideWhenUsed/>
    <w:rsid w:val="004D4BAB"/>
    <w:pPr>
      <w:spacing w:before="100" w:beforeAutospacing="1" w:after="100" w:afterAutospacing="1"/>
    </w:pPr>
    <w:rPr>
      <w:rFonts w:ascii="Times New Roman" w:hAnsi="Times New Roman" w:cs="Times New Roman"/>
      <w:lang w:eastAsia="en-GB"/>
    </w:rPr>
  </w:style>
  <w:style w:type="paragraph" w:styleId="BodyText">
    <w:name w:val="Body Text"/>
    <w:basedOn w:val="Normal"/>
    <w:link w:val="BodyTextChar"/>
    <w:uiPriority w:val="1"/>
    <w:qFormat/>
    <w:rsid w:val="00396C14"/>
    <w:pPr>
      <w:widowControl w:val="0"/>
      <w:ind w:left="100"/>
    </w:pPr>
    <w:rPr>
      <w:rFonts w:ascii="Arial" w:eastAsia="Arial" w:hAnsi="Arial" w:cs="Times New Roman"/>
      <w:sz w:val="22"/>
      <w:szCs w:val="22"/>
      <w:lang w:val="en-US"/>
    </w:rPr>
  </w:style>
  <w:style w:type="character" w:customStyle="1" w:styleId="BodyTextChar">
    <w:name w:val="Body Text Char"/>
    <w:basedOn w:val="DefaultParagraphFont"/>
    <w:link w:val="BodyText"/>
    <w:uiPriority w:val="1"/>
    <w:rsid w:val="00396C14"/>
    <w:rPr>
      <w:rFonts w:ascii="Arial" w:eastAsia="Arial" w:hAnsi="Arial" w:cs="Times New Roman"/>
      <w:sz w:val="22"/>
      <w:szCs w:val="22"/>
      <w:lang w:val="en-US"/>
    </w:rPr>
  </w:style>
  <w:style w:type="paragraph" w:styleId="ListParagraph">
    <w:name w:val="List Paragraph"/>
    <w:basedOn w:val="Normal"/>
    <w:uiPriority w:val="34"/>
    <w:qFormat/>
    <w:rsid w:val="00F55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37722">
      <w:bodyDiv w:val="1"/>
      <w:marLeft w:val="0"/>
      <w:marRight w:val="0"/>
      <w:marTop w:val="0"/>
      <w:marBottom w:val="0"/>
      <w:divBdr>
        <w:top w:val="none" w:sz="0" w:space="0" w:color="auto"/>
        <w:left w:val="none" w:sz="0" w:space="0" w:color="auto"/>
        <w:bottom w:val="none" w:sz="0" w:space="0" w:color="auto"/>
        <w:right w:val="none" w:sz="0" w:space="0" w:color="auto"/>
      </w:divBdr>
    </w:div>
    <w:div w:id="179635265">
      <w:bodyDiv w:val="1"/>
      <w:marLeft w:val="0"/>
      <w:marRight w:val="0"/>
      <w:marTop w:val="0"/>
      <w:marBottom w:val="0"/>
      <w:divBdr>
        <w:top w:val="none" w:sz="0" w:space="0" w:color="auto"/>
        <w:left w:val="none" w:sz="0" w:space="0" w:color="auto"/>
        <w:bottom w:val="none" w:sz="0" w:space="0" w:color="auto"/>
        <w:right w:val="none" w:sz="0" w:space="0" w:color="auto"/>
      </w:divBdr>
      <w:divsChild>
        <w:div w:id="892960177">
          <w:marLeft w:val="0"/>
          <w:marRight w:val="0"/>
          <w:marTop w:val="0"/>
          <w:marBottom w:val="0"/>
          <w:divBdr>
            <w:top w:val="none" w:sz="0" w:space="0" w:color="auto"/>
            <w:left w:val="none" w:sz="0" w:space="0" w:color="auto"/>
            <w:bottom w:val="none" w:sz="0" w:space="0" w:color="auto"/>
            <w:right w:val="none" w:sz="0" w:space="0" w:color="auto"/>
          </w:divBdr>
          <w:divsChild>
            <w:div w:id="1005864229">
              <w:marLeft w:val="0"/>
              <w:marRight w:val="0"/>
              <w:marTop w:val="0"/>
              <w:marBottom w:val="0"/>
              <w:divBdr>
                <w:top w:val="none" w:sz="0" w:space="0" w:color="auto"/>
                <w:left w:val="none" w:sz="0" w:space="0" w:color="auto"/>
                <w:bottom w:val="none" w:sz="0" w:space="0" w:color="auto"/>
                <w:right w:val="none" w:sz="0" w:space="0" w:color="auto"/>
              </w:divBdr>
              <w:divsChild>
                <w:div w:id="10321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295769">
      <w:bodyDiv w:val="1"/>
      <w:marLeft w:val="0"/>
      <w:marRight w:val="0"/>
      <w:marTop w:val="0"/>
      <w:marBottom w:val="0"/>
      <w:divBdr>
        <w:top w:val="none" w:sz="0" w:space="0" w:color="auto"/>
        <w:left w:val="none" w:sz="0" w:space="0" w:color="auto"/>
        <w:bottom w:val="none" w:sz="0" w:space="0" w:color="auto"/>
        <w:right w:val="none" w:sz="0" w:space="0" w:color="auto"/>
      </w:divBdr>
    </w:div>
    <w:div w:id="654725219">
      <w:bodyDiv w:val="1"/>
      <w:marLeft w:val="0"/>
      <w:marRight w:val="0"/>
      <w:marTop w:val="0"/>
      <w:marBottom w:val="0"/>
      <w:divBdr>
        <w:top w:val="none" w:sz="0" w:space="0" w:color="auto"/>
        <w:left w:val="none" w:sz="0" w:space="0" w:color="auto"/>
        <w:bottom w:val="none" w:sz="0" w:space="0" w:color="auto"/>
        <w:right w:val="none" w:sz="0" w:space="0" w:color="auto"/>
      </w:divBdr>
    </w:div>
    <w:div w:id="721247134">
      <w:bodyDiv w:val="1"/>
      <w:marLeft w:val="0"/>
      <w:marRight w:val="0"/>
      <w:marTop w:val="0"/>
      <w:marBottom w:val="0"/>
      <w:divBdr>
        <w:top w:val="none" w:sz="0" w:space="0" w:color="auto"/>
        <w:left w:val="none" w:sz="0" w:space="0" w:color="auto"/>
        <w:bottom w:val="none" w:sz="0" w:space="0" w:color="auto"/>
        <w:right w:val="none" w:sz="0" w:space="0" w:color="auto"/>
      </w:divBdr>
    </w:div>
    <w:div w:id="837772248">
      <w:bodyDiv w:val="1"/>
      <w:marLeft w:val="0"/>
      <w:marRight w:val="0"/>
      <w:marTop w:val="0"/>
      <w:marBottom w:val="0"/>
      <w:divBdr>
        <w:top w:val="none" w:sz="0" w:space="0" w:color="auto"/>
        <w:left w:val="none" w:sz="0" w:space="0" w:color="auto"/>
        <w:bottom w:val="none" w:sz="0" w:space="0" w:color="auto"/>
        <w:right w:val="none" w:sz="0" w:space="0" w:color="auto"/>
      </w:divBdr>
    </w:div>
    <w:div w:id="1058744168">
      <w:bodyDiv w:val="1"/>
      <w:marLeft w:val="0"/>
      <w:marRight w:val="0"/>
      <w:marTop w:val="0"/>
      <w:marBottom w:val="0"/>
      <w:divBdr>
        <w:top w:val="none" w:sz="0" w:space="0" w:color="auto"/>
        <w:left w:val="none" w:sz="0" w:space="0" w:color="auto"/>
        <w:bottom w:val="none" w:sz="0" w:space="0" w:color="auto"/>
        <w:right w:val="none" w:sz="0" w:space="0" w:color="auto"/>
      </w:divBdr>
      <w:divsChild>
        <w:div w:id="327096730">
          <w:marLeft w:val="0"/>
          <w:marRight w:val="0"/>
          <w:marTop w:val="0"/>
          <w:marBottom w:val="0"/>
          <w:divBdr>
            <w:top w:val="none" w:sz="0" w:space="0" w:color="auto"/>
            <w:left w:val="none" w:sz="0" w:space="0" w:color="auto"/>
            <w:bottom w:val="none" w:sz="0" w:space="0" w:color="auto"/>
            <w:right w:val="none" w:sz="0" w:space="0" w:color="auto"/>
          </w:divBdr>
          <w:divsChild>
            <w:div w:id="1797214770">
              <w:marLeft w:val="0"/>
              <w:marRight w:val="0"/>
              <w:marTop w:val="0"/>
              <w:marBottom w:val="0"/>
              <w:divBdr>
                <w:top w:val="none" w:sz="0" w:space="0" w:color="auto"/>
                <w:left w:val="none" w:sz="0" w:space="0" w:color="auto"/>
                <w:bottom w:val="none" w:sz="0" w:space="0" w:color="auto"/>
                <w:right w:val="none" w:sz="0" w:space="0" w:color="auto"/>
              </w:divBdr>
              <w:divsChild>
                <w:div w:id="1071391672">
                  <w:marLeft w:val="0"/>
                  <w:marRight w:val="0"/>
                  <w:marTop w:val="0"/>
                  <w:marBottom w:val="0"/>
                  <w:divBdr>
                    <w:top w:val="none" w:sz="0" w:space="0" w:color="auto"/>
                    <w:left w:val="none" w:sz="0" w:space="0" w:color="auto"/>
                    <w:bottom w:val="none" w:sz="0" w:space="0" w:color="auto"/>
                    <w:right w:val="none" w:sz="0" w:space="0" w:color="auto"/>
                  </w:divBdr>
                </w:div>
              </w:divsChild>
            </w:div>
            <w:div w:id="2023817934">
              <w:marLeft w:val="0"/>
              <w:marRight w:val="0"/>
              <w:marTop w:val="0"/>
              <w:marBottom w:val="0"/>
              <w:divBdr>
                <w:top w:val="none" w:sz="0" w:space="0" w:color="auto"/>
                <w:left w:val="none" w:sz="0" w:space="0" w:color="auto"/>
                <w:bottom w:val="none" w:sz="0" w:space="0" w:color="auto"/>
                <w:right w:val="none" w:sz="0" w:space="0" w:color="auto"/>
              </w:divBdr>
              <w:divsChild>
                <w:div w:id="1881430525">
                  <w:marLeft w:val="0"/>
                  <w:marRight w:val="0"/>
                  <w:marTop w:val="0"/>
                  <w:marBottom w:val="0"/>
                  <w:divBdr>
                    <w:top w:val="none" w:sz="0" w:space="0" w:color="auto"/>
                    <w:left w:val="none" w:sz="0" w:space="0" w:color="auto"/>
                    <w:bottom w:val="none" w:sz="0" w:space="0" w:color="auto"/>
                    <w:right w:val="none" w:sz="0" w:space="0" w:color="auto"/>
                  </w:divBdr>
                </w:div>
                <w:div w:id="17737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73488">
      <w:bodyDiv w:val="1"/>
      <w:marLeft w:val="0"/>
      <w:marRight w:val="0"/>
      <w:marTop w:val="0"/>
      <w:marBottom w:val="0"/>
      <w:divBdr>
        <w:top w:val="none" w:sz="0" w:space="0" w:color="auto"/>
        <w:left w:val="none" w:sz="0" w:space="0" w:color="auto"/>
        <w:bottom w:val="none" w:sz="0" w:space="0" w:color="auto"/>
        <w:right w:val="none" w:sz="0" w:space="0" w:color="auto"/>
      </w:divBdr>
      <w:divsChild>
        <w:div w:id="722338348">
          <w:marLeft w:val="0"/>
          <w:marRight w:val="0"/>
          <w:marTop w:val="0"/>
          <w:marBottom w:val="0"/>
          <w:divBdr>
            <w:top w:val="none" w:sz="0" w:space="0" w:color="auto"/>
            <w:left w:val="none" w:sz="0" w:space="0" w:color="auto"/>
            <w:bottom w:val="none" w:sz="0" w:space="0" w:color="auto"/>
            <w:right w:val="none" w:sz="0" w:space="0" w:color="auto"/>
          </w:divBdr>
          <w:divsChild>
            <w:div w:id="1199927535">
              <w:marLeft w:val="0"/>
              <w:marRight w:val="0"/>
              <w:marTop w:val="0"/>
              <w:marBottom w:val="0"/>
              <w:divBdr>
                <w:top w:val="none" w:sz="0" w:space="0" w:color="auto"/>
                <w:left w:val="none" w:sz="0" w:space="0" w:color="auto"/>
                <w:bottom w:val="none" w:sz="0" w:space="0" w:color="auto"/>
                <w:right w:val="none" w:sz="0" w:space="0" w:color="auto"/>
              </w:divBdr>
              <w:divsChild>
                <w:div w:id="112928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464097">
      <w:bodyDiv w:val="1"/>
      <w:marLeft w:val="0"/>
      <w:marRight w:val="0"/>
      <w:marTop w:val="0"/>
      <w:marBottom w:val="0"/>
      <w:divBdr>
        <w:top w:val="none" w:sz="0" w:space="0" w:color="auto"/>
        <w:left w:val="none" w:sz="0" w:space="0" w:color="auto"/>
        <w:bottom w:val="none" w:sz="0" w:space="0" w:color="auto"/>
        <w:right w:val="none" w:sz="0" w:space="0" w:color="auto"/>
      </w:divBdr>
      <w:divsChild>
        <w:div w:id="847250722">
          <w:marLeft w:val="0"/>
          <w:marRight w:val="0"/>
          <w:marTop w:val="0"/>
          <w:marBottom w:val="0"/>
          <w:divBdr>
            <w:top w:val="none" w:sz="0" w:space="0" w:color="auto"/>
            <w:left w:val="none" w:sz="0" w:space="0" w:color="auto"/>
            <w:bottom w:val="none" w:sz="0" w:space="0" w:color="auto"/>
            <w:right w:val="none" w:sz="0" w:space="0" w:color="auto"/>
          </w:divBdr>
          <w:divsChild>
            <w:div w:id="789590598">
              <w:marLeft w:val="0"/>
              <w:marRight w:val="0"/>
              <w:marTop w:val="0"/>
              <w:marBottom w:val="0"/>
              <w:divBdr>
                <w:top w:val="none" w:sz="0" w:space="0" w:color="auto"/>
                <w:left w:val="none" w:sz="0" w:space="0" w:color="auto"/>
                <w:bottom w:val="none" w:sz="0" w:space="0" w:color="auto"/>
                <w:right w:val="none" w:sz="0" w:space="0" w:color="auto"/>
              </w:divBdr>
              <w:divsChild>
                <w:div w:id="118089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3380</TotalTime>
  <Pages>7</Pages>
  <Words>3146</Words>
  <Characters>17933</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Jenkins</dc:creator>
  <cp:keywords/>
  <dc:description/>
  <cp:lastModifiedBy>Ceri Jenkins</cp:lastModifiedBy>
  <cp:revision>43</cp:revision>
  <dcterms:created xsi:type="dcterms:W3CDTF">2018-02-27T12:51:00Z</dcterms:created>
  <dcterms:modified xsi:type="dcterms:W3CDTF">2018-03-15T21:43:00Z</dcterms:modified>
</cp:coreProperties>
</file>