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9F5238" w14:textId="19D7A8C8" w:rsidR="009B2B80" w:rsidRPr="009D5461" w:rsidRDefault="009D5461" w:rsidP="009D5461">
      <w:pPr>
        <w:spacing w:line="360" w:lineRule="auto"/>
        <w:rPr>
          <w:rFonts w:ascii="Arial" w:hAnsi="Arial" w:cs="Arial"/>
          <w:b/>
          <w:bCs/>
          <w:sz w:val="28"/>
          <w:szCs w:val="28"/>
        </w:rPr>
      </w:pPr>
      <w:r w:rsidRPr="009D5461">
        <w:rPr>
          <w:rFonts w:ascii="Arial" w:hAnsi="Arial" w:cs="Arial"/>
          <w:b/>
          <w:bCs/>
          <w:sz w:val="28"/>
          <w:szCs w:val="28"/>
        </w:rPr>
        <w:t xml:space="preserve">Chapter </w:t>
      </w:r>
      <w:r w:rsidR="007C1C18">
        <w:rPr>
          <w:rFonts w:ascii="Arial" w:hAnsi="Arial" w:cs="Arial"/>
          <w:b/>
          <w:bCs/>
          <w:sz w:val="28"/>
          <w:szCs w:val="28"/>
        </w:rPr>
        <w:t>Five</w:t>
      </w:r>
      <w:r w:rsidRPr="009D5461">
        <w:rPr>
          <w:rFonts w:ascii="Arial" w:hAnsi="Arial" w:cs="Arial"/>
          <w:b/>
          <w:bCs/>
          <w:sz w:val="28"/>
          <w:szCs w:val="28"/>
        </w:rPr>
        <w:t xml:space="preserve">: </w:t>
      </w:r>
      <w:r w:rsidR="007C1C18">
        <w:rPr>
          <w:rFonts w:ascii="Arial" w:hAnsi="Arial" w:cs="Arial"/>
          <w:b/>
          <w:bCs/>
          <w:sz w:val="28"/>
          <w:szCs w:val="28"/>
        </w:rPr>
        <w:t>Findings and conclusion</w:t>
      </w:r>
    </w:p>
    <w:p w14:paraId="3BA4AE42" w14:textId="6C24FDE7" w:rsidR="009D5461" w:rsidRPr="00094AAE" w:rsidRDefault="005C4184" w:rsidP="00E84EDA">
      <w:pPr>
        <w:spacing w:line="360" w:lineRule="auto"/>
        <w:rPr>
          <w:rFonts w:ascii="Arial" w:hAnsi="Arial" w:cs="Arial"/>
          <w:b/>
          <w:bCs/>
          <w:sz w:val="28"/>
          <w:szCs w:val="28"/>
        </w:rPr>
      </w:pPr>
      <w:r w:rsidRPr="00094AAE">
        <w:rPr>
          <w:rFonts w:ascii="Arial" w:hAnsi="Arial" w:cs="Arial"/>
          <w:b/>
          <w:bCs/>
          <w:sz w:val="28"/>
          <w:szCs w:val="28"/>
        </w:rPr>
        <w:t xml:space="preserve">5.1 </w:t>
      </w:r>
      <w:r w:rsidR="009D5461" w:rsidRPr="00094AAE">
        <w:rPr>
          <w:rFonts w:ascii="Arial" w:hAnsi="Arial" w:cs="Arial"/>
          <w:b/>
          <w:bCs/>
          <w:sz w:val="28"/>
          <w:szCs w:val="28"/>
        </w:rPr>
        <w:t>Introduction</w:t>
      </w:r>
    </w:p>
    <w:p w14:paraId="1911FF0E" w14:textId="45D6B8E3" w:rsidR="00B63A9E" w:rsidRDefault="009D5461" w:rsidP="00E84EDA">
      <w:pPr>
        <w:spacing w:line="360" w:lineRule="auto"/>
        <w:rPr>
          <w:rFonts w:ascii="Arial" w:hAnsi="Arial" w:cs="Arial"/>
          <w:sz w:val="24"/>
          <w:szCs w:val="24"/>
        </w:rPr>
      </w:pPr>
      <w:r>
        <w:rPr>
          <w:rFonts w:ascii="Arial" w:hAnsi="Arial" w:cs="Arial"/>
          <w:sz w:val="24"/>
          <w:szCs w:val="24"/>
        </w:rPr>
        <w:t>Th</w:t>
      </w:r>
      <w:r w:rsidR="005C4184">
        <w:rPr>
          <w:rFonts w:ascii="Arial" w:hAnsi="Arial" w:cs="Arial"/>
          <w:sz w:val="24"/>
          <w:szCs w:val="24"/>
        </w:rPr>
        <w:t xml:space="preserve">e previous </w:t>
      </w:r>
      <w:r w:rsidR="00E84EDA">
        <w:rPr>
          <w:rFonts w:ascii="Arial" w:hAnsi="Arial" w:cs="Arial"/>
          <w:sz w:val="24"/>
          <w:szCs w:val="24"/>
        </w:rPr>
        <w:t>chapter’s</w:t>
      </w:r>
      <w:r>
        <w:rPr>
          <w:rFonts w:ascii="Arial" w:hAnsi="Arial" w:cs="Arial"/>
          <w:sz w:val="24"/>
          <w:szCs w:val="24"/>
        </w:rPr>
        <w:t xml:space="preserve"> aim </w:t>
      </w:r>
      <w:r w:rsidR="005C4184">
        <w:rPr>
          <w:rFonts w:ascii="Arial" w:hAnsi="Arial" w:cs="Arial"/>
          <w:sz w:val="24"/>
          <w:szCs w:val="24"/>
        </w:rPr>
        <w:t xml:space="preserve">was </w:t>
      </w:r>
      <w:r>
        <w:rPr>
          <w:rFonts w:ascii="Arial" w:hAnsi="Arial" w:cs="Arial"/>
          <w:sz w:val="24"/>
          <w:szCs w:val="24"/>
        </w:rPr>
        <w:t>to examine</w:t>
      </w:r>
      <w:r w:rsidR="00E84EDA">
        <w:rPr>
          <w:rFonts w:ascii="Arial" w:hAnsi="Arial" w:cs="Arial"/>
          <w:sz w:val="24"/>
          <w:szCs w:val="24"/>
        </w:rPr>
        <w:t xml:space="preserve"> and analyse </w:t>
      </w:r>
      <w:r>
        <w:rPr>
          <w:rFonts w:ascii="Arial" w:hAnsi="Arial" w:cs="Arial"/>
          <w:sz w:val="24"/>
          <w:szCs w:val="24"/>
        </w:rPr>
        <w:t>the</w:t>
      </w:r>
      <w:r w:rsidR="005C4184">
        <w:rPr>
          <w:rFonts w:ascii="Arial" w:hAnsi="Arial" w:cs="Arial"/>
          <w:sz w:val="24"/>
          <w:szCs w:val="24"/>
        </w:rPr>
        <w:t xml:space="preserve"> data collected from Police officers for the</w:t>
      </w:r>
      <w:r>
        <w:rPr>
          <w:rFonts w:ascii="Arial" w:hAnsi="Arial" w:cs="Arial"/>
          <w:sz w:val="24"/>
          <w:szCs w:val="24"/>
        </w:rPr>
        <w:t xml:space="preserve"> various causes or hurdles that </w:t>
      </w:r>
      <w:r w:rsidR="00E84EDA">
        <w:rPr>
          <w:rFonts w:ascii="Arial" w:hAnsi="Arial" w:cs="Arial"/>
          <w:sz w:val="24"/>
          <w:szCs w:val="24"/>
        </w:rPr>
        <w:t xml:space="preserve">keep Police officers engaged with Mental Health related calls when their role should be that of a supporting one to the National Health Service, rather than taking primacy. </w:t>
      </w:r>
      <w:r w:rsidR="005C4184">
        <w:rPr>
          <w:rFonts w:ascii="Arial" w:hAnsi="Arial" w:cs="Arial"/>
          <w:sz w:val="24"/>
          <w:szCs w:val="24"/>
        </w:rPr>
        <w:t>This chapter’s aim is to highlight the findings</w:t>
      </w:r>
      <w:r w:rsidR="00B63A9E">
        <w:rPr>
          <w:rFonts w:ascii="Arial" w:hAnsi="Arial" w:cs="Arial"/>
          <w:sz w:val="24"/>
          <w:szCs w:val="24"/>
        </w:rPr>
        <w:t xml:space="preserve"> of this dissertation</w:t>
      </w:r>
      <w:r w:rsidR="005C4184">
        <w:rPr>
          <w:rFonts w:ascii="Arial" w:hAnsi="Arial" w:cs="Arial"/>
          <w:sz w:val="24"/>
          <w:szCs w:val="24"/>
        </w:rPr>
        <w:t xml:space="preserve"> and give recommendations on what can be done in order</w:t>
      </w:r>
      <w:r w:rsidR="00B63A9E">
        <w:rPr>
          <w:rFonts w:ascii="Arial" w:hAnsi="Arial" w:cs="Arial"/>
          <w:sz w:val="24"/>
          <w:szCs w:val="24"/>
        </w:rPr>
        <w:t xml:space="preserve"> to promote positive change within how Mental Health is treated within Wales. </w:t>
      </w:r>
    </w:p>
    <w:p w14:paraId="597FB986" w14:textId="77777777" w:rsidR="00217618" w:rsidRDefault="00217618" w:rsidP="00E84EDA">
      <w:pPr>
        <w:spacing w:line="360" w:lineRule="auto"/>
        <w:rPr>
          <w:rFonts w:ascii="Arial" w:hAnsi="Arial" w:cs="Arial"/>
          <w:sz w:val="24"/>
          <w:szCs w:val="24"/>
        </w:rPr>
      </w:pPr>
    </w:p>
    <w:p w14:paraId="5AA1EDB0" w14:textId="5FF965A8" w:rsidR="00B63A9E" w:rsidRPr="008F069B" w:rsidRDefault="00B63A9E" w:rsidP="00E84EDA">
      <w:pPr>
        <w:spacing w:line="360" w:lineRule="auto"/>
        <w:rPr>
          <w:rFonts w:ascii="Arial" w:hAnsi="Arial" w:cs="Arial"/>
          <w:b/>
          <w:bCs/>
          <w:sz w:val="28"/>
          <w:szCs w:val="28"/>
        </w:rPr>
      </w:pPr>
      <w:r w:rsidRPr="008F069B">
        <w:rPr>
          <w:rFonts w:ascii="Arial" w:hAnsi="Arial" w:cs="Arial"/>
          <w:b/>
          <w:bCs/>
          <w:sz w:val="28"/>
          <w:szCs w:val="28"/>
        </w:rPr>
        <w:t xml:space="preserve">5.2 Main findings </w:t>
      </w:r>
    </w:p>
    <w:p w14:paraId="7DBDD11E" w14:textId="62AD2010" w:rsidR="00B63A9E" w:rsidRDefault="00B63A9E" w:rsidP="00E84EDA">
      <w:pPr>
        <w:spacing w:line="360" w:lineRule="auto"/>
        <w:rPr>
          <w:rFonts w:ascii="Arial" w:hAnsi="Arial" w:cs="Arial"/>
          <w:sz w:val="24"/>
          <w:szCs w:val="24"/>
        </w:rPr>
      </w:pPr>
      <w:r>
        <w:rPr>
          <w:rFonts w:ascii="Arial" w:hAnsi="Arial" w:cs="Arial"/>
          <w:sz w:val="24"/>
          <w:szCs w:val="24"/>
        </w:rPr>
        <w:t>A common theme that the author has come across constantly when conducting research into this topic is that Police forces in England and Wales are cons</w:t>
      </w:r>
      <w:r w:rsidR="00F2613C">
        <w:rPr>
          <w:rFonts w:ascii="Arial" w:hAnsi="Arial" w:cs="Arial"/>
          <w:sz w:val="24"/>
          <w:szCs w:val="24"/>
        </w:rPr>
        <w:t>istently</w:t>
      </w:r>
      <w:r>
        <w:rPr>
          <w:rFonts w:ascii="Arial" w:hAnsi="Arial" w:cs="Arial"/>
          <w:sz w:val="24"/>
          <w:szCs w:val="24"/>
        </w:rPr>
        <w:t xml:space="preserve"> let down by other partner agencies when it comes to dealing with members of the public who are suffering from mental health issues, especially when they are deemed to be in crisis and sectioned under 136 of the Mental Health Act. </w:t>
      </w:r>
      <w:r w:rsidR="000E4F72">
        <w:rPr>
          <w:rFonts w:ascii="Arial" w:hAnsi="Arial" w:cs="Arial"/>
          <w:sz w:val="24"/>
          <w:szCs w:val="24"/>
        </w:rPr>
        <w:t xml:space="preserve">In 2019, Her Majesty’s </w:t>
      </w:r>
      <w:r w:rsidR="00CB1ADE">
        <w:rPr>
          <w:rFonts w:ascii="Arial" w:hAnsi="Arial" w:cs="Arial"/>
          <w:sz w:val="24"/>
          <w:szCs w:val="24"/>
        </w:rPr>
        <w:t>I</w:t>
      </w:r>
      <w:r w:rsidR="000E4F72">
        <w:rPr>
          <w:rFonts w:ascii="Arial" w:hAnsi="Arial" w:cs="Arial"/>
          <w:sz w:val="24"/>
          <w:szCs w:val="24"/>
        </w:rPr>
        <w:t xml:space="preserve">nspectorate of Constabulary and Fire &amp; Rescue services (HMICFRS) complied a report title ‘Picking up the pieces’ which focused on how the 43 forces in England and Wales are dealing with and coping with the increasing demand that Mental Health has on Policing resources </w:t>
      </w:r>
      <w:sdt>
        <w:sdtPr>
          <w:rPr>
            <w:rFonts w:ascii="Arial" w:hAnsi="Arial" w:cs="Arial"/>
            <w:sz w:val="24"/>
            <w:szCs w:val="24"/>
          </w:rPr>
          <w:id w:val="-1600318194"/>
          <w:citation/>
        </w:sdtPr>
        <w:sdtContent>
          <w:r w:rsidR="000E4F72">
            <w:rPr>
              <w:rFonts w:ascii="Arial" w:hAnsi="Arial" w:cs="Arial"/>
              <w:sz w:val="24"/>
              <w:szCs w:val="24"/>
            </w:rPr>
            <w:fldChar w:fldCharType="begin"/>
          </w:r>
          <w:r w:rsidR="000E4F72">
            <w:rPr>
              <w:rFonts w:ascii="Arial" w:hAnsi="Arial" w:cs="Arial"/>
              <w:sz w:val="24"/>
              <w:szCs w:val="24"/>
            </w:rPr>
            <w:instrText xml:space="preserve"> CITATION HMI19 \l 2057 </w:instrText>
          </w:r>
          <w:r w:rsidR="000E4F72">
            <w:rPr>
              <w:rFonts w:ascii="Arial" w:hAnsi="Arial" w:cs="Arial"/>
              <w:sz w:val="24"/>
              <w:szCs w:val="24"/>
            </w:rPr>
            <w:fldChar w:fldCharType="separate"/>
          </w:r>
          <w:r w:rsidR="000E4F72" w:rsidRPr="000E4F72">
            <w:rPr>
              <w:rFonts w:ascii="Arial" w:hAnsi="Arial" w:cs="Arial"/>
              <w:noProof/>
              <w:sz w:val="24"/>
              <w:szCs w:val="24"/>
            </w:rPr>
            <w:t>(HMICFRS, 2019)</w:t>
          </w:r>
          <w:r w:rsidR="000E4F72">
            <w:rPr>
              <w:rFonts w:ascii="Arial" w:hAnsi="Arial" w:cs="Arial"/>
              <w:sz w:val="24"/>
              <w:szCs w:val="24"/>
            </w:rPr>
            <w:fldChar w:fldCharType="end"/>
          </w:r>
        </w:sdtContent>
      </w:sdt>
      <w:r w:rsidR="000E4F72">
        <w:rPr>
          <w:rFonts w:ascii="Arial" w:hAnsi="Arial" w:cs="Arial"/>
          <w:sz w:val="24"/>
          <w:szCs w:val="24"/>
        </w:rPr>
        <w:t xml:space="preserve">. </w:t>
      </w:r>
      <w:r w:rsidR="00CB1ADE">
        <w:rPr>
          <w:rFonts w:ascii="Arial" w:hAnsi="Arial" w:cs="Arial"/>
          <w:sz w:val="24"/>
          <w:szCs w:val="24"/>
        </w:rPr>
        <w:t>The reports main findings is that the HMICFRS is concerned that the Police are working beyond their duty and that the degree that Police are responding to mental health problems. It was also highlighted in the report that as the Police are a 24/7 organisation, they are generally the only ‘professionals’ available to respond to a person who is in crisis ‘out of hours’ due to most mental health support only be available between regular 9-5 business hours</w:t>
      </w:r>
      <w:r w:rsidR="00217618">
        <w:rPr>
          <w:rFonts w:ascii="Arial" w:hAnsi="Arial" w:cs="Arial"/>
          <w:sz w:val="24"/>
          <w:szCs w:val="24"/>
        </w:rPr>
        <w:t xml:space="preserve"> in England and Wales. However, in Wales the NHS is a devolved matter and is entirely funded by the Welsh Government rather than the United Kingdom Government who allocates funding for England. Policing in Wales is not devolved which places the Welsh Police forces at a disadvantage than their counterparts in England as they are not able to recommend changes directly to the Home Office </w:t>
      </w:r>
      <w:r w:rsidR="00217618">
        <w:rPr>
          <w:rFonts w:ascii="Arial" w:hAnsi="Arial" w:cs="Arial"/>
          <w:sz w:val="24"/>
          <w:szCs w:val="24"/>
        </w:rPr>
        <w:lastRenderedPageBreak/>
        <w:t>who can enact wider change throughout England, such as further centralised training.</w:t>
      </w:r>
    </w:p>
    <w:p w14:paraId="26B3E68C" w14:textId="7A571B6D" w:rsidR="00217618" w:rsidRDefault="00217618" w:rsidP="00E84EDA">
      <w:pPr>
        <w:spacing w:line="360" w:lineRule="auto"/>
        <w:rPr>
          <w:rFonts w:ascii="Arial" w:hAnsi="Arial" w:cs="Arial"/>
          <w:sz w:val="24"/>
          <w:szCs w:val="24"/>
        </w:rPr>
      </w:pPr>
      <w:r>
        <w:rPr>
          <w:rFonts w:ascii="Arial" w:hAnsi="Arial" w:cs="Arial"/>
          <w:sz w:val="24"/>
          <w:szCs w:val="24"/>
        </w:rPr>
        <w:t xml:space="preserve">Another main common theme found within the HMICFRS </w:t>
      </w:r>
      <w:r w:rsidR="0010619C">
        <w:rPr>
          <w:rFonts w:ascii="Arial" w:hAnsi="Arial" w:cs="Arial"/>
          <w:sz w:val="24"/>
          <w:szCs w:val="24"/>
        </w:rPr>
        <w:t>report,</w:t>
      </w:r>
      <w:r>
        <w:rPr>
          <w:rFonts w:ascii="Arial" w:hAnsi="Arial" w:cs="Arial"/>
          <w:sz w:val="24"/>
          <w:szCs w:val="24"/>
        </w:rPr>
        <w:t xml:space="preserve"> and the authors own questionnaire it’s clear that Police Forces are not doing enough to train their officers on how to deal with a person </w:t>
      </w:r>
      <w:r w:rsidR="0010619C">
        <w:rPr>
          <w:rFonts w:ascii="Arial" w:hAnsi="Arial" w:cs="Arial"/>
          <w:sz w:val="24"/>
          <w:szCs w:val="24"/>
        </w:rPr>
        <w:t>with mental health problems. According to Bell  and Esky, inadequate training results in officers not understanding mental health as a whole</w:t>
      </w:r>
      <w:r w:rsidR="00E30908">
        <w:rPr>
          <w:rFonts w:ascii="Arial" w:hAnsi="Arial" w:cs="Arial"/>
          <w:sz w:val="24"/>
          <w:szCs w:val="24"/>
        </w:rPr>
        <w:t xml:space="preserve"> </w:t>
      </w:r>
      <w:sdt>
        <w:sdtPr>
          <w:rPr>
            <w:rFonts w:ascii="Arial" w:hAnsi="Arial" w:cs="Arial"/>
            <w:sz w:val="24"/>
            <w:szCs w:val="24"/>
          </w:rPr>
          <w:id w:val="183111163"/>
          <w:citation/>
        </w:sdtPr>
        <w:sdtContent>
          <w:r w:rsidR="00E30908">
            <w:rPr>
              <w:rFonts w:ascii="Arial" w:hAnsi="Arial" w:cs="Arial"/>
              <w:sz w:val="24"/>
              <w:szCs w:val="24"/>
            </w:rPr>
            <w:fldChar w:fldCharType="begin"/>
          </w:r>
          <w:r w:rsidR="00E30908">
            <w:rPr>
              <w:rFonts w:ascii="Arial" w:hAnsi="Arial" w:cs="Arial"/>
              <w:sz w:val="24"/>
              <w:szCs w:val="24"/>
            </w:rPr>
            <w:instrText xml:space="preserve"> CITATION bel15 \l 2057 </w:instrText>
          </w:r>
          <w:r w:rsidR="00E30908">
            <w:rPr>
              <w:rFonts w:ascii="Arial" w:hAnsi="Arial" w:cs="Arial"/>
              <w:sz w:val="24"/>
              <w:szCs w:val="24"/>
            </w:rPr>
            <w:fldChar w:fldCharType="separate"/>
          </w:r>
          <w:r w:rsidR="00E30908" w:rsidRPr="00E30908">
            <w:rPr>
              <w:rFonts w:ascii="Arial" w:hAnsi="Arial" w:cs="Arial"/>
              <w:noProof/>
              <w:sz w:val="24"/>
              <w:szCs w:val="24"/>
            </w:rPr>
            <w:t>(bell &amp; Eski, 2015)</w:t>
          </w:r>
          <w:r w:rsidR="00E30908">
            <w:rPr>
              <w:rFonts w:ascii="Arial" w:hAnsi="Arial" w:cs="Arial"/>
              <w:sz w:val="24"/>
              <w:szCs w:val="24"/>
            </w:rPr>
            <w:fldChar w:fldCharType="end"/>
          </w:r>
        </w:sdtContent>
      </w:sdt>
      <w:r w:rsidR="00E30908">
        <w:rPr>
          <w:rFonts w:ascii="Arial" w:hAnsi="Arial" w:cs="Arial"/>
          <w:sz w:val="24"/>
          <w:szCs w:val="24"/>
        </w:rPr>
        <w:t xml:space="preserve"> and that it may be putting people who are experiencing a mental health crisis at greater risk when encountering the Police as their mental health problem may not be detected. A fairly recent case with the Metropolitan Police attending an incident on Chelsea Bridge which resulted in the death of a man after he jumped from the Bridge into the river below after being repeatedly hit by a taser according to news reports. Deji’s family state that he was clearly suffering from a mental health crisis and was vulnerable and frightened and they had concerns about how the Metropolitan Police officers engaged with their son prior to his death</w:t>
      </w:r>
      <w:r w:rsidR="00494F05">
        <w:rPr>
          <w:rFonts w:ascii="Arial" w:hAnsi="Arial" w:cs="Arial"/>
          <w:sz w:val="24"/>
          <w:szCs w:val="24"/>
        </w:rPr>
        <w:t xml:space="preserve"> </w:t>
      </w:r>
      <w:sdt>
        <w:sdtPr>
          <w:rPr>
            <w:rFonts w:ascii="Arial" w:hAnsi="Arial" w:cs="Arial"/>
            <w:sz w:val="24"/>
            <w:szCs w:val="24"/>
          </w:rPr>
          <w:id w:val="586117888"/>
          <w:citation/>
        </w:sdtPr>
        <w:sdtContent>
          <w:r w:rsidR="00494F05">
            <w:rPr>
              <w:rFonts w:ascii="Arial" w:hAnsi="Arial" w:cs="Arial"/>
              <w:sz w:val="24"/>
              <w:szCs w:val="24"/>
            </w:rPr>
            <w:fldChar w:fldCharType="begin"/>
          </w:r>
          <w:r w:rsidR="00494F05">
            <w:rPr>
              <w:rFonts w:ascii="Arial" w:hAnsi="Arial" w:cs="Arial"/>
              <w:sz w:val="24"/>
              <w:szCs w:val="24"/>
            </w:rPr>
            <w:instrText xml:space="preserve"> CITATION The22 \l 2057 </w:instrText>
          </w:r>
          <w:r w:rsidR="00494F05">
            <w:rPr>
              <w:rFonts w:ascii="Arial" w:hAnsi="Arial" w:cs="Arial"/>
              <w:sz w:val="24"/>
              <w:szCs w:val="24"/>
            </w:rPr>
            <w:fldChar w:fldCharType="separate"/>
          </w:r>
          <w:r w:rsidR="00494F05" w:rsidRPr="00494F05">
            <w:rPr>
              <w:rFonts w:ascii="Arial" w:hAnsi="Arial" w:cs="Arial"/>
              <w:noProof/>
              <w:sz w:val="24"/>
              <w:szCs w:val="24"/>
            </w:rPr>
            <w:t>(The Guardian, 2022)</w:t>
          </w:r>
          <w:r w:rsidR="00494F05">
            <w:rPr>
              <w:rFonts w:ascii="Arial" w:hAnsi="Arial" w:cs="Arial"/>
              <w:sz w:val="24"/>
              <w:szCs w:val="24"/>
            </w:rPr>
            <w:fldChar w:fldCharType="end"/>
          </w:r>
        </w:sdtContent>
      </w:sdt>
      <w:r w:rsidR="00494F05">
        <w:rPr>
          <w:rFonts w:ascii="Arial" w:hAnsi="Arial" w:cs="Arial"/>
          <w:sz w:val="24"/>
          <w:szCs w:val="24"/>
        </w:rPr>
        <w:t xml:space="preserve">. Although the full report has not been published, it’s reasonable to believe that the outcome could have been different if his mental health was managed as well as appropriate training given to the attending officers on identifying a person in crisis. </w:t>
      </w:r>
    </w:p>
    <w:p w14:paraId="7AC40F98" w14:textId="4E972E48" w:rsidR="00494F05" w:rsidRDefault="00494F05" w:rsidP="00E84EDA">
      <w:pPr>
        <w:spacing w:line="360" w:lineRule="auto"/>
        <w:rPr>
          <w:rFonts w:ascii="Arial" w:hAnsi="Arial" w:cs="Arial"/>
          <w:sz w:val="24"/>
          <w:szCs w:val="24"/>
        </w:rPr>
      </w:pPr>
    </w:p>
    <w:p w14:paraId="18D767EF" w14:textId="503A84F9" w:rsidR="00494F05" w:rsidRPr="008F069B" w:rsidRDefault="00494F05" w:rsidP="00E84EDA">
      <w:pPr>
        <w:spacing w:line="360" w:lineRule="auto"/>
        <w:rPr>
          <w:rFonts w:ascii="Arial" w:hAnsi="Arial" w:cs="Arial"/>
          <w:b/>
          <w:bCs/>
          <w:sz w:val="28"/>
          <w:szCs w:val="28"/>
        </w:rPr>
      </w:pPr>
      <w:r w:rsidRPr="008F069B">
        <w:rPr>
          <w:rFonts w:ascii="Arial" w:hAnsi="Arial" w:cs="Arial"/>
          <w:b/>
          <w:bCs/>
          <w:sz w:val="28"/>
          <w:szCs w:val="28"/>
        </w:rPr>
        <w:t xml:space="preserve">5.3 Recommendations </w:t>
      </w:r>
    </w:p>
    <w:p w14:paraId="700C1D65" w14:textId="272D9079" w:rsidR="00494F05" w:rsidRDefault="005310EA" w:rsidP="00E84EDA">
      <w:pPr>
        <w:spacing w:line="360" w:lineRule="auto"/>
        <w:rPr>
          <w:rFonts w:ascii="Arial" w:hAnsi="Arial" w:cs="Arial"/>
          <w:sz w:val="24"/>
          <w:szCs w:val="24"/>
        </w:rPr>
      </w:pPr>
      <w:r>
        <w:rPr>
          <w:rFonts w:ascii="Arial" w:hAnsi="Arial" w:cs="Arial"/>
          <w:sz w:val="24"/>
          <w:szCs w:val="24"/>
        </w:rPr>
        <w:t>A first recommendation is that the four Welsh Police forces conduct a ‘</w:t>
      </w:r>
      <w:r w:rsidR="00B50C1A">
        <w:rPr>
          <w:rFonts w:ascii="Arial" w:hAnsi="Arial" w:cs="Arial"/>
          <w:sz w:val="24"/>
          <w:szCs w:val="24"/>
        </w:rPr>
        <w:t>snapshot</w:t>
      </w:r>
      <w:r>
        <w:rPr>
          <w:rFonts w:ascii="Arial" w:hAnsi="Arial" w:cs="Arial"/>
          <w:sz w:val="24"/>
          <w:szCs w:val="24"/>
        </w:rPr>
        <w:t xml:space="preserve">’ exercise over a 24hour period to determine what demand mental health calls are having on frontline Policing. On the </w:t>
      </w:r>
      <w:r w:rsidR="00E32373">
        <w:rPr>
          <w:rFonts w:ascii="Arial" w:hAnsi="Arial" w:cs="Arial"/>
          <w:sz w:val="24"/>
          <w:szCs w:val="24"/>
        </w:rPr>
        <w:t>12</w:t>
      </w:r>
      <w:r w:rsidR="00E32373" w:rsidRPr="005310EA">
        <w:rPr>
          <w:rFonts w:ascii="Arial" w:hAnsi="Arial" w:cs="Arial"/>
          <w:sz w:val="24"/>
          <w:szCs w:val="24"/>
          <w:vertAlign w:val="superscript"/>
        </w:rPr>
        <w:t>th of</w:t>
      </w:r>
      <w:r>
        <w:rPr>
          <w:rFonts w:ascii="Arial" w:hAnsi="Arial" w:cs="Arial"/>
          <w:sz w:val="24"/>
          <w:szCs w:val="24"/>
        </w:rPr>
        <w:t xml:space="preserve"> November 2019, all forces in England and Wales were asked to provide a snapshot of data in relation to the amount of mental health calls vs regular calls. The results shown that over 39,000 incidents were reported in the 24hour period and that 2000 had been flagged as mental </w:t>
      </w:r>
      <w:r w:rsidR="008B2E59">
        <w:rPr>
          <w:rFonts w:ascii="Arial" w:hAnsi="Arial" w:cs="Arial"/>
          <w:sz w:val="24"/>
          <w:szCs w:val="24"/>
        </w:rPr>
        <w:t>health related</w:t>
      </w:r>
      <w:r>
        <w:rPr>
          <w:rFonts w:ascii="Arial" w:hAnsi="Arial" w:cs="Arial"/>
          <w:sz w:val="24"/>
          <w:szCs w:val="24"/>
        </w:rPr>
        <w:t xml:space="preserve">. </w:t>
      </w:r>
      <w:r w:rsidR="008B2E59">
        <w:rPr>
          <w:rFonts w:ascii="Arial" w:hAnsi="Arial" w:cs="Arial"/>
          <w:sz w:val="24"/>
          <w:szCs w:val="24"/>
        </w:rPr>
        <w:t xml:space="preserve">However, the data suggested that the amount of time officers spent at these types of calls was not disproportionate compared with the time regular types of calls where mental health was not a factor. The data also shown that only a quarter of the 2000 mental health incidents involved crime which the researchers believed had amplified the feeling that Police officers are dealing mainly with social issues when dealing with people with mental health problems </w:t>
      </w:r>
      <w:sdt>
        <w:sdtPr>
          <w:rPr>
            <w:rFonts w:ascii="Arial" w:hAnsi="Arial" w:cs="Arial"/>
            <w:sz w:val="24"/>
            <w:szCs w:val="24"/>
          </w:rPr>
          <w:id w:val="1100768069"/>
          <w:citation/>
        </w:sdtPr>
        <w:sdtContent>
          <w:r w:rsidR="008B2E59">
            <w:rPr>
              <w:rFonts w:ascii="Arial" w:hAnsi="Arial" w:cs="Arial"/>
              <w:sz w:val="24"/>
              <w:szCs w:val="24"/>
            </w:rPr>
            <w:fldChar w:fldCharType="begin"/>
          </w:r>
          <w:r w:rsidR="003243DF">
            <w:rPr>
              <w:rFonts w:ascii="Arial" w:hAnsi="Arial" w:cs="Arial"/>
              <w:sz w:val="24"/>
              <w:szCs w:val="24"/>
            </w:rPr>
            <w:instrText xml:space="preserve">CITATION Kan21 \l 2057 </w:instrText>
          </w:r>
          <w:r w:rsidR="008B2E59">
            <w:rPr>
              <w:rFonts w:ascii="Arial" w:hAnsi="Arial" w:cs="Arial"/>
              <w:sz w:val="24"/>
              <w:szCs w:val="24"/>
            </w:rPr>
            <w:fldChar w:fldCharType="separate"/>
          </w:r>
          <w:r w:rsidR="003243DF" w:rsidRPr="003243DF">
            <w:rPr>
              <w:rFonts w:ascii="Arial" w:hAnsi="Arial" w:cs="Arial"/>
              <w:noProof/>
              <w:sz w:val="24"/>
              <w:szCs w:val="24"/>
            </w:rPr>
            <w:t>(Kane et al, July 2021)</w:t>
          </w:r>
          <w:r w:rsidR="008B2E59">
            <w:rPr>
              <w:rFonts w:ascii="Arial" w:hAnsi="Arial" w:cs="Arial"/>
              <w:sz w:val="24"/>
              <w:szCs w:val="24"/>
            </w:rPr>
            <w:fldChar w:fldCharType="end"/>
          </w:r>
        </w:sdtContent>
      </w:sdt>
      <w:r w:rsidR="008B2E59">
        <w:rPr>
          <w:rFonts w:ascii="Arial" w:hAnsi="Arial" w:cs="Arial"/>
          <w:sz w:val="24"/>
          <w:szCs w:val="24"/>
        </w:rPr>
        <w:t xml:space="preserve">. </w:t>
      </w:r>
    </w:p>
    <w:p w14:paraId="71B5B351" w14:textId="547D2051" w:rsidR="00217618" w:rsidRDefault="008B2E59" w:rsidP="00E84EDA">
      <w:pPr>
        <w:spacing w:line="360" w:lineRule="auto"/>
        <w:rPr>
          <w:rFonts w:ascii="Arial" w:hAnsi="Arial" w:cs="Arial"/>
          <w:sz w:val="24"/>
          <w:szCs w:val="24"/>
        </w:rPr>
      </w:pPr>
      <w:r>
        <w:rPr>
          <w:rFonts w:ascii="Arial" w:hAnsi="Arial" w:cs="Arial"/>
          <w:sz w:val="24"/>
          <w:szCs w:val="24"/>
        </w:rPr>
        <w:lastRenderedPageBreak/>
        <w:t xml:space="preserve">A second recommendation is that the Welsh Police Forces train </w:t>
      </w:r>
      <w:r w:rsidR="003243DF">
        <w:rPr>
          <w:rFonts w:ascii="Arial" w:hAnsi="Arial" w:cs="Arial"/>
          <w:sz w:val="24"/>
          <w:szCs w:val="24"/>
        </w:rPr>
        <w:t xml:space="preserve">Police officers to a higher standard in order for them to better detect when someone’s actions is being influenced by their mental state. The Police often fulfil the role of gatekeeper in deciding whether a person with mental illness who has come to their attention should enter the mental health system or the criminal justice system </w:t>
      </w:r>
      <w:sdt>
        <w:sdtPr>
          <w:rPr>
            <w:rFonts w:ascii="Arial" w:hAnsi="Arial" w:cs="Arial"/>
            <w:sz w:val="24"/>
            <w:szCs w:val="24"/>
          </w:rPr>
          <w:id w:val="-715425112"/>
          <w:citation/>
        </w:sdtPr>
        <w:sdtContent>
          <w:r w:rsidR="003243DF">
            <w:rPr>
              <w:rFonts w:ascii="Arial" w:hAnsi="Arial" w:cs="Arial"/>
              <w:sz w:val="24"/>
              <w:szCs w:val="24"/>
            </w:rPr>
            <w:fldChar w:fldCharType="begin"/>
          </w:r>
          <w:r w:rsidR="003243DF">
            <w:rPr>
              <w:rFonts w:ascii="Arial" w:hAnsi="Arial" w:cs="Arial"/>
              <w:sz w:val="24"/>
              <w:szCs w:val="24"/>
            </w:rPr>
            <w:instrText xml:space="preserve">CITATION Lam01 \l 2057 </w:instrText>
          </w:r>
          <w:r w:rsidR="003243DF">
            <w:rPr>
              <w:rFonts w:ascii="Arial" w:hAnsi="Arial" w:cs="Arial"/>
              <w:sz w:val="24"/>
              <w:szCs w:val="24"/>
            </w:rPr>
            <w:fldChar w:fldCharType="separate"/>
          </w:r>
          <w:r w:rsidR="003243DF" w:rsidRPr="003243DF">
            <w:rPr>
              <w:rFonts w:ascii="Arial" w:hAnsi="Arial" w:cs="Arial"/>
              <w:noProof/>
              <w:sz w:val="24"/>
              <w:szCs w:val="24"/>
            </w:rPr>
            <w:t>(Lamb et al, 2014)</w:t>
          </w:r>
          <w:r w:rsidR="003243DF">
            <w:rPr>
              <w:rFonts w:ascii="Arial" w:hAnsi="Arial" w:cs="Arial"/>
              <w:sz w:val="24"/>
              <w:szCs w:val="24"/>
            </w:rPr>
            <w:fldChar w:fldCharType="end"/>
          </w:r>
        </w:sdtContent>
      </w:sdt>
      <w:r w:rsidR="003243DF">
        <w:rPr>
          <w:rFonts w:ascii="Arial" w:hAnsi="Arial" w:cs="Arial"/>
          <w:sz w:val="24"/>
          <w:szCs w:val="24"/>
        </w:rPr>
        <w:t xml:space="preserve">. </w:t>
      </w:r>
      <w:r w:rsidR="008F069B">
        <w:rPr>
          <w:rFonts w:ascii="Arial" w:hAnsi="Arial" w:cs="Arial"/>
          <w:sz w:val="24"/>
          <w:szCs w:val="24"/>
        </w:rPr>
        <w:t xml:space="preserve">The issue the author has encountered on occasions is people who’s mental health problems are not being resolved in a timely manner is causing repeated calls over a prolonged time which is backed up by research conducted in 2012 which repeated calls which can escalate to become volatile and dangerous for all involved </w:t>
      </w:r>
      <w:sdt>
        <w:sdtPr>
          <w:rPr>
            <w:rFonts w:ascii="Arial" w:hAnsi="Arial" w:cs="Arial"/>
            <w:sz w:val="24"/>
            <w:szCs w:val="24"/>
          </w:rPr>
          <w:id w:val="1473330340"/>
          <w:citation/>
        </w:sdtPr>
        <w:sdtContent>
          <w:r w:rsidR="008F069B">
            <w:rPr>
              <w:rFonts w:ascii="Arial" w:hAnsi="Arial" w:cs="Arial"/>
              <w:sz w:val="24"/>
              <w:szCs w:val="24"/>
            </w:rPr>
            <w:fldChar w:fldCharType="begin"/>
          </w:r>
          <w:r w:rsidR="008F069B">
            <w:rPr>
              <w:rFonts w:ascii="Arial" w:hAnsi="Arial" w:cs="Arial"/>
              <w:sz w:val="24"/>
              <w:szCs w:val="24"/>
            </w:rPr>
            <w:instrText xml:space="preserve"> CITATION Reu12 \l 2057 </w:instrText>
          </w:r>
          <w:r w:rsidR="008F069B">
            <w:rPr>
              <w:rFonts w:ascii="Arial" w:hAnsi="Arial" w:cs="Arial"/>
              <w:sz w:val="24"/>
              <w:szCs w:val="24"/>
            </w:rPr>
            <w:fldChar w:fldCharType="separate"/>
          </w:r>
          <w:r w:rsidR="008F069B" w:rsidRPr="008F069B">
            <w:rPr>
              <w:rFonts w:ascii="Arial" w:hAnsi="Arial" w:cs="Arial"/>
              <w:noProof/>
              <w:sz w:val="24"/>
              <w:szCs w:val="24"/>
            </w:rPr>
            <w:t>(Reuland et al, 2012)</w:t>
          </w:r>
          <w:r w:rsidR="008F069B">
            <w:rPr>
              <w:rFonts w:ascii="Arial" w:hAnsi="Arial" w:cs="Arial"/>
              <w:sz w:val="24"/>
              <w:szCs w:val="24"/>
            </w:rPr>
            <w:fldChar w:fldCharType="end"/>
          </w:r>
        </w:sdtContent>
      </w:sdt>
      <w:r w:rsidR="008F069B">
        <w:rPr>
          <w:rFonts w:ascii="Arial" w:hAnsi="Arial" w:cs="Arial"/>
          <w:sz w:val="24"/>
          <w:szCs w:val="24"/>
        </w:rPr>
        <w:t xml:space="preserve">. A common theme with mental health training provided by South Wales Police is a </w:t>
      </w:r>
      <w:r w:rsidR="00E32373">
        <w:rPr>
          <w:rFonts w:ascii="Arial" w:hAnsi="Arial" w:cs="Arial"/>
          <w:sz w:val="24"/>
          <w:szCs w:val="24"/>
        </w:rPr>
        <w:t>PowerPoint</w:t>
      </w:r>
      <w:r w:rsidR="008F069B">
        <w:rPr>
          <w:rFonts w:ascii="Arial" w:hAnsi="Arial" w:cs="Arial"/>
          <w:sz w:val="24"/>
          <w:szCs w:val="24"/>
        </w:rPr>
        <w:t xml:space="preserve"> slide that has been created by the College of Policing on mental health, rather than </w:t>
      </w:r>
      <w:r w:rsidR="00E32373">
        <w:rPr>
          <w:rFonts w:ascii="Arial" w:hAnsi="Arial" w:cs="Arial"/>
          <w:sz w:val="24"/>
          <w:szCs w:val="24"/>
        </w:rPr>
        <w:t>PowerPoints</w:t>
      </w:r>
      <w:r w:rsidR="008F069B">
        <w:rPr>
          <w:rFonts w:ascii="Arial" w:hAnsi="Arial" w:cs="Arial"/>
          <w:sz w:val="24"/>
          <w:szCs w:val="24"/>
        </w:rPr>
        <w:t xml:space="preserve"> delivered by another Police officer, the author is recommending that someone from a mental health setting deliver the training on signs to look out for</w:t>
      </w:r>
      <w:r w:rsidR="00E32373">
        <w:rPr>
          <w:rFonts w:ascii="Arial" w:hAnsi="Arial" w:cs="Arial"/>
          <w:sz w:val="24"/>
          <w:szCs w:val="24"/>
        </w:rPr>
        <w:t xml:space="preserve"> when dealing with people with mental health problems. </w:t>
      </w:r>
    </w:p>
    <w:p w14:paraId="5F4DB82A" w14:textId="439EFCF2" w:rsidR="00E32373" w:rsidRDefault="00E32373" w:rsidP="00E84EDA">
      <w:pPr>
        <w:spacing w:line="360" w:lineRule="auto"/>
        <w:rPr>
          <w:rFonts w:ascii="Arial" w:hAnsi="Arial" w:cs="Arial"/>
          <w:sz w:val="24"/>
          <w:szCs w:val="24"/>
        </w:rPr>
      </w:pPr>
    </w:p>
    <w:p w14:paraId="455ABA03" w14:textId="280D807B" w:rsidR="00E32373" w:rsidRPr="00E32373" w:rsidRDefault="00E32373" w:rsidP="00E84EDA">
      <w:pPr>
        <w:spacing w:line="360" w:lineRule="auto"/>
        <w:rPr>
          <w:rFonts w:ascii="Arial" w:hAnsi="Arial" w:cs="Arial"/>
          <w:b/>
          <w:bCs/>
          <w:sz w:val="28"/>
          <w:szCs w:val="28"/>
        </w:rPr>
      </w:pPr>
      <w:r w:rsidRPr="00E32373">
        <w:rPr>
          <w:rFonts w:ascii="Arial" w:hAnsi="Arial" w:cs="Arial"/>
          <w:b/>
          <w:bCs/>
          <w:sz w:val="28"/>
          <w:szCs w:val="28"/>
        </w:rPr>
        <w:t xml:space="preserve">5.4 Conclusion </w:t>
      </w:r>
    </w:p>
    <w:p w14:paraId="05407B2E" w14:textId="3C26BD27" w:rsidR="005C4184" w:rsidRDefault="00E32373" w:rsidP="00E84EDA">
      <w:pPr>
        <w:spacing w:line="360" w:lineRule="auto"/>
        <w:rPr>
          <w:rFonts w:ascii="Arial" w:hAnsi="Arial" w:cs="Arial"/>
          <w:sz w:val="24"/>
          <w:szCs w:val="24"/>
        </w:rPr>
      </w:pPr>
      <w:r>
        <w:rPr>
          <w:rFonts w:ascii="Arial" w:hAnsi="Arial" w:cs="Arial"/>
          <w:sz w:val="24"/>
          <w:szCs w:val="24"/>
        </w:rPr>
        <w:t xml:space="preserve">To conclude, this dissertation has highlighted the issues facing the Police in relation to mental health related calls and the demands it has placed on frontline Policing. The author has taken an impartial view throughout the research and has highlighted the positives of what the partner agencies are doing in relation to their commitment to promoting positive mental health within Wales. </w:t>
      </w:r>
      <w:r w:rsidR="00215BCB">
        <w:rPr>
          <w:rFonts w:ascii="Arial" w:hAnsi="Arial" w:cs="Arial"/>
          <w:sz w:val="24"/>
          <w:szCs w:val="24"/>
        </w:rPr>
        <w:t>The dissertation has raised awareness to the main issues with the hope that further research and resources can be added to tackle mental health problems within Wales, however, as the latest snapshot shown that was taken in 2019 it could be that Police officers potentially</w:t>
      </w:r>
      <w:r w:rsidR="00B50C1A">
        <w:rPr>
          <w:rFonts w:ascii="Arial" w:hAnsi="Arial" w:cs="Arial"/>
          <w:sz w:val="24"/>
          <w:szCs w:val="24"/>
        </w:rPr>
        <w:t xml:space="preserve"> have</w:t>
      </w:r>
      <w:r w:rsidR="00215BCB">
        <w:rPr>
          <w:rFonts w:ascii="Arial" w:hAnsi="Arial" w:cs="Arial"/>
          <w:sz w:val="24"/>
          <w:szCs w:val="24"/>
        </w:rPr>
        <w:t xml:space="preserve"> gotten it wrong with the time it takes to deal with a mental health call vs a regular incident. </w:t>
      </w:r>
    </w:p>
    <w:p w14:paraId="626BBDF0" w14:textId="5A6285A4" w:rsidR="00B50C1A" w:rsidRDefault="00B50C1A" w:rsidP="00E84EDA">
      <w:pPr>
        <w:spacing w:line="360" w:lineRule="auto"/>
        <w:rPr>
          <w:rFonts w:ascii="Arial" w:hAnsi="Arial" w:cs="Arial"/>
          <w:sz w:val="24"/>
          <w:szCs w:val="24"/>
        </w:rPr>
      </w:pPr>
    </w:p>
    <w:p w14:paraId="10ADBC2C" w14:textId="7418A46B" w:rsidR="00B50C1A" w:rsidRDefault="00B50C1A" w:rsidP="00E84EDA">
      <w:pPr>
        <w:spacing w:line="360" w:lineRule="auto"/>
        <w:rPr>
          <w:rFonts w:ascii="Arial" w:hAnsi="Arial" w:cs="Arial"/>
          <w:sz w:val="24"/>
          <w:szCs w:val="24"/>
        </w:rPr>
      </w:pPr>
    </w:p>
    <w:p w14:paraId="7068A52A" w14:textId="799525AE" w:rsidR="00B50C1A" w:rsidRDefault="00B50C1A" w:rsidP="00E84EDA">
      <w:pPr>
        <w:spacing w:line="360" w:lineRule="auto"/>
        <w:rPr>
          <w:rFonts w:ascii="Arial" w:hAnsi="Arial" w:cs="Arial"/>
          <w:sz w:val="24"/>
          <w:szCs w:val="24"/>
        </w:rPr>
      </w:pPr>
    </w:p>
    <w:p w14:paraId="69D373ED" w14:textId="701344B4" w:rsidR="00B50C1A" w:rsidRDefault="00B50C1A" w:rsidP="00E84EDA">
      <w:pPr>
        <w:spacing w:line="360" w:lineRule="auto"/>
        <w:rPr>
          <w:rFonts w:ascii="Arial" w:hAnsi="Arial" w:cs="Arial"/>
          <w:sz w:val="24"/>
          <w:szCs w:val="24"/>
        </w:rPr>
      </w:pPr>
    </w:p>
    <w:sdt>
      <w:sdtPr>
        <w:rPr>
          <w:rFonts w:asciiTheme="minorHAnsi" w:eastAsiaTheme="minorHAnsi" w:hAnsiTheme="minorHAnsi" w:cstheme="minorBidi"/>
          <w:color w:val="auto"/>
          <w:sz w:val="22"/>
          <w:szCs w:val="22"/>
          <w:lang w:val="en-GB"/>
        </w:rPr>
        <w:id w:val="59372328"/>
        <w:docPartObj>
          <w:docPartGallery w:val="Bibliographies"/>
          <w:docPartUnique/>
        </w:docPartObj>
      </w:sdtPr>
      <w:sdtContent>
        <w:p w14:paraId="5AD11F1A" w14:textId="6B143868" w:rsidR="00B50C1A" w:rsidRDefault="00B50C1A">
          <w:pPr>
            <w:pStyle w:val="Heading1"/>
          </w:pPr>
          <w:r>
            <w:t>References</w:t>
          </w:r>
        </w:p>
        <w:sdt>
          <w:sdtPr>
            <w:id w:val="-573587230"/>
            <w:bibliography/>
          </w:sdtPr>
          <w:sdtContent>
            <w:p w14:paraId="48B599F3" w14:textId="77777777" w:rsidR="00B50C1A" w:rsidRDefault="00B50C1A" w:rsidP="00B50C1A">
              <w:pPr>
                <w:pStyle w:val="Bibliography"/>
                <w:rPr>
                  <w:noProof/>
                  <w:sz w:val="24"/>
                  <w:szCs w:val="24"/>
                  <w:lang w:val="en-US"/>
                </w:rPr>
              </w:pPr>
              <w:r>
                <w:fldChar w:fldCharType="begin"/>
              </w:r>
              <w:r>
                <w:instrText xml:space="preserve"> BIBLIOGRAPHY </w:instrText>
              </w:r>
              <w:r>
                <w:fldChar w:fldCharType="separate"/>
              </w:r>
              <w:r>
                <w:rPr>
                  <w:noProof/>
                  <w:lang w:val="en-US"/>
                </w:rPr>
                <w:t xml:space="preserve">bell, S. &amp; Eski, Y., 2015. Break a Leg—It’s all in the mind’: Police Officers’ Attitudes towards Colleagues with Mental Health Issues. </w:t>
              </w:r>
              <w:r>
                <w:rPr>
                  <w:i/>
                  <w:iCs/>
                  <w:noProof/>
                  <w:lang w:val="en-US"/>
                </w:rPr>
                <w:t xml:space="preserve">Policing: A Journal of Policy and Practice, </w:t>
              </w:r>
              <w:r>
                <w:rPr>
                  <w:noProof/>
                  <w:lang w:val="en-US"/>
                </w:rPr>
                <w:t>10(2), pp. 95-101.</w:t>
              </w:r>
            </w:p>
            <w:p w14:paraId="79DFE148" w14:textId="77777777" w:rsidR="00B50C1A" w:rsidRDefault="00B50C1A" w:rsidP="00B50C1A">
              <w:pPr>
                <w:pStyle w:val="Bibliography"/>
                <w:rPr>
                  <w:noProof/>
                  <w:lang w:val="en-US"/>
                </w:rPr>
              </w:pPr>
              <w:r>
                <w:rPr>
                  <w:noProof/>
                  <w:lang w:val="en-US"/>
                </w:rPr>
                <w:t xml:space="preserve">HMICFRS, 2019. </w:t>
              </w:r>
              <w:r>
                <w:rPr>
                  <w:i/>
                  <w:iCs/>
                  <w:noProof/>
                  <w:lang w:val="en-US"/>
                </w:rPr>
                <w:t xml:space="preserve">Picking up the Pieces. </w:t>
              </w:r>
              <w:r>
                <w:rPr>
                  <w:noProof/>
                  <w:lang w:val="en-US"/>
                </w:rPr>
                <w:t xml:space="preserve">[Online] </w:t>
              </w:r>
              <w:r>
                <w:rPr>
                  <w:noProof/>
                  <w:lang w:val="en-US"/>
                </w:rPr>
                <w:br/>
                <w:t xml:space="preserve">Available at: </w:t>
              </w:r>
              <w:r>
                <w:rPr>
                  <w:noProof/>
                  <w:u w:val="single"/>
                  <w:lang w:val="en-US"/>
                </w:rPr>
                <w:t>https://www.justiceinspectorates.gov.uk/hmicfrs/wp-content/uploads/policing-and-mental-health-picking-up-the-pieces.pdf</w:t>
              </w:r>
              <w:r>
                <w:rPr>
                  <w:noProof/>
                  <w:lang w:val="en-US"/>
                </w:rPr>
                <w:br/>
                <w:t>[Accessed 10 January 2022].</w:t>
              </w:r>
            </w:p>
            <w:p w14:paraId="1CD2777A" w14:textId="77777777" w:rsidR="00B50C1A" w:rsidRDefault="00B50C1A" w:rsidP="00B50C1A">
              <w:pPr>
                <w:pStyle w:val="Bibliography"/>
                <w:rPr>
                  <w:noProof/>
                  <w:lang w:val="en-US"/>
                </w:rPr>
              </w:pPr>
              <w:r>
                <w:rPr>
                  <w:noProof/>
                  <w:lang w:val="en-US"/>
                </w:rPr>
                <w:t xml:space="preserve">Kane et al, July 2021. </w:t>
              </w:r>
              <w:r>
                <w:rPr>
                  <w:i/>
                  <w:iCs/>
                  <w:noProof/>
                  <w:lang w:val="en-US"/>
                </w:rPr>
                <w:t xml:space="preserve">Mental health‐related police incidents: Results of a national census exercise in England and Wales, </w:t>
              </w:r>
              <w:r>
                <w:rPr>
                  <w:noProof/>
                  <w:lang w:val="en-US"/>
                </w:rPr>
                <w:t>Nottingham: Research Gate.</w:t>
              </w:r>
            </w:p>
            <w:p w14:paraId="513E4196" w14:textId="77777777" w:rsidR="00B50C1A" w:rsidRDefault="00B50C1A" w:rsidP="00B50C1A">
              <w:pPr>
                <w:pStyle w:val="Bibliography"/>
                <w:rPr>
                  <w:noProof/>
                  <w:lang w:val="en-US"/>
                </w:rPr>
              </w:pPr>
              <w:r>
                <w:rPr>
                  <w:noProof/>
                  <w:lang w:val="en-US"/>
                </w:rPr>
                <w:t xml:space="preserve">Lamb et al, 2014. </w:t>
              </w:r>
              <w:r>
                <w:rPr>
                  <w:i/>
                  <w:iCs/>
                  <w:noProof/>
                  <w:lang w:val="en-US"/>
                </w:rPr>
                <w:t xml:space="preserve">The Police and Mental Health, </w:t>
              </w:r>
              <w:r>
                <w:rPr>
                  <w:noProof/>
                  <w:lang w:val="en-US"/>
                </w:rPr>
                <w:t>s.l.: PubMed.</w:t>
              </w:r>
            </w:p>
            <w:p w14:paraId="5C66EF28" w14:textId="77777777" w:rsidR="00B50C1A" w:rsidRDefault="00B50C1A" w:rsidP="00B50C1A">
              <w:pPr>
                <w:pStyle w:val="Bibliography"/>
                <w:rPr>
                  <w:noProof/>
                  <w:lang w:val="en-US"/>
                </w:rPr>
              </w:pPr>
              <w:r>
                <w:rPr>
                  <w:noProof/>
                  <w:lang w:val="en-US"/>
                </w:rPr>
                <w:t xml:space="preserve">Reuland et al, 2012. </w:t>
              </w:r>
              <w:r>
                <w:rPr>
                  <w:i/>
                  <w:iCs/>
                  <w:noProof/>
                  <w:lang w:val="en-US"/>
                </w:rPr>
                <w:t xml:space="preserve">Law Enforcement Responses to People with Mental Illnesses: A Guide to Research-Informed Policy and Practice, </w:t>
              </w:r>
              <w:r>
                <w:rPr>
                  <w:noProof/>
                  <w:lang w:val="en-US"/>
                </w:rPr>
                <w:t>s.l.: s.n.</w:t>
              </w:r>
            </w:p>
            <w:p w14:paraId="73F1BF4C" w14:textId="77777777" w:rsidR="00B50C1A" w:rsidRDefault="00B50C1A" w:rsidP="00B50C1A">
              <w:pPr>
                <w:pStyle w:val="Bibliography"/>
                <w:rPr>
                  <w:noProof/>
                  <w:lang w:val="en-US"/>
                </w:rPr>
              </w:pPr>
              <w:r>
                <w:rPr>
                  <w:noProof/>
                  <w:lang w:val="en-US"/>
                </w:rPr>
                <w:t xml:space="preserve">The Guardian, 2022. </w:t>
              </w:r>
              <w:r>
                <w:rPr>
                  <w:i/>
                  <w:iCs/>
                  <w:noProof/>
                  <w:lang w:val="en-US"/>
                </w:rPr>
                <w:t xml:space="preserve">Watchdog to widen inquiry into death of man Tasered by Met officers. </w:t>
              </w:r>
              <w:r>
                <w:rPr>
                  <w:noProof/>
                  <w:lang w:val="en-US"/>
                </w:rPr>
                <w:t xml:space="preserve">[Online] </w:t>
              </w:r>
              <w:r>
                <w:rPr>
                  <w:noProof/>
                  <w:lang w:val="en-US"/>
                </w:rPr>
                <w:br/>
                <w:t xml:space="preserve">Available at: </w:t>
              </w:r>
              <w:r>
                <w:rPr>
                  <w:noProof/>
                  <w:u w:val="single"/>
                  <w:lang w:val="en-US"/>
                </w:rPr>
                <w:t>https://www.theguardian.com/uk-news/2022/jun/22/calls-to-investigate-met-for-misinformation-over-man-who-died-after-being-tasered-oladeji-omishore</w:t>
              </w:r>
              <w:r>
                <w:rPr>
                  <w:noProof/>
                  <w:lang w:val="en-US"/>
                </w:rPr>
                <w:br/>
                <w:t>[Accessed 10 January 2023].</w:t>
              </w:r>
            </w:p>
            <w:p w14:paraId="23A30A01" w14:textId="08602265" w:rsidR="00B50C1A" w:rsidRDefault="00B50C1A" w:rsidP="00B50C1A">
              <w:r>
                <w:rPr>
                  <w:b/>
                  <w:bCs/>
                  <w:noProof/>
                </w:rPr>
                <w:fldChar w:fldCharType="end"/>
              </w:r>
            </w:p>
          </w:sdtContent>
        </w:sdt>
      </w:sdtContent>
    </w:sdt>
    <w:p w14:paraId="2E3FA607" w14:textId="77777777" w:rsidR="00B50C1A" w:rsidRDefault="00B50C1A" w:rsidP="00E84EDA">
      <w:pPr>
        <w:spacing w:line="360" w:lineRule="auto"/>
        <w:rPr>
          <w:rFonts w:ascii="Arial" w:hAnsi="Arial" w:cs="Arial"/>
          <w:sz w:val="24"/>
          <w:szCs w:val="24"/>
        </w:rPr>
      </w:pPr>
    </w:p>
    <w:p w14:paraId="5740847B" w14:textId="77777777" w:rsidR="005C4184" w:rsidRDefault="005C4184" w:rsidP="00E84EDA">
      <w:pPr>
        <w:spacing w:line="360" w:lineRule="auto"/>
        <w:rPr>
          <w:rFonts w:ascii="Arial" w:hAnsi="Arial" w:cs="Arial"/>
          <w:sz w:val="24"/>
          <w:szCs w:val="24"/>
        </w:rPr>
      </w:pPr>
    </w:p>
    <w:p w14:paraId="356E7974" w14:textId="6A361AB9" w:rsidR="00017E7D" w:rsidRPr="00017E7D" w:rsidRDefault="00017E7D" w:rsidP="00E84EDA">
      <w:pPr>
        <w:spacing w:line="360" w:lineRule="auto"/>
        <w:rPr>
          <w:rFonts w:ascii="Arial" w:hAnsi="Arial" w:cs="Arial"/>
          <w:sz w:val="28"/>
          <w:szCs w:val="28"/>
        </w:rPr>
      </w:pPr>
    </w:p>
    <w:p w14:paraId="4030C66B" w14:textId="697C5015" w:rsidR="0010619C" w:rsidRPr="0010619C" w:rsidRDefault="0010619C" w:rsidP="003243DF">
      <w:pPr>
        <w:pStyle w:val="ListParagraph"/>
        <w:spacing w:line="360" w:lineRule="auto"/>
        <w:rPr>
          <w:rFonts w:ascii="Arial" w:hAnsi="Arial" w:cs="Arial"/>
          <w:sz w:val="24"/>
          <w:szCs w:val="24"/>
        </w:rPr>
      </w:pPr>
    </w:p>
    <w:sectPr w:rsidR="0010619C" w:rsidRPr="001061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6F24D5"/>
    <w:multiLevelType w:val="hybridMultilevel"/>
    <w:tmpl w:val="E17A8F98"/>
    <w:lvl w:ilvl="0" w:tplc="12386908">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52744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461"/>
    <w:rsid w:val="00017E7D"/>
    <w:rsid w:val="000804A7"/>
    <w:rsid w:val="00083642"/>
    <w:rsid w:val="00094AAE"/>
    <w:rsid w:val="000D5E46"/>
    <w:rsid w:val="000E4F72"/>
    <w:rsid w:val="0010619C"/>
    <w:rsid w:val="0019658C"/>
    <w:rsid w:val="00215BCB"/>
    <w:rsid w:val="00217618"/>
    <w:rsid w:val="00296B61"/>
    <w:rsid w:val="003243DF"/>
    <w:rsid w:val="003E369C"/>
    <w:rsid w:val="004255E0"/>
    <w:rsid w:val="00494F05"/>
    <w:rsid w:val="005310EA"/>
    <w:rsid w:val="005C4184"/>
    <w:rsid w:val="0074135B"/>
    <w:rsid w:val="00791518"/>
    <w:rsid w:val="007C1C18"/>
    <w:rsid w:val="00817289"/>
    <w:rsid w:val="008B2E59"/>
    <w:rsid w:val="008F069B"/>
    <w:rsid w:val="009D5461"/>
    <w:rsid w:val="00A94364"/>
    <w:rsid w:val="00AC6723"/>
    <w:rsid w:val="00AE1B41"/>
    <w:rsid w:val="00B50C1A"/>
    <w:rsid w:val="00B63A9E"/>
    <w:rsid w:val="00C63F5A"/>
    <w:rsid w:val="00CB1ADE"/>
    <w:rsid w:val="00DF42D5"/>
    <w:rsid w:val="00E30908"/>
    <w:rsid w:val="00E32373"/>
    <w:rsid w:val="00E32E3A"/>
    <w:rsid w:val="00E84EDA"/>
    <w:rsid w:val="00F261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A8EC7"/>
  <w15:chartTrackingRefBased/>
  <w15:docId w15:val="{A823CF27-243F-4302-B34E-3AE0E1F11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151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5461"/>
    <w:pPr>
      <w:ind w:left="720"/>
      <w:contextualSpacing/>
    </w:pPr>
  </w:style>
  <w:style w:type="character" w:customStyle="1" w:styleId="Heading1Char">
    <w:name w:val="Heading 1 Char"/>
    <w:basedOn w:val="DefaultParagraphFont"/>
    <w:link w:val="Heading1"/>
    <w:uiPriority w:val="9"/>
    <w:rsid w:val="0079151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915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387051">
      <w:bodyDiv w:val="1"/>
      <w:marLeft w:val="0"/>
      <w:marRight w:val="0"/>
      <w:marTop w:val="0"/>
      <w:marBottom w:val="0"/>
      <w:divBdr>
        <w:top w:val="none" w:sz="0" w:space="0" w:color="auto"/>
        <w:left w:val="none" w:sz="0" w:space="0" w:color="auto"/>
        <w:bottom w:val="none" w:sz="0" w:space="0" w:color="auto"/>
        <w:right w:val="none" w:sz="0" w:space="0" w:color="auto"/>
      </w:divBdr>
    </w:div>
    <w:div w:id="110517118">
      <w:bodyDiv w:val="1"/>
      <w:marLeft w:val="0"/>
      <w:marRight w:val="0"/>
      <w:marTop w:val="0"/>
      <w:marBottom w:val="0"/>
      <w:divBdr>
        <w:top w:val="none" w:sz="0" w:space="0" w:color="auto"/>
        <w:left w:val="none" w:sz="0" w:space="0" w:color="auto"/>
        <w:bottom w:val="none" w:sz="0" w:space="0" w:color="auto"/>
        <w:right w:val="none" w:sz="0" w:space="0" w:color="auto"/>
      </w:divBdr>
    </w:div>
    <w:div w:id="166479545">
      <w:bodyDiv w:val="1"/>
      <w:marLeft w:val="0"/>
      <w:marRight w:val="0"/>
      <w:marTop w:val="0"/>
      <w:marBottom w:val="0"/>
      <w:divBdr>
        <w:top w:val="none" w:sz="0" w:space="0" w:color="auto"/>
        <w:left w:val="none" w:sz="0" w:space="0" w:color="auto"/>
        <w:bottom w:val="none" w:sz="0" w:space="0" w:color="auto"/>
        <w:right w:val="none" w:sz="0" w:space="0" w:color="auto"/>
      </w:divBdr>
    </w:div>
    <w:div w:id="267543978">
      <w:bodyDiv w:val="1"/>
      <w:marLeft w:val="0"/>
      <w:marRight w:val="0"/>
      <w:marTop w:val="0"/>
      <w:marBottom w:val="0"/>
      <w:divBdr>
        <w:top w:val="none" w:sz="0" w:space="0" w:color="auto"/>
        <w:left w:val="none" w:sz="0" w:space="0" w:color="auto"/>
        <w:bottom w:val="none" w:sz="0" w:space="0" w:color="auto"/>
        <w:right w:val="none" w:sz="0" w:space="0" w:color="auto"/>
      </w:divBdr>
    </w:div>
    <w:div w:id="359628785">
      <w:bodyDiv w:val="1"/>
      <w:marLeft w:val="0"/>
      <w:marRight w:val="0"/>
      <w:marTop w:val="0"/>
      <w:marBottom w:val="0"/>
      <w:divBdr>
        <w:top w:val="none" w:sz="0" w:space="0" w:color="auto"/>
        <w:left w:val="none" w:sz="0" w:space="0" w:color="auto"/>
        <w:bottom w:val="none" w:sz="0" w:space="0" w:color="auto"/>
        <w:right w:val="none" w:sz="0" w:space="0" w:color="auto"/>
      </w:divBdr>
    </w:div>
    <w:div w:id="425620068">
      <w:bodyDiv w:val="1"/>
      <w:marLeft w:val="0"/>
      <w:marRight w:val="0"/>
      <w:marTop w:val="0"/>
      <w:marBottom w:val="0"/>
      <w:divBdr>
        <w:top w:val="none" w:sz="0" w:space="0" w:color="auto"/>
        <w:left w:val="none" w:sz="0" w:space="0" w:color="auto"/>
        <w:bottom w:val="none" w:sz="0" w:space="0" w:color="auto"/>
        <w:right w:val="none" w:sz="0" w:space="0" w:color="auto"/>
      </w:divBdr>
    </w:div>
    <w:div w:id="550533905">
      <w:bodyDiv w:val="1"/>
      <w:marLeft w:val="0"/>
      <w:marRight w:val="0"/>
      <w:marTop w:val="0"/>
      <w:marBottom w:val="0"/>
      <w:divBdr>
        <w:top w:val="none" w:sz="0" w:space="0" w:color="auto"/>
        <w:left w:val="none" w:sz="0" w:space="0" w:color="auto"/>
        <w:bottom w:val="none" w:sz="0" w:space="0" w:color="auto"/>
        <w:right w:val="none" w:sz="0" w:space="0" w:color="auto"/>
      </w:divBdr>
    </w:div>
    <w:div w:id="643706991">
      <w:bodyDiv w:val="1"/>
      <w:marLeft w:val="0"/>
      <w:marRight w:val="0"/>
      <w:marTop w:val="0"/>
      <w:marBottom w:val="0"/>
      <w:divBdr>
        <w:top w:val="none" w:sz="0" w:space="0" w:color="auto"/>
        <w:left w:val="none" w:sz="0" w:space="0" w:color="auto"/>
        <w:bottom w:val="none" w:sz="0" w:space="0" w:color="auto"/>
        <w:right w:val="none" w:sz="0" w:space="0" w:color="auto"/>
      </w:divBdr>
    </w:div>
    <w:div w:id="753823423">
      <w:bodyDiv w:val="1"/>
      <w:marLeft w:val="0"/>
      <w:marRight w:val="0"/>
      <w:marTop w:val="0"/>
      <w:marBottom w:val="0"/>
      <w:divBdr>
        <w:top w:val="none" w:sz="0" w:space="0" w:color="auto"/>
        <w:left w:val="none" w:sz="0" w:space="0" w:color="auto"/>
        <w:bottom w:val="none" w:sz="0" w:space="0" w:color="auto"/>
        <w:right w:val="none" w:sz="0" w:space="0" w:color="auto"/>
      </w:divBdr>
    </w:div>
    <w:div w:id="793989653">
      <w:bodyDiv w:val="1"/>
      <w:marLeft w:val="0"/>
      <w:marRight w:val="0"/>
      <w:marTop w:val="0"/>
      <w:marBottom w:val="0"/>
      <w:divBdr>
        <w:top w:val="none" w:sz="0" w:space="0" w:color="auto"/>
        <w:left w:val="none" w:sz="0" w:space="0" w:color="auto"/>
        <w:bottom w:val="none" w:sz="0" w:space="0" w:color="auto"/>
        <w:right w:val="none" w:sz="0" w:space="0" w:color="auto"/>
      </w:divBdr>
    </w:div>
    <w:div w:id="1013071848">
      <w:bodyDiv w:val="1"/>
      <w:marLeft w:val="0"/>
      <w:marRight w:val="0"/>
      <w:marTop w:val="0"/>
      <w:marBottom w:val="0"/>
      <w:divBdr>
        <w:top w:val="none" w:sz="0" w:space="0" w:color="auto"/>
        <w:left w:val="none" w:sz="0" w:space="0" w:color="auto"/>
        <w:bottom w:val="none" w:sz="0" w:space="0" w:color="auto"/>
        <w:right w:val="none" w:sz="0" w:space="0" w:color="auto"/>
      </w:divBdr>
    </w:div>
    <w:div w:id="1056782437">
      <w:bodyDiv w:val="1"/>
      <w:marLeft w:val="0"/>
      <w:marRight w:val="0"/>
      <w:marTop w:val="0"/>
      <w:marBottom w:val="0"/>
      <w:divBdr>
        <w:top w:val="none" w:sz="0" w:space="0" w:color="auto"/>
        <w:left w:val="none" w:sz="0" w:space="0" w:color="auto"/>
        <w:bottom w:val="none" w:sz="0" w:space="0" w:color="auto"/>
        <w:right w:val="none" w:sz="0" w:space="0" w:color="auto"/>
      </w:divBdr>
    </w:div>
    <w:div w:id="1176267777">
      <w:bodyDiv w:val="1"/>
      <w:marLeft w:val="0"/>
      <w:marRight w:val="0"/>
      <w:marTop w:val="0"/>
      <w:marBottom w:val="0"/>
      <w:divBdr>
        <w:top w:val="none" w:sz="0" w:space="0" w:color="auto"/>
        <w:left w:val="none" w:sz="0" w:space="0" w:color="auto"/>
        <w:bottom w:val="none" w:sz="0" w:space="0" w:color="auto"/>
        <w:right w:val="none" w:sz="0" w:space="0" w:color="auto"/>
      </w:divBdr>
    </w:div>
    <w:div w:id="1186989688">
      <w:bodyDiv w:val="1"/>
      <w:marLeft w:val="0"/>
      <w:marRight w:val="0"/>
      <w:marTop w:val="0"/>
      <w:marBottom w:val="0"/>
      <w:divBdr>
        <w:top w:val="none" w:sz="0" w:space="0" w:color="auto"/>
        <w:left w:val="none" w:sz="0" w:space="0" w:color="auto"/>
        <w:bottom w:val="none" w:sz="0" w:space="0" w:color="auto"/>
        <w:right w:val="none" w:sz="0" w:space="0" w:color="auto"/>
      </w:divBdr>
    </w:div>
    <w:div w:id="1197545529">
      <w:bodyDiv w:val="1"/>
      <w:marLeft w:val="0"/>
      <w:marRight w:val="0"/>
      <w:marTop w:val="0"/>
      <w:marBottom w:val="0"/>
      <w:divBdr>
        <w:top w:val="none" w:sz="0" w:space="0" w:color="auto"/>
        <w:left w:val="none" w:sz="0" w:space="0" w:color="auto"/>
        <w:bottom w:val="none" w:sz="0" w:space="0" w:color="auto"/>
        <w:right w:val="none" w:sz="0" w:space="0" w:color="auto"/>
      </w:divBdr>
    </w:div>
    <w:div w:id="1430009289">
      <w:bodyDiv w:val="1"/>
      <w:marLeft w:val="0"/>
      <w:marRight w:val="0"/>
      <w:marTop w:val="0"/>
      <w:marBottom w:val="0"/>
      <w:divBdr>
        <w:top w:val="none" w:sz="0" w:space="0" w:color="auto"/>
        <w:left w:val="none" w:sz="0" w:space="0" w:color="auto"/>
        <w:bottom w:val="none" w:sz="0" w:space="0" w:color="auto"/>
        <w:right w:val="none" w:sz="0" w:space="0" w:color="auto"/>
      </w:divBdr>
    </w:div>
    <w:div w:id="1708676538">
      <w:bodyDiv w:val="1"/>
      <w:marLeft w:val="0"/>
      <w:marRight w:val="0"/>
      <w:marTop w:val="0"/>
      <w:marBottom w:val="0"/>
      <w:divBdr>
        <w:top w:val="none" w:sz="0" w:space="0" w:color="auto"/>
        <w:left w:val="none" w:sz="0" w:space="0" w:color="auto"/>
        <w:bottom w:val="none" w:sz="0" w:space="0" w:color="auto"/>
        <w:right w:val="none" w:sz="0" w:space="0" w:color="auto"/>
      </w:divBdr>
    </w:div>
    <w:div w:id="1710033759">
      <w:bodyDiv w:val="1"/>
      <w:marLeft w:val="0"/>
      <w:marRight w:val="0"/>
      <w:marTop w:val="0"/>
      <w:marBottom w:val="0"/>
      <w:divBdr>
        <w:top w:val="none" w:sz="0" w:space="0" w:color="auto"/>
        <w:left w:val="none" w:sz="0" w:space="0" w:color="auto"/>
        <w:bottom w:val="none" w:sz="0" w:space="0" w:color="auto"/>
        <w:right w:val="none" w:sz="0" w:space="0" w:color="auto"/>
      </w:divBdr>
    </w:div>
    <w:div w:id="1900167207">
      <w:bodyDiv w:val="1"/>
      <w:marLeft w:val="0"/>
      <w:marRight w:val="0"/>
      <w:marTop w:val="0"/>
      <w:marBottom w:val="0"/>
      <w:divBdr>
        <w:top w:val="none" w:sz="0" w:space="0" w:color="auto"/>
        <w:left w:val="none" w:sz="0" w:space="0" w:color="auto"/>
        <w:bottom w:val="none" w:sz="0" w:space="0" w:color="auto"/>
        <w:right w:val="none" w:sz="0" w:space="0" w:color="auto"/>
      </w:divBdr>
    </w:div>
    <w:div w:id="2051878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HMI19</b:Tag>
    <b:SourceType>DocumentFromInternetSite</b:SourceType>
    <b:Guid>{9B2953AC-4BE1-4DED-8417-96B1EC3BC851}</b:Guid>
    <b:Title>Picking up the Pieces</b:Title>
    <b:Year>2019</b:Year>
    <b:Month>Nov</b:Month>
    <b:Day>9</b:Day>
    <b:YearAccessed>2022</b:YearAccessed>
    <b:MonthAccessed>January </b:MonthAccessed>
    <b:DayAccessed>10</b:DayAccessed>
    <b:URL>https://www.justiceinspectorates.gov.uk/hmicfrs/wp-content/uploads/policing-and-mental-health-picking-up-the-pieces.pdf</b:URL>
    <b:Author>
      <b:Author>
        <b:NameList>
          <b:Person>
            <b:Last>HMICFRS</b:Last>
          </b:Person>
        </b:NameList>
      </b:Author>
    </b:Author>
    <b:RefOrder>1</b:RefOrder>
  </b:Source>
  <b:Source>
    <b:Tag>bel15</b:Tag>
    <b:SourceType>JournalArticle</b:SourceType>
    <b:Guid>{10D7B127-FB82-454A-8C23-8A2116ADEC3D}</b:Guid>
    <b:Author>
      <b:Author>
        <b:NameList>
          <b:Person>
            <b:Last>bell</b:Last>
            <b:First>Sean</b:First>
          </b:Person>
          <b:Person>
            <b:Last>Eski</b:Last>
            <b:First>Yarin</b:First>
          </b:Person>
        </b:NameList>
      </b:Author>
    </b:Author>
    <b:Title>Break a Leg—It’s all in the mind’: Police Officers’ Attitudes towards Colleagues with Mental Health Issues</b:Title>
    <b:Year>2015</b:Year>
    <b:JournalName>Policing: A Journal of Policy and Practice</b:JournalName>
    <b:Pages>95-101</b:Pages>
    <b:Volume>10</b:Volume>
    <b:Issue>2</b:Issue>
    <b:RefOrder>2</b:RefOrder>
  </b:Source>
  <b:Source>
    <b:Tag>The22</b:Tag>
    <b:SourceType>InternetSite</b:SourceType>
    <b:Guid>{D02243EB-8159-4A40-922C-AA42D5C50F08}</b:Guid>
    <b:Author>
      <b:Author>
        <b:Corporate>The Guardian</b:Corporate>
      </b:Author>
    </b:Author>
    <b:Title>Watchdog to widen inquiry into death of man Tasered by Met officers</b:Title>
    <b:Year>2022</b:Year>
    <b:YearAccessed>2023</b:YearAccessed>
    <b:MonthAccessed>January</b:MonthAccessed>
    <b:DayAccessed>10</b:DayAccessed>
    <b:URL>https://www.theguardian.com/uk-news/2022/jun/22/calls-to-investigate-met-for-misinformation-over-man-who-died-after-being-tasered-oladeji-omishore</b:URL>
    <b:RefOrder>3</b:RefOrder>
  </b:Source>
  <b:Source>
    <b:Tag>Lam01</b:Tag>
    <b:SourceType>ElectronicSource</b:SourceType>
    <b:Guid>{060C3E08-426D-498C-AF4F-C67C05460031}</b:Guid>
    <b:Author>
      <b:Author>
        <b:NameList>
          <b:Person>
            <b:Last>Lamb et al</b:Last>
          </b:Person>
        </b:NameList>
      </b:Author>
    </b:Author>
    <b:Title>The Police and Mental Health</b:Title>
    <b:Publisher>PubMed</b:Publisher>
    <b:Year>2014</b:Year>
    <b:RefOrder>5</b:RefOrder>
  </b:Source>
  <b:Source>
    <b:Tag>Kan21</b:Tag>
    <b:SourceType>ElectronicSource</b:SourceType>
    <b:Guid>{48C457F2-A2E2-436F-A57C-C2F5845ED543}</b:Guid>
    <b:Title>Mental health‐related police incidents: Results of a national census exercise in England and Wales</b:Title>
    <b:Year>July 2021</b:Year>
    <b:City>Nottingham</b:City>
    <b:Publisher>Research Gate</b:Publisher>
    <b:Author>
      <b:Author>
        <b:NameList>
          <b:Person>
            <b:Last>Kane et al</b:Last>
          </b:Person>
        </b:NameList>
      </b:Author>
    </b:Author>
    <b:RefOrder>4</b:RefOrder>
  </b:Source>
  <b:Source>
    <b:Tag>Reu12</b:Tag>
    <b:SourceType>Report</b:SourceType>
    <b:Guid>{81FDCE27-B33B-49EE-B6BC-79AE90A14060}</b:Guid>
    <b:Author>
      <b:Author>
        <b:NameList>
          <b:Person>
            <b:Last>Reuland et al</b:Last>
          </b:Person>
        </b:NameList>
      </b:Author>
    </b:Author>
    <b:Title>Law Enforcement Responses to People with Mental Illnesses: A Guide to Research-Informed Policy and Practice</b:Title>
    <b:Year>2012</b:Year>
    <b:RefOrder>6</b:RefOrder>
  </b:Source>
</b:Sources>
</file>

<file path=customXml/itemProps1.xml><?xml version="1.0" encoding="utf-8"?>
<ds:datastoreItem xmlns:ds="http://schemas.openxmlformats.org/officeDocument/2006/customXml" ds:itemID="{6D2FE9C0-3D6A-4CA8-BB3C-C28FCA029A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TotalTime>
  <Pages>4</Pages>
  <Words>1146</Words>
  <Characters>6536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Powell</dc:creator>
  <cp:keywords/>
  <dc:description/>
  <cp:lastModifiedBy>Jason Powell</cp:lastModifiedBy>
  <cp:revision>5</cp:revision>
  <dcterms:created xsi:type="dcterms:W3CDTF">2023-02-27T16:27:00Z</dcterms:created>
  <dcterms:modified xsi:type="dcterms:W3CDTF">2023-02-27T21:09:00Z</dcterms:modified>
</cp:coreProperties>
</file>