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8CAF3" w14:textId="4C284DCD" w:rsidR="00C52AD1" w:rsidRDefault="00C52AD1" w:rsidP="005B0273">
      <w:pPr>
        <w:jc w:val="center"/>
        <w:rPr>
          <w:rFonts w:ascii="Times New Roman" w:hAnsi="Times New Roman" w:cs="Times New Roman"/>
          <w:b/>
          <w:bCs/>
          <w:sz w:val="44"/>
          <w:szCs w:val="44"/>
        </w:rPr>
      </w:pPr>
      <w:r>
        <w:rPr>
          <w:rFonts w:ascii="Times New Roman" w:hAnsi="Times New Roman" w:cs="Times New Roman"/>
          <w:b/>
          <w:bCs/>
          <w:noProof/>
          <w:sz w:val="44"/>
          <w:szCs w:val="44"/>
        </w:rPr>
        <w:drawing>
          <wp:anchor distT="0" distB="0" distL="114300" distR="114300" simplePos="0" relativeHeight="251657728" behindDoc="0" locked="0" layoutInCell="1" allowOverlap="1" wp14:anchorId="120C71E7" wp14:editId="05060302">
            <wp:simplePos x="0" y="0"/>
            <wp:positionH relativeFrom="column">
              <wp:posOffset>-254000</wp:posOffset>
            </wp:positionH>
            <wp:positionV relativeFrom="paragraph">
              <wp:posOffset>0</wp:posOffset>
            </wp:positionV>
            <wp:extent cx="3993515" cy="1085215"/>
            <wp:effectExtent l="0" t="0" r="698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93515" cy="1085215"/>
                    </a:xfrm>
                    <a:prstGeom prst="rect">
                      <a:avLst/>
                    </a:prstGeom>
                    <a:noFill/>
                  </pic:spPr>
                </pic:pic>
              </a:graphicData>
            </a:graphic>
          </wp:anchor>
        </w:drawing>
      </w:r>
    </w:p>
    <w:p w14:paraId="515E9150" w14:textId="34CA3E88" w:rsidR="00C52AD1" w:rsidRDefault="00C52AD1" w:rsidP="005B0273">
      <w:pPr>
        <w:jc w:val="center"/>
        <w:rPr>
          <w:rFonts w:ascii="Times New Roman" w:hAnsi="Times New Roman" w:cs="Times New Roman"/>
          <w:b/>
          <w:bCs/>
          <w:sz w:val="44"/>
          <w:szCs w:val="44"/>
        </w:rPr>
      </w:pPr>
    </w:p>
    <w:p w14:paraId="08AD2AEB" w14:textId="1BF975C9" w:rsidR="00C52AD1" w:rsidRDefault="00C52AD1" w:rsidP="005B0273">
      <w:pPr>
        <w:jc w:val="center"/>
        <w:rPr>
          <w:rFonts w:ascii="Times New Roman" w:hAnsi="Times New Roman" w:cs="Times New Roman"/>
          <w:b/>
          <w:bCs/>
          <w:sz w:val="44"/>
          <w:szCs w:val="44"/>
        </w:rPr>
      </w:pPr>
    </w:p>
    <w:p w14:paraId="6F1A2BAB" w14:textId="77777777" w:rsidR="00C52AD1" w:rsidRDefault="00C52AD1" w:rsidP="005B0273">
      <w:pPr>
        <w:jc w:val="center"/>
        <w:rPr>
          <w:rFonts w:ascii="Times New Roman" w:hAnsi="Times New Roman" w:cs="Times New Roman"/>
          <w:b/>
          <w:bCs/>
          <w:sz w:val="44"/>
          <w:szCs w:val="44"/>
        </w:rPr>
      </w:pPr>
    </w:p>
    <w:p w14:paraId="56ECBC4F" w14:textId="77777777" w:rsidR="00C52AD1" w:rsidRDefault="00C52AD1" w:rsidP="005B0273">
      <w:pPr>
        <w:jc w:val="center"/>
        <w:rPr>
          <w:rFonts w:ascii="Times New Roman" w:hAnsi="Times New Roman" w:cs="Times New Roman"/>
          <w:b/>
          <w:bCs/>
          <w:sz w:val="44"/>
          <w:szCs w:val="44"/>
        </w:rPr>
      </w:pPr>
    </w:p>
    <w:p w14:paraId="5A89E236" w14:textId="6F372953" w:rsidR="008A0519" w:rsidRDefault="005B0273" w:rsidP="005B0273">
      <w:pPr>
        <w:jc w:val="center"/>
        <w:rPr>
          <w:rFonts w:ascii="Times New Roman" w:hAnsi="Times New Roman" w:cs="Times New Roman"/>
          <w:b/>
          <w:bCs/>
          <w:sz w:val="44"/>
          <w:szCs w:val="44"/>
        </w:rPr>
      </w:pPr>
      <w:r w:rsidRPr="00C52AD1">
        <w:rPr>
          <w:rFonts w:ascii="Times New Roman" w:hAnsi="Times New Roman" w:cs="Times New Roman"/>
          <w:b/>
          <w:bCs/>
          <w:sz w:val="44"/>
          <w:szCs w:val="44"/>
        </w:rPr>
        <w:t>PSYCHOLOGY FOR HEALTH AND SOCIAL CARE</w:t>
      </w:r>
    </w:p>
    <w:p w14:paraId="28F3924F" w14:textId="2340A902" w:rsidR="00C52AD1" w:rsidRDefault="00C52AD1" w:rsidP="00C52AD1">
      <w:pPr>
        <w:rPr>
          <w:rFonts w:ascii="Times New Roman" w:hAnsi="Times New Roman" w:cs="Times New Roman"/>
          <w:b/>
          <w:bCs/>
          <w:sz w:val="44"/>
          <w:szCs w:val="44"/>
        </w:rPr>
      </w:pPr>
    </w:p>
    <w:p w14:paraId="54B94152" w14:textId="77777777" w:rsidR="00C52AD1" w:rsidRPr="00471FE7" w:rsidRDefault="00C52AD1" w:rsidP="00C52AD1">
      <w:pPr>
        <w:jc w:val="center"/>
        <w:rPr>
          <w:rFonts w:ascii="Times New Roman" w:hAnsi="Times New Roman" w:cs="Times New Roman"/>
          <w:b/>
          <w:bCs/>
          <w:sz w:val="36"/>
          <w:szCs w:val="36"/>
        </w:rPr>
      </w:pPr>
      <w:r w:rsidRPr="00471FE7">
        <w:rPr>
          <w:rFonts w:ascii="Times New Roman" w:hAnsi="Times New Roman" w:cs="Times New Roman"/>
          <w:b/>
          <w:bCs/>
          <w:sz w:val="36"/>
          <w:szCs w:val="36"/>
        </w:rPr>
        <w:t>UNIVERSITY OF WALES TRINITY ST. DAVID</w:t>
      </w:r>
    </w:p>
    <w:p w14:paraId="620BCA84" w14:textId="049FDF5A" w:rsidR="00C52AD1" w:rsidRDefault="00C52AD1" w:rsidP="00C52AD1">
      <w:pPr>
        <w:jc w:val="center"/>
        <w:rPr>
          <w:rFonts w:ascii="Times New Roman" w:hAnsi="Times New Roman" w:cs="Times New Roman"/>
          <w:b/>
          <w:bCs/>
          <w:sz w:val="32"/>
          <w:szCs w:val="32"/>
        </w:rPr>
      </w:pPr>
      <w:r w:rsidRPr="00471FE7">
        <w:rPr>
          <w:rFonts w:ascii="Times New Roman" w:hAnsi="Times New Roman" w:cs="Times New Roman"/>
          <w:b/>
          <w:bCs/>
          <w:sz w:val="36"/>
          <w:szCs w:val="36"/>
        </w:rPr>
        <w:t>LONDON</w:t>
      </w:r>
      <w:r w:rsidRPr="00C52AD1">
        <w:rPr>
          <w:rFonts w:ascii="Times New Roman" w:hAnsi="Times New Roman" w:cs="Times New Roman"/>
          <w:b/>
          <w:bCs/>
          <w:sz w:val="32"/>
          <w:szCs w:val="32"/>
        </w:rPr>
        <w:t>.</w:t>
      </w:r>
    </w:p>
    <w:p w14:paraId="0448325A" w14:textId="60C05214" w:rsidR="00471FE7" w:rsidRDefault="00471FE7" w:rsidP="00C52AD1">
      <w:pPr>
        <w:jc w:val="center"/>
        <w:rPr>
          <w:rFonts w:ascii="Times New Roman" w:hAnsi="Times New Roman" w:cs="Times New Roman"/>
          <w:b/>
          <w:bCs/>
          <w:sz w:val="32"/>
          <w:szCs w:val="32"/>
        </w:rPr>
      </w:pPr>
    </w:p>
    <w:p w14:paraId="4D19A99F" w14:textId="77777777" w:rsidR="00471FE7" w:rsidRPr="00C52AD1" w:rsidRDefault="00471FE7" w:rsidP="00C52AD1">
      <w:pPr>
        <w:jc w:val="center"/>
        <w:rPr>
          <w:rFonts w:ascii="Times New Roman" w:hAnsi="Times New Roman" w:cs="Times New Roman"/>
          <w:b/>
          <w:bCs/>
          <w:sz w:val="32"/>
          <w:szCs w:val="32"/>
        </w:rPr>
      </w:pPr>
    </w:p>
    <w:p w14:paraId="79652116" w14:textId="77777777" w:rsidR="00C52AD1" w:rsidRPr="00C52AD1" w:rsidRDefault="00C52AD1" w:rsidP="00C52AD1">
      <w:pPr>
        <w:jc w:val="center"/>
        <w:rPr>
          <w:rFonts w:ascii="Times New Roman" w:hAnsi="Times New Roman" w:cs="Times New Roman"/>
          <w:b/>
          <w:bCs/>
          <w:sz w:val="32"/>
          <w:szCs w:val="32"/>
        </w:rPr>
      </w:pPr>
      <w:r w:rsidRPr="00C52AD1">
        <w:rPr>
          <w:rFonts w:ascii="Times New Roman" w:hAnsi="Times New Roman" w:cs="Times New Roman"/>
          <w:b/>
          <w:bCs/>
          <w:sz w:val="32"/>
          <w:szCs w:val="32"/>
        </w:rPr>
        <w:t>STUDENT: I.D 1919481</w:t>
      </w:r>
    </w:p>
    <w:p w14:paraId="7E73888F" w14:textId="314AC4C5" w:rsidR="00471FE7" w:rsidRDefault="00471FE7" w:rsidP="00C52AD1">
      <w:pPr>
        <w:jc w:val="center"/>
        <w:rPr>
          <w:rFonts w:ascii="Times New Roman" w:hAnsi="Times New Roman" w:cs="Times New Roman"/>
          <w:b/>
          <w:bCs/>
          <w:sz w:val="32"/>
          <w:szCs w:val="32"/>
        </w:rPr>
      </w:pPr>
    </w:p>
    <w:p w14:paraId="1C6B85EC" w14:textId="77777777" w:rsidR="00471FE7" w:rsidRPr="00C52AD1" w:rsidRDefault="00471FE7" w:rsidP="00C52AD1">
      <w:pPr>
        <w:jc w:val="center"/>
        <w:rPr>
          <w:rFonts w:ascii="Times New Roman" w:hAnsi="Times New Roman" w:cs="Times New Roman"/>
          <w:b/>
          <w:bCs/>
          <w:sz w:val="32"/>
          <w:szCs w:val="32"/>
        </w:rPr>
      </w:pPr>
    </w:p>
    <w:p w14:paraId="02A07012" w14:textId="55226F98" w:rsidR="00C52AD1" w:rsidRPr="00C52AD1" w:rsidRDefault="00C52AD1" w:rsidP="00C52AD1">
      <w:pPr>
        <w:jc w:val="center"/>
        <w:rPr>
          <w:rFonts w:ascii="Times New Roman" w:hAnsi="Times New Roman" w:cs="Times New Roman"/>
          <w:b/>
          <w:bCs/>
          <w:sz w:val="32"/>
          <w:szCs w:val="32"/>
        </w:rPr>
      </w:pPr>
      <w:r w:rsidRPr="00C52AD1">
        <w:rPr>
          <w:rFonts w:ascii="Times New Roman" w:hAnsi="Times New Roman" w:cs="Times New Roman"/>
          <w:b/>
          <w:bCs/>
          <w:sz w:val="32"/>
          <w:szCs w:val="32"/>
        </w:rPr>
        <w:t>LECTURER: DIYA GRANGULY</w:t>
      </w:r>
    </w:p>
    <w:p w14:paraId="4C2960DA" w14:textId="6A755A05" w:rsidR="00C52AD1" w:rsidRPr="00C52AD1" w:rsidRDefault="00C52AD1" w:rsidP="005B0273">
      <w:pPr>
        <w:jc w:val="center"/>
        <w:rPr>
          <w:rFonts w:ascii="Times New Roman" w:hAnsi="Times New Roman" w:cs="Times New Roman"/>
          <w:b/>
          <w:bCs/>
          <w:sz w:val="32"/>
          <w:szCs w:val="32"/>
        </w:rPr>
      </w:pPr>
    </w:p>
    <w:p w14:paraId="330B4EF4" w14:textId="53E0B803" w:rsidR="00C52AD1" w:rsidRPr="00C52AD1" w:rsidRDefault="00C52AD1" w:rsidP="005B0273">
      <w:pPr>
        <w:jc w:val="center"/>
        <w:rPr>
          <w:rFonts w:ascii="Times New Roman" w:hAnsi="Times New Roman" w:cs="Times New Roman"/>
          <w:b/>
          <w:bCs/>
          <w:sz w:val="32"/>
          <w:szCs w:val="32"/>
        </w:rPr>
      </w:pPr>
    </w:p>
    <w:p w14:paraId="6F002EF7" w14:textId="77777777" w:rsidR="00C52AD1" w:rsidRDefault="00C52AD1" w:rsidP="005B0273">
      <w:pPr>
        <w:jc w:val="center"/>
        <w:rPr>
          <w:rFonts w:ascii="Times New Roman" w:hAnsi="Times New Roman" w:cs="Times New Roman"/>
          <w:b/>
          <w:bCs/>
          <w:sz w:val="44"/>
          <w:szCs w:val="44"/>
        </w:rPr>
      </w:pPr>
    </w:p>
    <w:p w14:paraId="68C82196" w14:textId="60BD6496" w:rsidR="00C52AD1" w:rsidRDefault="00C52AD1" w:rsidP="005B0273">
      <w:pPr>
        <w:jc w:val="center"/>
        <w:rPr>
          <w:rFonts w:ascii="Times New Roman" w:hAnsi="Times New Roman" w:cs="Times New Roman"/>
          <w:b/>
          <w:bCs/>
          <w:sz w:val="44"/>
          <w:szCs w:val="44"/>
        </w:rPr>
      </w:pPr>
    </w:p>
    <w:p w14:paraId="5CC8BA50" w14:textId="25200C90" w:rsidR="00C52AD1" w:rsidRDefault="00C52AD1" w:rsidP="005B0273">
      <w:pPr>
        <w:jc w:val="center"/>
        <w:rPr>
          <w:rFonts w:ascii="Times New Roman" w:hAnsi="Times New Roman" w:cs="Times New Roman"/>
          <w:b/>
          <w:bCs/>
          <w:sz w:val="44"/>
          <w:szCs w:val="44"/>
        </w:rPr>
      </w:pPr>
    </w:p>
    <w:p w14:paraId="598EAAD5" w14:textId="513C81E6" w:rsidR="00C52AD1" w:rsidRDefault="00C52AD1" w:rsidP="005B0273">
      <w:pPr>
        <w:jc w:val="center"/>
        <w:rPr>
          <w:rFonts w:ascii="Times New Roman" w:hAnsi="Times New Roman" w:cs="Times New Roman"/>
          <w:b/>
          <w:bCs/>
          <w:sz w:val="44"/>
          <w:szCs w:val="44"/>
        </w:rPr>
      </w:pPr>
    </w:p>
    <w:p w14:paraId="19502A33" w14:textId="336FB19B" w:rsidR="00C52AD1" w:rsidRDefault="00C52AD1" w:rsidP="005B0273">
      <w:pPr>
        <w:jc w:val="center"/>
        <w:rPr>
          <w:rFonts w:ascii="Times New Roman" w:hAnsi="Times New Roman" w:cs="Times New Roman"/>
          <w:b/>
          <w:bCs/>
          <w:sz w:val="44"/>
          <w:szCs w:val="44"/>
        </w:rPr>
      </w:pPr>
    </w:p>
    <w:p w14:paraId="5EFD614C" w14:textId="77777777" w:rsidR="00C52AD1" w:rsidRDefault="00C52AD1" w:rsidP="005B0273">
      <w:pPr>
        <w:jc w:val="center"/>
        <w:rPr>
          <w:rFonts w:ascii="Times New Roman" w:hAnsi="Times New Roman" w:cs="Times New Roman"/>
          <w:b/>
          <w:bCs/>
          <w:sz w:val="44"/>
          <w:szCs w:val="44"/>
        </w:rPr>
      </w:pPr>
    </w:p>
    <w:p w14:paraId="4E944F5B" w14:textId="35BB3EDB" w:rsidR="00245566" w:rsidRPr="007E3917" w:rsidRDefault="007E3917" w:rsidP="00C52AD1">
      <w:pPr>
        <w:jc w:val="center"/>
        <w:rPr>
          <w:rFonts w:ascii="Times New Roman" w:hAnsi="Times New Roman" w:cs="Times New Roman"/>
          <w:b/>
          <w:bCs/>
          <w:sz w:val="28"/>
          <w:szCs w:val="28"/>
        </w:rPr>
      </w:pPr>
      <w:r w:rsidRPr="007E3917">
        <w:rPr>
          <w:rFonts w:ascii="Times New Roman" w:hAnsi="Times New Roman" w:cs="Times New Roman"/>
          <w:b/>
          <w:bCs/>
          <w:sz w:val="28"/>
          <w:szCs w:val="28"/>
        </w:rPr>
        <w:t>CONTENTS</w:t>
      </w:r>
    </w:p>
    <w:p w14:paraId="02B96AB7" w14:textId="77777777" w:rsidR="00245566" w:rsidRDefault="00245566" w:rsidP="00C52AD1">
      <w:pPr>
        <w:jc w:val="center"/>
        <w:rPr>
          <w:rFonts w:ascii="Times New Roman" w:hAnsi="Times New Roman" w:cs="Times New Roman"/>
          <w:b/>
          <w:bCs/>
          <w:sz w:val="36"/>
          <w:szCs w:val="36"/>
        </w:rPr>
      </w:pPr>
    </w:p>
    <w:p w14:paraId="19E513FD" w14:textId="7272E7CA" w:rsidR="00206E92" w:rsidRPr="00583871" w:rsidRDefault="00206E92" w:rsidP="00952751">
      <w:pPr>
        <w:rPr>
          <w:rFonts w:ascii="Times New Roman" w:hAnsi="Times New Roman" w:cs="Times New Roman"/>
          <w:sz w:val="36"/>
          <w:szCs w:val="36"/>
        </w:rPr>
      </w:pPr>
      <w:r w:rsidRPr="00583871">
        <w:rPr>
          <w:rFonts w:ascii="Times New Roman" w:hAnsi="Times New Roman" w:cs="Times New Roman"/>
          <w:sz w:val="36"/>
          <w:szCs w:val="36"/>
        </w:rPr>
        <w:t>Task 2: Reflective Essay</w:t>
      </w:r>
      <w:r w:rsidR="00952751" w:rsidRPr="00583871">
        <w:rPr>
          <w:rFonts w:ascii="Times New Roman" w:hAnsi="Times New Roman" w:cs="Times New Roman"/>
          <w:sz w:val="36"/>
          <w:szCs w:val="36"/>
        </w:rPr>
        <w:t>……………………</w:t>
      </w:r>
      <w:r w:rsidR="0011436D">
        <w:rPr>
          <w:rFonts w:ascii="Times New Roman" w:hAnsi="Times New Roman" w:cs="Times New Roman"/>
          <w:sz w:val="36"/>
          <w:szCs w:val="36"/>
        </w:rPr>
        <w:t>...</w:t>
      </w:r>
      <w:r w:rsidR="00952751" w:rsidRPr="00583871">
        <w:rPr>
          <w:rFonts w:ascii="Times New Roman" w:hAnsi="Times New Roman" w:cs="Times New Roman"/>
          <w:sz w:val="36"/>
          <w:szCs w:val="36"/>
        </w:rPr>
        <w:t>…</w:t>
      </w:r>
      <w:r w:rsidR="0011436D">
        <w:rPr>
          <w:rFonts w:ascii="Times New Roman" w:hAnsi="Times New Roman" w:cs="Times New Roman"/>
          <w:sz w:val="36"/>
          <w:szCs w:val="36"/>
        </w:rPr>
        <w:t>…</w:t>
      </w:r>
      <w:proofErr w:type="gramStart"/>
      <w:r w:rsidR="0011436D">
        <w:rPr>
          <w:rFonts w:ascii="Times New Roman" w:hAnsi="Times New Roman" w:cs="Times New Roman"/>
          <w:sz w:val="36"/>
          <w:szCs w:val="36"/>
        </w:rPr>
        <w:t>.....</w:t>
      </w:r>
      <w:proofErr w:type="gramEnd"/>
      <w:r w:rsidRPr="00583871">
        <w:rPr>
          <w:rFonts w:ascii="Times New Roman" w:hAnsi="Times New Roman" w:cs="Times New Roman"/>
          <w:sz w:val="36"/>
          <w:szCs w:val="36"/>
        </w:rPr>
        <w:t>9</w:t>
      </w:r>
    </w:p>
    <w:p w14:paraId="043CA1D6" w14:textId="2740F67D" w:rsidR="00206E92" w:rsidRPr="00583871" w:rsidRDefault="00206E92" w:rsidP="00952751">
      <w:pPr>
        <w:rPr>
          <w:rFonts w:ascii="Times New Roman" w:hAnsi="Times New Roman" w:cs="Times New Roman"/>
          <w:sz w:val="36"/>
          <w:szCs w:val="36"/>
        </w:rPr>
      </w:pPr>
      <w:r w:rsidRPr="00583871">
        <w:rPr>
          <w:rFonts w:ascii="Times New Roman" w:hAnsi="Times New Roman" w:cs="Times New Roman"/>
          <w:sz w:val="36"/>
          <w:szCs w:val="36"/>
        </w:rPr>
        <w:t>Introduction</w:t>
      </w:r>
      <w:r w:rsidR="00FB5069" w:rsidRPr="00583871">
        <w:rPr>
          <w:rFonts w:ascii="Times New Roman" w:hAnsi="Times New Roman" w:cs="Times New Roman"/>
          <w:sz w:val="36"/>
          <w:szCs w:val="36"/>
        </w:rPr>
        <w:t>…………………………………</w:t>
      </w:r>
      <w:r w:rsidR="00EA746B" w:rsidRPr="00583871">
        <w:rPr>
          <w:rFonts w:ascii="Times New Roman" w:hAnsi="Times New Roman" w:cs="Times New Roman"/>
          <w:sz w:val="36"/>
          <w:szCs w:val="36"/>
        </w:rPr>
        <w:t>…</w:t>
      </w:r>
      <w:r w:rsidR="0011436D">
        <w:rPr>
          <w:rFonts w:ascii="Times New Roman" w:hAnsi="Times New Roman" w:cs="Times New Roman"/>
          <w:sz w:val="36"/>
          <w:szCs w:val="36"/>
        </w:rPr>
        <w:t>……</w:t>
      </w:r>
      <w:r w:rsidR="00EA746B" w:rsidRPr="00583871">
        <w:rPr>
          <w:rFonts w:ascii="Times New Roman" w:hAnsi="Times New Roman" w:cs="Times New Roman"/>
          <w:sz w:val="36"/>
          <w:szCs w:val="36"/>
        </w:rPr>
        <w:t>.</w:t>
      </w:r>
      <w:r w:rsidR="00583871" w:rsidRPr="00583871">
        <w:rPr>
          <w:rFonts w:ascii="Times New Roman" w:hAnsi="Times New Roman" w:cs="Times New Roman"/>
          <w:sz w:val="36"/>
          <w:szCs w:val="36"/>
        </w:rPr>
        <w:t>.</w:t>
      </w:r>
      <w:r w:rsidR="00EA746B" w:rsidRPr="00583871">
        <w:rPr>
          <w:rFonts w:ascii="Times New Roman" w:hAnsi="Times New Roman" w:cs="Times New Roman"/>
          <w:sz w:val="36"/>
          <w:szCs w:val="36"/>
        </w:rPr>
        <w:t>.</w:t>
      </w:r>
      <w:r w:rsidR="0011436D">
        <w:rPr>
          <w:rFonts w:ascii="Times New Roman" w:hAnsi="Times New Roman" w:cs="Times New Roman"/>
          <w:sz w:val="36"/>
          <w:szCs w:val="36"/>
        </w:rPr>
        <w:t>.</w:t>
      </w:r>
      <w:r w:rsidRPr="00583871">
        <w:rPr>
          <w:rFonts w:ascii="Times New Roman" w:hAnsi="Times New Roman" w:cs="Times New Roman"/>
          <w:sz w:val="36"/>
          <w:szCs w:val="36"/>
        </w:rPr>
        <w:t>9</w:t>
      </w:r>
    </w:p>
    <w:p w14:paraId="251948D0" w14:textId="7F781CAB" w:rsidR="00206E92" w:rsidRPr="00583871" w:rsidRDefault="00206E92" w:rsidP="00952751">
      <w:pPr>
        <w:rPr>
          <w:rFonts w:ascii="Times New Roman" w:hAnsi="Times New Roman" w:cs="Times New Roman"/>
          <w:sz w:val="36"/>
          <w:szCs w:val="36"/>
        </w:rPr>
      </w:pPr>
      <w:r w:rsidRPr="00583871">
        <w:rPr>
          <w:rFonts w:ascii="Times New Roman" w:hAnsi="Times New Roman" w:cs="Times New Roman"/>
          <w:sz w:val="36"/>
          <w:szCs w:val="36"/>
        </w:rPr>
        <w:t>Reflection on Academic Study of Adolescent Psychology for Health and Social Care</w:t>
      </w:r>
      <w:r w:rsidR="00FB5069" w:rsidRPr="00583871">
        <w:rPr>
          <w:rFonts w:ascii="Times New Roman" w:hAnsi="Times New Roman" w:cs="Times New Roman"/>
          <w:sz w:val="36"/>
          <w:szCs w:val="36"/>
        </w:rPr>
        <w:t>…………………</w:t>
      </w:r>
      <w:r w:rsidR="00EA746B" w:rsidRPr="00583871">
        <w:rPr>
          <w:rFonts w:ascii="Times New Roman" w:hAnsi="Times New Roman" w:cs="Times New Roman"/>
          <w:sz w:val="36"/>
          <w:szCs w:val="36"/>
        </w:rPr>
        <w:t>…</w:t>
      </w:r>
      <w:r w:rsidR="0011436D">
        <w:rPr>
          <w:rFonts w:ascii="Times New Roman" w:hAnsi="Times New Roman" w:cs="Times New Roman"/>
          <w:sz w:val="36"/>
          <w:szCs w:val="36"/>
        </w:rPr>
        <w:t>…………</w:t>
      </w:r>
      <w:r w:rsidR="007E3917">
        <w:rPr>
          <w:rFonts w:ascii="Times New Roman" w:hAnsi="Times New Roman" w:cs="Times New Roman"/>
          <w:sz w:val="36"/>
          <w:szCs w:val="36"/>
        </w:rPr>
        <w:t>..</w:t>
      </w:r>
      <w:r w:rsidR="00EA746B" w:rsidRPr="00583871">
        <w:rPr>
          <w:rFonts w:ascii="Times New Roman" w:hAnsi="Times New Roman" w:cs="Times New Roman"/>
          <w:sz w:val="36"/>
          <w:szCs w:val="36"/>
        </w:rPr>
        <w:t>.</w:t>
      </w:r>
      <w:r w:rsidRPr="00583871">
        <w:rPr>
          <w:rFonts w:ascii="Times New Roman" w:hAnsi="Times New Roman" w:cs="Times New Roman"/>
          <w:sz w:val="36"/>
          <w:szCs w:val="36"/>
        </w:rPr>
        <w:t>9</w:t>
      </w:r>
    </w:p>
    <w:p w14:paraId="560B24A2" w14:textId="661F0DF7" w:rsidR="00206E92" w:rsidRPr="00583871" w:rsidRDefault="00206E92" w:rsidP="00952751">
      <w:pPr>
        <w:rPr>
          <w:rFonts w:ascii="Times New Roman" w:hAnsi="Times New Roman" w:cs="Times New Roman"/>
          <w:sz w:val="36"/>
          <w:szCs w:val="36"/>
        </w:rPr>
      </w:pPr>
      <w:r w:rsidRPr="00583871">
        <w:rPr>
          <w:rFonts w:ascii="Times New Roman" w:hAnsi="Times New Roman" w:cs="Times New Roman"/>
          <w:sz w:val="36"/>
          <w:szCs w:val="36"/>
        </w:rPr>
        <w:t>Conclusion</w:t>
      </w:r>
      <w:r w:rsidR="00FB5069" w:rsidRPr="00583871">
        <w:rPr>
          <w:rFonts w:ascii="Times New Roman" w:hAnsi="Times New Roman" w:cs="Times New Roman"/>
          <w:sz w:val="36"/>
          <w:szCs w:val="36"/>
        </w:rPr>
        <w:t>……………………………………</w:t>
      </w:r>
      <w:r w:rsidR="00EA746B" w:rsidRPr="00583871">
        <w:rPr>
          <w:rFonts w:ascii="Times New Roman" w:hAnsi="Times New Roman" w:cs="Times New Roman"/>
          <w:sz w:val="36"/>
          <w:szCs w:val="36"/>
        </w:rPr>
        <w:t>…</w:t>
      </w:r>
      <w:r w:rsidR="007E3917">
        <w:rPr>
          <w:rFonts w:ascii="Times New Roman" w:hAnsi="Times New Roman" w:cs="Times New Roman"/>
          <w:sz w:val="36"/>
          <w:szCs w:val="36"/>
        </w:rPr>
        <w:t>……</w:t>
      </w:r>
      <w:r w:rsidR="00583871" w:rsidRPr="00583871">
        <w:rPr>
          <w:rFonts w:ascii="Times New Roman" w:hAnsi="Times New Roman" w:cs="Times New Roman"/>
          <w:sz w:val="36"/>
          <w:szCs w:val="36"/>
        </w:rPr>
        <w:t>.</w:t>
      </w:r>
      <w:r w:rsidRPr="00583871">
        <w:rPr>
          <w:rFonts w:ascii="Times New Roman" w:hAnsi="Times New Roman" w:cs="Times New Roman"/>
          <w:sz w:val="36"/>
          <w:szCs w:val="36"/>
        </w:rPr>
        <w:t>14</w:t>
      </w:r>
    </w:p>
    <w:p w14:paraId="0A51C463" w14:textId="22A09B7D" w:rsidR="00245566" w:rsidRPr="00583871" w:rsidRDefault="00206E92" w:rsidP="00952751">
      <w:pPr>
        <w:rPr>
          <w:rFonts w:ascii="Times New Roman" w:hAnsi="Times New Roman" w:cs="Times New Roman"/>
          <w:sz w:val="36"/>
          <w:szCs w:val="36"/>
        </w:rPr>
      </w:pPr>
      <w:r w:rsidRPr="00583871">
        <w:rPr>
          <w:rFonts w:ascii="Times New Roman" w:hAnsi="Times New Roman" w:cs="Times New Roman"/>
          <w:sz w:val="36"/>
          <w:szCs w:val="36"/>
        </w:rPr>
        <w:t>References</w:t>
      </w:r>
      <w:r w:rsidR="00FB5069" w:rsidRPr="00583871">
        <w:rPr>
          <w:rFonts w:ascii="Times New Roman" w:hAnsi="Times New Roman" w:cs="Times New Roman"/>
          <w:sz w:val="36"/>
          <w:szCs w:val="36"/>
        </w:rPr>
        <w:t>……………………………………</w:t>
      </w:r>
      <w:r w:rsidR="007E3917">
        <w:rPr>
          <w:rFonts w:ascii="Times New Roman" w:hAnsi="Times New Roman" w:cs="Times New Roman"/>
          <w:sz w:val="36"/>
          <w:szCs w:val="36"/>
        </w:rPr>
        <w:t>……</w:t>
      </w:r>
      <w:proofErr w:type="gramStart"/>
      <w:r w:rsidR="00EA746B" w:rsidRPr="00583871">
        <w:rPr>
          <w:rFonts w:ascii="Times New Roman" w:hAnsi="Times New Roman" w:cs="Times New Roman"/>
          <w:sz w:val="36"/>
          <w:szCs w:val="36"/>
        </w:rPr>
        <w:t>….</w:t>
      </w:r>
      <w:r w:rsidR="00583871" w:rsidRPr="00583871">
        <w:rPr>
          <w:rFonts w:ascii="Times New Roman" w:hAnsi="Times New Roman" w:cs="Times New Roman"/>
          <w:sz w:val="36"/>
          <w:szCs w:val="36"/>
        </w:rPr>
        <w:t>.</w:t>
      </w:r>
      <w:proofErr w:type="gramEnd"/>
      <w:r w:rsidRPr="00583871">
        <w:rPr>
          <w:rFonts w:ascii="Times New Roman" w:hAnsi="Times New Roman" w:cs="Times New Roman"/>
          <w:sz w:val="36"/>
          <w:szCs w:val="36"/>
        </w:rPr>
        <w:t>15</w:t>
      </w:r>
    </w:p>
    <w:p w14:paraId="414F67B6" w14:textId="77777777" w:rsidR="00245566" w:rsidRDefault="00245566" w:rsidP="00C52AD1">
      <w:pPr>
        <w:jc w:val="center"/>
        <w:rPr>
          <w:rFonts w:ascii="Times New Roman" w:hAnsi="Times New Roman" w:cs="Times New Roman"/>
          <w:b/>
          <w:bCs/>
          <w:sz w:val="36"/>
          <w:szCs w:val="36"/>
        </w:rPr>
      </w:pPr>
    </w:p>
    <w:p w14:paraId="2B407C02" w14:textId="77777777" w:rsidR="00245566" w:rsidRDefault="00245566" w:rsidP="00C52AD1">
      <w:pPr>
        <w:jc w:val="center"/>
        <w:rPr>
          <w:rFonts w:ascii="Times New Roman" w:hAnsi="Times New Roman" w:cs="Times New Roman"/>
          <w:b/>
          <w:bCs/>
          <w:sz w:val="36"/>
          <w:szCs w:val="36"/>
        </w:rPr>
      </w:pPr>
    </w:p>
    <w:p w14:paraId="742E5F36" w14:textId="77777777" w:rsidR="00245566" w:rsidRDefault="00245566" w:rsidP="00C52AD1">
      <w:pPr>
        <w:jc w:val="center"/>
        <w:rPr>
          <w:rFonts w:ascii="Times New Roman" w:hAnsi="Times New Roman" w:cs="Times New Roman"/>
          <w:b/>
          <w:bCs/>
          <w:sz w:val="36"/>
          <w:szCs w:val="36"/>
        </w:rPr>
      </w:pPr>
    </w:p>
    <w:p w14:paraId="6869806E" w14:textId="77777777" w:rsidR="00245566" w:rsidRDefault="00245566" w:rsidP="00C52AD1">
      <w:pPr>
        <w:jc w:val="center"/>
        <w:rPr>
          <w:rFonts w:ascii="Times New Roman" w:hAnsi="Times New Roman" w:cs="Times New Roman"/>
          <w:b/>
          <w:bCs/>
          <w:sz w:val="36"/>
          <w:szCs w:val="36"/>
        </w:rPr>
      </w:pPr>
    </w:p>
    <w:p w14:paraId="328114B3" w14:textId="77777777" w:rsidR="00245566" w:rsidRDefault="00245566" w:rsidP="00C52AD1">
      <w:pPr>
        <w:jc w:val="center"/>
        <w:rPr>
          <w:rFonts w:ascii="Times New Roman" w:hAnsi="Times New Roman" w:cs="Times New Roman"/>
          <w:b/>
          <w:bCs/>
          <w:sz w:val="36"/>
          <w:szCs w:val="36"/>
        </w:rPr>
      </w:pPr>
    </w:p>
    <w:p w14:paraId="39E075F8" w14:textId="77777777" w:rsidR="00245566" w:rsidRDefault="00245566" w:rsidP="00C52AD1">
      <w:pPr>
        <w:jc w:val="center"/>
        <w:rPr>
          <w:rFonts w:ascii="Times New Roman" w:hAnsi="Times New Roman" w:cs="Times New Roman"/>
          <w:b/>
          <w:bCs/>
          <w:sz w:val="36"/>
          <w:szCs w:val="36"/>
        </w:rPr>
      </w:pPr>
    </w:p>
    <w:p w14:paraId="5B567766" w14:textId="77777777" w:rsidR="00245566" w:rsidRDefault="00245566" w:rsidP="00C52AD1">
      <w:pPr>
        <w:jc w:val="center"/>
        <w:rPr>
          <w:rFonts w:ascii="Times New Roman" w:hAnsi="Times New Roman" w:cs="Times New Roman"/>
          <w:b/>
          <w:bCs/>
          <w:sz w:val="36"/>
          <w:szCs w:val="36"/>
        </w:rPr>
      </w:pPr>
    </w:p>
    <w:p w14:paraId="7B763AB7" w14:textId="77777777" w:rsidR="00245566" w:rsidRDefault="00245566" w:rsidP="00C52AD1">
      <w:pPr>
        <w:jc w:val="center"/>
        <w:rPr>
          <w:rFonts w:ascii="Times New Roman" w:hAnsi="Times New Roman" w:cs="Times New Roman"/>
          <w:b/>
          <w:bCs/>
          <w:sz w:val="36"/>
          <w:szCs w:val="36"/>
        </w:rPr>
      </w:pPr>
    </w:p>
    <w:p w14:paraId="787B0632" w14:textId="77777777" w:rsidR="00245566" w:rsidRDefault="00245566" w:rsidP="00C52AD1">
      <w:pPr>
        <w:jc w:val="center"/>
        <w:rPr>
          <w:rFonts w:ascii="Times New Roman" w:hAnsi="Times New Roman" w:cs="Times New Roman"/>
          <w:b/>
          <w:bCs/>
          <w:sz w:val="36"/>
          <w:szCs w:val="36"/>
        </w:rPr>
      </w:pPr>
    </w:p>
    <w:p w14:paraId="61E1DF6C" w14:textId="77777777" w:rsidR="00245566" w:rsidRDefault="00245566" w:rsidP="00C52AD1">
      <w:pPr>
        <w:jc w:val="center"/>
        <w:rPr>
          <w:rFonts w:ascii="Times New Roman" w:hAnsi="Times New Roman" w:cs="Times New Roman"/>
          <w:b/>
          <w:bCs/>
          <w:sz w:val="36"/>
          <w:szCs w:val="36"/>
        </w:rPr>
      </w:pPr>
    </w:p>
    <w:p w14:paraId="44E978AA" w14:textId="77777777" w:rsidR="00245566" w:rsidRDefault="00245566" w:rsidP="00C52AD1">
      <w:pPr>
        <w:jc w:val="center"/>
        <w:rPr>
          <w:rFonts w:ascii="Times New Roman" w:hAnsi="Times New Roman" w:cs="Times New Roman"/>
          <w:b/>
          <w:bCs/>
          <w:sz w:val="36"/>
          <w:szCs w:val="36"/>
        </w:rPr>
      </w:pPr>
    </w:p>
    <w:p w14:paraId="287187F4" w14:textId="77777777" w:rsidR="00245566" w:rsidRDefault="00245566" w:rsidP="00C52AD1">
      <w:pPr>
        <w:jc w:val="center"/>
        <w:rPr>
          <w:rFonts w:ascii="Times New Roman" w:hAnsi="Times New Roman" w:cs="Times New Roman"/>
          <w:b/>
          <w:bCs/>
          <w:sz w:val="36"/>
          <w:szCs w:val="36"/>
        </w:rPr>
      </w:pPr>
    </w:p>
    <w:p w14:paraId="1CDEDE62" w14:textId="77777777" w:rsidR="00245566" w:rsidRDefault="00245566" w:rsidP="00C52AD1">
      <w:pPr>
        <w:jc w:val="center"/>
        <w:rPr>
          <w:rFonts w:ascii="Times New Roman" w:hAnsi="Times New Roman" w:cs="Times New Roman"/>
          <w:b/>
          <w:bCs/>
          <w:sz w:val="36"/>
          <w:szCs w:val="36"/>
        </w:rPr>
      </w:pPr>
    </w:p>
    <w:p w14:paraId="5E90D3AA" w14:textId="77777777" w:rsidR="00245566" w:rsidRDefault="00245566" w:rsidP="00C52AD1">
      <w:pPr>
        <w:jc w:val="center"/>
        <w:rPr>
          <w:rFonts w:ascii="Times New Roman" w:hAnsi="Times New Roman" w:cs="Times New Roman"/>
          <w:b/>
          <w:bCs/>
          <w:sz w:val="36"/>
          <w:szCs w:val="36"/>
        </w:rPr>
      </w:pPr>
    </w:p>
    <w:p w14:paraId="4F46F489" w14:textId="5E2F8D41" w:rsidR="00C52AD1" w:rsidRPr="00C52AD1" w:rsidRDefault="00583871" w:rsidP="00583871">
      <w:pPr>
        <w:rPr>
          <w:rFonts w:ascii="Times New Roman" w:hAnsi="Times New Roman" w:cs="Times New Roman"/>
          <w:b/>
          <w:bCs/>
          <w:sz w:val="36"/>
          <w:szCs w:val="36"/>
        </w:rPr>
      </w:pPr>
      <w:r>
        <w:rPr>
          <w:rFonts w:ascii="Times New Roman" w:hAnsi="Times New Roman" w:cs="Times New Roman"/>
          <w:b/>
          <w:bCs/>
          <w:sz w:val="36"/>
          <w:szCs w:val="36"/>
        </w:rPr>
        <w:t xml:space="preserve">                           </w:t>
      </w:r>
      <w:r w:rsidR="00C52AD1" w:rsidRPr="00C52AD1">
        <w:rPr>
          <w:rFonts w:ascii="Times New Roman" w:hAnsi="Times New Roman" w:cs="Times New Roman"/>
          <w:b/>
          <w:bCs/>
          <w:sz w:val="36"/>
          <w:szCs w:val="36"/>
        </w:rPr>
        <w:t>Task 2: Reflective Essay</w:t>
      </w:r>
    </w:p>
    <w:p w14:paraId="353B29F6" w14:textId="5D638DE2" w:rsidR="00C52AD1" w:rsidRPr="00C52AD1" w:rsidRDefault="00C52AD1" w:rsidP="00C52AD1">
      <w:pPr>
        <w:rPr>
          <w:rFonts w:ascii="Times New Roman" w:hAnsi="Times New Roman" w:cs="Times New Roman"/>
          <w:b/>
          <w:bCs/>
          <w:sz w:val="36"/>
          <w:szCs w:val="36"/>
        </w:rPr>
      </w:pPr>
      <w:r w:rsidRPr="00C52AD1">
        <w:rPr>
          <w:rFonts w:ascii="Times New Roman" w:hAnsi="Times New Roman" w:cs="Times New Roman"/>
          <w:b/>
          <w:bCs/>
          <w:sz w:val="36"/>
          <w:szCs w:val="36"/>
        </w:rPr>
        <w:t xml:space="preserve">Introduction </w:t>
      </w:r>
    </w:p>
    <w:p w14:paraId="39C59923" w14:textId="064CB8EC" w:rsid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The transition between puberty and adulthood is indeed one of the main changes. It is a time when major changes are being made in the physical, psychological and attitudes of young people and when they evolve a lot of their behaviours, habits, and relationships. In the promotion of healthy conduct and disease prevention during puberty, the health system is vital. From the study of task one, I have comprehended the fact that the development of children is characterised as the physical and mental transitions between the birth of a human and the end of adolescence in them, more precisely, between dependence and independence. Hence, the following reflection is an understanding of the study conducted for task 1 with relation to my experience as a healthcare professional.</w:t>
      </w:r>
    </w:p>
    <w:p w14:paraId="485EED2E" w14:textId="77777777" w:rsidR="00471FE7" w:rsidRPr="00471FE7" w:rsidRDefault="00471FE7" w:rsidP="00C52AD1">
      <w:pPr>
        <w:rPr>
          <w:rFonts w:ascii="Times New Roman" w:hAnsi="Times New Roman" w:cs="Times New Roman"/>
          <w:sz w:val="28"/>
          <w:szCs w:val="28"/>
        </w:rPr>
      </w:pPr>
    </w:p>
    <w:p w14:paraId="6C90943A" w14:textId="0867E545" w:rsidR="00C52AD1" w:rsidRPr="00471FE7" w:rsidRDefault="00C52AD1" w:rsidP="00C52AD1">
      <w:pPr>
        <w:rPr>
          <w:rFonts w:ascii="Times New Roman" w:hAnsi="Times New Roman" w:cs="Times New Roman"/>
          <w:b/>
          <w:bCs/>
          <w:sz w:val="36"/>
          <w:szCs w:val="36"/>
        </w:rPr>
      </w:pPr>
      <w:r w:rsidRPr="00471FE7">
        <w:rPr>
          <w:rFonts w:ascii="Times New Roman" w:hAnsi="Times New Roman" w:cs="Times New Roman"/>
          <w:b/>
          <w:bCs/>
          <w:sz w:val="36"/>
          <w:szCs w:val="36"/>
        </w:rPr>
        <w:t xml:space="preserve">Reflection on Academic Study of Adolescent </w:t>
      </w:r>
    </w:p>
    <w:p w14:paraId="14D3395F" w14:textId="77777777" w:rsidR="00471FE7" w:rsidRPr="00471FE7" w:rsidRDefault="00471FE7" w:rsidP="00C52AD1">
      <w:pPr>
        <w:rPr>
          <w:rFonts w:ascii="Times New Roman" w:hAnsi="Times New Roman" w:cs="Times New Roman"/>
          <w:sz w:val="28"/>
          <w:szCs w:val="28"/>
        </w:rPr>
      </w:pPr>
    </w:p>
    <w:p w14:paraId="0FC4CF35" w14:textId="77777777" w:rsidR="007A264A"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 xml:space="preserve">Reflection on the Psychological Theories </w:t>
      </w:r>
      <w:r w:rsidR="00471FE7" w:rsidRPr="00471FE7">
        <w:rPr>
          <w:rFonts w:ascii="Times New Roman" w:hAnsi="Times New Roman" w:cs="Times New Roman"/>
          <w:b/>
          <w:bCs/>
          <w:sz w:val="28"/>
          <w:szCs w:val="28"/>
        </w:rPr>
        <w:t>as</w:t>
      </w:r>
      <w:r w:rsidRPr="00471FE7">
        <w:rPr>
          <w:rFonts w:ascii="Times New Roman" w:hAnsi="Times New Roman" w:cs="Times New Roman"/>
          <w:b/>
          <w:bCs/>
          <w:sz w:val="28"/>
          <w:szCs w:val="28"/>
        </w:rPr>
        <w:t xml:space="preserve"> Well </w:t>
      </w:r>
      <w:proofErr w:type="gramStart"/>
      <w:r w:rsidRPr="00471FE7">
        <w:rPr>
          <w:rFonts w:ascii="Times New Roman" w:hAnsi="Times New Roman" w:cs="Times New Roman"/>
          <w:b/>
          <w:bCs/>
          <w:sz w:val="28"/>
          <w:szCs w:val="28"/>
        </w:rPr>
        <w:t>As</w:t>
      </w:r>
      <w:proofErr w:type="gramEnd"/>
      <w:r w:rsidRPr="00471FE7">
        <w:rPr>
          <w:rFonts w:ascii="Times New Roman" w:hAnsi="Times New Roman" w:cs="Times New Roman"/>
          <w:b/>
          <w:bCs/>
          <w:sz w:val="28"/>
          <w:szCs w:val="28"/>
        </w:rPr>
        <w:t xml:space="preserve"> </w:t>
      </w:r>
      <w:r w:rsidR="007E545E" w:rsidRPr="00471FE7">
        <w:rPr>
          <w:rFonts w:ascii="Times New Roman" w:hAnsi="Times New Roman" w:cs="Times New Roman"/>
          <w:b/>
          <w:bCs/>
          <w:sz w:val="28"/>
          <w:szCs w:val="28"/>
        </w:rPr>
        <w:t>Research</w:t>
      </w:r>
      <w:r w:rsidRPr="00471FE7">
        <w:rPr>
          <w:rFonts w:ascii="Times New Roman" w:hAnsi="Times New Roman" w:cs="Times New Roman"/>
          <w:b/>
          <w:bCs/>
          <w:sz w:val="28"/>
          <w:szCs w:val="28"/>
        </w:rPr>
        <w:t xml:space="preserve"> Presented in </w:t>
      </w:r>
    </w:p>
    <w:p w14:paraId="01935DF9" w14:textId="16D8A1D3" w:rsidR="00C52AD1" w:rsidRPr="00471FE7"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Task 1</w:t>
      </w:r>
    </w:p>
    <w:p w14:paraId="0D88D853" w14:textId="404F187C"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Concerning the position of an individual’s self-directive means and the role of a wider context, I noticed that developmental psychologists identify issues associated with reductionist patterns. Individual’s perceptive systems are the key means by which information on activities, things, and individuals in the environments around them can be gained and interpreted. My research of study was on a discussion of perceptual theories and their implications for the cognitive and social development of adolescents. The theory of cognitive development refers to thought, problem-solving, and memory growth. By observing infants and children, Jean Piaget established this theory. He believed that children are to perceive new circumstances and activities through mental ideas or plans (McLeod, 2018). A very crucial point, identified during my study, is that children were first seeking to grasp new elements, which were called assimilation, in terms of plans they already have. The way old systems are altered or adapted to match new knowledge is an </w:t>
      </w:r>
      <w:r w:rsidR="00471FE7" w:rsidRPr="00C52AD1">
        <w:rPr>
          <w:rFonts w:ascii="Times New Roman" w:hAnsi="Times New Roman" w:cs="Times New Roman"/>
          <w:sz w:val="24"/>
          <w:szCs w:val="24"/>
        </w:rPr>
        <w:t>experience</w:t>
      </w:r>
      <w:r w:rsidRPr="00C52AD1">
        <w:rPr>
          <w:rFonts w:ascii="Times New Roman" w:hAnsi="Times New Roman" w:cs="Times New Roman"/>
          <w:sz w:val="24"/>
          <w:szCs w:val="24"/>
        </w:rPr>
        <w:t xml:space="preserve">. All these factors eventually affect them in the adolescent period as well. Piaget suggested the development of four distinct phases of cognition from childhood to adolescence stage. These also concentrate on development of procedures, growth, experience and learning, </w:t>
      </w:r>
      <w:proofErr w:type="gramStart"/>
      <w:r w:rsidRPr="00C52AD1">
        <w:rPr>
          <w:rFonts w:ascii="Times New Roman" w:hAnsi="Times New Roman" w:cs="Times New Roman"/>
          <w:sz w:val="24"/>
          <w:szCs w:val="24"/>
        </w:rPr>
        <w:t>The</w:t>
      </w:r>
      <w:proofErr w:type="gramEnd"/>
      <w:r w:rsidRPr="00C52AD1">
        <w:rPr>
          <w:rFonts w:ascii="Times New Roman" w:hAnsi="Times New Roman" w:cs="Times New Roman"/>
          <w:sz w:val="24"/>
          <w:szCs w:val="24"/>
        </w:rPr>
        <w:t xml:space="preserve"> debate might arise for further research on how various theoretical points of view can be reconciled when the child grows in a broader context and deeper as well.</w:t>
      </w:r>
    </w:p>
    <w:p w14:paraId="55DFAAD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Another aspect I have learned during the study is that when background and technologies seriously affect deep-rooted or strongly evolving identities, young people feel threatened, individually, and collectively, and are thus prepared to embrace doctrines that provide complete immersion in a synthetic identification and a collective rejection of a fully stereotyped opponent of the new identities. Fear of losing identity which supports this indoctrination greatly seem to contribute to the combination of justice and criminality that is available for organised repression and the establishment of major extermination industries under totalitarian conditions. Because identity disorders also affect older people on teenage alternatives, many adults are seen to be either paralysed in their resistance or in line with their identity. Orenstein and Lewis (2020) have opined on this matter that the basis of all the authorities working toward justice and equality is Erikson’s view of the collective, cultural, and individual inability to address the teenage identity crisis.</w:t>
      </w:r>
    </w:p>
    <w:p w14:paraId="00A9D26A"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In agreement with Sawyer et al. (2018), I consider adolescence to be a period of transition and disruption. To assess the likelihood of distinguishing the sub-sets of young people through latent review of the profile based on emotional component factors and whether these profiles relate differently to the internalization of adolescent symptoms and externalisation of parental treatment were the focus of the case study analysis in task 1. </w:t>
      </w:r>
    </w:p>
    <w:p w14:paraId="0DF9CF4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As per Reinhardt et al. (2020), adolescents experience many new social conditions through the reorganisation of family functions, increased rates of family disputes and the status and importance of adolescent relations. Relationships between parents and young people are critical and evolving, but I think it is also a crucial socialising agent for the psychological functioning of young people. Psychologically exciting behaviours, because of family issues with adolescent psychopathology, have been involved, which are particularly important for caregivers (Wen et al., 2020). In cases in which the specific disease characteristic of the individual appears to be pervasive, recurrent, and reluctant to restrict them to a certain period of development, the definitions of the personality disorder may refer to children or adolescents. Teenagers are normally experiencing moodiness, impulsive behaviour and risk-taking, which is a fact; but it also true that most of them are not seriously affected. Evaluating queries about oneself in adolescence is certainly usual, yet it is the distinct and persistent nature of an unstable situation that differentiates between normal and pathological conditions.</w:t>
      </w:r>
    </w:p>
    <w:p w14:paraId="4391950F" w14:textId="77777777" w:rsidR="00C52AD1" w:rsidRPr="00471FE7"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Reflection on Own Role as a Health Care Professional and Application of the Learnt Psychological Perspectives as Duty to Care</w:t>
      </w:r>
    </w:p>
    <w:p w14:paraId="4310439E"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Healthcare workers play an important role in improving public access to quality health care. They offer vital services and promote health, prevent diseases, and deliver health care services centred on a primary health care approach to individuals, communities, and families (Knaak, </w:t>
      </w:r>
      <w:proofErr w:type="spellStart"/>
      <w:r w:rsidRPr="00C52AD1">
        <w:rPr>
          <w:rFonts w:ascii="Times New Roman" w:hAnsi="Times New Roman" w:cs="Times New Roman"/>
          <w:sz w:val="24"/>
          <w:szCs w:val="24"/>
        </w:rPr>
        <w:t>Mantler</w:t>
      </w:r>
      <w:proofErr w:type="spellEnd"/>
      <w:r w:rsidRPr="00C52AD1">
        <w:rPr>
          <w:rFonts w:ascii="Times New Roman" w:hAnsi="Times New Roman" w:cs="Times New Roman"/>
          <w:sz w:val="24"/>
          <w:szCs w:val="24"/>
        </w:rPr>
        <w:t xml:space="preserve"> and Szeto, 2017). I think advances in psychology, anatomy and genetics contribute to a new way of thinking about mental health and illness. As a psychological healthcare professional, it is significant for me to consider the five perspectives in psychology that mainly includes psychodynamic, biological, cognitive, behavioural, and humanistic. Adolescent health problems concerning mental illness are a relatively common, significant, and therapeutic concern. Psychological disorder in adolescents often partakes to conduct or drug use that increases their chance of uncertain sexual behaviour that can contribute to pregnancy or sexually transmitted infections (Georgiadis et al., 2017). Therefore, psychological perspectives need to be considered to treat issues concerning mental illness in young adults. </w:t>
      </w:r>
    </w:p>
    <w:p w14:paraId="61FEDA6A"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A modern theory has also been established in the name of “behaviouralist” as a backlash to the psychological introspective analysis method and the concentration on the study of mental phenomena, conscious or unconscious at the start of the last century and at that involves forecasting the object of psychology. For almost 50 years, this current psychological approach had to dominate psychology (Fitzpatrick, Darcy and </w:t>
      </w:r>
      <w:proofErr w:type="spellStart"/>
      <w:r w:rsidRPr="00C52AD1">
        <w:rPr>
          <w:rFonts w:ascii="Times New Roman" w:hAnsi="Times New Roman" w:cs="Times New Roman"/>
          <w:sz w:val="24"/>
          <w:szCs w:val="24"/>
        </w:rPr>
        <w:t>Vierhile</w:t>
      </w:r>
      <w:proofErr w:type="spellEnd"/>
      <w:r w:rsidRPr="00C52AD1">
        <w:rPr>
          <w:rFonts w:ascii="Times New Roman" w:hAnsi="Times New Roman" w:cs="Times New Roman"/>
          <w:sz w:val="24"/>
          <w:szCs w:val="24"/>
        </w:rPr>
        <w:t xml:space="preserve">, 2017). </w:t>
      </w:r>
    </w:p>
    <w:p w14:paraId="090E026E"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Behaviourism, also called behavioural psychology, is a learning concept which argues that all behaviour is learned through environmental interaction through a process known as conditioning. Therefore, behaviour is only a response to external stimuli. Behaviourism concerns only observable actions of stimulus-response and can be observed in a systematic and observable way. I should consider this theory as a healthcare professional tools with regards to treating adolescent mental health issues as this theory is primarily connected with observable behaviour. Furthermore, this approach will help me in providing clear predictions rather than analysing emotions. Cognitive-behavioural therapy (CBT) aims to modify actions by correcting stereotypes or assumptions. Instead of reflecting about previous feelings or continuously evaluating them, people relying on CBT recognise dysfunctional patterns of thought, recognize correlations between ideas and actions, and then perform tasks that improve their attitude and actions (Carpenter et al., 2018). This theory can be incorporated by me in my duty of care for better treating of mental illness in young adults.</w:t>
      </w:r>
    </w:p>
    <w:p w14:paraId="797FFB5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Another approach known as the psychodynamic approach involves all the psychological theories which view human functioning based on the interaction of drives and forces, particularly unconscious within the human person and between various structures of the personality (Cohen and Kaplan, 2020). The psychodynamic theory proposes that childhood experiences form personalities and have a great influence on the lives of adults. Events that occur in infancy can stay unaware and trigger adult problems. </w:t>
      </w:r>
    </w:p>
    <w:p w14:paraId="3DDA4073" w14:textId="77777777" w:rsidR="00C52AD1" w:rsidRPr="00C52AD1" w:rsidRDefault="00C52AD1" w:rsidP="00C52AD1">
      <w:pPr>
        <w:rPr>
          <w:rFonts w:ascii="Times New Roman" w:hAnsi="Times New Roman" w:cs="Times New Roman"/>
          <w:sz w:val="24"/>
          <w:szCs w:val="24"/>
        </w:rPr>
      </w:pPr>
      <w:r w:rsidRPr="00B737B9">
        <w:rPr>
          <w:rFonts w:ascii="Times New Roman" w:hAnsi="Times New Roman" w:cs="Times New Roman"/>
          <w:b/>
          <w:bCs/>
          <w:sz w:val="24"/>
          <w:szCs w:val="24"/>
        </w:rPr>
        <w:t>Psychodynamic therapy</w:t>
      </w:r>
      <w:r w:rsidRPr="00C52AD1">
        <w:rPr>
          <w:rFonts w:ascii="Times New Roman" w:hAnsi="Times New Roman" w:cs="Times New Roman"/>
          <w:sz w:val="24"/>
          <w:szCs w:val="24"/>
        </w:rPr>
        <w:t xml:space="preserve"> is an “international therapy” or treatment type that relies holistically on a client’s perspective. Rather than examining the customer’s deeper wishes, urges, and preferences, the alternative “problem” treatments, including such cognitive behavioural treatment, aim to alleviate or remove symptoms (Lindegaard et al., 2020). </w:t>
      </w:r>
      <w:proofErr w:type="gramStart"/>
      <w:r w:rsidRPr="00C52AD1">
        <w:rPr>
          <w:rFonts w:ascii="Times New Roman" w:hAnsi="Times New Roman" w:cs="Times New Roman"/>
          <w:sz w:val="24"/>
          <w:szCs w:val="24"/>
        </w:rPr>
        <w:t>In an attempt to</w:t>
      </w:r>
      <w:proofErr w:type="gramEnd"/>
      <w:r w:rsidRPr="00C52AD1">
        <w:rPr>
          <w:rFonts w:ascii="Times New Roman" w:hAnsi="Times New Roman" w:cs="Times New Roman"/>
          <w:sz w:val="24"/>
          <w:szCs w:val="24"/>
        </w:rPr>
        <w:t xml:space="preserve"> get insight into their current selves, psychodynamic therapists want to encourage clients to identify trends in feelings, beliefs and attitudes. These patterns are also seen in the adolescence of the client and psychodynamic theory shows that current life experiences are highly important in the psychological growth and development of an adult. I can implement this theory in treating young adolescents as Psychodynamic therapy meetings are vigorous and open, determined instead of a certain calendar or goal by the voluntary expression of the concerns. In psychodynamic therapy, it is assumed that chronic problems are rooted in the unconscious mind and are to be revealed to induce catharsis (Lindegaard et al., 2020). The client also must have the awareness of himself to discover certain latent thought processes and understand how they have been conducted. Thus, this therapy will be beneficial, and I should consider this theory useful in my role and practice as a health care professional.</w:t>
      </w:r>
    </w:p>
    <w:p w14:paraId="78E761C0" w14:textId="77777777" w:rsidR="00C52AD1" w:rsidRPr="00C52AD1" w:rsidRDefault="00C52AD1" w:rsidP="00C52AD1">
      <w:pPr>
        <w:rPr>
          <w:rFonts w:ascii="Times New Roman" w:hAnsi="Times New Roman" w:cs="Times New Roman"/>
          <w:sz w:val="24"/>
          <w:szCs w:val="24"/>
        </w:rPr>
      </w:pPr>
    </w:p>
    <w:p w14:paraId="5F9E0B1E" w14:textId="77777777" w:rsidR="00C52AD1" w:rsidRPr="00C52AD1" w:rsidRDefault="00C52AD1" w:rsidP="00C52AD1">
      <w:pPr>
        <w:rPr>
          <w:rFonts w:ascii="Times New Roman" w:hAnsi="Times New Roman" w:cs="Times New Roman"/>
          <w:sz w:val="24"/>
          <w:szCs w:val="24"/>
        </w:rPr>
      </w:pPr>
    </w:p>
    <w:p w14:paraId="4D1D6E37" w14:textId="77777777" w:rsidR="00C52AD1" w:rsidRPr="00C52AD1" w:rsidRDefault="00C52AD1" w:rsidP="00C52AD1">
      <w:pPr>
        <w:rPr>
          <w:rFonts w:ascii="Times New Roman" w:hAnsi="Times New Roman" w:cs="Times New Roman"/>
          <w:sz w:val="24"/>
          <w:szCs w:val="24"/>
        </w:rPr>
      </w:pPr>
    </w:p>
    <w:p w14:paraId="1C64727B" w14:textId="77777777" w:rsidR="00471FE7" w:rsidRDefault="00471FE7" w:rsidP="00C52AD1">
      <w:pPr>
        <w:rPr>
          <w:rFonts w:ascii="Times New Roman" w:hAnsi="Times New Roman" w:cs="Times New Roman"/>
          <w:sz w:val="24"/>
          <w:szCs w:val="24"/>
        </w:rPr>
      </w:pPr>
    </w:p>
    <w:p w14:paraId="16B7C416" w14:textId="77777777" w:rsidR="00471FE7" w:rsidRDefault="00471FE7" w:rsidP="00C52AD1">
      <w:pPr>
        <w:rPr>
          <w:rFonts w:ascii="Times New Roman" w:hAnsi="Times New Roman" w:cs="Times New Roman"/>
          <w:sz w:val="24"/>
          <w:szCs w:val="24"/>
        </w:rPr>
      </w:pPr>
    </w:p>
    <w:p w14:paraId="0D86171D" w14:textId="77777777" w:rsidR="00471FE7" w:rsidRDefault="00471FE7" w:rsidP="00C52AD1">
      <w:pPr>
        <w:rPr>
          <w:rFonts w:ascii="Times New Roman" w:hAnsi="Times New Roman" w:cs="Times New Roman"/>
          <w:sz w:val="24"/>
          <w:szCs w:val="24"/>
        </w:rPr>
      </w:pPr>
    </w:p>
    <w:p w14:paraId="7D1A1888" w14:textId="22EA31D2" w:rsidR="00C52AD1" w:rsidRPr="00471FE7"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Discussion on the Implementation of Own Learning to Health and Social Care Practice</w:t>
      </w:r>
    </w:p>
    <w:p w14:paraId="6D2C107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Health services and professionals can play vital roles in the early detection, management and tracking of young people who already encounter or identify with unsafe activities and risky behaviours, mental health and so on. Cognitive developments in early adolescence result in increased knowledge of oneself, the ability to think about abstract, potential possibilities, and the ability to take many identities into account simultaneously (Statin et al., 2017). If teens are advanced in cognitive growth and maturity, they are much easier to overcome in identity conflicts than cognitive groups. In early adolescence, cognitive developments are seen to lead to greater knowledge and awareness towards others and their thoughts and opinions, the capacity to think about hypothetical possibilities and the capacity to take several possibilities into account simultaneously is always there.  </w:t>
      </w:r>
    </w:p>
    <w:p w14:paraId="4E809732"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Another aspect of adolescent care practice that is more prominent is the psychological influence that includes manipulation and interference in the emotional and cognitive environment of teens through the invalidation of teen emotions and pressure on them to think. According to Livingston (2019), some characteristics of adolescence are relatively common, notably concerning biological changes and development linked to puberty and cognitive changes related to brain growth. However, other characteristics of young people largely rely on more environmentally variable situations. From the learning of theory by Erik Erikson, I have realised that the psycho-social challenge of life mostly as a conflict of identity versus function when teenagers must deal with the complexities of their own identities. People have a role to play in overcoming all the previous psychosocial issues of childhood, and this stage of puberty is a bridge between past and future, </w:t>
      </w:r>
      <w:proofErr w:type="spellStart"/>
      <w:r w:rsidRPr="00C52AD1">
        <w:rPr>
          <w:rFonts w:ascii="Times New Roman" w:hAnsi="Times New Roman" w:cs="Times New Roman"/>
          <w:sz w:val="24"/>
          <w:szCs w:val="24"/>
        </w:rPr>
        <w:t>i</w:t>
      </w:r>
      <w:proofErr w:type="spellEnd"/>
      <w:r w:rsidRPr="00C52AD1">
        <w:rPr>
          <w:rFonts w:ascii="Times New Roman" w:hAnsi="Times New Roman" w:cs="Times New Roman"/>
          <w:sz w:val="24"/>
          <w:szCs w:val="24"/>
        </w:rPr>
        <w:t xml:space="preserve">. e. children and adulthood. Formation of identity can be emphasised as the main predictor of successful adolescent growth (Livingston, 2019). During adolescent education, identity formulation can be described as involving both decision-making and ideological and occupational commitments. </w:t>
      </w:r>
    </w:p>
    <w:p w14:paraId="36353DA5"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At workplace, I discovered this client with mental health will stand in front of mirror for long and later had his shower and must go out to the park to explore the community daily to meet with peer groups at a particular time to play, smoke, associate with other female groups. He will come back to inform staff he has gone to socialised. This behaviour is constant. </w:t>
      </w:r>
    </w:p>
    <w:p w14:paraId="338AACAC"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I consider that adolescent health care programmes must be better suited to the developmental stage. These must include the factors of diet and exercise, drug use, driving and sexual behaviour. Improved healthcare programmes for young people would be needed to meet all these needs. Healthcare professionals must conduct screening and counselling for adolescents because unhealthy and risky behaviour, which affects their future health as adults, is the main cause of morbidity and death among people of this age group, as stated by Patton et al. (2016). Unhealthy and risky behaviour is the main cause of morbidity and death among adolescents, based on my professional experience in care practice. Sensitivity to deformity and prejudice can also affect a patient’s willingness to trust and to interact with healthcare workers. Screening and assessment are critical and during screening and assessment, teens with mental health and drug use problems need effective treatment and </w:t>
      </w:r>
      <w:proofErr w:type="spellStart"/>
      <w:r w:rsidRPr="00C52AD1">
        <w:rPr>
          <w:rFonts w:ascii="Times New Roman" w:hAnsi="Times New Roman" w:cs="Times New Roman"/>
          <w:sz w:val="24"/>
          <w:szCs w:val="24"/>
        </w:rPr>
        <w:t>mangement</w:t>
      </w:r>
      <w:proofErr w:type="spellEnd"/>
      <w:r w:rsidRPr="00C52AD1">
        <w:rPr>
          <w:rFonts w:ascii="Times New Roman" w:hAnsi="Times New Roman" w:cs="Times New Roman"/>
          <w:sz w:val="24"/>
          <w:szCs w:val="24"/>
        </w:rPr>
        <w:t>. Primary clinicians must decide which course of action is most suitable after a young patient has been tested and evaluated. Lack of resources to oversee specialised programmes is one of the most significant challenges I have seen in the integrated health system. Although they exist for all communities, they are extremely challenging for teenagers and their families with a lack of experience in healthcare.</w:t>
      </w:r>
    </w:p>
    <w:p w14:paraId="6A0F1222" w14:textId="77777777" w:rsidR="00C52AD1" w:rsidRPr="00471FE7"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Conclusion</w:t>
      </w:r>
    </w:p>
    <w:p w14:paraId="5F377F69"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The growth of children has significantly contributed to the comprehension of social, cognitive, and emotional changes during the adolescent stage of life. Study in the field of child development has been growing, and several ideas are aimed at understanding the growth and development of both children and teenagers. Theories created by major theorists like Jean Piaget and Erik Erikson from contemporary social and emotional development fields were discussed as a reflection of the study conducted for task 1, along with the focal point of case studies researched. I have chosen behavioural and psychodynamic approaches in the field of treatment for adolescents for their mental illness. I have further discussed the learning from the study with relation to my professional background and the approaches to improve health and social care practices.</w:t>
      </w:r>
    </w:p>
    <w:p w14:paraId="6F1FCFE9"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w:t>
      </w:r>
    </w:p>
    <w:p w14:paraId="327805A5" w14:textId="77777777" w:rsidR="00C52AD1" w:rsidRPr="00471FE7" w:rsidRDefault="00C52AD1" w:rsidP="00C52AD1">
      <w:pPr>
        <w:rPr>
          <w:rFonts w:ascii="Times New Roman" w:hAnsi="Times New Roman" w:cs="Times New Roman"/>
          <w:b/>
          <w:bCs/>
          <w:sz w:val="28"/>
          <w:szCs w:val="28"/>
        </w:rPr>
      </w:pPr>
      <w:r w:rsidRPr="00471FE7">
        <w:rPr>
          <w:rFonts w:ascii="Times New Roman" w:hAnsi="Times New Roman" w:cs="Times New Roman"/>
          <w:b/>
          <w:bCs/>
          <w:sz w:val="28"/>
          <w:szCs w:val="28"/>
        </w:rPr>
        <w:t>References</w:t>
      </w:r>
    </w:p>
    <w:p w14:paraId="417D6947" w14:textId="77777777" w:rsidR="00C52AD1" w:rsidRPr="00C52AD1" w:rsidRDefault="00C52AD1" w:rsidP="00C52AD1">
      <w:pPr>
        <w:rPr>
          <w:rFonts w:ascii="Times New Roman" w:hAnsi="Times New Roman" w:cs="Times New Roman"/>
          <w:sz w:val="24"/>
          <w:szCs w:val="24"/>
        </w:rPr>
      </w:pPr>
      <w:proofErr w:type="spellStart"/>
      <w:r w:rsidRPr="00C52AD1">
        <w:rPr>
          <w:rFonts w:ascii="Times New Roman" w:hAnsi="Times New Roman" w:cs="Times New Roman"/>
          <w:sz w:val="24"/>
          <w:szCs w:val="24"/>
        </w:rPr>
        <w:t>Babakr</w:t>
      </w:r>
      <w:proofErr w:type="spellEnd"/>
      <w:r w:rsidRPr="00C52AD1">
        <w:rPr>
          <w:rFonts w:ascii="Times New Roman" w:hAnsi="Times New Roman" w:cs="Times New Roman"/>
          <w:sz w:val="24"/>
          <w:szCs w:val="24"/>
        </w:rPr>
        <w:t xml:space="preserve">, Z.H., Mohamedamin, P. and </w:t>
      </w:r>
      <w:proofErr w:type="spellStart"/>
      <w:r w:rsidRPr="00C52AD1">
        <w:rPr>
          <w:rFonts w:ascii="Times New Roman" w:hAnsi="Times New Roman" w:cs="Times New Roman"/>
          <w:sz w:val="24"/>
          <w:szCs w:val="24"/>
        </w:rPr>
        <w:t>Kakamad</w:t>
      </w:r>
      <w:proofErr w:type="spellEnd"/>
      <w:r w:rsidRPr="00C52AD1">
        <w:rPr>
          <w:rFonts w:ascii="Times New Roman" w:hAnsi="Times New Roman" w:cs="Times New Roman"/>
          <w:sz w:val="24"/>
          <w:szCs w:val="24"/>
        </w:rPr>
        <w:t>, K., 2019. Piaget’s Cognitive Developmental Theory: Critical Review. Education Quarterly Reviews, 2(3), pp.517-524.</w:t>
      </w:r>
    </w:p>
    <w:p w14:paraId="033C9693" w14:textId="77777777" w:rsidR="00C52AD1" w:rsidRPr="00C52AD1" w:rsidRDefault="00C52AD1" w:rsidP="00C52AD1">
      <w:pPr>
        <w:rPr>
          <w:rFonts w:ascii="Times New Roman" w:hAnsi="Times New Roman" w:cs="Times New Roman"/>
          <w:sz w:val="24"/>
          <w:szCs w:val="24"/>
        </w:rPr>
      </w:pPr>
      <w:proofErr w:type="spellStart"/>
      <w:r w:rsidRPr="00C52AD1">
        <w:rPr>
          <w:rFonts w:ascii="Times New Roman" w:hAnsi="Times New Roman" w:cs="Times New Roman"/>
          <w:sz w:val="24"/>
          <w:szCs w:val="24"/>
        </w:rPr>
        <w:t>Barzeva</w:t>
      </w:r>
      <w:proofErr w:type="spellEnd"/>
      <w:r w:rsidRPr="00C52AD1">
        <w:rPr>
          <w:rFonts w:ascii="Times New Roman" w:hAnsi="Times New Roman" w:cs="Times New Roman"/>
          <w:sz w:val="24"/>
          <w:szCs w:val="24"/>
        </w:rPr>
        <w:t xml:space="preserve">, S.A., </w:t>
      </w:r>
      <w:proofErr w:type="spellStart"/>
      <w:r w:rsidRPr="00C52AD1">
        <w:rPr>
          <w:rFonts w:ascii="Times New Roman" w:hAnsi="Times New Roman" w:cs="Times New Roman"/>
          <w:sz w:val="24"/>
          <w:szCs w:val="24"/>
        </w:rPr>
        <w:t>Meeus</w:t>
      </w:r>
      <w:proofErr w:type="spellEnd"/>
      <w:r w:rsidRPr="00C52AD1">
        <w:rPr>
          <w:rFonts w:ascii="Times New Roman" w:hAnsi="Times New Roman" w:cs="Times New Roman"/>
          <w:sz w:val="24"/>
          <w:szCs w:val="24"/>
        </w:rPr>
        <w:t xml:space="preserve">, W.H. and </w:t>
      </w:r>
      <w:proofErr w:type="spellStart"/>
      <w:r w:rsidRPr="00C52AD1">
        <w:rPr>
          <w:rFonts w:ascii="Times New Roman" w:hAnsi="Times New Roman" w:cs="Times New Roman"/>
          <w:sz w:val="24"/>
          <w:szCs w:val="24"/>
        </w:rPr>
        <w:t>Oldehinkel</w:t>
      </w:r>
      <w:proofErr w:type="spellEnd"/>
      <w:r w:rsidRPr="00C52AD1">
        <w:rPr>
          <w:rFonts w:ascii="Times New Roman" w:hAnsi="Times New Roman" w:cs="Times New Roman"/>
          <w:sz w:val="24"/>
          <w:szCs w:val="24"/>
        </w:rPr>
        <w:t>, A.J., 2019. Social withdrawal in adolescence and early adulthood: Measurement issues, normative development, and distinct trajectories. Journal of abnormal child psychology, 47(5), pp.865-879.</w:t>
      </w:r>
    </w:p>
    <w:p w14:paraId="46692758"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Carpenter, J.K., Andrews, L.A., Witcraft, S.M., Powers, M.B., Smits, </w:t>
      </w:r>
      <w:proofErr w:type="gramStart"/>
      <w:r w:rsidRPr="00C52AD1">
        <w:rPr>
          <w:rFonts w:ascii="Times New Roman" w:hAnsi="Times New Roman" w:cs="Times New Roman"/>
          <w:sz w:val="24"/>
          <w:szCs w:val="24"/>
        </w:rPr>
        <w:t>J.A.</w:t>
      </w:r>
      <w:proofErr w:type="gramEnd"/>
      <w:r w:rsidRPr="00C52AD1">
        <w:rPr>
          <w:rFonts w:ascii="Times New Roman" w:hAnsi="Times New Roman" w:cs="Times New Roman"/>
          <w:sz w:val="24"/>
          <w:szCs w:val="24"/>
        </w:rPr>
        <w:t xml:space="preserve"> and Hofmann, S.G., 2018. Cognitive </w:t>
      </w:r>
      <w:proofErr w:type="spellStart"/>
      <w:r w:rsidRPr="00C52AD1">
        <w:rPr>
          <w:rFonts w:ascii="Times New Roman" w:hAnsi="Times New Roman" w:cs="Times New Roman"/>
          <w:sz w:val="24"/>
          <w:szCs w:val="24"/>
        </w:rPr>
        <w:t>behavioral</w:t>
      </w:r>
      <w:proofErr w:type="spellEnd"/>
      <w:r w:rsidRPr="00C52AD1">
        <w:rPr>
          <w:rFonts w:ascii="Times New Roman" w:hAnsi="Times New Roman" w:cs="Times New Roman"/>
          <w:sz w:val="24"/>
          <w:szCs w:val="24"/>
        </w:rPr>
        <w:t xml:space="preserve"> therapy for anxiety and related disorders: A meta‐analysis of randomized placebo‐controlled trials. Depression and anxiety, 35(6), pp.502-514.</w:t>
      </w:r>
    </w:p>
    <w:p w14:paraId="4B173FAD"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Cohen, J.N. and Kaplan, S.C., 2020. Understanding and Treating Anxiety Disorders: A Psychodynamic Approach. In Clinical Handbook of Anxiety Disorders (pp. 315-332). Humana, Cham.</w:t>
      </w:r>
    </w:p>
    <w:p w14:paraId="55F29F1F"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Cross, T.L. and Cross, J.R., 2017. Social and emotional development of gifted students: Introducing the school-based psychosocial curriculum model. Gifted Child Today, 40(3), pp.178-182.</w:t>
      </w:r>
    </w:p>
    <w:p w14:paraId="57CF48D8"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Di Fabio, A. and Tsuda, A., 2018. The psychology of harmony and harmonization: Advancing the perspectives for the psychology of sustainability and sustainable development. Sustainability, 10(12), p.4726.</w:t>
      </w:r>
    </w:p>
    <w:p w14:paraId="462A657A"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Farrell, A.K., Simpson, J.A., Carlson, E.A., Englund, M.M. and Sung, S., 2017. The impact of stress at different life stages on physical health and the buffering effects of maternal sensitivity. Health Psychology, 36(1), p.35.</w:t>
      </w:r>
    </w:p>
    <w:p w14:paraId="6383DF72"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Fitzpatrick, K.K., Darcy, A. and </w:t>
      </w:r>
      <w:proofErr w:type="spellStart"/>
      <w:r w:rsidRPr="00C52AD1">
        <w:rPr>
          <w:rFonts w:ascii="Times New Roman" w:hAnsi="Times New Roman" w:cs="Times New Roman"/>
          <w:sz w:val="24"/>
          <w:szCs w:val="24"/>
        </w:rPr>
        <w:t>Vierhile</w:t>
      </w:r>
      <w:proofErr w:type="spellEnd"/>
      <w:r w:rsidRPr="00C52AD1">
        <w:rPr>
          <w:rFonts w:ascii="Times New Roman" w:hAnsi="Times New Roman" w:cs="Times New Roman"/>
          <w:sz w:val="24"/>
          <w:szCs w:val="24"/>
        </w:rPr>
        <w:t xml:space="preserve">, M., 2017. Delivering cognitive </w:t>
      </w:r>
      <w:proofErr w:type="spellStart"/>
      <w:r w:rsidRPr="00C52AD1">
        <w:rPr>
          <w:rFonts w:ascii="Times New Roman" w:hAnsi="Times New Roman" w:cs="Times New Roman"/>
          <w:sz w:val="24"/>
          <w:szCs w:val="24"/>
        </w:rPr>
        <w:t>behavior</w:t>
      </w:r>
      <w:proofErr w:type="spellEnd"/>
      <w:r w:rsidRPr="00C52AD1">
        <w:rPr>
          <w:rFonts w:ascii="Times New Roman" w:hAnsi="Times New Roman" w:cs="Times New Roman"/>
          <w:sz w:val="24"/>
          <w:szCs w:val="24"/>
        </w:rPr>
        <w:t xml:space="preserve"> therapy to young adults with symptoms of depression and anxiety using a fully automated conversational agent (</w:t>
      </w:r>
      <w:proofErr w:type="spellStart"/>
      <w:r w:rsidRPr="00C52AD1">
        <w:rPr>
          <w:rFonts w:ascii="Times New Roman" w:hAnsi="Times New Roman" w:cs="Times New Roman"/>
          <w:sz w:val="24"/>
          <w:szCs w:val="24"/>
        </w:rPr>
        <w:t>Woebot</w:t>
      </w:r>
      <w:proofErr w:type="spellEnd"/>
      <w:r w:rsidRPr="00C52AD1">
        <w:rPr>
          <w:rFonts w:ascii="Times New Roman" w:hAnsi="Times New Roman" w:cs="Times New Roman"/>
          <w:sz w:val="24"/>
          <w:szCs w:val="24"/>
        </w:rPr>
        <w:t>): a randomized controlled trial. JMIR mental health, 4(2), p.e19.</w:t>
      </w:r>
    </w:p>
    <w:p w14:paraId="5520085B"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Georgiadis, A., Benny, L., </w:t>
      </w:r>
      <w:proofErr w:type="spellStart"/>
      <w:r w:rsidRPr="00C52AD1">
        <w:rPr>
          <w:rFonts w:ascii="Times New Roman" w:hAnsi="Times New Roman" w:cs="Times New Roman"/>
          <w:sz w:val="24"/>
          <w:szCs w:val="24"/>
        </w:rPr>
        <w:t>Galab</w:t>
      </w:r>
      <w:proofErr w:type="spellEnd"/>
      <w:r w:rsidRPr="00C52AD1">
        <w:rPr>
          <w:rFonts w:ascii="Times New Roman" w:hAnsi="Times New Roman" w:cs="Times New Roman"/>
          <w:sz w:val="24"/>
          <w:szCs w:val="24"/>
        </w:rPr>
        <w:t xml:space="preserve">, S., Reddy, P. and </w:t>
      </w:r>
      <w:proofErr w:type="spellStart"/>
      <w:r w:rsidRPr="00C52AD1">
        <w:rPr>
          <w:rFonts w:ascii="Times New Roman" w:hAnsi="Times New Roman" w:cs="Times New Roman"/>
          <w:sz w:val="24"/>
          <w:szCs w:val="24"/>
        </w:rPr>
        <w:t>Woldehanna</w:t>
      </w:r>
      <w:proofErr w:type="spellEnd"/>
      <w:r w:rsidRPr="00C52AD1">
        <w:rPr>
          <w:rFonts w:ascii="Times New Roman" w:hAnsi="Times New Roman" w:cs="Times New Roman"/>
          <w:sz w:val="24"/>
          <w:szCs w:val="24"/>
        </w:rPr>
        <w:t>, T., 2017. Growth recovery and faltering through early adolescence in low-and middle-income countries: Determinants and implications for cognitive development. Social science &amp; medicine, 179, pp.81-90.</w:t>
      </w:r>
    </w:p>
    <w:p w14:paraId="48ED7322"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Knaak, S., </w:t>
      </w:r>
      <w:proofErr w:type="spellStart"/>
      <w:r w:rsidRPr="00C52AD1">
        <w:rPr>
          <w:rFonts w:ascii="Times New Roman" w:hAnsi="Times New Roman" w:cs="Times New Roman"/>
          <w:sz w:val="24"/>
          <w:szCs w:val="24"/>
        </w:rPr>
        <w:t>Mantler</w:t>
      </w:r>
      <w:proofErr w:type="spellEnd"/>
      <w:r w:rsidRPr="00C52AD1">
        <w:rPr>
          <w:rFonts w:ascii="Times New Roman" w:hAnsi="Times New Roman" w:cs="Times New Roman"/>
          <w:sz w:val="24"/>
          <w:szCs w:val="24"/>
        </w:rPr>
        <w:t>, E. and Szeto, A., 2017, March. Mental illness-related stigma in healthcare: Barriers to access and care and evidence-based solutions. In Healthcare management forum (Vol. 30, No. 2, pp. 111-116). Sage CA: Los Angeles, CA: SAGE Publications.</w:t>
      </w:r>
    </w:p>
    <w:p w14:paraId="5866C4A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Knight, Z.G., 2017. A proposed model of psychodynamic psychotherapy linked to Erik Erikson’s eight stages of psychosocial development. Clinical psychology &amp; psychotherapy, 24(5), pp.1047-1058.</w:t>
      </w:r>
    </w:p>
    <w:p w14:paraId="79932AAF"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Lanteigne, D.M., Flynn, J.J., </w:t>
      </w:r>
      <w:proofErr w:type="spellStart"/>
      <w:r w:rsidRPr="00C52AD1">
        <w:rPr>
          <w:rFonts w:ascii="Times New Roman" w:hAnsi="Times New Roman" w:cs="Times New Roman"/>
          <w:sz w:val="24"/>
          <w:szCs w:val="24"/>
        </w:rPr>
        <w:t>Eastabrook</w:t>
      </w:r>
      <w:proofErr w:type="spellEnd"/>
      <w:r w:rsidRPr="00C52AD1">
        <w:rPr>
          <w:rFonts w:ascii="Times New Roman" w:hAnsi="Times New Roman" w:cs="Times New Roman"/>
          <w:sz w:val="24"/>
          <w:szCs w:val="24"/>
        </w:rPr>
        <w:t xml:space="preserve">, J.M. and Hollenstein, T., 2014. Discordant patterns among emotional experience, arousal, and expression in adolescence: Relations with emotion regulation and internalizing problems. Canadian Journal of Behavioural Science/Revue </w:t>
      </w:r>
      <w:proofErr w:type="spellStart"/>
      <w:r w:rsidRPr="00C52AD1">
        <w:rPr>
          <w:rFonts w:ascii="Times New Roman" w:hAnsi="Times New Roman" w:cs="Times New Roman"/>
          <w:sz w:val="24"/>
          <w:szCs w:val="24"/>
        </w:rPr>
        <w:t>canadienne</w:t>
      </w:r>
      <w:proofErr w:type="spellEnd"/>
      <w:r w:rsidRPr="00C52AD1">
        <w:rPr>
          <w:rFonts w:ascii="Times New Roman" w:hAnsi="Times New Roman" w:cs="Times New Roman"/>
          <w:sz w:val="24"/>
          <w:szCs w:val="24"/>
        </w:rPr>
        <w:t xml:space="preserve"> des sciences du </w:t>
      </w:r>
      <w:proofErr w:type="spellStart"/>
      <w:r w:rsidRPr="00C52AD1">
        <w:rPr>
          <w:rFonts w:ascii="Times New Roman" w:hAnsi="Times New Roman" w:cs="Times New Roman"/>
          <w:sz w:val="24"/>
          <w:szCs w:val="24"/>
        </w:rPr>
        <w:t>comportement</w:t>
      </w:r>
      <w:proofErr w:type="spellEnd"/>
      <w:r w:rsidRPr="00C52AD1">
        <w:rPr>
          <w:rFonts w:ascii="Times New Roman" w:hAnsi="Times New Roman" w:cs="Times New Roman"/>
          <w:sz w:val="24"/>
          <w:szCs w:val="24"/>
        </w:rPr>
        <w:t>, 46(1), p.29.</w:t>
      </w:r>
    </w:p>
    <w:p w14:paraId="1DD96A9F"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Lindegaard, T., </w:t>
      </w:r>
      <w:proofErr w:type="spellStart"/>
      <w:r w:rsidRPr="00C52AD1">
        <w:rPr>
          <w:rFonts w:ascii="Times New Roman" w:hAnsi="Times New Roman" w:cs="Times New Roman"/>
          <w:sz w:val="24"/>
          <w:szCs w:val="24"/>
        </w:rPr>
        <w:t>Hesslow</w:t>
      </w:r>
      <w:proofErr w:type="spellEnd"/>
      <w:r w:rsidRPr="00C52AD1">
        <w:rPr>
          <w:rFonts w:ascii="Times New Roman" w:hAnsi="Times New Roman" w:cs="Times New Roman"/>
          <w:sz w:val="24"/>
          <w:szCs w:val="24"/>
        </w:rPr>
        <w:t xml:space="preserve">, T., Nilsson, M., Johansson, R., </w:t>
      </w:r>
      <w:proofErr w:type="spellStart"/>
      <w:r w:rsidRPr="00C52AD1">
        <w:rPr>
          <w:rFonts w:ascii="Times New Roman" w:hAnsi="Times New Roman" w:cs="Times New Roman"/>
          <w:sz w:val="24"/>
          <w:szCs w:val="24"/>
        </w:rPr>
        <w:t>Carlbring</w:t>
      </w:r>
      <w:proofErr w:type="spellEnd"/>
      <w:r w:rsidRPr="00C52AD1">
        <w:rPr>
          <w:rFonts w:ascii="Times New Roman" w:hAnsi="Times New Roman" w:cs="Times New Roman"/>
          <w:sz w:val="24"/>
          <w:szCs w:val="24"/>
        </w:rPr>
        <w:t xml:space="preserve">, P., </w:t>
      </w:r>
      <w:proofErr w:type="spellStart"/>
      <w:r w:rsidRPr="00C52AD1">
        <w:rPr>
          <w:rFonts w:ascii="Times New Roman" w:hAnsi="Times New Roman" w:cs="Times New Roman"/>
          <w:sz w:val="24"/>
          <w:szCs w:val="24"/>
        </w:rPr>
        <w:t>Lilliengren</w:t>
      </w:r>
      <w:proofErr w:type="spellEnd"/>
      <w:r w:rsidRPr="00C52AD1">
        <w:rPr>
          <w:rFonts w:ascii="Times New Roman" w:hAnsi="Times New Roman" w:cs="Times New Roman"/>
          <w:sz w:val="24"/>
          <w:szCs w:val="24"/>
        </w:rPr>
        <w:t>, P. and Andersson, G., 2020. Internet-based psychodynamic therapy vs cognitive behavioural therapy for social anxiety disorder: A preference study. Internet interventions, 20, p.100316.</w:t>
      </w:r>
    </w:p>
    <w:p w14:paraId="38DC10BB"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Livingston, G., 2019. The way US teens spend their time is changing, but differences between boys and girls persist. Fact Tank, Pew Research </w:t>
      </w:r>
      <w:proofErr w:type="spellStart"/>
      <w:r w:rsidRPr="00C52AD1">
        <w:rPr>
          <w:rFonts w:ascii="Times New Roman" w:hAnsi="Times New Roman" w:cs="Times New Roman"/>
          <w:sz w:val="24"/>
          <w:szCs w:val="24"/>
        </w:rPr>
        <w:t>Center</w:t>
      </w:r>
      <w:proofErr w:type="spellEnd"/>
      <w:r w:rsidRPr="00C52AD1">
        <w:rPr>
          <w:rFonts w:ascii="Times New Roman" w:hAnsi="Times New Roman" w:cs="Times New Roman"/>
          <w:sz w:val="24"/>
          <w:szCs w:val="24"/>
        </w:rPr>
        <w:t>.</w:t>
      </w:r>
    </w:p>
    <w:p w14:paraId="6D7AADE6"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McLeod, S., 2018. Jean Piaget’s theory of cognitive development. Simply psychology, pp.1-9.</w:t>
      </w:r>
    </w:p>
    <w:p w14:paraId="166E33D6"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Orenstein, G.A. and Lewis, L., 2020. Eriksons stages of psychosocial development. </w:t>
      </w:r>
      <w:proofErr w:type="spellStart"/>
      <w:r w:rsidRPr="00C52AD1">
        <w:rPr>
          <w:rFonts w:ascii="Times New Roman" w:hAnsi="Times New Roman" w:cs="Times New Roman"/>
          <w:sz w:val="24"/>
          <w:szCs w:val="24"/>
        </w:rPr>
        <w:t>StatPearls</w:t>
      </w:r>
      <w:proofErr w:type="spellEnd"/>
      <w:r w:rsidRPr="00C52AD1">
        <w:rPr>
          <w:rFonts w:ascii="Times New Roman" w:hAnsi="Times New Roman" w:cs="Times New Roman"/>
          <w:sz w:val="24"/>
          <w:szCs w:val="24"/>
        </w:rPr>
        <w:t xml:space="preserve"> [Internet].</w:t>
      </w:r>
    </w:p>
    <w:p w14:paraId="1CC76625"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Patton, G.C., Sawyer, S.M., Ross, D.A., Viner, R.M. and Santelli, J.S., 2016. From advocacy to action in global adolescent health. Journal of Adolescent Health, 59(4), pp.375-377.</w:t>
      </w:r>
    </w:p>
    <w:p w14:paraId="28A66545"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Reinhardt, M., Horváth, Z., Morgan, A. and </w:t>
      </w:r>
      <w:proofErr w:type="spellStart"/>
      <w:r w:rsidRPr="00C52AD1">
        <w:rPr>
          <w:rFonts w:ascii="Times New Roman" w:hAnsi="Times New Roman" w:cs="Times New Roman"/>
          <w:sz w:val="24"/>
          <w:szCs w:val="24"/>
        </w:rPr>
        <w:t>Kökönyei</w:t>
      </w:r>
      <w:proofErr w:type="spellEnd"/>
      <w:r w:rsidRPr="00C52AD1">
        <w:rPr>
          <w:rFonts w:ascii="Times New Roman" w:hAnsi="Times New Roman" w:cs="Times New Roman"/>
          <w:sz w:val="24"/>
          <w:szCs w:val="24"/>
        </w:rPr>
        <w:t>, G., 2020. Well-being profiles in adolescence: psychometric properties and latent profile analysis of the mental health continuum model–a methodological study. Health and quality of life outcomes, 18, pp.1-10.</w:t>
      </w:r>
    </w:p>
    <w:p w14:paraId="1287DB04" w14:textId="77777777" w:rsidR="00C52AD1" w:rsidRPr="00C52AD1" w:rsidRDefault="00C52AD1" w:rsidP="00C52AD1">
      <w:pPr>
        <w:rPr>
          <w:rFonts w:ascii="Times New Roman" w:hAnsi="Times New Roman" w:cs="Times New Roman"/>
          <w:sz w:val="24"/>
          <w:szCs w:val="24"/>
        </w:rPr>
      </w:pPr>
      <w:proofErr w:type="spellStart"/>
      <w:r w:rsidRPr="00C52AD1">
        <w:rPr>
          <w:rFonts w:ascii="Times New Roman" w:hAnsi="Times New Roman" w:cs="Times New Roman"/>
          <w:sz w:val="24"/>
          <w:szCs w:val="24"/>
        </w:rPr>
        <w:t>Sachser</w:t>
      </w:r>
      <w:proofErr w:type="spellEnd"/>
      <w:r w:rsidRPr="00C52AD1">
        <w:rPr>
          <w:rFonts w:ascii="Times New Roman" w:hAnsi="Times New Roman" w:cs="Times New Roman"/>
          <w:sz w:val="24"/>
          <w:szCs w:val="24"/>
        </w:rPr>
        <w:t>, N., Hennessy, M.B. and Kaiser, S., 2018. The adaptive shaping of social behavioural phenotypes during adolescence. Biology letters, 14(11), p.20180536.</w:t>
      </w:r>
    </w:p>
    <w:p w14:paraId="00E9DEDB"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Sawyer, S.M., Azzopardi, P.S., </w:t>
      </w:r>
      <w:proofErr w:type="spellStart"/>
      <w:r w:rsidRPr="00C52AD1">
        <w:rPr>
          <w:rFonts w:ascii="Times New Roman" w:hAnsi="Times New Roman" w:cs="Times New Roman"/>
          <w:sz w:val="24"/>
          <w:szCs w:val="24"/>
        </w:rPr>
        <w:t>Wickremarathne</w:t>
      </w:r>
      <w:proofErr w:type="spellEnd"/>
      <w:r w:rsidRPr="00C52AD1">
        <w:rPr>
          <w:rFonts w:ascii="Times New Roman" w:hAnsi="Times New Roman" w:cs="Times New Roman"/>
          <w:sz w:val="24"/>
          <w:szCs w:val="24"/>
        </w:rPr>
        <w:t>, D. and Patton, G.C., 2018. The age of adolescence. The Lancet Child &amp; Adolescent Health, 2(3), pp.223-228.</w:t>
      </w:r>
    </w:p>
    <w:p w14:paraId="27172617"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Smith, M., Hubbard, J.A. and Laurenceau, J.P., 2011. Profiles of anger control in second-grade children: Examination of self-report, observational, and physiological components. Journal of Experimental Child Psychology, 110(2), pp.213-226.</w:t>
      </w:r>
    </w:p>
    <w:p w14:paraId="3E1D127A"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Stattin, H., Hussein, O., Özdemir, M. and Russo, S., 2017. Why do some adolescents encounter everyday events that increase their civic interest whereas others do </w:t>
      </w:r>
      <w:proofErr w:type="gramStart"/>
      <w:r w:rsidRPr="00C52AD1">
        <w:rPr>
          <w:rFonts w:ascii="Times New Roman" w:hAnsi="Times New Roman" w:cs="Times New Roman"/>
          <w:sz w:val="24"/>
          <w:szCs w:val="24"/>
        </w:rPr>
        <w:t>not?.</w:t>
      </w:r>
      <w:proofErr w:type="gramEnd"/>
      <w:r w:rsidRPr="00C52AD1">
        <w:rPr>
          <w:rFonts w:ascii="Times New Roman" w:hAnsi="Times New Roman" w:cs="Times New Roman"/>
          <w:sz w:val="24"/>
          <w:szCs w:val="24"/>
        </w:rPr>
        <w:t xml:space="preserve"> Developmental psychology, 53(2), p.306.</w:t>
      </w:r>
    </w:p>
    <w:p w14:paraId="7C5ABAA8"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Thomson, K.C., Oberle, E., </w:t>
      </w:r>
      <w:proofErr w:type="spellStart"/>
      <w:r w:rsidRPr="00C52AD1">
        <w:rPr>
          <w:rFonts w:ascii="Times New Roman" w:hAnsi="Times New Roman" w:cs="Times New Roman"/>
          <w:sz w:val="24"/>
          <w:szCs w:val="24"/>
        </w:rPr>
        <w:t>Gadermann</w:t>
      </w:r>
      <w:proofErr w:type="spellEnd"/>
      <w:r w:rsidRPr="00C52AD1">
        <w:rPr>
          <w:rFonts w:ascii="Times New Roman" w:hAnsi="Times New Roman" w:cs="Times New Roman"/>
          <w:sz w:val="24"/>
          <w:szCs w:val="24"/>
        </w:rPr>
        <w:t xml:space="preserve">, A.M., </w:t>
      </w:r>
      <w:proofErr w:type="spellStart"/>
      <w:r w:rsidRPr="00C52AD1">
        <w:rPr>
          <w:rFonts w:ascii="Times New Roman" w:hAnsi="Times New Roman" w:cs="Times New Roman"/>
          <w:sz w:val="24"/>
          <w:szCs w:val="24"/>
        </w:rPr>
        <w:t>Guhn</w:t>
      </w:r>
      <w:proofErr w:type="spellEnd"/>
      <w:r w:rsidRPr="00C52AD1">
        <w:rPr>
          <w:rFonts w:ascii="Times New Roman" w:hAnsi="Times New Roman" w:cs="Times New Roman"/>
          <w:sz w:val="24"/>
          <w:szCs w:val="24"/>
        </w:rPr>
        <w:t>, M., Rowcliffe, P. and Schonert-Reichl, K.A., 2018. Measuring social-emotional development in middle childhood: The Middle Years Development Instrument. Journal of Applied Developmental Psychology, 55, pp.107-118.</w:t>
      </w:r>
    </w:p>
    <w:p w14:paraId="3FB7A994"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Wen, X., Lin, Y., Liu, Y., Starcevich, K., Yuan, F., Wang, X., Xie, X. and Yuan, Z., 2020. A Latent Profile Analysis of Anxiety among Junior High School Students in Less Developed Rural Regions of China. International journal of environmental research and public health, 17(11), p.4079.</w:t>
      </w:r>
    </w:p>
    <w:p w14:paraId="03F177FF" w14:textId="77777777" w:rsidR="00C52AD1" w:rsidRP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Xu, F., 2019. Towards a rational constructivist theory of cognitive development. Psychological review, 126(6), p.841.</w:t>
      </w:r>
    </w:p>
    <w:p w14:paraId="7FC9D7A6" w14:textId="03D4A412" w:rsidR="00C52AD1" w:rsidRDefault="00C52AD1" w:rsidP="00C52AD1">
      <w:pPr>
        <w:rPr>
          <w:rFonts w:ascii="Times New Roman" w:hAnsi="Times New Roman" w:cs="Times New Roman"/>
          <w:sz w:val="24"/>
          <w:szCs w:val="24"/>
        </w:rPr>
      </w:pPr>
      <w:r w:rsidRPr="00C52AD1">
        <w:rPr>
          <w:rFonts w:ascii="Times New Roman" w:hAnsi="Times New Roman" w:cs="Times New Roman"/>
          <w:sz w:val="24"/>
          <w:szCs w:val="24"/>
        </w:rPr>
        <w:t xml:space="preserve">Zalewski, M., Lengua, L.J., Wilson, A.C., </w:t>
      </w:r>
      <w:proofErr w:type="spellStart"/>
      <w:r w:rsidRPr="00C52AD1">
        <w:rPr>
          <w:rFonts w:ascii="Times New Roman" w:hAnsi="Times New Roman" w:cs="Times New Roman"/>
          <w:sz w:val="24"/>
          <w:szCs w:val="24"/>
        </w:rPr>
        <w:t>Trancik</w:t>
      </w:r>
      <w:proofErr w:type="spellEnd"/>
      <w:r w:rsidRPr="00C52AD1">
        <w:rPr>
          <w:rFonts w:ascii="Times New Roman" w:hAnsi="Times New Roman" w:cs="Times New Roman"/>
          <w:sz w:val="24"/>
          <w:szCs w:val="24"/>
        </w:rPr>
        <w:t>, A. and Bazinet, A., 2011. Associations of coping and appraisal styles with emotion regulation during preadolescence. Journal of Experimental Child Psychology, 110</w:t>
      </w:r>
    </w:p>
    <w:p w14:paraId="0FA70B1A" w14:textId="16619FA4" w:rsidR="008A5CE9" w:rsidRDefault="008A5CE9" w:rsidP="00C52AD1">
      <w:pPr>
        <w:rPr>
          <w:rFonts w:ascii="Times New Roman" w:hAnsi="Times New Roman" w:cs="Times New Roman"/>
          <w:sz w:val="24"/>
          <w:szCs w:val="24"/>
        </w:rPr>
      </w:pPr>
    </w:p>
    <w:p w14:paraId="3A361D16" w14:textId="4906ABE9" w:rsidR="008A5CE9" w:rsidRDefault="008A5CE9" w:rsidP="00C52AD1">
      <w:pPr>
        <w:rPr>
          <w:rFonts w:ascii="Times New Roman" w:hAnsi="Times New Roman" w:cs="Times New Roman"/>
          <w:sz w:val="24"/>
          <w:szCs w:val="24"/>
        </w:rPr>
      </w:pPr>
    </w:p>
    <w:p w14:paraId="1FFDD819" w14:textId="6857F160" w:rsidR="008A5CE9" w:rsidRDefault="008A5CE9" w:rsidP="00C52AD1">
      <w:pPr>
        <w:rPr>
          <w:rFonts w:ascii="Times New Roman" w:hAnsi="Times New Roman" w:cs="Times New Roman"/>
          <w:sz w:val="24"/>
          <w:szCs w:val="24"/>
        </w:rPr>
      </w:pPr>
    </w:p>
    <w:p w14:paraId="10D3D5DB" w14:textId="29BFEE34" w:rsidR="008A5CE9" w:rsidRDefault="008A5CE9" w:rsidP="00C52AD1">
      <w:pPr>
        <w:rPr>
          <w:rFonts w:ascii="Times New Roman" w:hAnsi="Times New Roman" w:cs="Times New Roman"/>
          <w:sz w:val="24"/>
          <w:szCs w:val="24"/>
        </w:rPr>
      </w:pPr>
    </w:p>
    <w:p w14:paraId="43220AD8" w14:textId="0C06E507" w:rsidR="008A5CE9" w:rsidRDefault="008A5CE9" w:rsidP="00C52AD1">
      <w:pPr>
        <w:rPr>
          <w:rFonts w:ascii="Times New Roman" w:hAnsi="Times New Roman" w:cs="Times New Roman"/>
          <w:sz w:val="24"/>
          <w:szCs w:val="24"/>
        </w:rPr>
      </w:pPr>
    </w:p>
    <w:p w14:paraId="7F8CE7E0" w14:textId="5BA86E44" w:rsidR="008A5CE9" w:rsidRDefault="008A5CE9" w:rsidP="00C52AD1">
      <w:pPr>
        <w:rPr>
          <w:rFonts w:ascii="Times New Roman" w:hAnsi="Times New Roman" w:cs="Times New Roman"/>
          <w:sz w:val="24"/>
          <w:szCs w:val="24"/>
        </w:rPr>
      </w:pPr>
    </w:p>
    <w:p w14:paraId="679B0423" w14:textId="40FA9FF6" w:rsidR="008A5CE9" w:rsidRDefault="008A5CE9" w:rsidP="00C52AD1">
      <w:pPr>
        <w:rPr>
          <w:rFonts w:ascii="Times New Roman" w:hAnsi="Times New Roman" w:cs="Times New Roman"/>
          <w:sz w:val="24"/>
          <w:szCs w:val="24"/>
        </w:rPr>
      </w:pPr>
    </w:p>
    <w:p w14:paraId="69D773C3" w14:textId="0980E00D" w:rsidR="008A5CE9" w:rsidRDefault="008A5CE9" w:rsidP="00C52AD1">
      <w:pPr>
        <w:rPr>
          <w:rFonts w:ascii="Times New Roman" w:hAnsi="Times New Roman" w:cs="Times New Roman"/>
          <w:sz w:val="24"/>
          <w:szCs w:val="24"/>
        </w:rPr>
      </w:pPr>
    </w:p>
    <w:p w14:paraId="30200EE4" w14:textId="58E81532" w:rsidR="008A5CE9" w:rsidRDefault="008A5CE9" w:rsidP="00C52AD1">
      <w:pPr>
        <w:rPr>
          <w:rFonts w:ascii="Times New Roman" w:hAnsi="Times New Roman" w:cs="Times New Roman"/>
          <w:sz w:val="24"/>
          <w:szCs w:val="24"/>
        </w:rPr>
      </w:pPr>
    </w:p>
    <w:p w14:paraId="5A820D3C" w14:textId="4A428A1E" w:rsidR="008A5CE9" w:rsidRDefault="008A5CE9" w:rsidP="00C52AD1">
      <w:pPr>
        <w:rPr>
          <w:rFonts w:ascii="Times New Roman" w:hAnsi="Times New Roman" w:cs="Times New Roman"/>
          <w:sz w:val="24"/>
          <w:szCs w:val="24"/>
        </w:rPr>
      </w:pPr>
    </w:p>
    <w:p w14:paraId="75B97A23" w14:textId="678F775D" w:rsidR="008A5CE9" w:rsidRDefault="008A5CE9" w:rsidP="00C52AD1">
      <w:pPr>
        <w:rPr>
          <w:rFonts w:ascii="Times New Roman" w:hAnsi="Times New Roman" w:cs="Times New Roman"/>
          <w:sz w:val="24"/>
          <w:szCs w:val="24"/>
        </w:rPr>
      </w:pPr>
    </w:p>
    <w:p w14:paraId="05E3254C" w14:textId="761A8768" w:rsidR="008A5CE9" w:rsidRDefault="008A5CE9" w:rsidP="00C52AD1">
      <w:pPr>
        <w:rPr>
          <w:rFonts w:ascii="Times New Roman" w:hAnsi="Times New Roman" w:cs="Times New Roman"/>
          <w:sz w:val="24"/>
          <w:szCs w:val="24"/>
        </w:rPr>
      </w:pPr>
    </w:p>
    <w:p w14:paraId="72C9A6D3" w14:textId="3D11EB35" w:rsidR="008A5CE9" w:rsidRDefault="008A5CE9" w:rsidP="00C52AD1">
      <w:pPr>
        <w:rPr>
          <w:rFonts w:ascii="Times New Roman" w:hAnsi="Times New Roman" w:cs="Times New Roman"/>
          <w:sz w:val="24"/>
          <w:szCs w:val="24"/>
        </w:rPr>
      </w:pPr>
    </w:p>
    <w:p w14:paraId="73792226" w14:textId="091FFA1A" w:rsidR="008A5CE9" w:rsidRDefault="008A5CE9" w:rsidP="00C52AD1">
      <w:pPr>
        <w:rPr>
          <w:rFonts w:ascii="Times New Roman" w:hAnsi="Times New Roman" w:cs="Times New Roman"/>
          <w:sz w:val="24"/>
          <w:szCs w:val="24"/>
        </w:rPr>
      </w:pPr>
    </w:p>
    <w:p w14:paraId="72D10516" w14:textId="77777777" w:rsidR="008A5CE9" w:rsidRPr="00C52AD1" w:rsidRDefault="008A5CE9" w:rsidP="00C52AD1">
      <w:pPr>
        <w:rPr>
          <w:rFonts w:ascii="Times New Roman" w:hAnsi="Times New Roman" w:cs="Times New Roman"/>
          <w:sz w:val="24"/>
          <w:szCs w:val="24"/>
        </w:rPr>
      </w:pPr>
    </w:p>
    <w:p w14:paraId="5D9516F0" w14:textId="3B9DCD01" w:rsidR="00C52AD1" w:rsidRPr="00C52AD1" w:rsidRDefault="00C52AD1" w:rsidP="00C52AD1">
      <w:pPr>
        <w:rPr>
          <w:rFonts w:ascii="Times New Roman" w:hAnsi="Times New Roman" w:cs="Times New Roman"/>
          <w:sz w:val="24"/>
          <w:szCs w:val="24"/>
        </w:rPr>
      </w:pPr>
    </w:p>
    <w:p w14:paraId="2DABA04B" w14:textId="77777777" w:rsidR="008A5CE9" w:rsidRPr="008A5CE9" w:rsidRDefault="008A5CE9" w:rsidP="008A5CE9">
      <w:pPr>
        <w:rPr>
          <w:sz w:val="40"/>
          <w:szCs w:val="40"/>
        </w:rPr>
      </w:pPr>
    </w:p>
    <w:sectPr w:rsidR="008A5CE9" w:rsidRPr="008A5CE9" w:rsidSect="0038110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273"/>
    <w:rsid w:val="00057FBE"/>
    <w:rsid w:val="000D54FD"/>
    <w:rsid w:val="0011436D"/>
    <w:rsid w:val="00206E92"/>
    <w:rsid w:val="00245566"/>
    <w:rsid w:val="0038110C"/>
    <w:rsid w:val="00421F8F"/>
    <w:rsid w:val="00471FE7"/>
    <w:rsid w:val="004E42FA"/>
    <w:rsid w:val="00583871"/>
    <w:rsid w:val="005B0273"/>
    <w:rsid w:val="007A264A"/>
    <w:rsid w:val="007E3917"/>
    <w:rsid w:val="007E545E"/>
    <w:rsid w:val="007F018F"/>
    <w:rsid w:val="008A0519"/>
    <w:rsid w:val="008A5CE9"/>
    <w:rsid w:val="00952751"/>
    <w:rsid w:val="00B737B9"/>
    <w:rsid w:val="00C52AD1"/>
    <w:rsid w:val="00EA746B"/>
    <w:rsid w:val="00FB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8196"/>
  <w15:chartTrackingRefBased/>
  <w15:docId w15:val="{068008E8-2844-4496-A97D-C26841B1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273"/>
    <w:rPr>
      <w:color w:val="0000FF"/>
      <w:u w:val="single"/>
    </w:rPr>
  </w:style>
  <w:style w:type="character" w:styleId="UnresolvedMention">
    <w:name w:val="Unresolved Mention"/>
    <w:basedOn w:val="DefaultParagraphFont"/>
    <w:uiPriority w:val="99"/>
    <w:semiHidden/>
    <w:unhideWhenUsed/>
    <w:rsid w:val="005B02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3079</Words>
  <Characters>17555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 GANGULY</dc:creator>
  <cp:keywords/>
  <dc:description/>
  <cp:lastModifiedBy>Johnson Akeju</cp:lastModifiedBy>
  <cp:revision>3</cp:revision>
  <dcterms:created xsi:type="dcterms:W3CDTF">2021-04-23T23:55:00Z</dcterms:created>
  <dcterms:modified xsi:type="dcterms:W3CDTF">2021-05-03T18:57:00Z</dcterms:modified>
</cp:coreProperties>
</file>