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DCF8A5" w14:textId="37CFFBC6" w:rsidR="002B0D13" w:rsidRDefault="00562D59" w:rsidP="0046742B">
      <w:pPr>
        <w:spacing w:line="360" w:lineRule="auto"/>
        <w:rPr>
          <w:rFonts w:ascii="Times New Roman" w:hAnsi="Times New Roman" w:cs="Times New Roman"/>
          <w:sz w:val="24"/>
        </w:rPr>
      </w:pPr>
      <w:r>
        <w:rPr>
          <w:rFonts w:ascii="Times New Roman" w:hAnsi="Times New Roman" w:cs="Times New Roman"/>
          <w:sz w:val="24"/>
          <w:szCs w:val="24"/>
        </w:rPr>
        <w:t>Caiff datblygu sgiliau creadigol a menter pob dysgwr erbyn heddiw eu hystyried fel arf pwerus er mwyn medru wynebu’r byd mawr y tu hwnt i furiau’r ysgol yn hyderus. Er mwyn darparu’r profiadau gorau i bob dysgwr a sicrhau bod eu creadigrwydd hwy yn cael ei archwilio ac ymestyn, rhaid ystyried a gwerthuso ein sgiliau creadigol a menter bersonol ni fel unigolion. Bwriedir trafod yn y traethawd yma creadigrwydd a menter fy hun gan ddefnyddio’r fframwaith Entrecomp er mwyn mesur hyn ac yna ystyried sut y medraf ddatblygu’r sgiliau ymysg dysgwyr trwy fy addysgu.</w:t>
      </w:r>
    </w:p>
    <w:p w14:paraId="16267163" w14:textId="6A826D24" w:rsidR="00893F5E" w:rsidRDefault="00486215" w:rsidP="00893F5E">
      <w:pPr>
        <w:spacing w:line="360" w:lineRule="auto"/>
        <w:rPr>
          <w:rFonts w:ascii="Times New Roman" w:hAnsi="Times New Roman" w:cs="Times New Roman"/>
          <w:sz w:val="24"/>
        </w:rPr>
      </w:pPr>
      <w:r>
        <w:rPr>
          <w:rFonts w:ascii="Times New Roman" w:hAnsi="Times New Roman" w:cs="Times New Roman"/>
          <w:sz w:val="24"/>
          <w:szCs w:val="24"/>
        </w:rPr>
        <w:t xml:space="preserve">Gwelir nifer o ystyron amrywiol wrth geisio diffinio creadigrwydd a sgiliau menter. </w:t>
      </w:r>
      <w:r w:rsidR="00893F5E">
        <w:rPr>
          <w:rFonts w:ascii="Times New Roman" w:hAnsi="Times New Roman" w:cs="Times New Roman"/>
          <w:sz w:val="24"/>
          <w:szCs w:val="24"/>
        </w:rPr>
        <w:t>Yn ôl y geiriadur Saesneg Oxford</w:t>
      </w:r>
      <w:r w:rsidR="002D6C65">
        <w:rPr>
          <w:rFonts w:ascii="Times New Roman" w:hAnsi="Times New Roman" w:cs="Times New Roman"/>
          <w:sz w:val="24"/>
          <w:szCs w:val="24"/>
        </w:rPr>
        <w:t xml:space="preserve"> (2010)</w:t>
      </w:r>
      <w:r w:rsidR="00893F5E">
        <w:rPr>
          <w:rFonts w:ascii="Times New Roman" w:hAnsi="Times New Roman" w:cs="Times New Roman"/>
          <w:sz w:val="24"/>
          <w:szCs w:val="24"/>
        </w:rPr>
        <w:t xml:space="preserve">, caiff creadigrwydd ei ddiffinio fel “the use of imagination or original ideas to create something; inventiveness” sy’n amlygu’r gallu i feddwl am syniad newydd a throsglwyddo’r syniad o’i dychymyg i fyd go iawn. Esbonnir gan yr NACCCE (1999, dyfynnwyd yn Grigg, 2010) bod creadigrwydd yn cael ei weld fel gweithgaredd creadigol sy’n </w:t>
      </w:r>
      <w:r w:rsidR="00C76D0B">
        <w:rPr>
          <w:rFonts w:ascii="Times New Roman" w:hAnsi="Times New Roman" w:cs="Times New Roman"/>
          <w:sz w:val="24"/>
          <w:szCs w:val="24"/>
        </w:rPr>
        <w:t xml:space="preserve">medru </w:t>
      </w:r>
      <w:r w:rsidR="00893F5E">
        <w:rPr>
          <w:rFonts w:ascii="Times New Roman" w:hAnsi="Times New Roman" w:cs="Times New Roman"/>
          <w:sz w:val="24"/>
          <w:szCs w:val="24"/>
        </w:rPr>
        <w:t>cynhyrchu canlyniadau sy’n wreiddiol ac o werth. Ceisia Robinson (2015) rhoi diffiniad o greadigrwydd ac mae ef yn herio’r cysyniad taw ei bod hi’n amhosib diffinio creadigrwydd. Dywed ef taw “creativity is the process of having original ideas that have value” a hefyd mai “creativity is putting your imagination to work”. Rhoddir Robinson bwyslais ar ddychymyg ac mai hwn yw gwraidd creadigrwydd a bod creadigrwydd yn bosib ym mhob agwedd o fywyd.</w:t>
      </w:r>
    </w:p>
    <w:p w14:paraId="6C2855E5" w14:textId="616DDEBF" w:rsidR="006B6EB6" w:rsidRDefault="006B6EB6" w:rsidP="006B6EB6">
      <w:pPr>
        <w:spacing w:line="360" w:lineRule="auto"/>
        <w:rPr>
          <w:rFonts w:ascii="Times New Roman" w:hAnsi="Times New Roman" w:cs="Times New Roman"/>
          <w:sz w:val="24"/>
        </w:rPr>
      </w:pPr>
      <w:r>
        <w:rPr>
          <w:rFonts w:ascii="Times New Roman" w:hAnsi="Times New Roman" w:cs="Times New Roman"/>
          <w:sz w:val="24"/>
          <w:szCs w:val="24"/>
        </w:rPr>
        <w:t xml:space="preserve">Ar y llaw arall, esbonnir gan Wragg (2005) bod datblygu creadigrwydd yn her, yn enwedig i athrawon dan hyfforddiant. Dywed Wragg bod yr athrawon yma yn ofni mentro ac arbrofi gan eu bod yn poeni y cant eu beirniadu am beidio dilyn cynllun gwers benodol a gwersi ffurfiol. Yn sicr wrth ystyried y safbwynt yma fel athrawes dan hyfforddiant, cytunaf </w:t>
      </w:r>
      <w:r w:rsidR="00901D3D">
        <w:rPr>
          <w:rFonts w:ascii="Times New Roman" w:hAnsi="Times New Roman" w:cs="Times New Roman"/>
          <w:sz w:val="24"/>
          <w:szCs w:val="24"/>
        </w:rPr>
        <w:t>â</w:t>
      </w:r>
      <w:r>
        <w:rPr>
          <w:rFonts w:ascii="Times New Roman" w:hAnsi="Times New Roman" w:cs="Times New Roman"/>
          <w:sz w:val="24"/>
          <w:szCs w:val="24"/>
        </w:rPr>
        <w:t xml:space="preserve">’r awgrymiad yn gryf gan fod cymaint o ffocws ar bynciau craidd megis Cymraeg, Saesneg a Mathemateg fel ein bod yn ofni camu tu allan i’n cylchfa gysurus ac arbrofi </w:t>
      </w:r>
      <w:r w:rsidR="00901D3D">
        <w:rPr>
          <w:rFonts w:ascii="Times New Roman" w:hAnsi="Times New Roman" w:cs="Times New Roman"/>
          <w:sz w:val="24"/>
          <w:szCs w:val="24"/>
        </w:rPr>
        <w:t>gan ein bod yn</w:t>
      </w:r>
      <w:r>
        <w:rPr>
          <w:rFonts w:ascii="Times New Roman" w:hAnsi="Times New Roman" w:cs="Times New Roman"/>
          <w:sz w:val="24"/>
          <w:szCs w:val="24"/>
        </w:rPr>
        <w:t xml:space="preserve"> poeni y cawn ein beirniadu </w:t>
      </w:r>
      <w:r w:rsidR="00901D3D">
        <w:rPr>
          <w:rFonts w:ascii="Times New Roman" w:hAnsi="Times New Roman" w:cs="Times New Roman"/>
          <w:sz w:val="24"/>
          <w:szCs w:val="24"/>
        </w:rPr>
        <w:t xml:space="preserve">a’n cosbi </w:t>
      </w:r>
      <w:r>
        <w:rPr>
          <w:rFonts w:ascii="Times New Roman" w:hAnsi="Times New Roman" w:cs="Times New Roman"/>
          <w:sz w:val="24"/>
          <w:szCs w:val="24"/>
        </w:rPr>
        <w:t>am wneud hyn.</w:t>
      </w:r>
    </w:p>
    <w:p w14:paraId="3673C3F3" w14:textId="77777777" w:rsidR="006B6EB6" w:rsidRDefault="00684A31" w:rsidP="0046742B">
      <w:pPr>
        <w:spacing w:line="360" w:lineRule="auto"/>
        <w:rPr>
          <w:rFonts w:ascii="Times New Roman" w:hAnsi="Times New Roman" w:cs="Times New Roman"/>
          <w:sz w:val="24"/>
        </w:rPr>
      </w:pPr>
      <w:r>
        <w:rPr>
          <w:rFonts w:ascii="Times New Roman" w:hAnsi="Times New Roman" w:cs="Times New Roman"/>
          <w:sz w:val="24"/>
          <w:szCs w:val="24"/>
        </w:rPr>
        <w:t>Pwysleisia’r Quality Assurance Agency bod Menter yn cael ei ddiffinio fel “the application of creative ideas and innovations to practical situations” a bod addysgeg menter yn golygu “to produce graduates with the mindset and skills to come up with original ideas in response to identified needs and shortfalls, and the ability to act on them” (QAA, 2012, tud.8). Amlinella hyn bod dysgwyr yn medru meddwl am syniad ac yn gallu ei wneud i weithio trwy adnabod cyfleoedd a datrys problemau. Eglura Prifysgol Sheffield ei bod am i’w myfyrwyr i fod yn fentrus ac i ddatblygu sgiliau menter dda</w:t>
      </w:r>
      <w:r w:rsidR="006B6EB6">
        <w:rPr>
          <w:rFonts w:ascii="Times New Roman" w:hAnsi="Times New Roman" w:cs="Times New Roman"/>
          <w:sz w:val="24"/>
          <w:szCs w:val="24"/>
        </w:rPr>
        <w:t>,</w:t>
      </w:r>
      <w:r>
        <w:rPr>
          <w:rFonts w:ascii="Times New Roman" w:hAnsi="Times New Roman" w:cs="Times New Roman"/>
          <w:sz w:val="24"/>
          <w:szCs w:val="24"/>
        </w:rPr>
        <w:t xml:space="preserve"> sef yn ei barn hwy “being able to spot and </w:t>
      </w:r>
      <w:r>
        <w:rPr>
          <w:rFonts w:ascii="Times New Roman" w:hAnsi="Times New Roman" w:cs="Times New Roman"/>
          <w:sz w:val="24"/>
          <w:szCs w:val="24"/>
        </w:rPr>
        <w:lastRenderedPageBreak/>
        <w:t>respond to opportunities by having ideas, and the skills and confidence to do something about them” a bod addysgu menter yn arwain at ddysgwyr chwilfrydig sydd wedi eu harfogi i wynebu heriau’r dyfodol. Esbonnir gan Young (2014) bod menter yn cefnogi datblygiad ystod o sgiliau a medrau megis gwydnwch, y gallu i gymryd risgiau, creadigrwydd, hunan gred ac agwedd cadarnhaol. Gwelir o’r diffiniadau yma bod sgiliau menter yn cwmpasu nifer o agweddau amrywiol a bod addysg menter yn canolbwyntio ar fwy na datblygu unigolion sy’n edrych ar ochr fusnes o agwedd yn unig a bod sgiliau menter yn echdynnu ar elfennau creadigol pob unigolyn.</w:t>
      </w:r>
    </w:p>
    <w:p w14:paraId="1BA76D5B" w14:textId="77777777" w:rsidR="004847B8" w:rsidRDefault="00A26ADB" w:rsidP="0046742B">
      <w:pPr>
        <w:spacing w:line="360" w:lineRule="auto"/>
        <w:rPr>
          <w:rFonts w:ascii="Times New Roman" w:hAnsi="Times New Roman" w:cs="Times New Roman"/>
          <w:sz w:val="24"/>
          <w:szCs w:val="24"/>
        </w:rPr>
      </w:pPr>
      <w:r>
        <w:rPr>
          <w:rFonts w:ascii="Times New Roman" w:hAnsi="Times New Roman" w:cs="Times New Roman"/>
          <w:sz w:val="24"/>
          <w:szCs w:val="24"/>
        </w:rPr>
        <w:t>Er mwyn medru gwerthuso fy nghreadigrwydd a menter fy hun</w:t>
      </w:r>
      <w:r w:rsidR="00554DBA">
        <w:rPr>
          <w:rFonts w:ascii="Times New Roman" w:hAnsi="Times New Roman" w:cs="Times New Roman"/>
          <w:sz w:val="24"/>
          <w:szCs w:val="24"/>
        </w:rPr>
        <w:t xml:space="preserve"> </w:t>
      </w:r>
      <w:r>
        <w:rPr>
          <w:rFonts w:ascii="Times New Roman" w:hAnsi="Times New Roman" w:cs="Times New Roman"/>
          <w:sz w:val="24"/>
          <w:szCs w:val="24"/>
        </w:rPr>
        <w:t>bwriedir defnyddio’r fframwaith Entrecomp er mwyn asesu ble yr wyf arni ar hyn o bryd ac awgrymu sut y gallaf gyrraedd y lefel nesaf yn y fframwaith. Eglurir mai adnodd yw’r Entrecomp er mwyn gwella cymhwysedd entrepreneuriaeth dinasyddion a sefydliadau yn Ewrop</w:t>
      </w:r>
      <w:r w:rsidR="00DF2CE3">
        <w:rPr>
          <w:rFonts w:ascii="Times New Roman" w:hAnsi="Times New Roman" w:cs="Times New Roman"/>
          <w:sz w:val="24"/>
          <w:szCs w:val="24"/>
        </w:rPr>
        <w:t xml:space="preserve"> ac wrth</w:t>
      </w:r>
      <w:r>
        <w:rPr>
          <w:rFonts w:ascii="Times New Roman" w:hAnsi="Times New Roman" w:cs="Times New Roman"/>
          <w:sz w:val="24"/>
          <w:szCs w:val="24"/>
        </w:rPr>
        <w:t xml:space="preserve"> s</w:t>
      </w:r>
      <w:r w:rsidR="00554DBA">
        <w:rPr>
          <w:rFonts w:ascii="Times New Roman" w:hAnsi="Times New Roman" w:cs="Times New Roman"/>
          <w:sz w:val="24"/>
          <w:szCs w:val="24"/>
        </w:rPr>
        <w:t>ô</w:t>
      </w:r>
      <w:r>
        <w:rPr>
          <w:rFonts w:ascii="Times New Roman" w:hAnsi="Times New Roman" w:cs="Times New Roman"/>
          <w:sz w:val="24"/>
          <w:szCs w:val="24"/>
        </w:rPr>
        <w:t>n am bwrpas yr entrecomp, maent yn esbonio taw y gellir diffinio'r ymdeimlad o fenter ac entrepreneuriaeth, sef ffocws y fframwaith, fel y gallu i roi syniadau ar waith a syniadau sy’n creu gwerth i rywun arall heblaw chi eich hun. Gwelir yn y fframwaith tri maes o gymwyseddau sy’n cydberthyn sef Syniadau a Chyfleoedd, Adnoddau ac Ar Waith. Ceir pum cymhwysedd o fewn pob maes a rhain yw’r blociau adeiladu ar gyfer entrepreneuriaeth fel cymhwysedd.</w:t>
      </w:r>
    </w:p>
    <w:p w14:paraId="15EDA6C3" w14:textId="3C42DDC7" w:rsidR="003B2BF3" w:rsidRDefault="00562D59" w:rsidP="0046742B">
      <w:pPr>
        <w:spacing w:line="360" w:lineRule="auto"/>
        <w:rPr>
          <w:rFonts w:ascii="Times New Roman" w:hAnsi="Times New Roman" w:cs="Times New Roman"/>
          <w:sz w:val="24"/>
        </w:rPr>
      </w:pPr>
      <w:r>
        <w:rPr>
          <w:rFonts w:ascii="Times New Roman" w:hAnsi="Times New Roman" w:cs="Times New Roman"/>
          <w:sz w:val="24"/>
          <w:szCs w:val="24"/>
        </w:rPr>
        <w:t xml:space="preserve">Gellir cwestiynu effeithiolrwydd y fframwaith yma wrth i Bacigalupo et al. (2014) esbonio nad yw’r fframwaith wedi cael ei addasu na’i dreialu mewn sefyllfa go iawn. Gan mai ymchwil a barn arbenigwyr yw sail y fframwaith gellir dadlau nad yw’r fframwaith yn adnodd effeithiol er mwyn mesur a gwella cymwyseddau entrepreneuriaeth dinasyddion gan nad yw wedi cael ei rhoi ar waith felly efallai nad yw’n addas na’n llwyddiannus a ni ellir profi hyn tan gaiff y fframwaith ei ddefnyddio mewn sefyllfa real yn hytrach nag ar bapur yn unig.  </w:t>
      </w:r>
    </w:p>
    <w:p w14:paraId="716DF2DB" w14:textId="2FB23951" w:rsidR="00844807" w:rsidRDefault="00562D59" w:rsidP="0046742B">
      <w:pPr>
        <w:spacing w:line="360" w:lineRule="auto"/>
        <w:rPr>
          <w:rFonts w:ascii="Times New Roman" w:hAnsi="Times New Roman" w:cs="Times New Roman"/>
          <w:sz w:val="24"/>
        </w:rPr>
      </w:pPr>
      <w:r>
        <w:rPr>
          <w:rFonts w:ascii="Times New Roman" w:hAnsi="Times New Roman" w:cs="Times New Roman"/>
          <w:sz w:val="24"/>
          <w:szCs w:val="24"/>
        </w:rPr>
        <w:t xml:space="preserve">Fel y gwelir yn Atodiad 1, un o’r cymwyseddau a ddaw o dan y maes ‘Syniadau a Chyfleoedd’ yw Creadigrwydd. Rho’r fframwaith trosolwg o’r hyn sy’n cael ei hystyried o dan y cymhwysedd yma sef eich bod yn medru “develop several ideas and opportunities to create value” ac yn “explore and experiment with innovative approaches” (Bacigalupo et al, 2016, tud.12). Gellir defnyddio’r fframwaith entrecomp er mwyn asesu’r lefel rwyf arni ar hyn o bryd o ran fy nghreadigrwydd personol. Wrth astudio lefelau’r EntreComp credaf fy mod yn gweddu i’r adran Ganolig o ran fy Nghreadigrwydd ac yn arddangos nodweddion o </w:t>
      </w:r>
      <w:r>
        <w:rPr>
          <w:rFonts w:ascii="Times New Roman" w:hAnsi="Times New Roman" w:cs="Times New Roman"/>
          <w:sz w:val="24"/>
          <w:szCs w:val="24"/>
        </w:rPr>
        <w:lastRenderedPageBreak/>
        <w:t>Lefel 3 a Lefel 4. Rwyf o’r farn fy mod yn medru chwilio am ddatrysiadau i gwrdd â fy ngofynion a fy mod yn profi gwerth a mireinio syniadau i weddu â fy sgiliau personol. Teimlaf fy mod wedi arddangos nodweddion o’r lefel yma wrth gyflwyno gwersi i ddisgyblion yn ystod y ddau brofiad addysgu proffesiynol. Yn aml mae gofyn i mi gynnig argymhellion i wella profiadau i’r disgyblion ac ar sawl achlysur mae’n rhaid addasu cysyniadau am nad oedd yr allbwn mor effeithiol ag oeddwn wedi dymuno. Rhoddir pwyslais cryf o fewn y gyfadran Creadigrwydd o greu gwerth a phwrpas i syniadau a chredaf fy mod yn efelychu’r agweddau yma o fewn fy addysgu. Gwelir gan Donaldson (2015, tud.17) bwyslais cryf ar bwrpas a pherthnasedd tasgau i ddisgyblion o fewn y cwricwlwm newydd felly mae’n ddyletswydd arnom i gynllunio gwersi a fydd o ddiddordeb i’r disgyblion wrth iddo bwysleisio bod disgyblion “am gael gwersi sy’n fwy perthnasol a diddorol, gyda mwy o wersi ymarferol, mwy o hwyl”.</w:t>
      </w:r>
    </w:p>
    <w:p w14:paraId="3DCAD8C8" w14:textId="6C06E940" w:rsidR="0099626E" w:rsidRDefault="008D3DAB" w:rsidP="0046742B">
      <w:pPr>
        <w:spacing w:line="360" w:lineRule="auto"/>
        <w:rPr>
          <w:rFonts w:ascii="Times New Roman" w:hAnsi="Times New Roman" w:cs="Times New Roman"/>
          <w:sz w:val="24"/>
          <w:szCs w:val="24"/>
        </w:rPr>
      </w:pPr>
      <w:r>
        <w:rPr>
          <w:rFonts w:ascii="Times New Roman" w:hAnsi="Times New Roman" w:cs="Times New Roman"/>
          <w:sz w:val="24"/>
          <w:szCs w:val="24"/>
        </w:rPr>
        <w:t xml:space="preserve">Tra ar brofiad addysgu ym mlwyddyn dau, fe wnaeth thema’r dosbarth meithrin a derbyn sef ‘Diwali’ gynnig nifer o opsiynau er mwyn dyfeisio ac arbrofi â syniadau creadigol. Dengys </w:t>
      </w:r>
      <w:r w:rsidR="00815197">
        <w:rPr>
          <w:rFonts w:ascii="Times New Roman" w:hAnsi="Times New Roman" w:cs="Times New Roman"/>
          <w:sz w:val="24"/>
          <w:szCs w:val="24"/>
        </w:rPr>
        <w:t>A</w:t>
      </w:r>
      <w:r>
        <w:rPr>
          <w:rFonts w:ascii="Times New Roman" w:hAnsi="Times New Roman" w:cs="Times New Roman"/>
          <w:sz w:val="24"/>
          <w:szCs w:val="24"/>
        </w:rPr>
        <w:t>todiad 2 gynllun gwers i sesiwn Diwali yn y dosbarth a gwelir enghreifftiau o weithgareddau creadigol a wnes baratoi megis defnyddio rhannau o’u corff i beintio patrymau Rangoli yn hytrach na’r brwsh traddodiadol, defnyddio hadau a mathau o fwydydd i greu patrymau ac roedd nifer o’r ardaloedd o gwmpas y dosbarth yn cynnig profiadau creadigol i’r disgyblion. Arddengys lefel 3 o’r fframwaith Entrecomp eich bod yn medru arbrofi a thechnegau amrywiol i gynhyrchu nifer o atebion i syniad gan ddefnyddio adnoddau sydd eisoes ar gael mewn ffordd effeithiol felly o’r enghraifft yn atodiad 2 gwelir fy mod wedi cwrdd â gofynion y lefel yma’n glir.</w:t>
      </w:r>
    </w:p>
    <w:p w14:paraId="0E5A879C" w14:textId="73977462" w:rsidR="007A403C" w:rsidRDefault="00562D59" w:rsidP="0046742B">
      <w:pPr>
        <w:spacing w:line="360" w:lineRule="auto"/>
        <w:rPr>
          <w:rFonts w:ascii="Times New Roman" w:hAnsi="Times New Roman" w:cs="Times New Roman"/>
          <w:sz w:val="24"/>
          <w:szCs w:val="24"/>
        </w:rPr>
      </w:pPr>
      <w:r>
        <w:rPr>
          <w:rFonts w:ascii="Times New Roman" w:hAnsi="Times New Roman" w:cs="Times New Roman"/>
          <w:sz w:val="24"/>
          <w:szCs w:val="24"/>
        </w:rPr>
        <w:t xml:space="preserve">Yn bersonol, credaf fy mod yn dangos gormod o nodweddion o feddwl cydgyfeiriol wrth ystyried fy nghreadigrwydd personol. Yn aml iawn mi fyddaf yn dod i un ateb neu gonsensws cywir gan ddilyn set benodol o gamau yn hytrach na feddwl tu allan i’r bocs ac arbrofi wrth ddod i’r ateb. Er mwyn ehangu ar fy medrau creadigol mae’n allweddol i mi ddatblygu elfennau o feddwl Dargyfeiriol a gafodd ei amlygu gan Guilford (1950) sy’n galluogi i unigolyn gynhyrchu nifer o syniadau creadigol trwy archwilio nifer o atebion posib i broblem yn hytrach nag un ateb pendant. Wrth ystyried fy nefnydd o feddwl dargyfeiriol, credaf fod angen i mi ganolbwyntio ar yr elfennau llithrigrwydd a gwreiddioldeb. Teimlaf fod y ddwy elfen yma’n agweddau sydd angen i mi ddatblygu er mwyn gwella fy nghreadigrwydd personol gan fod angen i mi ddatblygu fy arferion o gynhyrchu syniadau cyffroes a newydd. Argymhellaf strategaeth i fy hun er mwyn gwella ac ehangu ar fy medrau i feddwl yn </w:t>
      </w:r>
      <w:r>
        <w:rPr>
          <w:rFonts w:ascii="Times New Roman" w:hAnsi="Times New Roman" w:cs="Times New Roman"/>
          <w:sz w:val="24"/>
          <w:szCs w:val="24"/>
        </w:rPr>
        <w:lastRenderedPageBreak/>
        <w:t>greadigol ac er mwyn sicrhau'r cydbwysedd cywir rhwng y ddau fath o feddwl.  Dengys ymchwil gan Oppezzo a Schwartz (2014) bod mynd am dro a cherdded yn cyfrannu’n aruthrol at ddatblygu creadigrwydd unigolion. Wrth gerdded am 5-16 munud, canfuwyd bod allbwn creadigol unigolion yn cynyddu ar gyfartaledd tua 60%. Awgryma hyn felly taw wrth geisio meddwl am syniadau creadigol y byddaf yn manteisio wrth fynd am dro, boed hyn yn yr awyr agored neu o dan do ac fe fyddai hyn yn gyfle</w:t>
      </w:r>
      <w:r w:rsidR="004F6231">
        <w:rPr>
          <w:rFonts w:ascii="Times New Roman" w:hAnsi="Times New Roman" w:cs="Times New Roman"/>
          <w:sz w:val="24"/>
          <w:szCs w:val="24"/>
        </w:rPr>
        <w:t xml:space="preserve"> </w:t>
      </w:r>
      <w:r>
        <w:rPr>
          <w:rFonts w:ascii="Times New Roman" w:hAnsi="Times New Roman" w:cs="Times New Roman"/>
          <w:sz w:val="24"/>
          <w:szCs w:val="24"/>
        </w:rPr>
        <w:t>i</w:t>
      </w:r>
      <w:r w:rsidR="004F6231">
        <w:rPr>
          <w:rFonts w:ascii="Times New Roman" w:hAnsi="Times New Roman" w:cs="Times New Roman"/>
          <w:sz w:val="24"/>
          <w:szCs w:val="24"/>
        </w:rPr>
        <w:t xml:space="preserve"> mi</w:t>
      </w:r>
      <w:r>
        <w:rPr>
          <w:rFonts w:ascii="Times New Roman" w:hAnsi="Times New Roman" w:cs="Times New Roman"/>
          <w:sz w:val="24"/>
          <w:szCs w:val="24"/>
        </w:rPr>
        <w:t xml:space="preserve"> adfyfyrio a meddwl am weithgareddau a syniadau creadigol sydd â gwerth penodol.</w:t>
      </w:r>
    </w:p>
    <w:p w14:paraId="63C88CFB" w14:textId="0EF2928F" w:rsidR="00EA17C5" w:rsidRDefault="00562D59" w:rsidP="0046742B">
      <w:pPr>
        <w:spacing w:line="360" w:lineRule="auto"/>
        <w:rPr>
          <w:rFonts w:ascii="Times New Roman" w:hAnsi="Times New Roman" w:cs="Times New Roman"/>
          <w:sz w:val="24"/>
          <w:szCs w:val="24"/>
        </w:rPr>
      </w:pPr>
      <w:r>
        <w:rPr>
          <w:rFonts w:ascii="Times New Roman" w:hAnsi="Times New Roman" w:cs="Times New Roman"/>
          <w:sz w:val="24"/>
          <w:szCs w:val="24"/>
        </w:rPr>
        <w:t>Wrth ganolbwyntio ar gymhwysedd arall o’r fframwaith entrecomp, rwyf am droi fy sylw i’r categori ‘Cymhelliant a Dyfalbarhad’ o’r maes Adnoddau. Credaf fy mod yn medru gosod fy hun yn yr adran Uwch o fewn y categori yma ac yn benodol o fewn Lefel 5. Rwyf yn benderfynol o lwyddo wrth weithredu ar unrhyw dasg neu her ac ni fyddaf byth yn rhoi’r ffidl yn y to heb geisio fy ngorau. Byddaf bob tro yn gwerthuso fy nghynnydd er mwyn sicrhau fy mod yn gwella ac yn dyfalbarhau pan na fydd rhywbeth wedi gweithio cystal ag yr oeddwn yn dymuno. Atgyfnerthir y farn hon yn Atodiad 3 wrth i mi gynnwys enghreifftiau o adroddiadau ffurfiannol a dderbyniais gan fy mentoriaid a thiwtor tra ar brofiad addysgu sy’n cefnogi fy ymrwymiad i herio fy hun ac addasu syniadau er mwyn cael yr effaith orau posib. Roedd hi’n ddyletswydd arnom i werthuso ein haddysgu pob diwrnod wrth gwblhau taflenni BWA a heb os nac oni bai credaf yn gryf bod y rhain wedi bod o fudd i mi wrth fonitro fy mherfformiad personol yn y dosbarth. Fe fyddem yn defnyddio unrhyw deimladau negyddol neu anhapus am wers o’r diwrnod penodol yna fel ffordd o symud ymlaen ac er mwyn gwella yn y dyfodol.</w:t>
      </w:r>
    </w:p>
    <w:p w14:paraId="63AD891C" w14:textId="36CFFBD1" w:rsidR="00254DB5" w:rsidRDefault="00562D59" w:rsidP="0046742B">
      <w:pPr>
        <w:spacing w:line="360" w:lineRule="auto"/>
        <w:rPr>
          <w:rFonts w:ascii="Times New Roman" w:hAnsi="Times New Roman" w:cs="Times New Roman"/>
          <w:sz w:val="24"/>
          <w:szCs w:val="24"/>
        </w:rPr>
      </w:pPr>
      <w:r>
        <w:rPr>
          <w:rFonts w:ascii="Times New Roman" w:hAnsi="Times New Roman" w:cs="Times New Roman"/>
          <w:sz w:val="24"/>
          <w:szCs w:val="24"/>
        </w:rPr>
        <w:t xml:space="preserve">Er mwyn herio fy hun yn fwy a chyrraedd lefel 6 o’r agwedd yma o fewn y fframwaith, argymhellaf fy mod yn trosglwyddo’r agwedd benderfynol sydd gennyf am wella fy ngwaith personol i’r dosbarth, a sicrhau bod y disgyblion o hyd yn ceisio eu gorau ac yn ymwybodol eu bod yn medru llwyddo os eu bod yn barod i ymrwymo a’n dangos cymhelliad i’r dasg neu weithgaredd. Byddai datblygu a threialu’r cysyniad o ‘Effaith Leonardo’ yn fy addysgu yn sicrhau fy mod yn cwrdd â gofynion lefel 6 o’r cysyniad yma o fewn y fframwaith yn glir a hyd yn oed lefelau uwch o fewn yr adran Arbenigwr. Math o addysgu rhyngddisgyblaethol yw hwn sy’n seiliedig ar yr integreiddiad o ddisgyblaethau ac ymgorfforiad o ystod o sgiliau. Amlygir effeithiolrwydd y dull yma er mwyn cymell disgyblion yn ysgol Ynystawe gan ei bod wedi ei chanmol am arfer effeithiol iawn. Dywedir bod y disgyblion yn “self-motivated and have a good concentration span because they are pursuing their own interests” (Davies et al. 2013, tud.101) a dengys yr entrecomp o fewn y lefelau nesaf bod angen i mi ysbrydoli a </w:t>
      </w:r>
      <w:r>
        <w:rPr>
          <w:rFonts w:ascii="Times New Roman" w:hAnsi="Times New Roman" w:cs="Times New Roman"/>
          <w:sz w:val="24"/>
          <w:szCs w:val="24"/>
        </w:rPr>
        <w:lastRenderedPageBreak/>
        <w:t>defnyddio strategaethau i helpu eraill i ddangos cymhelliant ac i ffocysu ar dasg ac mi fyddai hyn yn gyfle arbennig er mwyn llwyddo i lefel uwch o fewn yr agwedd yma.</w:t>
      </w:r>
    </w:p>
    <w:p w14:paraId="43E09646" w14:textId="2403CFFC" w:rsidR="00EB2A19" w:rsidRDefault="00562D59" w:rsidP="0046742B">
      <w:pPr>
        <w:spacing w:line="360" w:lineRule="auto"/>
        <w:rPr>
          <w:rFonts w:ascii="Times New Roman" w:hAnsi="Times New Roman" w:cs="Times New Roman"/>
          <w:sz w:val="24"/>
          <w:szCs w:val="24"/>
        </w:rPr>
      </w:pPr>
      <w:r>
        <w:rPr>
          <w:rFonts w:ascii="Times New Roman" w:hAnsi="Times New Roman" w:cs="Times New Roman"/>
          <w:sz w:val="24"/>
          <w:szCs w:val="24"/>
        </w:rPr>
        <w:t>Gan droi o edrych ac asesu ar fy nghreadigrwydd personol, mae’n allweddol ehangu ar fy medrau a’i drosglwyddo i’r dosbarth er mwyn sicrhau bod sgiliau creadigol a menter y dysgwyr yn cael eu datblygu. Amlyga Donaldson bwysigrwydd gwerth creadigrwydd a’r ddyletswydd allweddol o sicrhau lle yn y cwricwlwm iddo wrth iddo esbonio bod “creadigrwydd a menter yn elfennau canolog mewn bywyd modern sydd i’w datblygu a’u hymestyn drwy gydol eu gyrfa yn yr ysgol” (2015, tud.28). Atgyfnertha hyn yr eisiau am y sgiliau yma i lwyddo yn y byd sydd yn newid a’n datblygu’n gyson a’n rôl ni fel athrawon yw sicrhau sylfaen cryf yn y meysydd yma i bob dysgwr. Pwysleisa Ken Robnison yn glir ei weledigaeth am greadigrwydd ac mae ef o’r farn taw bod creadigrwydd yr un mor bwysig â llythrennedd a dylid trin y ddau â’r un statws. Dengys hyn y glir bod angen rhoi pwyslais cryf ar greadigrwydd yn ein hysgolion a defnyddio ystod o strategaethau er mwyn datblygu creadigrwydd ein disgyblion.</w:t>
      </w:r>
    </w:p>
    <w:p w14:paraId="293B606E" w14:textId="0BADF13A" w:rsidR="00DA651A" w:rsidRDefault="00562D59" w:rsidP="0046742B">
      <w:pPr>
        <w:spacing w:line="360" w:lineRule="auto"/>
        <w:rPr>
          <w:rFonts w:ascii="Times New Roman" w:hAnsi="Times New Roman" w:cs="Times New Roman"/>
          <w:sz w:val="24"/>
          <w:szCs w:val="24"/>
        </w:rPr>
      </w:pPr>
      <w:r>
        <w:rPr>
          <w:rFonts w:ascii="Times New Roman" w:hAnsi="Times New Roman" w:cs="Times New Roman"/>
          <w:sz w:val="24"/>
          <w:szCs w:val="24"/>
        </w:rPr>
        <w:t>Dadleuir gan Robinson (2006) bod y system addysg bresennol yn niweidio gallu creadigol dysgwyr a bod addysg yn lladd medrau creadigol unigolion. Wrth i’r unigolion fynd yn hŷn credir bod eu gallu creadigol yn lleihau gan fod y ffocws yn cael ei droi at iaith a rhifedd a rhoddir llai o bwyslais ar archwilio medrau creadigol dysgwyr. Dywed Duffy (2006) bod plant ifanc rhu aml yn derbyn mynediad cul at brofiadau creadigol a dychmygus sydd wedi ei gyfyngu ac yn arwynebol. Gall athrawon yn aml cyfyngu ar brofiadau’r dysgwyr wrth roi cyfarwyddiadau penodol iddynt ei ddilyn ac nid yw hyn yn rhoi’r cyfle iddynt arbrofi a gwir i fod yn greadigol.</w:t>
      </w:r>
    </w:p>
    <w:p w14:paraId="3AB17CE9" w14:textId="3AA93593" w:rsidR="00F91749" w:rsidRDefault="00562D59" w:rsidP="0046742B">
      <w:pPr>
        <w:spacing w:line="360" w:lineRule="auto"/>
        <w:rPr>
          <w:rFonts w:ascii="Times New Roman" w:hAnsi="Times New Roman" w:cs="Times New Roman"/>
          <w:sz w:val="24"/>
          <w:szCs w:val="24"/>
        </w:rPr>
      </w:pPr>
      <w:r>
        <w:rPr>
          <w:rFonts w:ascii="Times New Roman" w:hAnsi="Times New Roman" w:cs="Times New Roman"/>
          <w:sz w:val="24"/>
          <w:szCs w:val="24"/>
        </w:rPr>
        <w:t xml:space="preserve">Er mwyn datblygu sgiliau creadigol a mentrus dysgwyr yn ein dosbarth, gellir defnyddio ystod eang o strategaethau a fyddai’n ennyn diddordeb a chwilfrydedd y disgyblion ac yn eu galluogi i arbrofi a mentro ag amrywiaeth o offer a chysyniadau amrywiol. Caiff sefydlogrwydd swyddogaethol effaith ar allu creadigol nifer o ddysgwyr. Bloc meddyliol yw hwn sy’n rhwystro unigolion rhag gweld pwrpas arall neu wahanol i wrthrych heblaw am ei swydd wreiddiol. Un o’r heriau i athrawon felly yw ceisio gwaredu’r bloc yma ymysg y dysgwyr a defnyddio strategaethau er mwyn cyflawni hyn. Gellir defnyddio her cannwyll Karl Duncker fel sbardun i geisio dadwneud y broblem yma sy’n gyffredin iawn ymysg nifer o bobl. Rhoddir bocs yn llawn o finiau i’r dysgwyr yn ogystal â channwyll a gofynnir iddynt lynu’r gannwyll i’r wal gan ddefnyddio’r adnoddau yna’n unig ac ar ôl cynnau’r gannwyll ni </w:t>
      </w:r>
      <w:r>
        <w:rPr>
          <w:rFonts w:ascii="Times New Roman" w:hAnsi="Times New Roman" w:cs="Times New Roman"/>
          <w:sz w:val="24"/>
          <w:szCs w:val="24"/>
        </w:rPr>
        <w:lastRenderedPageBreak/>
        <w:t xml:space="preserve">ddylai’r cwyr fod yn disgyn i’r llawr. Yn dilyn yr arbrawf, nifer fechan o bobl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oedd yn medru cwblhau’r dasg gan nad oeddent yn medru gweld strategaeth a fyddai’n gweithio i osod y gannwyll ar y wal. Unwaith roedd y pinnau allan o’r bocs fe lwyddodd nifer ohonynt i weld y gellir glynu’r bocs i’r wal a rhoi’r gannwyll i sefyll ynddo ond cyn hyn gan fod y pinnau yn y bocs roedd hyn yn achosi’r sefydlogrwydd swyddogaethol. Mi fyddai’r dasg hon yn ddechreuad da er mwyn cael y disgyblion i feddwl, cydweithio ac arbrofi ac i weld faint o ddysgwyr oedd yn cael ei effeithio gan y sefydlogrwydd.</w:t>
      </w:r>
    </w:p>
    <w:p w14:paraId="15817F10" w14:textId="77777777" w:rsidR="008844FF" w:rsidRDefault="00562D59" w:rsidP="0046742B">
      <w:pPr>
        <w:spacing w:line="360" w:lineRule="auto"/>
        <w:rPr>
          <w:rFonts w:ascii="Times New Roman" w:hAnsi="Times New Roman" w:cs="Times New Roman"/>
          <w:sz w:val="24"/>
          <w:szCs w:val="24"/>
        </w:rPr>
      </w:pPr>
      <w:r>
        <w:rPr>
          <w:rFonts w:ascii="Times New Roman" w:hAnsi="Times New Roman" w:cs="Times New Roman"/>
          <w:sz w:val="24"/>
          <w:szCs w:val="24"/>
        </w:rPr>
        <w:t xml:space="preserve">Strategaeth a fyddai’n archwilio nodweddion creadigol pob dysgwr yn y dosbarth fyddai’r strategaeth ‘DAWNSIO’. Cyfres o brosesau yw’r strategaeth yma gyda phob llythyren yn cynrychioli proses y gellir ei ddilyn er mwyn cynhyrchu ac addasu syniadau cyffrous a gwreiddiol. Dywed Hanks (2017) bod y cysyniad yma’n arbennig er mwyn annog creadigrwydd a chynhyrchu syniadau newydd a’i bod yn galluogi i ryddhau dychymyg pobl i edrych mewn lleoliadau annisgwyl am atebion i’w problemau a’u cwestiynau. Caiff y term yma ei ddefnyddio i esbonio casgliad o dechnegau yn hytrach na thechneg ar ben ei hun felly gellir canolbwyntio ar ambell lythyren er mwyn datblygu creadigrwydd plant a phobl ifanc. </w:t>
      </w:r>
    </w:p>
    <w:p w14:paraId="2589D24C" w14:textId="476C693F" w:rsidR="00BE7EA5" w:rsidRDefault="008E1704" w:rsidP="0046742B">
      <w:pPr>
        <w:spacing w:line="360" w:lineRule="auto"/>
        <w:rPr>
          <w:rFonts w:ascii="Times New Roman" w:hAnsi="Times New Roman" w:cs="Times New Roman"/>
          <w:sz w:val="24"/>
          <w:szCs w:val="24"/>
        </w:rPr>
      </w:pPr>
      <w:r>
        <w:rPr>
          <w:rFonts w:ascii="Times New Roman" w:hAnsi="Times New Roman" w:cs="Times New Roman"/>
          <w:sz w:val="24"/>
          <w:szCs w:val="24"/>
        </w:rPr>
        <w:t>Os cymrir y llythyren A a S o’r term, gellir canolbwyntio ar strategaethau Ad-drefnu ac Addasu er mwyn ehangu ar greadigrwydd y dysgwyr. Wrth ad-drefnu gellir gwrthdroi pwrpas cyffredin rhywbeth megis cael y plant i actio rôl yr athro ac mai’r athro fyddai’r dysgwr. Amlyga Watanabe-Crockett (2018) bod rhoi’r dysgu yn nwylo’r disgyblion yn gallu cynnwys elfen o risg a’n fentrus ond fe all fod yn ffordd hwylus a chyffrous i ddatblygu’r dysgwyr i feddwl yn agored ac i wneud penderfyniadau. Rhoddir pwyslais cryf ar y pwysigrwydd o gymryd risgiau wrth ddatblygu eich medrau creadigol ac felly cefnoga’r farn hyn y safbwynt yna’n glir sy’n awgrymu bydd y disgyblion yn ehangu ar eu gallu creadigol wrth roi’r addysgu yn eu dwylo hwy. Mae’r elfen yma hefyd yn perthyn i’r cysyniad o Heutagoagaeth. Ceir dysgwyr annibynnol yn y math yma o addysgu a nhw sydd yn rheoli a chynnal y dysgu eu hun gyda pheth mewnbwn wrth yr athro nawr ac yn y man. Gellir hefyd defnyddio’r dechneg o addasu er mwyn datblygu sgiliau creadigol a menter fy nysgwyr. Anoga’r strategaeth yma cydweithio â chyfoedion yn y dosbarth wrth iddynt rannu syniadau a gweledigaethau am sut gellir addasu cynnyrch presennol er mwyn cyflawni gwelliant. Byddai dysgwyr yn medru rhannu syniadau a datblygu eu sgiliau creadigol o'i gilydd wrth ymglymu â thasg neu her fel hon.</w:t>
      </w:r>
    </w:p>
    <w:p w14:paraId="4516E6ED" w14:textId="73AABA05" w:rsidR="00123A06" w:rsidRDefault="00562D59" w:rsidP="0046742B">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Cysyniad arall y dylid ystyried wrth geisio datblygu creadigrwydd dysgwyr yw’r Peiriant Arloesi gan Seelig (2012). Rhuban cysylltiol i fod yn greadigol yw’r strategaeth yma fel y gwelir yn Atodiad 4. Gwelir bod chwe elfen i’r rhuban cysylltiol yma a gellir eu rhannu i ddwy garfan. Ystyrir yr adran Agwedd, Gwybodaeth a Dychymyg fel yr elfennau sydd angen ar yr unigolyn i fod yn greadigol ond yn ychwanegol i hyn, mae’n allweddol sicrhau fod y Diwylliant, Hinsawdd ac Adnoddau yn gywir hefyd. Nid yw’r elfennau sydd angen ar yr unigolyn yn ddigon i ddatblygu creadigrwydd ond yn hytrach mae angen agweddau o’r chwe elfen. Cred Seelig (2012) yn gryf y gellir addysgu creadigrwydd a bod gan bob unigolyn dawn naturiol mewn creadigrwydd a bod angen i ni ddatgloi ein peiriannau arloesi. Un agwedd o’r peiriant arloesi yw ‘Hinsawdd’ ac felly pwysleisir hyn yr angen i addasu ac archwilio amgylcheddau dysgu amrywiol er mwyn datblygu creadigrwydd dysgwyr.</w:t>
      </w:r>
    </w:p>
    <w:p w14:paraId="440756A9" w14:textId="46EADF60" w:rsidR="004975FD" w:rsidRPr="00870275" w:rsidRDefault="00562D59" w:rsidP="0046742B">
      <w:pPr>
        <w:spacing w:line="360" w:lineRule="auto"/>
        <w:rPr>
          <w:rFonts w:ascii="Times New Roman" w:hAnsi="Times New Roman" w:cs="Times New Roman"/>
          <w:sz w:val="24"/>
          <w:szCs w:val="24"/>
        </w:rPr>
      </w:pPr>
      <w:r>
        <w:rPr>
          <w:rFonts w:ascii="Times New Roman" w:hAnsi="Times New Roman" w:cs="Times New Roman"/>
          <w:sz w:val="24"/>
          <w:szCs w:val="24"/>
        </w:rPr>
        <w:t>Amlygir yn adran Maes Dysgu Datblygiad Creadigol o fframwaith y cyfnod sylfaen y dylai “plant ddatblygu eu dychymyg a’u creadigrwydd yn barhaus ar draws y cwricwlwm” a dylai hwy gael y cyfle i archwilio “amgylcheddau dysgu a geir dan do ac yn yr awyr agored, ymchwilio iddynt a’u defnyddio” (Yr Adran Addysg a Sgiliau, 2015, tud.48). Galluoga’r awyr agored i blant ddangos agwedd wahanol tuag at ddysgu ac mi fydd nifer o blant yn dangos chwilfrydedd a diddordeb wrth ymgysylltu â gweithgaredd tu allan a fydd yn cyfrannu at eu datblygiad creadigol. Gellir hefyd ystyried newid yr amgylchedd yn y dosbarth er mwyn ehangu ar eu creadigrwydd. Dywed Davies (2015) bod angen i athrawon gael y caniatâd i fod yn arloesol ac i arbrofi yn eu hamgylcheddau dysgu ond bod cymaint o bwysau ar sicrhau llwyddiant mewn profion ac ar gwricwlwm strwythuredig. Wrth ddefnyddio amgylchedd y dosbarth mewn modd creadigol mi fydd disgyblion yn datblygu eu creadigrwydd hwy gan eu bod yn dangos chwilfrydedd a chyffro wrth brofi rhywbeth newydd neu anghyffredin yn y dosbarth. Gellir arbrofi gyda’r sgrin werdd yn y dosbarth a byddai hwn yn sicr yn ennyn diddordeb y dysgwyr ac yn gyfle perffaith i ehangu ar eu sgiliau creadigol yn ogystal â thechnolegol.</w:t>
      </w:r>
    </w:p>
    <w:p w14:paraId="25C84E6E" w14:textId="77365C6B" w:rsidR="00FF0D35" w:rsidRDefault="00562D59" w:rsidP="0046742B">
      <w:pPr>
        <w:spacing w:line="360" w:lineRule="auto"/>
        <w:rPr>
          <w:rFonts w:ascii="Times New Roman" w:hAnsi="Times New Roman" w:cs="Times New Roman"/>
          <w:sz w:val="24"/>
        </w:rPr>
      </w:pPr>
      <w:r>
        <w:rPr>
          <w:rFonts w:ascii="Times New Roman" w:hAnsi="Times New Roman" w:cs="Times New Roman"/>
          <w:sz w:val="24"/>
          <w:szCs w:val="24"/>
        </w:rPr>
        <w:t xml:space="preserve">Wrth grynhoi’r holl safbwyntiau o’r drafodaeth uchod, gwelir yn glir y rôl allweddol sydd gennym fel athrawon wrth geisio datblygu sgiliau creadigol a menter dysgwyr. Fel athrawon, dylid ystyried ein medrau creadigol personol a gwella ac addasu ein medrau ni a throsglwyddo’r gallu yma i’r ystafell ddosbarth er mwyn cynnig profiadau cyffrous a chynhwysfawr i’r holl ddysgwyr datblygu eu sgiliau creadigol. Cred Powers (2018) taw er bod technoleg yn parhau i addasu a gwella, nid oes gan offer technolegol ddychymyg er mwyn gwella cysyniad felly mae hi o’r farn taw creadigrwydd bydd sgil y dyfodol. Dywedir </w:t>
      </w:r>
      <w:r>
        <w:rPr>
          <w:rFonts w:ascii="Times New Roman" w:hAnsi="Times New Roman" w:cs="Times New Roman"/>
          <w:sz w:val="24"/>
          <w:szCs w:val="24"/>
        </w:rPr>
        <w:lastRenderedPageBreak/>
        <w:t>gan Stannard (2018) ein bod ni’n paratoi pobl ifanc am swyddi sydd heb ei ddyfeisio eto felly amlinellir hyn pwysigrwydd datblygu unigolion sy’n medru meddwl yn agored ac sy’n barod i wynebu sialensiau ar hyd eu taith fel eu bod hwy’n barod am y byd datblygedig. Pwysleisir hyn yn glir felly pa mor hanfodol yw archwilio a gwella medrau creadigol a menter pob dysgwr yn ein dosbarth a sicrhau ein bod ni’n cwrdd ag un o ddibenion y cwricwlwm newydd yma yng Nghymru sef bod ein dysgwr yn datblygu i fod yn “gyfranwyr mentrus, creadigol sy’n barod i chwarae eu rhan yn llawn yn eu bywyd a’u gwaith” (Donaldson, 2015, tud.29).</w:t>
      </w:r>
    </w:p>
    <w:p w14:paraId="17BD6E6C" w14:textId="77777777" w:rsidR="0099161C" w:rsidRDefault="0099161C" w:rsidP="00164F5D">
      <w:pPr>
        <w:spacing w:line="360" w:lineRule="auto"/>
        <w:rPr>
          <w:rFonts w:ascii="Times New Roman" w:hAnsi="Times New Roman" w:cs="Times New Roman"/>
          <w:sz w:val="24"/>
          <w:u w:val="single"/>
        </w:rPr>
      </w:pPr>
      <w:bookmarkStart w:id="0" w:name="_GoBack"/>
      <w:bookmarkEnd w:id="0"/>
    </w:p>
    <w:p w14:paraId="4D9C75DE" w14:textId="77777777" w:rsidR="0099161C" w:rsidRDefault="0099161C" w:rsidP="00164F5D">
      <w:pPr>
        <w:spacing w:line="360" w:lineRule="auto"/>
        <w:rPr>
          <w:rFonts w:ascii="Times New Roman" w:hAnsi="Times New Roman" w:cs="Times New Roman"/>
          <w:sz w:val="24"/>
          <w:u w:val="single"/>
        </w:rPr>
      </w:pPr>
      <w:bookmarkStart w:id="1" w:name="cysill"/>
      <w:bookmarkEnd w:id="1"/>
    </w:p>
    <w:p w14:paraId="10C3EDA1" w14:textId="77777777" w:rsidR="0099161C" w:rsidRDefault="0099161C" w:rsidP="00164F5D">
      <w:pPr>
        <w:spacing w:line="360" w:lineRule="auto"/>
        <w:rPr>
          <w:rFonts w:ascii="Times New Roman" w:hAnsi="Times New Roman" w:cs="Times New Roman"/>
          <w:sz w:val="24"/>
          <w:u w:val="single"/>
        </w:rPr>
      </w:pPr>
    </w:p>
    <w:p w14:paraId="1164F4E6" w14:textId="77777777" w:rsidR="0099161C" w:rsidRDefault="0099161C" w:rsidP="00164F5D">
      <w:pPr>
        <w:spacing w:line="360" w:lineRule="auto"/>
        <w:rPr>
          <w:rFonts w:ascii="Times New Roman" w:hAnsi="Times New Roman" w:cs="Times New Roman"/>
          <w:sz w:val="24"/>
          <w:u w:val="single"/>
        </w:rPr>
      </w:pPr>
    </w:p>
    <w:p w14:paraId="37565EF3" w14:textId="77777777" w:rsidR="0099161C" w:rsidRDefault="0099161C" w:rsidP="00164F5D">
      <w:pPr>
        <w:spacing w:line="360" w:lineRule="auto"/>
        <w:rPr>
          <w:rFonts w:ascii="Times New Roman" w:hAnsi="Times New Roman" w:cs="Times New Roman"/>
          <w:sz w:val="24"/>
          <w:u w:val="single"/>
        </w:rPr>
      </w:pPr>
    </w:p>
    <w:p w14:paraId="24E8AB33" w14:textId="77777777" w:rsidR="0099161C" w:rsidRDefault="0099161C" w:rsidP="00164F5D">
      <w:pPr>
        <w:spacing w:line="360" w:lineRule="auto"/>
        <w:rPr>
          <w:rFonts w:ascii="Times New Roman" w:hAnsi="Times New Roman" w:cs="Times New Roman"/>
          <w:sz w:val="24"/>
          <w:u w:val="single"/>
        </w:rPr>
      </w:pPr>
    </w:p>
    <w:p w14:paraId="516799BE" w14:textId="77777777" w:rsidR="0099161C" w:rsidRDefault="0099161C" w:rsidP="00164F5D">
      <w:pPr>
        <w:spacing w:line="360" w:lineRule="auto"/>
        <w:rPr>
          <w:rFonts w:ascii="Times New Roman" w:hAnsi="Times New Roman" w:cs="Times New Roman"/>
          <w:sz w:val="24"/>
          <w:u w:val="single"/>
        </w:rPr>
      </w:pPr>
    </w:p>
    <w:p w14:paraId="2AF62072" w14:textId="77777777" w:rsidR="0099161C" w:rsidRDefault="0099161C" w:rsidP="00164F5D">
      <w:pPr>
        <w:spacing w:line="360" w:lineRule="auto"/>
        <w:rPr>
          <w:rFonts w:ascii="Times New Roman" w:hAnsi="Times New Roman" w:cs="Times New Roman"/>
          <w:sz w:val="24"/>
          <w:u w:val="single"/>
        </w:rPr>
      </w:pPr>
    </w:p>
    <w:p w14:paraId="371EA47C" w14:textId="77777777" w:rsidR="0099161C" w:rsidRDefault="0099161C" w:rsidP="00164F5D">
      <w:pPr>
        <w:spacing w:line="360" w:lineRule="auto"/>
        <w:rPr>
          <w:rFonts w:ascii="Times New Roman" w:hAnsi="Times New Roman" w:cs="Times New Roman"/>
          <w:sz w:val="24"/>
          <w:u w:val="single"/>
        </w:rPr>
      </w:pPr>
    </w:p>
    <w:p w14:paraId="60FF7C6C" w14:textId="77777777" w:rsidR="0099161C" w:rsidRDefault="0099161C" w:rsidP="00164F5D">
      <w:pPr>
        <w:spacing w:line="360" w:lineRule="auto"/>
        <w:rPr>
          <w:rFonts w:ascii="Times New Roman" w:hAnsi="Times New Roman" w:cs="Times New Roman"/>
          <w:sz w:val="24"/>
          <w:u w:val="single"/>
        </w:rPr>
      </w:pPr>
    </w:p>
    <w:p w14:paraId="1032DEC6" w14:textId="77777777" w:rsidR="0099161C" w:rsidRDefault="0099161C" w:rsidP="00164F5D">
      <w:pPr>
        <w:spacing w:line="360" w:lineRule="auto"/>
        <w:rPr>
          <w:rFonts w:ascii="Times New Roman" w:hAnsi="Times New Roman" w:cs="Times New Roman"/>
          <w:sz w:val="24"/>
          <w:u w:val="single"/>
        </w:rPr>
      </w:pPr>
    </w:p>
    <w:p w14:paraId="2D79810C" w14:textId="77777777" w:rsidR="0099161C" w:rsidRDefault="0099161C" w:rsidP="00164F5D">
      <w:pPr>
        <w:spacing w:line="360" w:lineRule="auto"/>
        <w:rPr>
          <w:rFonts w:ascii="Times New Roman" w:hAnsi="Times New Roman" w:cs="Times New Roman"/>
          <w:sz w:val="24"/>
          <w:u w:val="single"/>
        </w:rPr>
      </w:pPr>
    </w:p>
    <w:p w14:paraId="41104B55" w14:textId="77777777" w:rsidR="0099161C" w:rsidRDefault="0099161C" w:rsidP="00164F5D">
      <w:pPr>
        <w:spacing w:line="360" w:lineRule="auto"/>
        <w:rPr>
          <w:rFonts w:ascii="Times New Roman" w:hAnsi="Times New Roman" w:cs="Times New Roman"/>
          <w:sz w:val="24"/>
          <w:u w:val="single"/>
        </w:rPr>
      </w:pPr>
    </w:p>
    <w:p w14:paraId="51FBA45A" w14:textId="77777777" w:rsidR="0099161C" w:rsidRDefault="0099161C" w:rsidP="00164F5D">
      <w:pPr>
        <w:spacing w:line="360" w:lineRule="auto"/>
        <w:rPr>
          <w:rFonts w:ascii="Times New Roman" w:hAnsi="Times New Roman" w:cs="Times New Roman"/>
          <w:sz w:val="24"/>
          <w:u w:val="single"/>
        </w:rPr>
      </w:pPr>
    </w:p>
    <w:p w14:paraId="5F3DFA04" w14:textId="77777777" w:rsidR="0099161C" w:rsidRDefault="0099161C" w:rsidP="00164F5D">
      <w:pPr>
        <w:spacing w:line="360" w:lineRule="auto"/>
        <w:rPr>
          <w:rFonts w:ascii="Times New Roman" w:hAnsi="Times New Roman" w:cs="Times New Roman"/>
          <w:sz w:val="24"/>
          <w:u w:val="single"/>
        </w:rPr>
      </w:pPr>
    </w:p>
    <w:p w14:paraId="01EB4A83" w14:textId="77777777" w:rsidR="0099161C" w:rsidRDefault="0099161C" w:rsidP="00164F5D">
      <w:pPr>
        <w:spacing w:line="360" w:lineRule="auto"/>
        <w:rPr>
          <w:rFonts w:ascii="Times New Roman" w:hAnsi="Times New Roman" w:cs="Times New Roman"/>
          <w:sz w:val="24"/>
          <w:u w:val="single"/>
        </w:rPr>
      </w:pPr>
    </w:p>
    <w:p w14:paraId="2DA091D0" w14:textId="77777777" w:rsidR="0099161C" w:rsidRDefault="0099161C" w:rsidP="00164F5D">
      <w:pPr>
        <w:spacing w:line="360" w:lineRule="auto"/>
        <w:rPr>
          <w:rFonts w:ascii="Times New Roman" w:hAnsi="Times New Roman" w:cs="Times New Roman"/>
          <w:sz w:val="24"/>
          <w:u w:val="single"/>
        </w:rPr>
      </w:pPr>
    </w:p>
    <w:p w14:paraId="0C0E9819" w14:textId="77777777" w:rsidR="0099161C" w:rsidRDefault="0099161C" w:rsidP="00164F5D">
      <w:pPr>
        <w:spacing w:line="360" w:lineRule="auto"/>
        <w:rPr>
          <w:rFonts w:ascii="Times New Roman" w:hAnsi="Times New Roman" w:cs="Times New Roman"/>
          <w:sz w:val="24"/>
          <w:u w:val="single"/>
        </w:rPr>
      </w:pPr>
    </w:p>
    <w:p w14:paraId="08D7290E" w14:textId="77777777" w:rsidR="0099161C" w:rsidRDefault="0099161C" w:rsidP="00164F5D">
      <w:pPr>
        <w:spacing w:line="360" w:lineRule="auto"/>
        <w:rPr>
          <w:rFonts w:ascii="Times New Roman" w:hAnsi="Times New Roman" w:cs="Times New Roman"/>
          <w:sz w:val="24"/>
          <w:u w:val="single"/>
        </w:rPr>
      </w:pPr>
    </w:p>
    <w:p w14:paraId="2B0E8474" w14:textId="26EDB8CC" w:rsidR="00164F5D" w:rsidRDefault="00164F5D" w:rsidP="00164F5D">
      <w:pPr>
        <w:spacing w:line="360" w:lineRule="auto"/>
        <w:rPr>
          <w:rFonts w:ascii="Times New Roman" w:hAnsi="Times New Roman" w:cs="Times New Roman"/>
          <w:sz w:val="24"/>
          <w:u w:val="single"/>
        </w:rPr>
      </w:pPr>
      <w:r>
        <w:rPr>
          <w:rFonts w:ascii="Times New Roman" w:hAnsi="Times New Roman" w:cs="Times New Roman"/>
          <w:sz w:val="24"/>
          <w:u w:val="single"/>
        </w:rPr>
        <w:lastRenderedPageBreak/>
        <w:t>Rhestr Gyfeiriadau</w:t>
      </w:r>
    </w:p>
    <w:p w14:paraId="442FDB3C" w14:textId="2F73EC1C" w:rsidR="005C38AD" w:rsidRPr="00DB26DC" w:rsidRDefault="005C38AD" w:rsidP="00164F5D">
      <w:pPr>
        <w:spacing w:line="360" w:lineRule="auto"/>
        <w:rPr>
          <w:rFonts w:ascii="Times New Roman" w:hAnsi="Times New Roman" w:cs="Times New Roman"/>
          <w:sz w:val="24"/>
        </w:rPr>
      </w:pPr>
      <w:r>
        <w:rPr>
          <w:rFonts w:ascii="Times New Roman" w:hAnsi="Times New Roman" w:cs="Times New Roman"/>
          <w:sz w:val="24"/>
        </w:rPr>
        <w:t xml:space="preserve">Bacigalupo, M. </w:t>
      </w:r>
      <w:r w:rsidR="00DB26DC">
        <w:rPr>
          <w:rFonts w:ascii="Times New Roman" w:hAnsi="Times New Roman" w:cs="Times New Roman"/>
          <w:sz w:val="24"/>
        </w:rPr>
        <w:t xml:space="preserve">et al. (2016). </w:t>
      </w:r>
      <w:r w:rsidR="00DB26DC">
        <w:rPr>
          <w:rFonts w:ascii="Times New Roman" w:hAnsi="Times New Roman" w:cs="Times New Roman"/>
          <w:i/>
          <w:sz w:val="24"/>
        </w:rPr>
        <w:t xml:space="preserve">EntreComp: The Entrepreneurship Competence Framework. </w:t>
      </w:r>
      <w:r w:rsidR="00DB26DC">
        <w:rPr>
          <w:rFonts w:ascii="Times New Roman" w:hAnsi="Times New Roman" w:cs="Times New Roman"/>
          <w:sz w:val="24"/>
        </w:rPr>
        <w:t>Luxembourg: Publication Office of the European Union.</w:t>
      </w:r>
    </w:p>
    <w:p w14:paraId="66FC2D94" w14:textId="77777777" w:rsidR="00164F5D" w:rsidRDefault="00164F5D" w:rsidP="00164F5D">
      <w:pPr>
        <w:spacing w:line="360" w:lineRule="auto"/>
        <w:rPr>
          <w:rFonts w:ascii="Times New Roman" w:hAnsi="Times New Roman" w:cs="Times New Roman"/>
          <w:sz w:val="24"/>
        </w:rPr>
      </w:pPr>
      <w:r>
        <w:rPr>
          <w:rFonts w:ascii="Times New Roman" w:hAnsi="Times New Roman" w:cs="Times New Roman"/>
          <w:sz w:val="24"/>
        </w:rPr>
        <w:t xml:space="preserve">Davies, C. et al. (2013) pennod yn Hickey, I. a Robson, D. (gol.) </w:t>
      </w:r>
      <w:r>
        <w:rPr>
          <w:rFonts w:ascii="Times New Roman" w:hAnsi="Times New Roman" w:cs="Times New Roman"/>
          <w:i/>
          <w:sz w:val="24"/>
        </w:rPr>
        <w:t xml:space="preserve">The Leonardo Effect-Motivating Children to Achieve Through Interdisciplinary Learning. </w:t>
      </w:r>
      <w:r>
        <w:rPr>
          <w:rFonts w:ascii="Times New Roman" w:hAnsi="Times New Roman" w:cs="Times New Roman"/>
          <w:sz w:val="24"/>
        </w:rPr>
        <w:t xml:space="preserve">Oxon: Routledge. </w:t>
      </w:r>
    </w:p>
    <w:p w14:paraId="736D85FE" w14:textId="77777777" w:rsidR="00164F5D" w:rsidRDefault="00164F5D" w:rsidP="00164F5D">
      <w:pPr>
        <w:spacing w:line="360" w:lineRule="auto"/>
        <w:rPr>
          <w:rFonts w:ascii="Times New Roman" w:hAnsi="Times New Roman" w:cs="Times New Roman"/>
          <w:sz w:val="24"/>
        </w:rPr>
      </w:pPr>
      <w:r>
        <w:rPr>
          <w:rFonts w:ascii="Times New Roman" w:hAnsi="Times New Roman" w:cs="Times New Roman"/>
          <w:sz w:val="24"/>
        </w:rPr>
        <w:t xml:space="preserve">Davies, D. (2015) </w:t>
      </w:r>
      <w:r>
        <w:rPr>
          <w:rFonts w:ascii="Times New Roman" w:hAnsi="Times New Roman" w:cs="Times New Roman"/>
          <w:i/>
          <w:sz w:val="24"/>
        </w:rPr>
        <w:t xml:space="preserve">How to promote creativity in the classroom. </w:t>
      </w:r>
      <w:r>
        <w:rPr>
          <w:rFonts w:ascii="Times New Roman" w:hAnsi="Times New Roman" w:cs="Times New Roman"/>
          <w:sz w:val="24"/>
        </w:rPr>
        <w:t xml:space="preserve">Ar gael yn: </w:t>
      </w:r>
      <w:hyperlink r:id="rId6" w:history="1">
        <w:r w:rsidRPr="00525D6D">
          <w:rPr>
            <w:rStyle w:val="Hyperlink"/>
            <w:rFonts w:ascii="Times New Roman" w:hAnsi="Times New Roman" w:cs="Times New Roman"/>
            <w:sz w:val="24"/>
          </w:rPr>
          <w:t>http://theconversation.com/how-to-promote-creativity-in-the-classroom-51838</w:t>
        </w:r>
      </w:hyperlink>
      <w:r>
        <w:rPr>
          <w:rFonts w:ascii="Times New Roman" w:hAnsi="Times New Roman" w:cs="Times New Roman"/>
          <w:sz w:val="24"/>
        </w:rPr>
        <w:t xml:space="preserve"> (Darllenwyd: 23 Ionawr 2019).</w:t>
      </w:r>
    </w:p>
    <w:p w14:paraId="4BBA4B72" w14:textId="77777777" w:rsidR="00164F5D" w:rsidRDefault="00164F5D" w:rsidP="00164F5D">
      <w:pPr>
        <w:spacing w:line="360" w:lineRule="auto"/>
        <w:rPr>
          <w:rFonts w:ascii="Times New Roman" w:hAnsi="Times New Roman" w:cs="Times New Roman"/>
          <w:sz w:val="24"/>
        </w:rPr>
      </w:pPr>
      <w:r>
        <w:rPr>
          <w:rFonts w:ascii="Times New Roman" w:hAnsi="Times New Roman" w:cs="Times New Roman"/>
          <w:sz w:val="24"/>
        </w:rPr>
        <w:t xml:space="preserve">Donaldson, G. (2015) </w:t>
      </w:r>
      <w:r>
        <w:rPr>
          <w:rFonts w:ascii="Times New Roman" w:hAnsi="Times New Roman" w:cs="Times New Roman"/>
          <w:i/>
          <w:sz w:val="24"/>
        </w:rPr>
        <w:t xml:space="preserve">Dyfodol Llwyddiannus. </w:t>
      </w:r>
      <w:r>
        <w:rPr>
          <w:rFonts w:ascii="Times New Roman" w:hAnsi="Times New Roman" w:cs="Times New Roman"/>
          <w:sz w:val="24"/>
        </w:rPr>
        <w:t xml:space="preserve">Caerdydd: Llywodraeth Cymru. </w:t>
      </w:r>
    </w:p>
    <w:p w14:paraId="44ED3D17" w14:textId="77777777" w:rsidR="00164F5D" w:rsidRPr="0030311E" w:rsidRDefault="00164F5D" w:rsidP="00164F5D">
      <w:pPr>
        <w:spacing w:line="360" w:lineRule="auto"/>
        <w:rPr>
          <w:rFonts w:ascii="Times New Roman" w:hAnsi="Times New Roman" w:cs="Times New Roman"/>
          <w:sz w:val="24"/>
        </w:rPr>
      </w:pPr>
      <w:r>
        <w:rPr>
          <w:rFonts w:ascii="Times New Roman" w:hAnsi="Times New Roman" w:cs="Times New Roman"/>
          <w:sz w:val="24"/>
        </w:rPr>
        <w:t xml:space="preserve">Duffy, B. (2006). </w:t>
      </w:r>
      <w:r>
        <w:rPr>
          <w:rFonts w:ascii="Times New Roman" w:hAnsi="Times New Roman" w:cs="Times New Roman"/>
          <w:i/>
          <w:sz w:val="24"/>
        </w:rPr>
        <w:t xml:space="preserve">Supporting Creativity and Imagination in the Early Years. </w:t>
      </w:r>
      <w:r>
        <w:rPr>
          <w:rFonts w:ascii="Times New Roman" w:hAnsi="Times New Roman" w:cs="Times New Roman"/>
          <w:sz w:val="24"/>
        </w:rPr>
        <w:t xml:space="preserve">2il Arg. Berkshire: Open University Press. </w:t>
      </w:r>
    </w:p>
    <w:p w14:paraId="5C4D6BAD" w14:textId="28A1F272" w:rsidR="00164F5D" w:rsidRDefault="00164F5D" w:rsidP="00164F5D">
      <w:pPr>
        <w:spacing w:line="360" w:lineRule="auto"/>
        <w:rPr>
          <w:rFonts w:ascii="Times New Roman" w:hAnsi="Times New Roman" w:cs="Times New Roman"/>
          <w:sz w:val="24"/>
        </w:rPr>
      </w:pPr>
      <w:r>
        <w:rPr>
          <w:rFonts w:ascii="Times New Roman" w:hAnsi="Times New Roman" w:cs="Times New Roman"/>
          <w:sz w:val="24"/>
        </w:rPr>
        <w:t xml:space="preserve">Frenkel, K. (2012). </w:t>
      </w:r>
      <w:r>
        <w:rPr>
          <w:rFonts w:ascii="Times New Roman" w:hAnsi="Times New Roman" w:cs="Times New Roman"/>
          <w:i/>
          <w:sz w:val="24"/>
        </w:rPr>
        <w:t xml:space="preserve">Tina Seelig’s Insight on Creativity. </w:t>
      </w:r>
      <w:r>
        <w:rPr>
          <w:rFonts w:ascii="Times New Roman" w:hAnsi="Times New Roman" w:cs="Times New Roman"/>
          <w:sz w:val="24"/>
        </w:rPr>
        <w:t xml:space="preserve">Ar gael yn: </w:t>
      </w:r>
      <w:hyperlink r:id="rId7" w:history="1">
        <w:r w:rsidRPr="00525D6D">
          <w:rPr>
            <w:rStyle w:val="Hyperlink"/>
            <w:rFonts w:ascii="Times New Roman" w:hAnsi="Times New Roman" w:cs="Times New Roman"/>
            <w:sz w:val="24"/>
          </w:rPr>
          <w:t>http://www.creativitypost.com/create/tina_seeligs_insights_on_creativity</w:t>
        </w:r>
      </w:hyperlink>
      <w:r>
        <w:rPr>
          <w:rFonts w:ascii="Times New Roman" w:hAnsi="Times New Roman" w:cs="Times New Roman"/>
          <w:sz w:val="24"/>
        </w:rPr>
        <w:t xml:space="preserve"> (Darllenwyd: 23 Ionawr 2019). </w:t>
      </w:r>
    </w:p>
    <w:p w14:paraId="67DEB642" w14:textId="415AFED6" w:rsidR="002D6C65" w:rsidRPr="002D6C65" w:rsidRDefault="002D6C65" w:rsidP="00164F5D">
      <w:pPr>
        <w:spacing w:line="360" w:lineRule="auto"/>
        <w:rPr>
          <w:rFonts w:ascii="Times New Roman" w:hAnsi="Times New Roman" w:cs="Times New Roman"/>
          <w:sz w:val="24"/>
        </w:rPr>
      </w:pPr>
      <w:r>
        <w:rPr>
          <w:rFonts w:ascii="Times New Roman" w:hAnsi="Times New Roman" w:cs="Times New Roman"/>
          <w:sz w:val="24"/>
        </w:rPr>
        <w:t xml:space="preserve">Grigg, R. (2010). </w:t>
      </w:r>
      <w:r>
        <w:rPr>
          <w:rFonts w:ascii="Times New Roman" w:hAnsi="Times New Roman" w:cs="Times New Roman"/>
          <w:i/>
          <w:sz w:val="24"/>
        </w:rPr>
        <w:t xml:space="preserve">Becoming an Outstanding Primary School Teacher. </w:t>
      </w:r>
      <w:r>
        <w:rPr>
          <w:rFonts w:ascii="Times New Roman" w:hAnsi="Times New Roman" w:cs="Times New Roman"/>
          <w:sz w:val="24"/>
        </w:rPr>
        <w:t>Essex: Pearson Education Limited.</w:t>
      </w:r>
    </w:p>
    <w:p w14:paraId="2128C143" w14:textId="77777777" w:rsidR="00164F5D" w:rsidRDefault="00164F5D" w:rsidP="00164F5D">
      <w:pPr>
        <w:spacing w:line="360" w:lineRule="auto"/>
        <w:rPr>
          <w:rFonts w:ascii="Times New Roman" w:hAnsi="Times New Roman" w:cs="Times New Roman"/>
          <w:sz w:val="24"/>
        </w:rPr>
      </w:pPr>
      <w:r>
        <w:rPr>
          <w:rFonts w:ascii="Times New Roman" w:hAnsi="Times New Roman" w:cs="Times New Roman"/>
          <w:sz w:val="24"/>
        </w:rPr>
        <w:t xml:space="preserve">Hanks, G. (2017). </w:t>
      </w:r>
      <w:r>
        <w:rPr>
          <w:rFonts w:ascii="Times New Roman" w:hAnsi="Times New Roman" w:cs="Times New Roman"/>
          <w:i/>
          <w:sz w:val="24"/>
        </w:rPr>
        <w:t xml:space="preserve">What are the Strengths &amp; Weaknesses of SCAMPER? </w:t>
      </w:r>
      <w:r>
        <w:rPr>
          <w:rFonts w:ascii="Times New Roman" w:hAnsi="Times New Roman" w:cs="Times New Roman"/>
          <w:sz w:val="24"/>
        </w:rPr>
        <w:t xml:space="preserve">Ar gael yn: </w:t>
      </w:r>
      <w:hyperlink r:id="rId8" w:history="1">
        <w:r w:rsidRPr="00525D6D">
          <w:rPr>
            <w:rStyle w:val="Hyperlink"/>
            <w:rFonts w:ascii="Times New Roman" w:hAnsi="Times New Roman" w:cs="Times New Roman"/>
            <w:sz w:val="24"/>
          </w:rPr>
          <w:t>https://bizfluent.com/list-7416939-strengths-weaknesses-scamper-.html</w:t>
        </w:r>
      </w:hyperlink>
      <w:r>
        <w:rPr>
          <w:rFonts w:ascii="Times New Roman" w:hAnsi="Times New Roman" w:cs="Times New Roman"/>
          <w:sz w:val="24"/>
        </w:rPr>
        <w:t xml:space="preserve"> (Darllenwyd: 23 Ionawr 2019).</w:t>
      </w:r>
    </w:p>
    <w:p w14:paraId="338AF305" w14:textId="09BD9487" w:rsidR="00164F5D" w:rsidRDefault="00164F5D" w:rsidP="00164F5D">
      <w:pPr>
        <w:spacing w:line="360" w:lineRule="auto"/>
        <w:rPr>
          <w:rFonts w:ascii="Times New Roman" w:hAnsi="Times New Roman" w:cs="Times New Roman"/>
          <w:sz w:val="24"/>
        </w:rPr>
      </w:pPr>
      <w:r>
        <w:rPr>
          <w:rFonts w:ascii="Times New Roman" w:hAnsi="Times New Roman" w:cs="Times New Roman"/>
          <w:sz w:val="24"/>
        </w:rPr>
        <w:t xml:space="preserve">Oppezzo, M. a Schwartz, D. (2014) </w:t>
      </w:r>
      <w:r>
        <w:rPr>
          <w:rFonts w:ascii="Times New Roman" w:hAnsi="Times New Roman" w:cs="Times New Roman"/>
          <w:i/>
          <w:sz w:val="24"/>
        </w:rPr>
        <w:t xml:space="preserve">Give your Ideas Some Legs: The Positive Effect of Walking on Creative Thinking. </w:t>
      </w:r>
      <w:r>
        <w:rPr>
          <w:rFonts w:ascii="Times New Roman" w:hAnsi="Times New Roman" w:cs="Times New Roman"/>
          <w:sz w:val="24"/>
        </w:rPr>
        <w:t xml:space="preserve">Ar gael yn: </w:t>
      </w:r>
      <w:hyperlink r:id="rId9" w:history="1">
        <w:r w:rsidRPr="00525D6D">
          <w:rPr>
            <w:rStyle w:val="Hyperlink"/>
            <w:rFonts w:ascii="Times New Roman" w:hAnsi="Times New Roman" w:cs="Times New Roman"/>
            <w:sz w:val="24"/>
          </w:rPr>
          <w:t>https://www.apa.org/pubs/journals/releases/xlm-a0036577.pdf</w:t>
        </w:r>
      </w:hyperlink>
      <w:r>
        <w:rPr>
          <w:rFonts w:ascii="Times New Roman" w:hAnsi="Times New Roman" w:cs="Times New Roman"/>
          <w:sz w:val="24"/>
        </w:rPr>
        <w:t xml:space="preserve"> (Darllenwyd: 21 Ionawr 2019).</w:t>
      </w:r>
    </w:p>
    <w:p w14:paraId="48F7AEEC" w14:textId="079956E6" w:rsidR="00A93218" w:rsidRPr="002D6C65" w:rsidRDefault="00A93218" w:rsidP="00164F5D">
      <w:pPr>
        <w:spacing w:line="360" w:lineRule="auto"/>
        <w:rPr>
          <w:rFonts w:ascii="Times New Roman" w:hAnsi="Times New Roman" w:cs="Times New Roman"/>
          <w:sz w:val="24"/>
        </w:rPr>
      </w:pPr>
      <w:r>
        <w:rPr>
          <w:rFonts w:ascii="Times New Roman" w:hAnsi="Times New Roman" w:cs="Times New Roman"/>
          <w:sz w:val="24"/>
        </w:rPr>
        <w:t>Pearsall, J. a Hanks, P. (</w:t>
      </w:r>
      <w:r w:rsidR="002D6C65">
        <w:rPr>
          <w:rFonts w:ascii="Times New Roman" w:hAnsi="Times New Roman" w:cs="Times New Roman"/>
          <w:sz w:val="24"/>
        </w:rPr>
        <w:t xml:space="preserve">2010). </w:t>
      </w:r>
      <w:r w:rsidR="002D6C65">
        <w:rPr>
          <w:rFonts w:ascii="Times New Roman" w:hAnsi="Times New Roman" w:cs="Times New Roman"/>
          <w:i/>
          <w:sz w:val="24"/>
        </w:rPr>
        <w:t xml:space="preserve">Oxford Dictionary of English. </w:t>
      </w:r>
      <w:r w:rsidR="002D6C65">
        <w:rPr>
          <w:rFonts w:ascii="Times New Roman" w:hAnsi="Times New Roman" w:cs="Times New Roman"/>
          <w:sz w:val="24"/>
        </w:rPr>
        <w:t>3ydd Arg. Oxford: Oxford University Press.</w:t>
      </w:r>
    </w:p>
    <w:p w14:paraId="7499CBD3" w14:textId="77777777" w:rsidR="00164F5D" w:rsidRDefault="00164F5D" w:rsidP="00164F5D">
      <w:pPr>
        <w:spacing w:line="360" w:lineRule="auto"/>
        <w:rPr>
          <w:rFonts w:ascii="Times New Roman" w:hAnsi="Times New Roman" w:cs="Times New Roman"/>
          <w:sz w:val="24"/>
        </w:rPr>
      </w:pPr>
      <w:r>
        <w:rPr>
          <w:rFonts w:ascii="Times New Roman" w:hAnsi="Times New Roman" w:cs="Times New Roman"/>
          <w:sz w:val="24"/>
        </w:rPr>
        <w:t xml:space="preserve">Powers, A. (2018) </w:t>
      </w:r>
      <w:r>
        <w:rPr>
          <w:rFonts w:ascii="Times New Roman" w:hAnsi="Times New Roman" w:cs="Times New Roman"/>
          <w:i/>
          <w:sz w:val="24"/>
        </w:rPr>
        <w:t xml:space="preserve">Creativity Is </w:t>
      </w:r>
      <w:proofErr w:type="gramStart"/>
      <w:r>
        <w:rPr>
          <w:rFonts w:ascii="Times New Roman" w:hAnsi="Times New Roman" w:cs="Times New Roman"/>
          <w:i/>
          <w:sz w:val="24"/>
        </w:rPr>
        <w:t>The</w:t>
      </w:r>
      <w:proofErr w:type="gramEnd"/>
      <w:r>
        <w:rPr>
          <w:rFonts w:ascii="Times New Roman" w:hAnsi="Times New Roman" w:cs="Times New Roman"/>
          <w:i/>
          <w:sz w:val="24"/>
        </w:rPr>
        <w:t xml:space="preserve"> Skill Of The Future. </w:t>
      </w:r>
      <w:r>
        <w:rPr>
          <w:rFonts w:ascii="Times New Roman" w:hAnsi="Times New Roman" w:cs="Times New Roman"/>
          <w:sz w:val="24"/>
        </w:rPr>
        <w:t xml:space="preserve">Ar gael yn: </w:t>
      </w:r>
      <w:hyperlink r:id="rId10" w:anchor="30539db24fd4" w:history="1">
        <w:r w:rsidRPr="00525D6D">
          <w:rPr>
            <w:rStyle w:val="Hyperlink"/>
            <w:rFonts w:ascii="Times New Roman" w:hAnsi="Times New Roman" w:cs="Times New Roman"/>
            <w:sz w:val="24"/>
          </w:rPr>
          <w:t>https://www.forbes.com/sites/annapowers/2018/04/30/creativity-is-the-skill-of-the-future/#30539db24fd4</w:t>
        </w:r>
      </w:hyperlink>
      <w:r>
        <w:rPr>
          <w:rFonts w:ascii="Times New Roman" w:hAnsi="Times New Roman" w:cs="Times New Roman"/>
          <w:sz w:val="24"/>
        </w:rPr>
        <w:t xml:space="preserve"> (Darllenwyd: 23 Ionawr 2019).</w:t>
      </w:r>
    </w:p>
    <w:p w14:paraId="4B2D42A8" w14:textId="77777777" w:rsidR="00164F5D" w:rsidRPr="007661ED" w:rsidRDefault="00164F5D" w:rsidP="00164F5D">
      <w:pPr>
        <w:spacing w:line="360" w:lineRule="auto"/>
        <w:rPr>
          <w:rFonts w:ascii="Times New Roman" w:hAnsi="Times New Roman" w:cs="Times New Roman"/>
          <w:sz w:val="24"/>
        </w:rPr>
      </w:pPr>
      <w:r>
        <w:rPr>
          <w:rFonts w:ascii="Times New Roman" w:hAnsi="Times New Roman" w:cs="Times New Roman"/>
          <w:sz w:val="24"/>
        </w:rPr>
        <w:lastRenderedPageBreak/>
        <w:t xml:space="preserve">Robinson, K. (2006). </w:t>
      </w:r>
      <w:r>
        <w:rPr>
          <w:rFonts w:ascii="Times New Roman" w:hAnsi="Times New Roman" w:cs="Times New Roman"/>
          <w:i/>
          <w:sz w:val="24"/>
        </w:rPr>
        <w:t xml:space="preserve">Do schools kill creativity? </w:t>
      </w:r>
      <w:r>
        <w:rPr>
          <w:rFonts w:ascii="Calibri" w:hAnsi="Calibri" w:cs="Times New Roman"/>
          <w:sz w:val="24"/>
        </w:rPr>
        <w:t>[</w:t>
      </w:r>
      <w:r>
        <w:rPr>
          <w:rFonts w:ascii="Times New Roman" w:hAnsi="Times New Roman" w:cs="Times New Roman"/>
          <w:sz w:val="24"/>
        </w:rPr>
        <w:t>fideo</w:t>
      </w:r>
      <w:r>
        <w:rPr>
          <w:rFonts w:ascii="Calibri" w:hAnsi="Calibri" w:cs="Times New Roman"/>
          <w:sz w:val="24"/>
        </w:rPr>
        <w:t>]</w:t>
      </w:r>
      <w:r>
        <w:rPr>
          <w:rFonts w:ascii="Times New Roman" w:hAnsi="Times New Roman" w:cs="Times New Roman"/>
          <w:sz w:val="24"/>
        </w:rPr>
        <w:t xml:space="preserve">. Ar gael yn: </w:t>
      </w:r>
      <w:hyperlink r:id="rId11" w:anchor="t-805169" w:history="1">
        <w:r w:rsidRPr="00525D6D">
          <w:rPr>
            <w:rStyle w:val="Hyperlink"/>
            <w:rFonts w:ascii="Times New Roman" w:hAnsi="Times New Roman" w:cs="Times New Roman"/>
            <w:sz w:val="24"/>
          </w:rPr>
          <w:t>https://www.ted.com/talks/ken_robinson_says_schools_kill_creativity?language=en#t-805169</w:t>
        </w:r>
      </w:hyperlink>
      <w:r>
        <w:rPr>
          <w:rFonts w:ascii="Times New Roman" w:hAnsi="Times New Roman" w:cs="Times New Roman"/>
          <w:sz w:val="24"/>
        </w:rPr>
        <w:t xml:space="preserve"> (Darllenwyd: 23 Ionawr 2019). </w:t>
      </w:r>
    </w:p>
    <w:p w14:paraId="2262FB2E" w14:textId="77777777" w:rsidR="00164F5D" w:rsidRDefault="00164F5D" w:rsidP="00164F5D">
      <w:pPr>
        <w:spacing w:line="360" w:lineRule="auto"/>
        <w:rPr>
          <w:rFonts w:ascii="Times New Roman" w:hAnsi="Times New Roman" w:cs="Times New Roman"/>
          <w:sz w:val="24"/>
        </w:rPr>
      </w:pPr>
      <w:r>
        <w:rPr>
          <w:rFonts w:ascii="Times New Roman" w:hAnsi="Times New Roman" w:cs="Times New Roman"/>
          <w:sz w:val="24"/>
        </w:rPr>
        <w:t xml:space="preserve">Robinson, K. </w:t>
      </w:r>
      <w:proofErr w:type="gramStart"/>
      <w:r>
        <w:rPr>
          <w:rFonts w:ascii="Times New Roman" w:hAnsi="Times New Roman" w:cs="Times New Roman"/>
          <w:sz w:val="24"/>
        </w:rPr>
        <w:t>a</w:t>
      </w:r>
      <w:proofErr w:type="gramEnd"/>
      <w:r>
        <w:rPr>
          <w:rFonts w:ascii="Times New Roman" w:hAnsi="Times New Roman" w:cs="Times New Roman"/>
          <w:sz w:val="24"/>
        </w:rPr>
        <w:t xml:space="preserve"> Aronica, L. (2015). </w:t>
      </w:r>
      <w:r>
        <w:rPr>
          <w:rFonts w:ascii="Times New Roman" w:hAnsi="Times New Roman" w:cs="Times New Roman"/>
          <w:i/>
          <w:sz w:val="24"/>
        </w:rPr>
        <w:t xml:space="preserve">Creative Schools: The Grassroots Revolution That’s Transforming Education. </w:t>
      </w:r>
      <w:r>
        <w:rPr>
          <w:rFonts w:ascii="Times New Roman" w:hAnsi="Times New Roman" w:cs="Times New Roman"/>
          <w:sz w:val="24"/>
        </w:rPr>
        <w:t>London: Penguin UK.</w:t>
      </w:r>
    </w:p>
    <w:p w14:paraId="4A4AC683" w14:textId="77777777" w:rsidR="00164F5D" w:rsidRDefault="00164F5D" w:rsidP="00164F5D">
      <w:pPr>
        <w:spacing w:line="360" w:lineRule="auto"/>
        <w:rPr>
          <w:rFonts w:ascii="Times New Roman" w:hAnsi="Times New Roman" w:cs="Times New Roman"/>
          <w:sz w:val="24"/>
        </w:rPr>
      </w:pPr>
      <w:r>
        <w:rPr>
          <w:rFonts w:ascii="Times New Roman" w:hAnsi="Times New Roman" w:cs="Times New Roman"/>
          <w:sz w:val="24"/>
        </w:rPr>
        <w:t xml:space="preserve">Stannard, K. (2018) </w:t>
      </w:r>
      <w:r w:rsidRPr="000D236F">
        <w:rPr>
          <w:rFonts w:ascii="Times New Roman" w:hAnsi="Times New Roman" w:cs="Times New Roman"/>
          <w:i/>
          <w:sz w:val="24"/>
        </w:rPr>
        <w:t>'Preparing pupils for jobs of the future is nothing new – we've always done so by providing a liberal, general education'</w:t>
      </w:r>
      <w:r>
        <w:rPr>
          <w:rFonts w:ascii="Times New Roman" w:hAnsi="Times New Roman" w:cs="Times New Roman"/>
          <w:i/>
          <w:sz w:val="24"/>
        </w:rPr>
        <w:t xml:space="preserve">. </w:t>
      </w:r>
      <w:r>
        <w:rPr>
          <w:rFonts w:ascii="Times New Roman" w:hAnsi="Times New Roman" w:cs="Times New Roman"/>
          <w:sz w:val="24"/>
        </w:rPr>
        <w:t xml:space="preserve">Ar gael yn: </w:t>
      </w:r>
      <w:hyperlink r:id="rId12" w:history="1">
        <w:r w:rsidRPr="00525D6D">
          <w:rPr>
            <w:rStyle w:val="Hyperlink"/>
            <w:rFonts w:ascii="Times New Roman" w:hAnsi="Times New Roman" w:cs="Times New Roman"/>
            <w:sz w:val="24"/>
          </w:rPr>
          <w:t>https://www.tes.com/news/preparing-pupils-jobs-future-nothing-new-weve-always-done-so-providing-liberal-general</w:t>
        </w:r>
      </w:hyperlink>
      <w:r>
        <w:rPr>
          <w:rFonts w:ascii="Times New Roman" w:hAnsi="Times New Roman" w:cs="Times New Roman"/>
          <w:sz w:val="24"/>
        </w:rPr>
        <w:t xml:space="preserve"> (Darllenwyd: 24 Ionawr 2019).</w:t>
      </w:r>
    </w:p>
    <w:p w14:paraId="31AE6F46" w14:textId="77777777" w:rsidR="00164F5D" w:rsidRDefault="00164F5D" w:rsidP="00164F5D">
      <w:pPr>
        <w:spacing w:line="360" w:lineRule="auto"/>
        <w:rPr>
          <w:rFonts w:ascii="Times New Roman" w:hAnsi="Times New Roman" w:cs="Times New Roman"/>
          <w:sz w:val="24"/>
        </w:rPr>
      </w:pPr>
      <w:r>
        <w:rPr>
          <w:rFonts w:ascii="Times New Roman" w:hAnsi="Times New Roman" w:cs="Times New Roman"/>
          <w:sz w:val="24"/>
        </w:rPr>
        <w:t xml:space="preserve">The Quality Assurance Agency for Higher Education. (2012). </w:t>
      </w:r>
      <w:r>
        <w:rPr>
          <w:rFonts w:ascii="Times New Roman" w:hAnsi="Times New Roman" w:cs="Times New Roman"/>
          <w:i/>
          <w:sz w:val="24"/>
        </w:rPr>
        <w:t xml:space="preserve">Enterprise and entrepreneurship education: Guidance for UK higher education providers. </w:t>
      </w:r>
      <w:r>
        <w:rPr>
          <w:rFonts w:ascii="Times New Roman" w:hAnsi="Times New Roman" w:cs="Times New Roman"/>
          <w:sz w:val="24"/>
        </w:rPr>
        <w:t>Gloucester: QAA.</w:t>
      </w:r>
    </w:p>
    <w:p w14:paraId="0BEFA88D" w14:textId="77777777" w:rsidR="00164F5D" w:rsidRDefault="00164F5D" w:rsidP="00164F5D">
      <w:pPr>
        <w:spacing w:line="360" w:lineRule="auto"/>
        <w:rPr>
          <w:rFonts w:ascii="Times New Roman" w:hAnsi="Times New Roman" w:cs="Times New Roman"/>
          <w:sz w:val="24"/>
        </w:rPr>
      </w:pPr>
      <w:r>
        <w:rPr>
          <w:rFonts w:ascii="Times New Roman" w:hAnsi="Times New Roman" w:cs="Times New Roman"/>
          <w:sz w:val="24"/>
        </w:rPr>
        <w:t xml:space="preserve">The University of Sheffield. (2019). </w:t>
      </w:r>
      <w:r>
        <w:rPr>
          <w:rFonts w:ascii="Times New Roman" w:hAnsi="Times New Roman" w:cs="Times New Roman"/>
          <w:i/>
          <w:sz w:val="24"/>
        </w:rPr>
        <w:t xml:space="preserve">Enterprise Education. </w:t>
      </w:r>
      <w:r>
        <w:rPr>
          <w:rFonts w:ascii="Times New Roman" w:hAnsi="Times New Roman" w:cs="Times New Roman"/>
          <w:sz w:val="24"/>
        </w:rPr>
        <w:t xml:space="preserve">Ar gael yn: </w:t>
      </w:r>
      <w:hyperlink r:id="rId13" w:history="1">
        <w:r w:rsidRPr="007F5775">
          <w:rPr>
            <w:rStyle w:val="Hyperlink"/>
            <w:rFonts w:ascii="Times New Roman" w:hAnsi="Times New Roman" w:cs="Times New Roman"/>
            <w:sz w:val="24"/>
          </w:rPr>
          <w:t>https://www.sheffield.ac.uk/enterprise-education/why-how-what</w:t>
        </w:r>
      </w:hyperlink>
      <w:r>
        <w:rPr>
          <w:rFonts w:ascii="Times New Roman" w:hAnsi="Times New Roman" w:cs="Times New Roman"/>
          <w:sz w:val="24"/>
        </w:rPr>
        <w:t xml:space="preserve"> (Darllenwyd: 18 Ionawr 2019).</w:t>
      </w:r>
    </w:p>
    <w:p w14:paraId="0421CDB7" w14:textId="29F7D4D2" w:rsidR="00164F5D" w:rsidRDefault="00164F5D" w:rsidP="00164F5D">
      <w:pPr>
        <w:spacing w:line="360" w:lineRule="auto"/>
        <w:rPr>
          <w:rFonts w:ascii="Times New Roman" w:hAnsi="Times New Roman" w:cs="Times New Roman"/>
          <w:sz w:val="24"/>
        </w:rPr>
      </w:pPr>
      <w:r>
        <w:rPr>
          <w:rFonts w:ascii="Times New Roman" w:hAnsi="Times New Roman" w:cs="Times New Roman"/>
          <w:sz w:val="24"/>
        </w:rPr>
        <w:t xml:space="preserve">Watanabe-Crockett, L. (2018) </w:t>
      </w:r>
      <w:r>
        <w:rPr>
          <w:rFonts w:ascii="Times New Roman" w:hAnsi="Times New Roman" w:cs="Times New Roman"/>
          <w:i/>
          <w:sz w:val="24"/>
        </w:rPr>
        <w:t xml:space="preserve">How letting students teach can lead to their best learning ever. </w:t>
      </w:r>
      <w:r>
        <w:rPr>
          <w:rFonts w:ascii="Times New Roman" w:hAnsi="Times New Roman" w:cs="Times New Roman"/>
          <w:sz w:val="24"/>
        </w:rPr>
        <w:t xml:space="preserve">Ar gael yn: </w:t>
      </w:r>
      <w:hyperlink r:id="rId14" w:history="1">
        <w:r w:rsidRPr="00525D6D">
          <w:rPr>
            <w:rStyle w:val="Hyperlink"/>
            <w:rFonts w:ascii="Times New Roman" w:hAnsi="Times New Roman" w:cs="Times New Roman"/>
            <w:sz w:val="24"/>
          </w:rPr>
          <w:t>https://globaldigitalcitizen.org/letting-students-teach</w:t>
        </w:r>
      </w:hyperlink>
      <w:r>
        <w:rPr>
          <w:rFonts w:ascii="Times New Roman" w:hAnsi="Times New Roman" w:cs="Times New Roman"/>
          <w:sz w:val="24"/>
        </w:rPr>
        <w:t xml:space="preserve"> (Darllenwyd: 24 Ionawr 2019).</w:t>
      </w:r>
    </w:p>
    <w:p w14:paraId="23AC4259" w14:textId="66A8D735" w:rsidR="00304EC2" w:rsidRPr="001112E9" w:rsidRDefault="00304EC2" w:rsidP="00164F5D">
      <w:pPr>
        <w:spacing w:line="360" w:lineRule="auto"/>
        <w:rPr>
          <w:rFonts w:ascii="Times New Roman" w:hAnsi="Times New Roman" w:cs="Times New Roman"/>
          <w:sz w:val="24"/>
        </w:rPr>
      </w:pPr>
      <w:r>
        <w:rPr>
          <w:rFonts w:ascii="Times New Roman" w:hAnsi="Times New Roman" w:cs="Times New Roman"/>
          <w:sz w:val="24"/>
        </w:rPr>
        <w:t>Wilson, A. (</w:t>
      </w:r>
      <w:r w:rsidR="001112E9">
        <w:rPr>
          <w:rFonts w:ascii="Times New Roman" w:hAnsi="Times New Roman" w:cs="Times New Roman"/>
          <w:sz w:val="24"/>
        </w:rPr>
        <w:t xml:space="preserve">2014). </w:t>
      </w:r>
      <w:r w:rsidR="001112E9">
        <w:rPr>
          <w:rFonts w:ascii="Times New Roman" w:hAnsi="Times New Roman" w:cs="Times New Roman"/>
          <w:i/>
          <w:sz w:val="24"/>
        </w:rPr>
        <w:t xml:space="preserve">Creativity in Primary Education. </w:t>
      </w:r>
      <w:r w:rsidR="001112E9">
        <w:rPr>
          <w:rFonts w:ascii="Times New Roman" w:hAnsi="Times New Roman" w:cs="Times New Roman"/>
          <w:sz w:val="24"/>
        </w:rPr>
        <w:t>London: Sage Publications Ltd.</w:t>
      </w:r>
    </w:p>
    <w:p w14:paraId="1FDDAA91" w14:textId="77777777" w:rsidR="00164F5D" w:rsidRDefault="00164F5D" w:rsidP="00164F5D">
      <w:pPr>
        <w:spacing w:line="360" w:lineRule="auto"/>
        <w:rPr>
          <w:rFonts w:ascii="Times New Roman" w:hAnsi="Times New Roman" w:cs="Times New Roman"/>
          <w:sz w:val="24"/>
        </w:rPr>
      </w:pPr>
      <w:r>
        <w:rPr>
          <w:rFonts w:ascii="Times New Roman" w:hAnsi="Times New Roman" w:cs="Times New Roman"/>
          <w:sz w:val="24"/>
        </w:rPr>
        <w:t xml:space="preserve">Young, D. (2014) </w:t>
      </w:r>
      <w:r>
        <w:rPr>
          <w:rFonts w:ascii="Times New Roman" w:hAnsi="Times New Roman" w:cs="Times New Roman"/>
          <w:i/>
          <w:sz w:val="24"/>
        </w:rPr>
        <w:t xml:space="preserve">Enterprise for All: The Relevance of Enterprise in Education. </w:t>
      </w:r>
      <w:r>
        <w:rPr>
          <w:rFonts w:ascii="Times New Roman" w:hAnsi="Times New Roman" w:cs="Times New Roman"/>
          <w:sz w:val="24"/>
        </w:rPr>
        <w:t xml:space="preserve">Ar gael yn: </w:t>
      </w:r>
      <w:hyperlink r:id="rId15" w:history="1">
        <w:r w:rsidRPr="007F5775">
          <w:rPr>
            <w:rStyle w:val="Hyperlink"/>
            <w:rFonts w:ascii="Times New Roman" w:hAnsi="Times New Roman" w:cs="Times New Roman"/>
            <w:sz w:val="24"/>
          </w:rPr>
          <w:t>https://assets.publishing.service.gov.uk/government/uploads/system/uploads/attachment_data/file/338749/EnterpriseforAll-lowres-200614.pdf</w:t>
        </w:r>
      </w:hyperlink>
      <w:r>
        <w:rPr>
          <w:rFonts w:ascii="Times New Roman" w:hAnsi="Times New Roman" w:cs="Times New Roman"/>
          <w:sz w:val="24"/>
        </w:rPr>
        <w:t xml:space="preserve"> (Darllenwyd: 18 Ionawr 2019).</w:t>
      </w:r>
    </w:p>
    <w:p w14:paraId="15E54249" w14:textId="77777777" w:rsidR="00164F5D" w:rsidRPr="00AD6156" w:rsidRDefault="00164F5D" w:rsidP="00164F5D">
      <w:pPr>
        <w:spacing w:line="360" w:lineRule="auto"/>
        <w:rPr>
          <w:rFonts w:ascii="Times New Roman" w:hAnsi="Times New Roman" w:cs="Times New Roman"/>
          <w:sz w:val="24"/>
        </w:rPr>
      </w:pPr>
      <w:r>
        <w:rPr>
          <w:rFonts w:ascii="Times New Roman" w:hAnsi="Times New Roman" w:cs="Times New Roman"/>
          <w:sz w:val="24"/>
        </w:rPr>
        <w:t xml:space="preserve">Yr Adran Addysg a Sgiliau. (2015). </w:t>
      </w:r>
      <w:r>
        <w:rPr>
          <w:rFonts w:ascii="Times New Roman" w:hAnsi="Times New Roman" w:cs="Times New Roman"/>
          <w:i/>
          <w:sz w:val="24"/>
        </w:rPr>
        <w:t xml:space="preserve">Cwricwlwm Cymru: Fframwaith y Cyfnod Sylfaen. </w:t>
      </w:r>
      <w:r>
        <w:rPr>
          <w:rFonts w:ascii="Times New Roman" w:hAnsi="Times New Roman" w:cs="Times New Roman"/>
          <w:sz w:val="24"/>
        </w:rPr>
        <w:t xml:space="preserve">Caerdydd: Llywodraeth Cymru. </w:t>
      </w:r>
    </w:p>
    <w:p w14:paraId="172CBA8C" w14:textId="77777777" w:rsidR="00164F5D" w:rsidRPr="00164F5D" w:rsidRDefault="00164F5D" w:rsidP="00164F5D">
      <w:pPr>
        <w:spacing w:line="360" w:lineRule="auto"/>
        <w:rPr>
          <w:rFonts w:ascii="Times New Roman" w:hAnsi="Times New Roman" w:cs="Times New Roman"/>
          <w:sz w:val="24"/>
        </w:rPr>
      </w:pPr>
    </w:p>
    <w:p w14:paraId="07D1E842" w14:textId="1AC7EF31" w:rsidR="00FF0D35" w:rsidRDefault="00FF0D35" w:rsidP="0046742B">
      <w:pPr>
        <w:spacing w:line="360" w:lineRule="auto"/>
        <w:rPr>
          <w:rFonts w:ascii="Times New Roman" w:hAnsi="Times New Roman" w:cs="Times New Roman"/>
          <w:sz w:val="24"/>
        </w:rPr>
      </w:pPr>
    </w:p>
    <w:p w14:paraId="032FDBA8" w14:textId="5E0A7FFD" w:rsidR="00FF0D35" w:rsidRDefault="00FF0D35" w:rsidP="0046742B">
      <w:pPr>
        <w:spacing w:line="360" w:lineRule="auto"/>
        <w:rPr>
          <w:rFonts w:ascii="Times New Roman" w:hAnsi="Times New Roman" w:cs="Times New Roman"/>
          <w:sz w:val="24"/>
        </w:rPr>
      </w:pPr>
    </w:p>
    <w:p w14:paraId="53DD0373" w14:textId="60DA2AE4" w:rsidR="00FF0D35" w:rsidRDefault="00FF0D35" w:rsidP="0046742B">
      <w:pPr>
        <w:spacing w:line="360" w:lineRule="auto"/>
        <w:rPr>
          <w:rFonts w:ascii="Times New Roman" w:hAnsi="Times New Roman" w:cs="Times New Roman"/>
          <w:sz w:val="24"/>
        </w:rPr>
      </w:pPr>
    </w:p>
    <w:p w14:paraId="1702BA55" w14:textId="77777777" w:rsidR="006449F3" w:rsidRDefault="006449F3" w:rsidP="0046742B">
      <w:pPr>
        <w:spacing w:line="360" w:lineRule="auto"/>
        <w:rPr>
          <w:rFonts w:ascii="Times New Roman" w:hAnsi="Times New Roman" w:cs="Times New Roman"/>
          <w:sz w:val="24"/>
        </w:rPr>
      </w:pPr>
    </w:p>
    <w:p w14:paraId="17DB84C5" w14:textId="2A6C4794" w:rsidR="00844807" w:rsidRPr="009D7AC9" w:rsidRDefault="009D7AC9" w:rsidP="0046742B">
      <w:pPr>
        <w:spacing w:line="360" w:lineRule="auto"/>
        <w:rPr>
          <w:rFonts w:ascii="Times New Roman" w:hAnsi="Times New Roman" w:cs="Times New Roman"/>
          <w:sz w:val="24"/>
        </w:rPr>
      </w:pPr>
      <w:r>
        <w:rPr>
          <w:rFonts w:ascii="Times New Roman" w:hAnsi="Times New Roman" w:cs="Times New Roman"/>
          <w:sz w:val="24"/>
          <w:u w:val="single"/>
        </w:rPr>
        <w:lastRenderedPageBreak/>
        <w:t>Atodiad 1</w:t>
      </w:r>
    </w:p>
    <w:p w14:paraId="079B1A4C" w14:textId="65363720" w:rsidR="00844807" w:rsidRDefault="009D7AC9" w:rsidP="0046742B">
      <w:pPr>
        <w:spacing w:line="360" w:lineRule="auto"/>
        <w:rPr>
          <w:rFonts w:ascii="Times New Roman" w:hAnsi="Times New Roman" w:cs="Times New Roman"/>
          <w:sz w:val="24"/>
        </w:rPr>
      </w:pPr>
      <w:r>
        <w:rPr>
          <w:noProof/>
        </w:rPr>
        <w:drawing>
          <wp:anchor distT="0" distB="0" distL="114300" distR="114300" simplePos="0" relativeHeight="251658240" behindDoc="1" locked="0" layoutInCell="1" allowOverlap="1" wp14:anchorId="67A9F4A4" wp14:editId="5CF564AA">
            <wp:simplePos x="0" y="0"/>
            <wp:positionH relativeFrom="margin">
              <wp:align>center</wp:align>
            </wp:positionH>
            <wp:positionV relativeFrom="paragraph">
              <wp:posOffset>8890</wp:posOffset>
            </wp:positionV>
            <wp:extent cx="5236845" cy="5236845"/>
            <wp:effectExtent l="0" t="0" r="1905" b="1905"/>
            <wp:wrapTight wrapText="bothSides">
              <wp:wrapPolygon edited="0">
                <wp:start x="9272" y="0"/>
                <wp:lineTo x="8407" y="79"/>
                <wp:lineTo x="5422" y="1021"/>
                <wp:lineTo x="4557" y="1807"/>
                <wp:lineTo x="3614" y="2514"/>
                <wp:lineTo x="2357" y="3772"/>
                <wp:lineTo x="1493" y="5029"/>
                <wp:lineTo x="786" y="6286"/>
                <wp:lineTo x="314" y="7543"/>
                <wp:lineTo x="0" y="8800"/>
                <wp:lineTo x="0" y="12572"/>
                <wp:lineTo x="236" y="13829"/>
                <wp:lineTo x="707" y="15086"/>
                <wp:lineTo x="1336" y="16343"/>
                <wp:lineTo x="2200" y="17601"/>
                <wp:lineTo x="3379" y="18858"/>
                <wp:lineTo x="5107" y="20115"/>
                <wp:lineTo x="5186" y="20272"/>
                <wp:lineTo x="8015" y="21372"/>
                <wp:lineTo x="8407" y="21451"/>
                <wp:lineTo x="9350" y="21529"/>
                <wp:lineTo x="12258" y="21529"/>
                <wp:lineTo x="13279" y="21451"/>
                <wp:lineTo x="13593" y="21372"/>
                <wp:lineTo x="16422" y="20272"/>
                <wp:lineTo x="16501" y="20115"/>
                <wp:lineTo x="18229" y="18858"/>
                <wp:lineTo x="19408" y="17601"/>
                <wp:lineTo x="20351" y="16343"/>
                <wp:lineTo x="21372" y="13829"/>
                <wp:lineTo x="21529" y="12258"/>
                <wp:lineTo x="21529" y="8800"/>
                <wp:lineTo x="21294" y="7543"/>
                <wp:lineTo x="20822" y="6286"/>
                <wp:lineTo x="20115" y="5029"/>
                <wp:lineTo x="19251" y="3772"/>
                <wp:lineTo x="18072" y="2514"/>
                <wp:lineTo x="16186" y="1100"/>
                <wp:lineTo x="13200" y="79"/>
                <wp:lineTo x="12336" y="0"/>
                <wp:lineTo x="9272" y="0"/>
              </wp:wrapPolygon>
            </wp:wrapTight>
            <wp:docPr id="2" name="Picture 2" descr="EntreComp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ntreComp_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36845" cy="5236845"/>
                    </a:xfrm>
                    <a:prstGeom prst="rect">
                      <a:avLst/>
                    </a:prstGeom>
                    <a:noFill/>
                    <a:ln>
                      <a:noFill/>
                    </a:ln>
                  </pic:spPr>
                </pic:pic>
              </a:graphicData>
            </a:graphic>
          </wp:anchor>
        </w:drawing>
      </w:r>
    </w:p>
    <w:p w14:paraId="6986E7E4" w14:textId="28F9F2FF" w:rsidR="00844807" w:rsidRDefault="00844807" w:rsidP="0046742B">
      <w:pPr>
        <w:spacing w:line="360" w:lineRule="auto"/>
        <w:rPr>
          <w:rFonts w:ascii="Times New Roman" w:hAnsi="Times New Roman" w:cs="Times New Roman"/>
          <w:sz w:val="24"/>
        </w:rPr>
      </w:pPr>
    </w:p>
    <w:p w14:paraId="469BF301" w14:textId="2FAEEFE7" w:rsidR="00844807" w:rsidRDefault="00844807" w:rsidP="0046742B">
      <w:pPr>
        <w:spacing w:line="360" w:lineRule="auto"/>
        <w:rPr>
          <w:rFonts w:ascii="Times New Roman" w:hAnsi="Times New Roman" w:cs="Times New Roman"/>
          <w:sz w:val="24"/>
        </w:rPr>
      </w:pPr>
    </w:p>
    <w:p w14:paraId="3A89FFE0" w14:textId="5B2A1542" w:rsidR="00844807" w:rsidRDefault="00844807" w:rsidP="0046742B">
      <w:pPr>
        <w:spacing w:line="360" w:lineRule="auto"/>
        <w:rPr>
          <w:rFonts w:ascii="Times New Roman" w:hAnsi="Times New Roman" w:cs="Times New Roman"/>
          <w:sz w:val="24"/>
        </w:rPr>
      </w:pPr>
    </w:p>
    <w:p w14:paraId="2C385AB6" w14:textId="36E17299" w:rsidR="00844807" w:rsidRDefault="009D7AC9" w:rsidP="0046742B">
      <w:pPr>
        <w:spacing w:line="360" w:lineRule="auto"/>
        <w:rPr>
          <w:rFonts w:ascii="Times New Roman" w:hAnsi="Times New Roman" w:cs="Times New Roman"/>
          <w:sz w:val="24"/>
        </w:rPr>
      </w:pPr>
      <w:r>
        <w:rPr>
          <w:rFonts w:ascii="Times New Roman" w:hAnsi="Times New Roman" w:cs="Times New Roman"/>
          <w:noProof/>
          <w:sz w:val="24"/>
        </w:rPr>
        <mc:AlternateContent>
          <mc:Choice Requires="wps">
            <w:drawing>
              <wp:anchor distT="0" distB="0" distL="114300" distR="114300" simplePos="0" relativeHeight="251661312" behindDoc="0" locked="0" layoutInCell="1" allowOverlap="1" wp14:anchorId="28C58BC3" wp14:editId="543D3223">
                <wp:simplePos x="0" y="0"/>
                <wp:positionH relativeFrom="column">
                  <wp:posOffset>-110837</wp:posOffset>
                </wp:positionH>
                <wp:positionV relativeFrom="paragraph">
                  <wp:posOffset>1738167</wp:posOffset>
                </wp:positionV>
                <wp:extent cx="1270577" cy="284018"/>
                <wp:effectExtent l="19050" t="76200" r="0" b="20955"/>
                <wp:wrapNone/>
                <wp:docPr id="3" name="Straight Arrow Connector 3"/>
                <wp:cNvGraphicFramePr/>
                <a:graphic xmlns:a="http://schemas.openxmlformats.org/drawingml/2006/main">
                  <a:graphicData uri="http://schemas.microsoft.com/office/word/2010/wordprocessingShape">
                    <wps:wsp>
                      <wps:cNvCnPr/>
                      <wps:spPr>
                        <a:xfrm flipV="1">
                          <a:off x="0" y="0"/>
                          <a:ext cx="1270577" cy="284018"/>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5F28F43" id="_x0000_t32" coordsize="21600,21600" o:spt="32" o:oned="t" path="m,l21600,21600e" filled="f">
                <v:path arrowok="t" fillok="f" o:connecttype="none"/>
                <o:lock v:ext="edit" shapetype="t"/>
              </v:shapetype>
              <v:shape id="Straight Arrow Connector 3" o:spid="_x0000_s1026" type="#_x0000_t32" style="position:absolute;margin-left:-8.75pt;margin-top:136.85pt;width:100.05pt;height:22.3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" strokecolor="red" strokeweight="3pt">
                <v:stroke endarrow="block" joinstyle="miter"/>
              </v:shape>
            </w:pict>
          </mc:Fallback>
        </mc:AlternateContent>
      </w:r>
      <w:r>
        <w:rPr>
          <w:rFonts w:ascii="Times New Roman" w:hAnsi="Times New Roman" w:cs="Times New Roman"/>
          <w:noProof/>
          <w:sz w:val="24"/>
        </w:rPr>
        <mc:AlternateContent>
          <mc:Choice Requires="wps">
            <w:drawing>
              <wp:anchor distT="0" distB="0" distL="114300" distR="114300" simplePos="0" relativeHeight="251659264" behindDoc="0" locked="0" layoutInCell="1" allowOverlap="1" wp14:anchorId="087D5456" wp14:editId="0D4039F7">
                <wp:simplePos x="0" y="0"/>
                <wp:positionH relativeFrom="column">
                  <wp:posOffset>-214746</wp:posOffset>
                </wp:positionH>
                <wp:positionV relativeFrom="paragraph">
                  <wp:posOffset>1482957</wp:posOffset>
                </wp:positionV>
                <wp:extent cx="1355551" cy="45719"/>
                <wp:effectExtent l="19050" t="57150" r="0" b="107315"/>
                <wp:wrapNone/>
                <wp:docPr id="1" name="Straight Arrow Connector 1"/>
                <wp:cNvGraphicFramePr/>
                <a:graphic xmlns:a="http://schemas.openxmlformats.org/drawingml/2006/main">
                  <a:graphicData uri="http://schemas.microsoft.com/office/word/2010/wordprocessingShape">
                    <wps:wsp>
                      <wps:cNvCnPr/>
                      <wps:spPr>
                        <a:xfrm>
                          <a:off x="0" y="0"/>
                          <a:ext cx="1355551" cy="45719"/>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99143B" id="Straight Arrow Connector 1" o:spid="_x0000_s1026" type="#_x0000_t32" style="position:absolute;margin-left:-16.9pt;margin-top:116.75pt;width:106.75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" strokecolor="red" strokeweight="3pt">
                <v:stroke endarrow="block" joinstyle="miter"/>
              </v:shape>
            </w:pict>
          </mc:Fallback>
        </mc:AlternateContent>
      </w:r>
      <w:r>
        <w:rPr>
          <w:rFonts w:ascii="Times New Roman" w:hAnsi="Times New Roman" w:cs="Times New Roman"/>
          <w:noProof/>
          <w:sz w:val="24"/>
        </w:rPr>
        <mc:AlternateContent>
          <mc:Choice Requires="wps">
            <w:drawing>
              <wp:anchor distT="0" distB="0" distL="114300" distR="114300" simplePos="0" relativeHeight="251663360" behindDoc="0" locked="0" layoutInCell="1" allowOverlap="1" wp14:anchorId="26D7EDC8" wp14:editId="066AB284">
                <wp:simplePos x="0" y="0"/>
                <wp:positionH relativeFrom="margin">
                  <wp:align>left</wp:align>
                </wp:positionH>
                <wp:positionV relativeFrom="paragraph">
                  <wp:posOffset>1907885</wp:posOffset>
                </wp:positionV>
                <wp:extent cx="1218853" cy="640773"/>
                <wp:effectExtent l="19050" t="38100" r="38735" b="26035"/>
                <wp:wrapNone/>
                <wp:docPr id="4" name="Straight Arrow Connector 4"/>
                <wp:cNvGraphicFramePr/>
                <a:graphic xmlns:a="http://schemas.openxmlformats.org/drawingml/2006/main">
                  <a:graphicData uri="http://schemas.microsoft.com/office/word/2010/wordprocessingShape">
                    <wps:wsp>
                      <wps:cNvCnPr/>
                      <wps:spPr>
                        <a:xfrm flipV="1">
                          <a:off x="0" y="0"/>
                          <a:ext cx="1218853" cy="640773"/>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E1D051" id="Straight Arrow Connector 4" o:spid="_x0000_s1026" type="#_x0000_t32" style="position:absolute;margin-left:0;margin-top:150.25pt;width:95.95pt;height:50.45pt;flip:y;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" strokecolor="red" strokeweight="3pt">
                <v:stroke endarrow="block" joinstyle="miter"/>
                <w10:wrap anchorx="margin"/>
              </v:shape>
            </w:pict>
          </mc:Fallback>
        </mc:AlternateContent>
      </w:r>
    </w:p>
    <w:p w14:paraId="3ACCE578" w14:textId="34BA7C6E" w:rsidR="009D7AC9" w:rsidRDefault="009D7AC9" w:rsidP="0046742B">
      <w:pPr>
        <w:spacing w:line="360" w:lineRule="auto"/>
        <w:rPr>
          <w:rFonts w:ascii="Times New Roman" w:hAnsi="Times New Roman" w:cs="Times New Roman"/>
          <w:sz w:val="24"/>
        </w:rPr>
      </w:pPr>
    </w:p>
    <w:p w14:paraId="556C5026" w14:textId="6449FDD5" w:rsidR="009D7AC9" w:rsidRDefault="009D7AC9" w:rsidP="0046742B">
      <w:pPr>
        <w:spacing w:line="360" w:lineRule="auto"/>
        <w:rPr>
          <w:rFonts w:ascii="Times New Roman" w:hAnsi="Times New Roman" w:cs="Times New Roman"/>
          <w:sz w:val="24"/>
        </w:rPr>
      </w:pPr>
    </w:p>
    <w:p w14:paraId="6B904FBF" w14:textId="1F560653" w:rsidR="009D7AC9" w:rsidRDefault="009D7AC9" w:rsidP="0046742B">
      <w:pPr>
        <w:spacing w:line="360" w:lineRule="auto"/>
        <w:rPr>
          <w:rFonts w:ascii="Times New Roman" w:hAnsi="Times New Roman" w:cs="Times New Roman"/>
          <w:sz w:val="24"/>
        </w:rPr>
      </w:pPr>
    </w:p>
    <w:p w14:paraId="16497EEF" w14:textId="77777777" w:rsidR="009D7AC9" w:rsidRDefault="009D7AC9" w:rsidP="0046742B">
      <w:pPr>
        <w:spacing w:line="360" w:lineRule="auto"/>
        <w:rPr>
          <w:rFonts w:ascii="Times New Roman" w:hAnsi="Times New Roman" w:cs="Times New Roman"/>
          <w:sz w:val="24"/>
        </w:rPr>
      </w:pPr>
    </w:p>
    <w:p w14:paraId="73A296CA" w14:textId="77777777" w:rsidR="009D7AC9" w:rsidRDefault="009D7AC9" w:rsidP="0046742B">
      <w:pPr>
        <w:spacing w:line="360" w:lineRule="auto"/>
        <w:rPr>
          <w:rFonts w:ascii="Times New Roman" w:hAnsi="Times New Roman" w:cs="Times New Roman"/>
          <w:sz w:val="24"/>
        </w:rPr>
      </w:pPr>
    </w:p>
    <w:p w14:paraId="1F717201" w14:textId="77777777" w:rsidR="009D7AC9" w:rsidRDefault="009D7AC9" w:rsidP="0046742B">
      <w:pPr>
        <w:spacing w:line="360" w:lineRule="auto"/>
        <w:rPr>
          <w:rFonts w:ascii="Times New Roman" w:hAnsi="Times New Roman" w:cs="Times New Roman"/>
          <w:sz w:val="24"/>
        </w:rPr>
      </w:pPr>
    </w:p>
    <w:p w14:paraId="570AF81D" w14:textId="77777777" w:rsidR="009D7AC9" w:rsidRDefault="009D7AC9" w:rsidP="0046742B">
      <w:pPr>
        <w:spacing w:line="360" w:lineRule="auto"/>
        <w:rPr>
          <w:rFonts w:ascii="Times New Roman" w:hAnsi="Times New Roman" w:cs="Times New Roman"/>
          <w:sz w:val="24"/>
        </w:rPr>
      </w:pPr>
    </w:p>
    <w:p w14:paraId="75478462" w14:textId="77777777" w:rsidR="009D7AC9" w:rsidRDefault="009D7AC9" w:rsidP="0046742B">
      <w:pPr>
        <w:spacing w:line="360" w:lineRule="auto"/>
        <w:rPr>
          <w:rFonts w:ascii="Times New Roman" w:hAnsi="Times New Roman" w:cs="Times New Roman"/>
          <w:sz w:val="24"/>
        </w:rPr>
      </w:pPr>
    </w:p>
    <w:p w14:paraId="6AD529ED" w14:textId="77777777" w:rsidR="009D7AC9" w:rsidRDefault="009D7AC9" w:rsidP="0046742B">
      <w:pPr>
        <w:spacing w:line="360" w:lineRule="auto"/>
        <w:rPr>
          <w:rFonts w:ascii="Times New Roman" w:hAnsi="Times New Roman" w:cs="Times New Roman"/>
          <w:sz w:val="24"/>
        </w:rPr>
      </w:pPr>
    </w:p>
    <w:p w14:paraId="05E72CD3" w14:textId="77777777" w:rsidR="009D7AC9" w:rsidRDefault="009D7AC9" w:rsidP="0046742B">
      <w:pPr>
        <w:spacing w:line="360" w:lineRule="auto"/>
        <w:rPr>
          <w:rFonts w:ascii="Times New Roman" w:hAnsi="Times New Roman" w:cs="Times New Roman"/>
          <w:sz w:val="24"/>
        </w:rPr>
      </w:pPr>
    </w:p>
    <w:p w14:paraId="324C2307" w14:textId="77777777" w:rsidR="009D7AC9" w:rsidRDefault="009D7AC9" w:rsidP="0046742B">
      <w:pPr>
        <w:spacing w:line="360" w:lineRule="auto"/>
        <w:rPr>
          <w:rFonts w:ascii="Times New Roman" w:hAnsi="Times New Roman" w:cs="Times New Roman"/>
          <w:sz w:val="24"/>
        </w:rPr>
      </w:pPr>
    </w:p>
    <w:p w14:paraId="51015DBA" w14:textId="77777777" w:rsidR="009D7AC9" w:rsidRDefault="009D7AC9" w:rsidP="0046742B">
      <w:pPr>
        <w:spacing w:line="360" w:lineRule="auto"/>
        <w:rPr>
          <w:rFonts w:ascii="Times New Roman" w:hAnsi="Times New Roman" w:cs="Times New Roman"/>
          <w:sz w:val="24"/>
        </w:rPr>
      </w:pPr>
    </w:p>
    <w:p w14:paraId="065D4230" w14:textId="77777777" w:rsidR="009D7AC9" w:rsidRDefault="009D7AC9" w:rsidP="0046742B">
      <w:pPr>
        <w:spacing w:line="360" w:lineRule="auto"/>
        <w:rPr>
          <w:rFonts w:ascii="Times New Roman" w:hAnsi="Times New Roman" w:cs="Times New Roman"/>
          <w:sz w:val="24"/>
        </w:rPr>
      </w:pPr>
    </w:p>
    <w:p w14:paraId="5E6F2963" w14:textId="59E9E67F" w:rsidR="00431D00" w:rsidRDefault="008C2D55" w:rsidP="00180AF7">
      <w:pPr>
        <w:rPr>
          <w:rFonts w:ascii="Times New Roman" w:hAnsi="Times New Roman" w:cs="Times New Roman"/>
          <w:sz w:val="24"/>
          <w:u w:val="single"/>
        </w:rPr>
      </w:pPr>
      <w:r>
        <w:rPr>
          <w:noProof/>
        </w:rPr>
        <w:lastRenderedPageBreak/>
        <w:drawing>
          <wp:anchor distT="0" distB="0" distL="114300" distR="114300" simplePos="0" relativeHeight="251666432" behindDoc="1" locked="0" layoutInCell="1" allowOverlap="1" wp14:anchorId="5BFAF3A7" wp14:editId="5F271346">
            <wp:simplePos x="0" y="0"/>
            <wp:positionH relativeFrom="margin">
              <wp:posOffset>-464820</wp:posOffset>
            </wp:positionH>
            <wp:positionV relativeFrom="paragraph">
              <wp:posOffset>236220</wp:posOffset>
            </wp:positionV>
            <wp:extent cx="6697980" cy="4457700"/>
            <wp:effectExtent l="0" t="0" r="7620" b="0"/>
            <wp:wrapTight wrapText="bothSides">
              <wp:wrapPolygon edited="0">
                <wp:start x="0" y="0"/>
                <wp:lineTo x="0" y="21508"/>
                <wp:lineTo x="21563" y="21508"/>
                <wp:lineTo x="2156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1382" t="19062" r="22224" b="7690"/>
                    <a:stretch/>
                  </pic:blipFill>
                  <pic:spPr bwMode="auto">
                    <a:xfrm>
                      <a:off x="0" y="0"/>
                      <a:ext cx="6697980" cy="4457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80AF7">
        <w:rPr>
          <w:noProof/>
        </w:rPr>
        <w:drawing>
          <wp:anchor distT="0" distB="0" distL="114300" distR="114300" simplePos="0" relativeHeight="251667456" behindDoc="1" locked="0" layoutInCell="1" allowOverlap="1" wp14:anchorId="66C8E8EE" wp14:editId="7D3C7DC2">
            <wp:simplePos x="0" y="0"/>
            <wp:positionH relativeFrom="margin">
              <wp:posOffset>-525780</wp:posOffset>
            </wp:positionH>
            <wp:positionV relativeFrom="paragraph">
              <wp:posOffset>4693920</wp:posOffset>
            </wp:positionV>
            <wp:extent cx="6774180" cy="1666240"/>
            <wp:effectExtent l="0" t="0" r="7620" b="0"/>
            <wp:wrapTight wrapText="bothSides">
              <wp:wrapPolygon edited="0">
                <wp:start x="0" y="0"/>
                <wp:lineTo x="0" y="21238"/>
                <wp:lineTo x="21564" y="21238"/>
                <wp:lineTo x="21564"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0873" t="46799" r="22092" b="27910"/>
                    <a:stretch/>
                  </pic:blipFill>
                  <pic:spPr bwMode="auto">
                    <a:xfrm>
                      <a:off x="0" y="0"/>
                      <a:ext cx="6774180" cy="16662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850C3">
        <w:rPr>
          <w:rFonts w:ascii="Times New Roman" w:hAnsi="Times New Roman" w:cs="Times New Roman"/>
          <w:sz w:val="24"/>
          <w:u w:val="single"/>
        </w:rPr>
        <w:t>Atodiad 2</w:t>
      </w:r>
    </w:p>
    <w:p w14:paraId="59B08BB6" w14:textId="77777777" w:rsidR="00180AF7" w:rsidRDefault="00180AF7">
      <w:pPr>
        <w:rPr>
          <w:rFonts w:ascii="Times New Roman" w:hAnsi="Times New Roman" w:cs="Times New Roman"/>
          <w:sz w:val="24"/>
          <w:u w:val="single"/>
        </w:rPr>
      </w:pPr>
    </w:p>
    <w:p w14:paraId="1C1E8D2E" w14:textId="387A0BB2" w:rsidR="00E62E6B" w:rsidRDefault="00E62E6B">
      <w:pPr>
        <w:rPr>
          <w:rFonts w:ascii="Times New Roman" w:hAnsi="Times New Roman" w:cs="Times New Roman"/>
          <w:sz w:val="24"/>
        </w:rPr>
      </w:pPr>
      <w:r>
        <w:rPr>
          <w:rFonts w:ascii="Times New Roman" w:hAnsi="Times New Roman" w:cs="Times New Roman"/>
          <w:sz w:val="24"/>
        </w:rPr>
        <w:br w:type="page"/>
      </w:r>
    </w:p>
    <w:p w14:paraId="19B5FF8D" w14:textId="67B0D343" w:rsidR="00FE09AE" w:rsidRDefault="00FE09AE" w:rsidP="0046742B">
      <w:pPr>
        <w:spacing w:line="360" w:lineRule="auto"/>
        <w:rPr>
          <w:rFonts w:ascii="Times New Roman" w:hAnsi="Times New Roman" w:cs="Times New Roman"/>
          <w:sz w:val="24"/>
          <w:u w:val="single"/>
        </w:rPr>
      </w:pPr>
      <w:r>
        <w:rPr>
          <w:rFonts w:ascii="Times New Roman" w:hAnsi="Times New Roman" w:cs="Times New Roman"/>
          <w:sz w:val="24"/>
          <w:u w:val="single"/>
        </w:rPr>
        <w:lastRenderedPageBreak/>
        <w:t>Atodiad 3</w:t>
      </w:r>
    </w:p>
    <w:p w14:paraId="05A5ACD3" w14:textId="55460B57" w:rsidR="00AE6A7F" w:rsidRDefault="00AE6A7F" w:rsidP="0046742B">
      <w:pPr>
        <w:spacing w:line="360" w:lineRule="auto"/>
        <w:rPr>
          <w:rFonts w:ascii="Times New Roman" w:hAnsi="Times New Roman" w:cs="Times New Roman"/>
          <w:sz w:val="24"/>
          <w:u w:val="single"/>
        </w:rPr>
      </w:pPr>
      <w:r>
        <w:rPr>
          <w:noProof/>
        </w:rPr>
        <w:drawing>
          <wp:anchor distT="0" distB="0" distL="114300" distR="114300" simplePos="0" relativeHeight="251664384" behindDoc="1" locked="0" layoutInCell="1" allowOverlap="1" wp14:anchorId="6DBEE206" wp14:editId="29C526E7">
            <wp:simplePos x="0" y="0"/>
            <wp:positionH relativeFrom="margin">
              <wp:posOffset>-346767</wp:posOffset>
            </wp:positionH>
            <wp:positionV relativeFrom="paragraph">
              <wp:posOffset>241647</wp:posOffset>
            </wp:positionV>
            <wp:extent cx="6656705" cy="1524000"/>
            <wp:effectExtent l="0" t="0" r="0" b="0"/>
            <wp:wrapTight wrapText="bothSides">
              <wp:wrapPolygon edited="0">
                <wp:start x="0" y="0"/>
                <wp:lineTo x="0" y="21330"/>
                <wp:lineTo x="21511" y="21330"/>
                <wp:lineTo x="2151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14625" t="30513" r="1979" b="34764"/>
                    <a:stretch/>
                  </pic:blipFill>
                  <pic:spPr bwMode="auto">
                    <a:xfrm>
                      <a:off x="0" y="0"/>
                      <a:ext cx="6656705" cy="1524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u w:val="single"/>
        </w:rPr>
        <w:t>Adroddiad Ffurfiannol Ysgol Beca-14/02/2017</w:t>
      </w:r>
    </w:p>
    <w:p w14:paraId="0C613BDC" w14:textId="7A49EC0B" w:rsidR="00FE09AE" w:rsidRDefault="00FE09AE" w:rsidP="0046742B">
      <w:pPr>
        <w:spacing w:line="360" w:lineRule="auto"/>
        <w:rPr>
          <w:rFonts w:ascii="Times New Roman" w:hAnsi="Times New Roman" w:cs="Times New Roman"/>
          <w:sz w:val="24"/>
          <w:u w:val="single"/>
        </w:rPr>
      </w:pPr>
    </w:p>
    <w:p w14:paraId="00F14EF2" w14:textId="3D2133C3" w:rsidR="00B71F79" w:rsidRPr="00B71F79" w:rsidRDefault="00B71F79" w:rsidP="0046742B">
      <w:pPr>
        <w:spacing w:line="360" w:lineRule="auto"/>
        <w:rPr>
          <w:rFonts w:ascii="Times New Roman" w:hAnsi="Times New Roman" w:cs="Times New Roman"/>
          <w:sz w:val="24"/>
          <w:u w:val="single"/>
        </w:rPr>
      </w:pPr>
      <w:r>
        <w:rPr>
          <w:noProof/>
        </w:rPr>
        <w:drawing>
          <wp:anchor distT="0" distB="0" distL="114300" distR="114300" simplePos="0" relativeHeight="251665408" behindDoc="1" locked="0" layoutInCell="1" allowOverlap="1" wp14:anchorId="266C0D8E" wp14:editId="7A23117C">
            <wp:simplePos x="0" y="0"/>
            <wp:positionH relativeFrom="column">
              <wp:posOffset>-388101</wp:posOffset>
            </wp:positionH>
            <wp:positionV relativeFrom="paragraph">
              <wp:posOffset>292793</wp:posOffset>
            </wp:positionV>
            <wp:extent cx="6583045" cy="2403475"/>
            <wp:effectExtent l="0" t="0" r="8255" b="0"/>
            <wp:wrapTight wrapText="bothSides">
              <wp:wrapPolygon edited="0">
                <wp:start x="0" y="0"/>
                <wp:lineTo x="0" y="21400"/>
                <wp:lineTo x="21565" y="21400"/>
                <wp:lineTo x="2156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15592" t="32236" r="2327" b="14482"/>
                    <a:stretch/>
                  </pic:blipFill>
                  <pic:spPr bwMode="auto">
                    <a:xfrm>
                      <a:off x="0" y="0"/>
                      <a:ext cx="6583045" cy="2403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u w:val="single"/>
        </w:rPr>
        <w:t>Adroddiad Ffurfiannol Ysgol Llys Hywel-29/11/2017</w:t>
      </w:r>
    </w:p>
    <w:p w14:paraId="4B0354D6" w14:textId="31950658" w:rsidR="00FE09AE" w:rsidRDefault="00FE09AE" w:rsidP="0046742B">
      <w:pPr>
        <w:spacing w:line="360" w:lineRule="auto"/>
        <w:rPr>
          <w:rFonts w:ascii="Times New Roman" w:hAnsi="Times New Roman" w:cs="Times New Roman"/>
          <w:sz w:val="24"/>
        </w:rPr>
      </w:pPr>
    </w:p>
    <w:p w14:paraId="2BC97ADF" w14:textId="6B7B8B9C" w:rsidR="00FE09AE" w:rsidRDefault="00FE09AE" w:rsidP="0046742B">
      <w:pPr>
        <w:spacing w:line="360" w:lineRule="auto"/>
        <w:rPr>
          <w:rFonts w:ascii="Times New Roman" w:hAnsi="Times New Roman" w:cs="Times New Roman"/>
          <w:sz w:val="24"/>
        </w:rPr>
      </w:pPr>
    </w:p>
    <w:p w14:paraId="7DA7CE43" w14:textId="29A0E471" w:rsidR="00FE09AE" w:rsidRDefault="00FE09AE" w:rsidP="0046742B">
      <w:pPr>
        <w:spacing w:line="360" w:lineRule="auto"/>
        <w:rPr>
          <w:rFonts w:ascii="Times New Roman" w:hAnsi="Times New Roman" w:cs="Times New Roman"/>
          <w:sz w:val="24"/>
        </w:rPr>
      </w:pPr>
    </w:p>
    <w:p w14:paraId="1C687F85" w14:textId="6FF0DB31" w:rsidR="00FE09AE" w:rsidRDefault="00FE09AE" w:rsidP="0046742B">
      <w:pPr>
        <w:spacing w:line="360" w:lineRule="auto"/>
        <w:rPr>
          <w:rFonts w:ascii="Times New Roman" w:hAnsi="Times New Roman" w:cs="Times New Roman"/>
          <w:sz w:val="24"/>
        </w:rPr>
      </w:pPr>
    </w:p>
    <w:p w14:paraId="0615EAC1" w14:textId="11DB9CA6" w:rsidR="00FE09AE" w:rsidRDefault="00FE09AE" w:rsidP="0046742B">
      <w:pPr>
        <w:spacing w:line="360" w:lineRule="auto"/>
        <w:rPr>
          <w:rFonts w:ascii="Times New Roman" w:hAnsi="Times New Roman" w:cs="Times New Roman"/>
          <w:sz w:val="24"/>
        </w:rPr>
      </w:pPr>
    </w:p>
    <w:p w14:paraId="31153810" w14:textId="16149AA7" w:rsidR="00FE09AE" w:rsidRDefault="00FE09AE" w:rsidP="0046742B">
      <w:pPr>
        <w:spacing w:line="360" w:lineRule="auto"/>
        <w:rPr>
          <w:rFonts w:ascii="Times New Roman" w:hAnsi="Times New Roman" w:cs="Times New Roman"/>
          <w:sz w:val="24"/>
        </w:rPr>
      </w:pPr>
    </w:p>
    <w:p w14:paraId="2F7DAE2B" w14:textId="038F75A0" w:rsidR="00FE09AE" w:rsidRDefault="00FE09AE" w:rsidP="0046742B">
      <w:pPr>
        <w:spacing w:line="360" w:lineRule="auto"/>
        <w:rPr>
          <w:rFonts w:ascii="Times New Roman" w:hAnsi="Times New Roman" w:cs="Times New Roman"/>
          <w:sz w:val="24"/>
        </w:rPr>
      </w:pPr>
    </w:p>
    <w:p w14:paraId="31A031F9" w14:textId="69A9F5CC" w:rsidR="00FE09AE" w:rsidRDefault="00FE09AE" w:rsidP="0046742B">
      <w:pPr>
        <w:spacing w:line="360" w:lineRule="auto"/>
        <w:rPr>
          <w:rFonts w:ascii="Times New Roman" w:hAnsi="Times New Roman" w:cs="Times New Roman"/>
          <w:sz w:val="24"/>
        </w:rPr>
      </w:pPr>
    </w:p>
    <w:p w14:paraId="6F6838CC" w14:textId="5EB2FFE1" w:rsidR="00164F5D" w:rsidRDefault="00164F5D" w:rsidP="0046742B">
      <w:pPr>
        <w:spacing w:line="360" w:lineRule="auto"/>
        <w:rPr>
          <w:rFonts w:ascii="Times New Roman" w:hAnsi="Times New Roman" w:cs="Times New Roman"/>
          <w:sz w:val="24"/>
        </w:rPr>
      </w:pPr>
    </w:p>
    <w:p w14:paraId="592DB211" w14:textId="77777777" w:rsidR="0029258E" w:rsidRDefault="0029258E" w:rsidP="0046742B">
      <w:pPr>
        <w:spacing w:line="360" w:lineRule="auto"/>
        <w:rPr>
          <w:rFonts w:ascii="Times New Roman" w:hAnsi="Times New Roman" w:cs="Times New Roman"/>
          <w:sz w:val="24"/>
          <w:u w:val="single"/>
        </w:rPr>
      </w:pPr>
    </w:p>
    <w:p w14:paraId="140F5300" w14:textId="748CD0A8" w:rsidR="006449F3" w:rsidRDefault="006449F3" w:rsidP="0046742B">
      <w:pPr>
        <w:spacing w:line="360" w:lineRule="auto"/>
        <w:rPr>
          <w:rFonts w:ascii="Times New Roman" w:hAnsi="Times New Roman" w:cs="Times New Roman"/>
          <w:sz w:val="24"/>
          <w:u w:val="single"/>
        </w:rPr>
      </w:pPr>
      <w:r>
        <w:rPr>
          <w:rFonts w:ascii="Times New Roman" w:hAnsi="Times New Roman" w:cs="Times New Roman"/>
          <w:sz w:val="24"/>
          <w:u w:val="single"/>
        </w:rPr>
        <w:lastRenderedPageBreak/>
        <w:t>Atodiad 4</w:t>
      </w:r>
    </w:p>
    <w:p w14:paraId="1C94B9D9" w14:textId="7EA46E46" w:rsidR="006449F3" w:rsidRPr="006449F3" w:rsidRDefault="006449F3" w:rsidP="0046742B">
      <w:pPr>
        <w:spacing w:line="360" w:lineRule="auto"/>
        <w:rPr>
          <w:rFonts w:ascii="Times New Roman" w:hAnsi="Times New Roman" w:cs="Times New Roman"/>
          <w:sz w:val="24"/>
        </w:rPr>
      </w:pPr>
      <w:r>
        <w:rPr>
          <w:rFonts w:ascii="Times New Roman" w:hAnsi="Times New Roman" w:cs="Times New Roman"/>
          <w:sz w:val="24"/>
          <w:u w:val="single"/>
        </w:rPr>
        <w:t>Model Peiriant Arloesi Tina Seelig</w:t>
      </w:r>
    </w:p>
    <w:p w14:paraId="5952E26F" w14:textId="733FA11E" w:rsidR="006449F3" w:rsidRPr="006449F3" w:rsidRDefault="006449F3" w:rsidP="0046742B">
      <w:pPr>
        <w:spacing w:line="360" w:lineRule="auto"/>
        <w:rPr>
          <w:rFonts w:ascii="Times New Roman" w:hAnsi="Times New Roman" w:cs="Times New Roman"/>
          <w:sz w:val="24"/>
        </w:rPr>
      </w:pPr>
      <w:r>
        <w:rPr>
          <w:noProof/>
        </w:rPr>
        <w:drawing>
          <wp:inline distT="0" distB="0" distL="0" distR="0" wp14:anchorId="6B14E58C" wp14:editId="62F93623">
            <wp:extent cx="3394364" cy="2669946"/>
            <wp:effectExtent l="0" t="0" r="0" b="0"/>
            <wp:docPr id="8" name="Picture 8" descr="Image result for tina seelig innovation en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tina seelig innovation engine"/>
                    <pic:cNvPicPr>
                      <a:picLocks noChangeAspect="1" noChangeArrowheads="1"/>
                    </pic:cNvPicPr>
                  </pic:nvPicPr>
                  <pic:blipFill rotWithShape="1">
                    <a:blip r:embed="rId21">
                      <a:extLst>
                        <a:ext uri="{28A0092B-C50C-407E-A947-70E740481C1C}">
                          <a14:useLocalDpi xmlns:a14="http://schemas.microsoft.com/office/drawing/2010/main" val="0"/>
                        </a:ext>
                      </a:extLst>
                    </a:blip>
                    <a:srcRect t="13268" b="8074"/>
                    <a:stretch/>
                  </pic:blipFill>
                  <pic:spPr bwMode="auto">
                    <a:xfrm>
                      <a:off x="0" y="0"/>
                      <a:ext cx="3405719" cy="2678877"/>
                    </a:xfrm>
                    <a:prstGeom prst="rect">
                      <a:avLst/>
                    </a:prstGeom>
                    <a:noFill/>
                    <a:ln>
                      <a:noFill/>
                    </a:ln>
                    <a:extLst>
                      <a:ext uri="{53640926-AAD7-44D8-BBD7-CCE9431645EC}">
                        <a14:shadowObscured xmlns:a14="http://schemas.microsoft.com/office/drawing/2010/main"/>
                      </a:ext>
                    </a:extLst>
                  </pic:spPr>
                </pic:pic>
              </a:graphicData>
            </a:graphic>
          </wp:inline>
        </w:drawing>
      </w:r>
    </w:p>
    <w:sectPr w:rsidR="006449F3" w:rsidRPr="006449F3">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D14A4A" w14:textId="77777777" w:rsidR="005362F3" w:rsidRDefault="005362F3" w:rsidP="005E44A2">
      <w:pPr>
        <w:spacing w:after="0" w:line="240" w:lineRule="auto"/>
      </w:pPr>
      <w:r>
        <w:separator/>
      </w:r>
    </w:p>
  </w:endnote>
  <w:endnote w:type="continuationSeparator" w:id="0">
    <w:p w14:paraId="31150997" w14:textId="77777777" w:rsidR="005362F3" w:rsidRDefault="005362F3" w:rsidP="005E44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0783720"/>
      <w:docPartObj>
        <w:docPartGallery w:val="Page Numbers (Bottom of Page)"/>
        <w:docPartUnique/>
      </w:docPartObj>
    </w:sdtPr>
    <w:sdtEndPr>
      <w:rPr>
        <w:noProof/>
      </w:rPr>
    </w:sdtEndPr>
    <w:sdtContent>
      <w:p w14:paraId="70002A6A" w14:textId="2277D5E6" w:rsidR="005E44A2" w:rsidRDefault="005E44A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2A4549" w14:textId="77777777" w:rsidR="005E44A2" w:rsidRDefault="005E44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5DE35F" w14:textId="77777777" w:rsidR="005362F3" w:rsidRDefault="005362F3" w:rsidP="005E44A2">
      <w:pPr>
        <w:spacing w:after="0" w:line="240" w:lineRule="auto"/>
      </w:pPr>
      <w:r>
        <w:separator/>
      </w:r>
    </w:p>
  </w:footnote>
  <w:footnote w:type="continuationSeparator" w:id="0">
    <w:p w14:paraId="0A66F42D" w14:textId="77777777" w:rsidR="005362F3" w:rsidRDefault="005362F3" w:rsidP="005E44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ACE0C2" w14:textId="418577A3" w:rsidR="005E44A2" w:rsidRDefault="005E44A2">
    <w:pPr>
      <w:pStyle w:val="Header"/>
      <w:jc w:val="right"/>
      <w:rPr>
        <w:color w:val="8496B0" w:themeColor="text2" w:themeTint="99"/>
        <w:sz w:val="24"/>
        <w:szCs w:val="24"/>
      </w:rPr>
    </w:pPr>
    <w:r>
      <w:rPr>
        <w:color w:val="8496B0" w:themeColor="text2" w:themeTint="99"/>
        <w:sz w:val="24"/>
        <w:szCs w:val="24"/>
      </w:rPr>
      <w:t>1600112</w:t>
    </w:r>
  </w:p>
  <w:p w14:paraId="593ADD6F" w14:textId="7ED25008" w:rsidR="005E44A2" w:rsidRDefault="005E44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42B"/>
    <w:rsid w:val="00000F31"/>
    <w:rsid w:val="000137CE"/>
    <w:rsid w:val="000203AC"/>
    <w:rsid w:val="00023A46"/>
    <w:rsid w:val="00033C07"/>
    <w:rsid w:val="00034FF2"/>
    <w:rsid w:val="0005548C"/>
    <w:rsid w:val="000629EF"/>
    <w:rsid w:val="00085629"/>
    <w:rsid w:val="000A00A6"/>
    <w:rsid w:val="000C0F09"/>
    <w:rsid w:val="000C694C"/>
    <w:rsid w:val="000D236F"/>
    <w:rsid w:val="000D3542"/>
    <w:rsid w:val="000D3958"/>
    <w:rsid w:val="000D7385"/>
    <w:rsid w:val="000E1248"/>
    <w:rsid w:val="000F4C37"/>
    <w:rsid w:val="000F61B6"/>
    <w:rsid w:val="001112E9"/>
    <w:rsid w:val="00114376"/>
    <w:rsid w:val="00123A06"/>
    <w:rsid w:val="00126917"/>
    <w:rsid w:val="00135925"/>
    <w:rsid w:val="001408D0"/>
    <w:rsid w:val="00141863"/>
    <w:rsid w:val="001465BA"/>
    <w:rsid w:val="0015256E"/>
    <w:rsid w:val="001573BE"/>
    <w:rsid w:val="001601E1"/>
    <w:rsid w:val="00164F5D"/>
    <w:rsid w:val="00167868"/>
    <w:rsid w:val="00170B4F"/>
    <w:rsid w:val="001755ED"/>
    <w:rsid w:val="00180AF7"/>
    <w:rsid w:val="00187FAA"/>
    <w:rsid w:val="001951A2"/>
    <w:rsid w:val="001B1983"/>
    <w:rsid w:val="001B3E88"/>
    <w:rsid w:val="001B6E7E"/>
    <w:rsid w:val="001B73CA"/>
    <w:rsid w:val="001C534B"/>
    <w:rsid w:val="001C75B7"/>
    <w:rsid w:val="002040D0"/>
    <w:rsid w:val="00223D9B"/>
    <w:rsid w:val="00224AA8"/>
    <w:rsid w:val="00231504"/>
    <w:rsid w:val="00235CA4"/>
    <w:rsid w:val="00240404"/>
    <w:rsid w:val="0024363C"/>
    <w:rsid w:val="00251645"/>
    <w:rsid w:val="00252833"/>
    <w:rsid w:val="00253F44"/>
    <w:rsid w:val="00254DB5"/>
    <w:rsid w:val="002600C9"/>
    <w:rsid w:val="00264FC7"/>
    <w:rsid w:val="002662C0"/>
    <w:rsid w:val="00266DDE"/>
    <w:rsid w:val="0026761F"/>
    <w:rsid w:val="00280173"/>
    <w:rsid w:val="00283B93"/>
    <w:rsid w:val="00291A96"/>
    <w:rsid w:val="0029258E"/>
    <w:rsid w:val="002A2EE6"/>
    <w:rsid w:val="002A7431"/>
    <w:rsid w:val="002B3DCC"/>
    <w:rsid w:val="002D2F26"/>
    <w:rsid w:val="002D352E"/>
    <w:rsid w:val="002D6C65"/>
    <w:rsid w:val="002E146B"/>
    <w:rsid w:val="002E6F65"/>
    <w:rsid w:val="002F18B7"/>
    <w:rsid w:val="002F35A0"/>
    <w:rsid w:val="002F4C12"/>
    <w:rsid w:val="00302A80"/>
    <w:rsid w:val="0030311E"/>
    <w:rsid w:val="00304EC2"/>
    <w:rsid w:val="0032531C"/>
    <w:rsid w:val="00326D68"/>
    <w:rsid w:val="003301E3"/>
    <w:rsid w:val="00347F7E"/>
    <w:rsid w:val="0036013A"/>
    <w:rsid w:val="003710B2"/>
    <w:rsid w:val="00381B85"/>
    <w:rsid w:val="0039075F"/>
    <w:rsid w:val="003B29C0"/>
    <w:rsid w:val="003B2BF3"/>
    <w:rsid w:val="003B399D"/>
    <w:rsid w:val="003C45E3"/>
    <w:rsid w:val="003C6AB7"/>
    <w:rsid w:val="003E2DEB"/>
    <w:rsid w:val="003E6699"/>
    <w:rsid w:val="00400B7C"/>
    <w:rsid w:val="00401A68"/>
    <w:rsid w:val="00402A60"/>
    <w:rsid w:val="0040408F"/>
    <w:rsid w:val="00407B6B"/>
    <w:rsid w:val="004227F9"/>
    <w:rsid w:val="00431D00"/>
    <w:rsid w:val="00435734"/>
    <w:rsid w:val="00440970"/>
    <w:rsid w:val="00445B1E"/>
    <w:rsid w:val="00460BD8"/>
    <w:rsid w:val="004651A5"/>
    <w:rsid w:val="00465D4B"/>
    <w:rsid w:val="0046742B"/>
    <w:rsid w:val="00472EE4"/>
    <w:rsid w:val="0048301E"/>
    <w:rsid w:val="004847B8"/>
    <w:rsid w:val="00486215"/>
    <w:rsid w:val="00486C7E"/>
    <w:rsid w:val="004975FD"/>
    <w:rsid w:val="004A2FF0"/>
    <w:rsid w:val="004A448C"/>
    <w:rsid w:val="004A6C49"/>
    <w:rsid w:val="004B2CE0"/>
    <w:rsid w:val="004C090E"/>
    <w:rsid w:val="004D48ED"/>
    <w:rsid w:val="004E1845"/>
    <w:rsid w:val="004F3FED"/>
    <w:rsid w:val="004F6231"/>
    <w:rsid w:val="0051451D"/>
    <w:rsid w:val="00516CE2"/>
    <w:rsid w:val="00531496"/>
    <w:rsid w:val="005362F3"/>
    <w:rsid w:val="005466F0"/>
    <w:rsid w:val="00554DBA"/>
    <w:rsid w:val="00561CDE"/>
    <w:rsid w:val="005620C9"/>
    <w:rsid w:val="00562D59"/>
    <w:rsid w:val="00591D28"/>
    <w:rsid w:val="00593488"/>
    <w:rsid w:val="00593AB2"/>
    <w:rsid w:val="005C38AD"/>
    <w:rsid w:val="005C5C1E"/>
    <w:rsid w:val="005D1DDD"/>
    <w:rsid w:val="005E44A2"/>
    <w:rsid w:val="005F07F6"/>
    <w:rsid w:val="005F0DF4"/>
    <w:rsid w:val="005F1B3D"/>
    <w:rsid w:val="00601D7E"/>
    <w:rsid w:val="00604322"/>
    <w:rsid w:val="006054F4"/>
    <w:rsid w:val="00614CB0"/>
    <w:rsid w:val="00624B50"/>
    <w:rsid w:val="0063006B"/>
    <w:rsid w:val="006449F3"/>
    <w:rsid w:val="00661427"/>
    <w:rsid w:val="0066317C"/>
    <w:rsid w:val="00664389"/>
    <w:rsid w:val="00666876"/>
    <w:rsid w:val="0067252C"/>
    <w:rsid w:val="00676A60"/>
    <w:rsid w:val="00684A31"/>
    <w:rsid w:val="006907AC"/>
    <w:rsid w:val="006B0909"/>
    <w:rsid w:val="006B2152"/>
    <w:rsid w:val="006B274E"/>
    <w:rsid w:val="006B6EB6"/>
    <w:rsid w:val="006D3796"/>
    <w:rsid w:val="006E73F2"/>
    <w:rsid w:val="006F2E10"/>
    <w:rsid w:val="00706BC6"/>
    <w:rsid w:val="007105F2"/>
    <w:rsid w:val="00721819"/>
    <w:rsid w:val="0072224B"/>
    <w:rsid w:val="00726E7B"/>
    <w:rsid w:val="007273B4"/>
    <w:rsid w:val="00735967"/>
    <w:rsid w:val="0073689C"/>
    <w:rsid w:val="00736C0D"/>
    <w:rsid w:val="00754F0A"/>
    <w:rsid w:val="00760A7D"/>
    <w:rsid w:val="007661ED"/>
    <w:rsid w:val="007A403C"/>
    <w:rsid w:val="007A7CCB"/>
    <w:rsid w:val="007B1F07"/>
    <w:rsid w:val="007B5EE9"/>
    <w:rsid w:val="007B60C0"/>
    <w:rsid w:val="007C5382"/>
    <w:rsid w:val="007C6CF3"/>
    <w:rsid w:val="007D0C06"/>
    <w:rsid w:val="007D5B33"/>
    <w:rsid w:val="007D5FE5"/>
    <w:rsid w:val="007D7440"/>
    <w:rsid w:val="007E0382"/>
    <w:rsid w:val="007E275C"/>
    <w:rsid w:val="007E7B56"/>
    <w:rsid w:val="007F3FA5"/>
    <w:rsid w:val="00803E39"/>
    <w:rsid w:val="008044CF"/>
    <w:rsid w:val="00814910"/>
    <w:rsid w:val="00815197"/>
    <w:rsid w:val="00820FED"/>
    <w:rsid w:val="008269B6"/>
    <w:rsid w:val="0084458E"/>
    <w:rsid w:val="00844807"/>
    <w:rsid w:val="00865874"/>
    <w:rsid w:val="008661F4"/>
    <w:rsid w:val="00866728"/>
    <w:rsid w:val="00870275"/>
    <w:rsid w:val="00870FE7"/>
    <w:rsid w:val="0087280F"/>
    <w:rsid w:val="008808F4"/>
    <w:rsid w:val="008844FF"/>
    <w:rsid w:val="00890BDB"/>
    <w:rsid w:val="00893F5E"/>
    <w:rsid w:val="008A0789"/>
    <w:rsid w:val="008B2F75"/>
    <w:rsid w:val="008C2D55"/>
    <w:rsid w:val="008D07DF"/>
    <w:rsid w:val="008D3DAB"/>
    <w:rsid w:val="008D3E17"/>
    <w:rsid w:val="008D3E4F"/>
    <w:rsid w:val="008D49C4"/>
    <w:rsid w:val="008E1704"/>
    <w:rsid w:val="00901D3D"/>
    <w:rsid w:val="00926411"/>
    <w:rsid w:val="00927E8C"/>
    <w:rsid w:val="0093058C"/>
    <w:rsid w:val="009317F3"/>
    <w:rsid w:val="00953874"/>
    <w:rsid w:val="00953A7D"/>
    <w:rsid w:val="00955546"/>
    <w:rsid w:val="00971370"/>
    <w:rsid w:val="0099161C"/>
    <w:rsid w:val="0099626E"/>
    <w:rsid w:val="009A1B3B"/>
    <w:rsid w:val="009A7AC8"/>
    <w:rsid w:val="009B1CFA"/>
    <w:rsid w:val="009D7AC9"/>
    <w:rsid w:val="009E3146"/>
    <w:rsid w:val="009E357C"/>
    <w:rsid w:val="009E4EB7"/>
    <w:rsid w:val="009F17F5"/>
    <w:rsid w:val="00A22E5E"/>
    <w:rsid w:val="00A23BBD"/>
    <w:rsid w:val="00A26ADB"/>
    <w:rsid w:val="00A33CA1"/>
    <w:rsid w:val="00A47967"/>
    <w:rsid w:val="00A57CAB"/>
    <w:rsid w:val="00A70962"/>
    <w:rsid w:val="00A93218"/>
    <w:rsid w:val="00AB3785"/>
    <w:rsid w:val="00AB3925"/>
    <w:rsid w:val="00AB5AD4"/>
    <w:rsid w:val="00AC4EF6"/>
    <w:rsid w:val="00AD6156"/>
    <w:rsid w:val="00AE0A67"/>
    <w:rsid w:val="00AE6A7F"/>
    <w:rsid w:val="00AF332D"/>
    <w:rsid w:val="00AF660F"/>
    <w:rsid w:val="00B01BDD"/>
    <w:rsid w:val="00B035EA"/>
    <w:rsid w:val="00B11B43"/>
    <w:rsid w:val="00B207B5"/>
    <w:rsid w:val="00B25693"/>
    <w:rsid w:val="00B26F6C"/>
    <w:rsid w:val="00B35481"/>
    <w:rsid w:val="00B47BEF"/>
    <w:rsid w:val="00B57356"/>
    <w:rsid w:val="00B66516"/>
    <w:rsid w:val="00B71F79"/>
    <w:rsid w:val="00B93944"/>
    <w:rsid w:val="00BA38CD"/>
    <w:rsid w:val="00BA3C3B"/>
    <w:rsid w:val="00BB1EF0"/>
    <w:rsid w:val="00BB679C"/>
    <w:rsid w:val="00BD3DA0"/>
    <w:rsid w:val="00BE7EA5"/>
    <w:rsid w:val="00BF2425"/>
    <w:rsid w:val="00C21208"/>
    <w:rsid w:val="00C3270B"/>
    <w:rsid w:val="00C32799"/>
    <w:rsid w:val="00C40B36"/>
    <w:rsid w:val="00C537CA"/>
    <w:rsid w:val="00C55EE6"/>
    <w:rsid w:val="00C6473D"/>
    <w:rsid w:val="00C675C6"/>
    <w:rsid w:val="00C72AA7"/>
    <w:rsid w:val="00C75E11"/>
    <w:rsid w:val="00C76D0B"/>
    <w:rsid w:val="00CA296A"/>
    <w:rsid w:val="00CA5813"/>
    <w:rsid w:val="00CD721C"/>
    <w:rsid w:val="00D119A3"/>
    <w:rsid w:val="00D22AE2"/>
    <w:rsid w:val="00D4408E"/>
    <w:rsid w:val="00D55593"/>
    <w:rsid w:val="00D81A1F"/>
    <w:rsid w:val="00D9191E"/>
    <w:rsid w:val="00DA3345"/>
    <w:rsid w:val="00DA63FD"/>
    <w:rsid w:val="00DA651A"/>
    <w:rsid w:val="00DA7F99"/>
    <w:rsid w:val="00DB26DC"/>
    <w:rsid w:val="00DC65D3"/>
    <w:rsid w:val="00DD19EF"/>
    <w:rsid w:val="00DE100D"/>
    <w:rsid w:val="00DE40FF"/>
    <w:rsid w:val="00DE53B4"/>
    <w:rsid w:val="00DE755A"/>
    <w:rsid w:val="00DF23C7"/>
    <w:rsid w:val="00DF2CE3"/>
    <w:rsid w:val="00E62E6B"/>
    <w:rsid w:val="00E677E3"/>
    <w:rsid w:val="00E850C3"/>
    <w:rsid w:val="00E85DC0"/>
    <w:rsid w:val="00E94120"/>
    <w:rsid w:val="00E94ABA"/>
    <w:rsid w:val="00EA17C5"/>
    <w:rsid w:val="00EA1A35"/>
    <w:rsid w:val="00EB2A19"/>
    <w:rsid w:val="00EC5087"/>
    <w:rsid w:val="00EC713A"/>
    <w:rsid w:val="00EE643D"/>
    <w:rsid w:val="00EF01C2"/>
    <w:rsid w:val="00EF4B8B"/>
    <w:rsid w:val="00F10EE3"/>
    <w:rsid w:val="00F40999"/>
    <w:rsid w:val="00F46B80"/>
    <w:rsid w:val="00F5323B"/>
    <w:rsid w:val="00F5662F"/>
    <w:rsid w:val="00F633AC"/>
    <w:rsid w:val="00F63EF6"/>
    <w:rsid w:val="00F91749"/>
    <w:rsid w:val="00F96BBB"/>
    <w:rsid w:val="00FA141B"/>
    <w:rsid w:val="00FB60B4"/>
    <w:rsid w:val="00FC329C"/>
    <w:rsid w:val="00FC4099"/>
    <w:rsid w:val="00FE09AE"/>
    <w:rsid w:val="00FE4B7C"/>
    <w:rsid w:val="00FF0D35"/>
    <w:rsid w:val="00FF7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2ED8A"/>
  <w15:chartTrackingRefBased/>
  <w15:docId w15:val="{A5402F8C-A204-402C-9737-DBA1A4C3C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23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40D0"/>
    <w:rPr>
      <w:color w:val="0563C1" w:themeColor="hyperlink"/>
      <w:u w:val="single"/>
    </w:rPr>
  </w:style>
  <w:style w:type="character" w:styleId="UnresolvedMention">
    <w:name w:val="Unresolved Mention"/>
    <w:basedOn w:val="DefaultParagraphFont"/>
    <w:uiPriority w:val="99"/>
    <w:semiHidden/>
    <w:unhideWhenUsed/>
    <w:rsid w:val="002040D0"/>
    <w:rPr>
      <w:color w:val="605E5C"/>
      <w:shd w:val="clear" w:color="auto" w:fill="E1DFDD"/>
    </w:rPr>
  </w:style>
  <w:style w:type="paragraph" w:styleId="Header">
    <w:name w:val="header"/>
    <w:basedOn w:val="Normal"/>
    <w:link w:val="HeaderChar"/>
    <w:uiPriority w:val="99"/>
    <w:unhideWhenUsed/>
    <w:rsid w:val="005E44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44A2"/>
  </w:style>
  <w:style w:type="paragraph" w:styleId="Footer">
    <w:name w:val="footer"/>
    <w:basedOn w:val="Normal"/>
    <w:link w:val="FooterChar"/>
    <w:uiPriority w:val="99"/>
    <w:unhideWhenUsed/>
    <w:rsid w:val="005E44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44A2"/>
  </w:style>
  <w:style w:type="character" w:customStyle="1" w:styleId="Heading1Char">
    <w:name w:val="Heading 1 Char"/>
    <w:basedOn w:val="DefaultParagraphFont"/>
    <w:link w:val="Heading1"/>
    <w:uiPriority w:val="9"/>
    <w:rsid w:val="000D236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9417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zfluent.com/list-7416939-strengths-weaknesses-scamper-.html" TargetMode="External"/><Relationship Id="rId13" Type="http://schemas.openxmlformats.org/officeDocument/2006/relationships/hyperlink" Target="https://www.sheffield.ac.uk/enterprise-education/why-how-what" TargetMode="External"/><Relationship Id="rId18" Type="http://schemas.openxmlformats.org/officeDocument/2006/relationships/image" Target="media/image3.png"/><Relationship Id="rId3" Type="http://schemas.openxmlformats.org/officeDocument/2006/relationships/webSettings" Target="webSettings.xml"/><Relationship Id="rId21" Type="http://schemas.openxmlformats.org/officeDocument/2006/relationships/image" Target="media/image6.jpeg"/><Relationship Id="rId7" Type="http://schemas.openxmlformats.org/officeDocument/2006/relationships/hyperlink" Target="http://www.creativitypost.com/create/tina_seeligs_insights_on_creativity" TargetMode="External"/><Relationship Id="rId12" Type="http://schemas.openxmlformats.org/officeDocument/2006/relationships/hyperlink" Target="https://www.tes.com/news/preparing-pupils-jobs-future-nothing-new-weve-always-done-so-providing-liberal-general" TargetMode="External"/><Relationship Id="rId17" Type="http://schemas.openxmlformats.org/officeDocument/2006/relationships/image" Target="media/image2.pn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png"/><Relationship Id="rId20" Type="http://schemas.openxmlformats.org/officeDocument/2006/relationships/image" Target="media/image5.png"/><Relationship Id="rId1" Type="http://schemas.openxmlformats.org/officeDocument/2006/relationships/styles" Target="styles.xml"/><Relationship Id="rId6" Type="http://schemas.openxmlformats.org/officeDocument/2006/relationships/hyperlink" Target="http://theconversation.com/how-to-promote-creativity-in-the-classroom-51838" TargetMode="External"/><Relationship Id="rId11" Type="http://schemas.openxmlformats.org/officeDocument/2006/relationships/hyperlink" Target="https://www.ted.com/talks/ken_robinson_says_schools_kill_creativity?language=en"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assets.publishing.service.gov.uk/government/uploads/system/uploads/attachment_data/file/338749/EnterpriseforAll-lowres-200614.pdf" TargetMode="External"/><Relationship Id="rId23" Type="http://schemas.openxmlformats.org/officeDocument/2006/relationships/footer" Target="footer1.xml"/><Relationship Id="rId10" Type="http://schemas.openxmlformats.org/officeDocument/2006/relationships/hyperlink" Target="https://www.forbes.com/sites/annapowers/2018/04/30/creativity-is-the-skill-of-the-future/" TargetMode="External"/><Relationship Id="rId19"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hyperlink" Target="https://www.apa.org/pubs/journals/releases/xlm-a0036577.pdf" TargetMode="External"/><Relationship Id="rId14" Type="http://schemas.openxmlformats.org/officeDocument/2006/relationships/hyperlink" Target="https://globaldigitalcitizen.org/letting-students-teach"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12980</TotalTime>
  <Pages>14</Pages>
  <Words>3587</Words>
  <Characters>20448</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Teleri wilson</dc:creator>
  <cp:keywords/>
  <dc:description/>
  <cp:lastModifiedBy>Teleri wilson</cp:lastModifiedBy>
  <cp:revision>128</cp:revision>
  <dcterms:created xsi:type="dcterms:W3CDTF">2019-01-17T13:04:00Z</dcterms:created>
  <dcterms:modified xsi:type="dcterms:W3CDTF">2019-01-27T12:54:00Z</dcterms:modified>
</cp:coreProperties>
</file>