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32555C" w:rsidP="2284123F" w:rsidRDefault="0032555C" w14:paraId="2423A193" w14:textId="736882DE">
      <w:pPr>
        <w:pStyle w:val="Normal"/>
        <w:spacing w:line="480" w:lineRule="auto"/>
        <w:rPr>
          <w:rFonts w:ascii="Arial" w:hAnsi="Arial" w:eastAsia="Arial" w:cs="Arial"/>
          <w:b w:val="0"/>
          <w:bCs w:val="0"/>
          <w:i w:val="0"/>
          <w:iCs w:val="0"/>
          <w:noProof w:val="0"/>
          <w:color w:val="0F4761" w:themeColor="accent1" w:themeTint="FF" w:themeShade="BF"/>
          <w:sz w:val="24"/>
          <w:szCs w:val="24"/>
          <w:lang w:val="en-GB"/>
        </w:rPr>
      </w:pPr>
      <w:r w:rsidRPr="2284123F" w:rsidR="1B6F001D">
        <w:rPr>
          <w:rFonts w:ascii="Arial" w:hAnsi="Arial" w:eastAsia="Arial" w:cs="Arial"/>
          <w:noProof w:val="0"/>
          <w:color w:val="auto"/>
          <w:lang w:val="en-GB"/>
        </w:rPr>
        <w:t>I used Microsoft Copilot (GPT‑5, M365 version) during March 2026 to support my work on this assignment. Copilot was used only for:</w:t>
      </w:r>
    </w:p>
    <w:p w:rsidR="0032555C" w:rsidP="2284123F" w:rsidRDefault="0032555C" w14:paraId="78EADDA7" w14:textId="422FF2AD">
      <w:pPr>
        <w:pStyle w:val="Normal"/>
        <w:spacing w:line="480" w:lineRule="auto"/>
        <w:rPr>
          <w:rFonts w:ascii="Arial" w:hAnsi="Arial" w:eastAsia="Arial" w:cs="Arial"/>
          <w:b w:val="0"/>
          <w:bCs w:val="0"/>
          <w:i w:val="0"/>
          <w:iCs w:val="0"/>
          <w:noProof w:val="0"/>
          <w:color w:val="0F4761" w:themeColor="accent1" w:themeTint="FF" w:themeShade="BF"/>
          <w:sz w:val="24"/>
          <w:szCs w:val="24"/>
          <w:lang w:val="en-GB"/>
        </w:rPr>
      </w:pPr>
      <w:r w:rsidRPr="2284123F" w:rsidR="1B6F001D">
        <w:rPr>
          <w:rFonts w:ascii="Arial" w:hAnsi="Arial" w:eastAsia="Arial" w:cs="Arial"/>
          <w:noProof w:val="0"/>
          <w:lang w:val="en-GB"/>
        </w:rPr>
        <w:t>locating peer‑reviewed research articles (e.g., Piedmont &amp; Braganza, 2015)</w:t>
      </w:r>
    </w:p>
    <w:p w:rsidR="0032555C" w:rsidP="2284123F" w:rsidRDefault="0032555C" w14:paraId="724E4BE6" w14:textId="085C4FC2">
      <w:pPr>
        <w:pStyle w:val="Normal"/>
        <w:spacing w:line="480" w:lineRule="auto"/>
        <w:rPr>
          <w:rFonts w:ascii="Arial" w:hAnsi="Arial" w:eastAsia="Arial" w:cs="Arial"/>
          <w:b w:val="0"/>
          <w:bCs w:val="0"/>
          <w:i w:val="0"/>
          <w:iCs w:val="0"/>
          <w:noProof w:val="0"/>
          <w:color w:val="0F4761" w:themeColor="accent1" w:themeTint="FF" w:themeShade="BF"/>
          <w:sz w:val="24"/>
          <w:szCs w:val="24"/>
          <w:lang w:val="en-GB"/>
        </w:rPr>
      </w:pPr>
      <w:r w:rsidRPr="2284123F" w:rsidR="1B6F001D">
        <w:rPr>
          <w:rFonts w:ascii="Arial" w:hAnsi="Arial" w:eastAsia="Arial" w:cs="Arial"/>
          <w:noProof w:val="0"/>
          <w:lang w:val="en-GB"/>
        </w:rPr>
        <w:t>summarising academic sources.</w:t>
      </w:r>
    </w:p>
    <w:p w:rsidR="0032555C" w:rsidP="2284123F" w:rsidRDefault="0032555C" w14:paraId="410E91FD" w14:textId="59D4B94D">
      <w:pPr>
        <w:pStyle w:val="Normal"/>
        <w:spacing w:line="480" w:lineRule="auto"/>
        <w:rPr>
          <w:rFonts w:ascii="Arial" w:hAnsi="Arial" w:eastAsia="Arial" w:cs="Arial"/>
          <w:b w:val="0"/>
          <w:bCs w:val="0"/>
          <w:i w:val="0"/>
          <w:iCs w:val="0"/>
          <w:noProof w:val="0"/>
          <w:color w:val="0F4761" w:themeColor="accent1" w:themeTint="FF" w:themeShade="BF"/>
          <w:sz w:val="24"/>
          <w:szCs w:val="24"/>
          <w:lang w:val="en-GB"/>
        </w:rPr>
      </w:pPr>
      <w:r w:rsidRPr="2284123F" w:rsidR="1B6F001D">
        <w:rPr>
          <w:rFonts w:ascii="Arial" w:hAnsi="Arial" w:eastAsia="Arial" w:cs="Arial"/>
          <w:noProof w:val="0"/>
          <w:lang w:val="en-GB"/>
        </w:rPr>
        <w:t>generating explanations of psychological theories.</w:t>
      </w:r>
    </w:p>
    <w:p w:rsidR="0032555C" w:rsidP="2284123F" w:rsidRDefault="0032555C" w14:paraId="7943A680" w14:textId="54C49E3A">
      <w:pPr>
        <w:pStyle w:val="Normal"/>
        <w:spacing w:line="480" w:lineRule="auto"/>
        <w:rPr>
          <w:rFonts w:ascii="Arial" w:hAnsi="Arial" w:eastAsia="Arial" w:cs="Arial"/>
          <w:b w:val="0"/>
          <w:bCs w:val="0"/>
          <w:i w:val="0"/>
          <w:iCs w:val="0"/>
          <w:noProof w:val="0"/>
          <w:color w:val="0F4761" w:themeColor="accent1" w:themeTint="FF" w:themeShade="BF"/>
          <w:sz w:val="24"/>
          <w:szCs w:val="24"/>
          <w:lang w:val="en-GB"/>
        </w:rPr>
      </w:pPr>
      <w:r w:rsidRPr="2284123F" w:rsidR="1B6F001D">
        <w:rPr>
          <w:rFonts w:ascii="Arial" w:hAnsi="Arial" w:eastAsia="Arial" w:cs="Arial"/>
          <w:noProof w:val="0"/>
          <w:lang w:val="en-GB"/>
        </w:rPr>
        <w:t>improving clarity, structure, and readability.</w:t>
      </w:r>
    </w:p>
    <w:p w:rsidR="0032555C" w:rsidP="2284123F" w:rsidRDefault="0032555C" w14:paraId="2CED7DE9" w14:textId="7246B71E">
      <w:pPr>
        <w:pStyle w:val="Normal"/>
        <w:spacing w:line="480" w:lineRule="auto"/>
        <w:rPr>
          <w:rFonts w:ascii="Arial" w:hAnsi="Arial" w:eastAsia="Arial" w:cs="Arial"/>
          <w:b w:val="0"/>
          <w:bCs w:val="0"/>
          <w:i w:val="0"/>
          <w:iCs w:val="0"/>
          <w:noProof w:val="0"/>
          <w:color w:val="0F4761" w:themeColor="accent1" w:themeTint="FF" w:themeShade="BF"/>
          <w:sz w:val="24"/>
          <w:szCs w:val="24"/>
          <w:lang w:val="en-GB"/>
        </w:rPr>
      </w:pPr>
      <w:r w:rsidRPr="2284123F" w:rsidR="1B6F001D">
        <w:rPr>
          <w:rFonts w:ascii="Arial" w:hAnsi="Arial" w:eastAsia="Arial" w:cs="Arial"/>
          <w:noProof w:val="0"/>
          <w:lang w:val="en-GB"/>
        </w:rPr>
        <w:t>checking APA 7th referencing.</w:t>
      </w:r>
    </w:p>
    <w:p w:rsidR="0032555C" w:rsidP="2284123F" w:rsidRDefault="0032555C" w14:paraId="26803321" w14:textId="5FC996FF">
      <w:pPr>
        <w:pStyle w:val="Normal"/>
        <w:spacing w:line="480" w:lineRule="auto"/>
        <w:rPr>
          <w:rFonts w:ascii="Arial" w:hAnsi="Arial" w:eastAsia="Arial" w:cs="Arial"/>
          <w:noProof w:val="0"/>
          <w:sz w:val="24"/>
          <w:szCs w:val="24"/>
          <w:lang w:val="en-US"/>
        </w:rPr>
      </w:pPr>
      <w:r w:rsidRPr="2284123F" w:rsidR="1B6F001D">
        <w:rPr>
          <w:rFonts w:ascii="Arial" w:hAnsi="Arial" w:eastAsia="Arial" w:cs="Arial"/>
          <w:noProof w:val="0"/>
          <w:lang w:val="en-GB"/>
        </w:rPr>
        <w:t>providing examples of how to incorporate evidence.</w:t>
      </w:r>
    </w:p>
    <w:p w:rsidR="0032555C" w:rsidP="2284123F" w:rsidRDefault="0032555C" w14:paraId="6673EAD6" w14:textId="691F2CC0">
      <w:pPr>
        <w:pStyle w:val="Normal"/>
        <w:spacing w:line="480" w:lineRule="auto"/>
        <w:rPr>
          <w:rFonts w:ascii="Arial" w:hAnsi="Arial" w:eastAsia="Arial" w:cs="Arial"/>
          <w:noProof w:val="0"/>
          <w:sz w:val="24"/>
          <w:szCs w:val="24"/>
          <w:lang w:val="en-US"/>
        </w:rPr>
      </w:pPr>
      <w:r w:rsidRPr="2284123F" w:rsidR="1B6F001D">
        <w:rPr>
          <w:rFonts w:ascii="Arial" w:hAnsi="Arial" w:eastAsia="Arial" w:cs="Arial"/>
          <w:noProof w:val="0"/>
          <w:sz w:val="24"/>
          <w:szCs w:val="24"/>
          <w:lang w:val="en-US"/>
        </w:rPr>
        <w:t xml:space="preserve"> 1.Compare DeYoung with other personality theorists – AI contrasted DeYoung’s work with Gray, Cloninger, Eysenck.</w:t>
      </w:r>
    </w:p>
    <w:p w:rsidR="0032555C" w:rsidP="2284123F" w:rsidRDefault="0032555C" w14:paraId="3B446651" w14:textId="1A0FBE8A">
      <w:pPr>
        <w:spacing w:line="480" w:lineRule="auto"/>
        <w:rPr>
          <w:rFonts w:ascii="Arial" w:hAnsi="Arial" w:eastAsia="Arial" w:cs="Arial"/>
          <w:noProof w:val="0"/>
          <w:sz w:val="24"/>
          <w:szCs w:val="24"/>
          <w:lang w:val="en-US"/>
        </w:rPr>
      </w:pPr>
      <w:r w:rsidRPr="2284123F" w:rsidR="1B6F001D">
        <w:rPr>
          <w:rFonts w:ascii="Arial" w:hAnsi="Arial" w:eastAsia="Arial" w:cs="Arial"/>
          <w:noProof w:val="0"/>
          <w:sz w:val="24"/>
          <w:szCs w:val="24"/>
          <w:lang w:val="en-US"/>
        </w:rPr>
        <w:t>2. Explain the Cybernetic Big Five Theory – AI summarised CB5T and associated neural systems.</w:t>
      </w:r>
    </w:p>
    <w:p w:rsidR="0032555C" w:rsidP="2284123F" w:rsidRDefault="0032555C" w14:paraId="4032DC4C" w14:textId="70EEF1E7">
      <w:pPr>
        <w:spacing w:line="480" w:lineRule="auto"/>
        <w:rPr>
          <w:rFonts w:ascii="Arial" w:hAnsi="Arial" w:eastAsia="Arial" w:cs="Arial"/>
          <w:noProof w:val="0"/>
          <w:sz w:val="24"/>
          <w:szCs w:val="24"/>
          <w:lang w:val="en-US"/>
        </w:rPr>
      </w:pPr>
      <w:r w:rsidRPr="2284123F" w:rsidR="1B6F001D">
        <w:rPr>
          <w:rFonts w:ascii="Arial" w:hAnsi="Arial" w:eastAsia="Arial" w:cs="Arial"/>
          <w:noProof w:val="0"/>
          <w:sz w:val="24"/>
          <w:szCs w:val="24"/>
          <w:lang w:val="en-US"/>
        </w:rPr>
        <w:t>3. How does DeYoung link dopamine to personality? – AI summarised dopamine‑based models of exploration and reward.</w:t>
      </w:r>
    </w:p>
    <w:p w:rsidR="0032555C" w:rsidP="2284123F" w:rsidRDefault="0032555C" w14:paraId="671EB2AF" w14:textId="044C60B6">
      <w:pPr>
        <w:spacing w:line="480" w:lineRule="auto"/>
        <w:rPr>
          <w:rFonts w:ascii="Arial" w:hAnsi="Arial" w:eastAsia="Arial" w:cs="Arial"/>
          <w:noProof w:val="0"/>
          <w:sz w:val="24"/>
          <w:szCs w:val="24"/>
          <w:lang w:val="en-US"/>
        </w:rPr>
      </w:pPr>
      <w:r w:rsidRPr="2284123F" w:rsidR="1B6F001D">
        <w:rPr>
          <w:rFonts w:ascii="Arial" w:hAnsi="Arial" w:eastAsia="Arial" w:cs="Arial"/>
          <w:noProof w:val="0"/>
          <w:sz w:val="24"/>
          <w:szCs w:val="24"/>
          <w:lang w:val="en-US"/>
        </w:rPr>
        <w:t>4. Find sources explaining Costa &amp; McCrae’s NEO‑PI‑3 – AI provided authoritative, peer‑reviewed sources.</w:t>
      </w:r>
    </w:p>
    <w:p w:rsidR="0032555C" w:rsidP="2284123F" w:rsidRDefault="0032555C" w14:paraId="3D9A956B" w14:textId="05595763">
      <w:pPr>
        <w:spacing w:line="480" w:lineRule="auto"/>
        <w:rPr>
          <w:rFonts w:ascii="Arial" w:hAnsi="Arial" w:eastAsia="Arial" w:cs="Arial"/>
          <w:noProof w:val="0"/>
          <w:sz w:val="24"/>
          <w:szCs w:val="24"/>
          <w:lang w:val="en-US"/>
        </w:rPr>
      </w:pPr>
      <w:r w:rsidRPr="2284123F" w:rsidR="1B6F001D">
        <w:rPr>
          <w:rFonts w:ascii="Arial" w:hAnsi="Arial" w:eastAsia="Arial" w:cs="Arial"/>
          <w:noProof w:val="0"/>
          <w:sz w:val="24"/>
          <w:szCs w:val="24"/>
          <w:lang w:val="en-US"/>
        </w:rPr>
        <w:t>5. Compare and evaluate major theories of individual differences – AI summarised trait, psychodynamic, humanistic, behaviourist, social‑cognitive, and biological theories.</w:t>
      </w:r>
    </w:p>
    <w:p w:rsidR="0032555C" w:rsidP="2284123F" w:rsidRDefault="0032555C" w14:paraId="277DE3CB" w14:textId="6A41D483">
      <w:pPr>
        <w:spacing w:line="480" w:lineRule="auto"/>
        <w:rPr>
          <w:rFonts w:ascii="Arial" w:hAnsi="Arial" w:eastAsia="Arial" w:cs="Arial"/>
          <w:noProof w:val="0"/>
          <w:sz w:val="24"/>
          <w:szCs w:val="24"/>
          <w:lang w:val="en-US"/>
        </w:rPr>
      </w:pPr>
      <w:r w:rsidRPr="2284123F" w:rsidR="1B6F001D">
        <w:rPr>
          <w:rFonts w:ascii="Arial" w:hAnsi="Arial" w:eastAsia="Arial" w:cs="Arial"/>
          <w:noProof w:val="0"/>
          <w:sz w:val="24"/>
          <w:szCs w:val="24"/>
          <w:lang w:val="en-US"/>
        </w:rPr>
        <w:t>6. Consider alternative explanations of behaviour – AI summarised biological, cognitive, sociocultural, developmental, and learning theories.</w:t>
      </w:r>
    </w:p>
    <w:p w:rsidR="0032555C" w:rsidP="2284123F" w:rsidRDefault="0032555C" w14:paraId="6BA78F12" w14:textId="5EEA6FA3">
      <w:pPr>
        <w:spacing w:line="480" w:lineRule="auto"/>
        <w:rPr>
          <w:rFonts w:ascii="Arial" w:hAnsi="Arial" w:eastAsia="Arial" w:cs="Arial"/>
          <w:noProof w:val="0"/>
          <w:sz w:val="24"/>
          <w:szCs w:val="24"/>
          <w:lang w:val="en-US"/>
        </w:rPr>
      </w:pPr>
      <w:r w:rsidRPr="2284123F" w:rsidR="1B6F001D">
        <w:rPr>
          <w:rFonts w:ascii="Arial" w:hAnsi="Arial" w:eastAsia="Arial" w:cs="Arial"/>
          <w:noProof w:val="0"/>
          <w:sz w:val="24"/>
          <w:szCs w:val="24"/>
          <w:lang w:val="en-US"/>
        </w:rPr>
        <w:t>7. Explain the Five‑Factor Model – AI summarised the Big Five structure and research foundations.</w:t>
      </w:r>
    </w:p>
    <w:p w:rsidR="0032555C" w:rsidP="2284123F" w:rsidRDefault="0032555C" w14:paraId="4B42ED09" w14:textId="1B339EE0">
      <w:pPr>
        <w:spacing w:line="480" w:lineRule="auto"/>
        <w:rPr>
          <w:rFonts w:ascii="Arial" w:hAnsi="Arial" w:eastAsia="Arial" w:cs="Arial"/>
          <w:noProof w:val="0"/>
          <w:sz w:val="24"/>
          <w:szCs w:val="24"/>
          <w:lang w:val="en-US"/>
        </w:rPr>
      </w:pPr>
      <w:r w:rsidRPr="2284123F" w:rsidR="1B6F001D">
        <w:rPr>
          <w:rFonts w:ascii="Arial" w:hAnsi="Arial" w:eastAsia="Arial" w:cs="Arial"/>
          <w:noProof w:val="0"/>
          <w:sz w:val="24"/>
          <w:szCs w:val="24"/>
          <w:lang w:val="en-US"/>
        </w:rPr>
        <w:t>8. Create bullet‑point revision notes – AI produced study‑ready summaries of relevant literature.</w:t>
      </w:r>
    </w:p>
    <w:p w:rsidR="0032555C" w:rsidP="2284123F" w:rsidRDefault="0032555C" w14:paraId="2B7E0A34" w14:textId="69FBBDF7">
      <w:pPr>
        <w:spacing w:line="480" w:lineRule="auto"/>
        <w:rPr>
          <w:rFonts w:ascii="Arial" w:hAnsi="Arial" w:eastAsia="Arial" w:cs="Arial"/>
          <w:noProof w:val="0"/>
          <w:sz w:val="24"/>
          <w:szCs w:val="24"/>
          <w:lang w:val="en-US"/>
        </w:rPr>
      </w:pPr>
      <w:r w:rsidRPr="2284123F" w:rsidR="1B6F001D">
        <w:rPr>
          <w:rFonts w:ascii="Arial" w:hAnsi="Arial" w:eastAsia="Arial" w:cs="Arial"/>
          <w:noProof w:val="0"/>
          <w:sz w:val="24"/>
          <w:szCs w:val="24"/>
          <w:lang w:val="en-US"/>
        </w:rPr>
        <w:t>9. Explain factor‑structure issues (NEO‑PI‑3) – AI summarised CFA challenges, cross‑loadings, and model complexity.</w:t>
      </w:r>
    </w:p>
    <w:p w:rsidR="0032555C" w:rsidP="2284123F" w:rsidRDefault="0032555C" w14:paraId="2CDAED1A" w14:textId="53B6EBF4">
      <w:pPr>
        <w:pStyle w:val="Normal"/>
        <w:spacing w:line="480" w:lineRule="auto"/>
        <w:rPr>
          <w:rFonts w:ascii="Arial" w:hAnsi="Arial" w:eastAsia="Arial" w:cs="Arial"/>
          <w:noProof w:val="0"/>
          <w:lang w:val="en-GB"/>
        </w:rPr>
      </w:pPr>
    </w:p>
    <w:p w:rsidR="0032555C" w:rsidP="2284123F" w:rsidRDefault="0032555C" w14:paraId="0B42E9D9" w14:textId="6B2FF6F0">
      <w:pPr>
        <w:pStyle w:val="Normal"/>
        <w:spacing w:line="480" w:lineRule="auto"/>
        <w:rPr>
          <w:rFonts w:ascii="Arial" w:hAnsi="Arial" w:eastAsia="Arial" w:cs="Arial"/>
          <w:b w:val="0"/>
          <w:bCs w:val="0"/>
          <w:i w:val="0"/>
          <w:iCs w:val="0"/>
          <w:noProof w:val="0"/>
          <w:color w:val="0F4761" w:themeColor="accent1" w:themeTint="FF" w:themeShade="BF"/>
          <w:sz w:val="24"/>
          <w:szCs w:val="24"/>
          <w:lang w:val="en-GB"/>
        </w:rPr>
      </w:pPr>
      <w:r w:rsidRPr="2284123F" w:rsidR="1B6F001D">
        <w:rPr>
          <w:rFonts w:ascii="Arial" w:hAnsi="Arial" w:eastAsia="Arial" w:cs="Arial"/>
          <w:noProof w:val="0"/>
          <w:lang w:val="en-GB"/>
        </w:rPr>
        <w:t>All ideas, critical analysis, argument structure, and final written content are my own.</w:t>
      </w:r>
      <w:r>
        <w:br/>
      </w:r>
      <w:r w:rsidRPr="2284123F" w:rsidR="1B6F001D">
        <w:rPr>
          <w:rFonts w:ascii="Arial" w:hAnsi="Arial" w:eastAsia="Arial" w:cs="Arial"/>
          <w:noProof w:val="0"/>
          <w:lang w:val="en-GB"/>
        </w:rPr>
        <w:t xml:space="preserve"> I reviewed, revised, and evaluated all AI‑assisted material to ensure accuracy, academic integrity, and alignment with UWTSD policies</w:t>
      </w:r>
    </w:p>
    <w:p w:rsidR="0032555C" w:rsidP="2284123F" w:rsidRDefault="0032555C" w14:paraId="2AF53BA2" w14:textId="196B566C">
      <w:pPr>
        <w:pStyle w:val="Normal"/>
        <w:spacing w:line="480" w:lineRule="auto"/>
        <w:rPr>
          <w:rFonts w:ascii="Arial" w:hAnsi="Arial" w:eastAsia="Arial" w:cs="Arial"/>
          <w:noProof w:val="0"/>
          <w:color w:val="auto" w:themeColor="accent1" w:themeTint="FF" w:themeShade="BF"/>
          <w:lang w:val="en-GB"/>
        </w:rPr>
      </w:pPr>
    </w:p>
    <w:p w:rsidR="0032555C" w:rsidP="37978CD9" w:rsidRDefault="0032555C" w14:paraId="284A5F9A" w14:textId="61BFCE6C">
      <w:pPr>
        <w:pStyle w:val="Normal"/>
        <w:rPr>
          <w:rFonts w:ascii="Arial" w:hAnsi="Arial" w:eastAsia="Arial" w:cs="Arial"/>
          <w:noProof w:val="0"/>
          <w:lang w:val="en-GB"/>
        </w:rPr>
      </w:pPr>
    </w:p>
    <w:p w:rsidR="37978CD9" w:rsidP="37978CD9" w:rsidRDefault="37978CD9" w14:paraId="5026F137" w14:textId="0C8D1F3B">
      <w:pPr>
        <w:spacing w:after="0" w:line="480" w:lineRule="auto"/>
        <w:ind w:firstLine="720"/>
        <w:rPr>
          <w:rFonts w:ascii="Arial" w:hAnsi="Arial" w:eastAsia="Arial" w:cs="Arial"/>
        </w:rPr>
      </w:pPr>
    </w:p>
    <w:p w:rsidR="37978CD9" w:rsidP="37978CD9" w:rsidRDefault="37978CD9" w14:paraId="193A1EAC" w14:textId="0F61FC0E">
      <w:pPr>
        <w:spacing w:after="0" w:line="480" w:lineRule="auto"/>
        <w:ind w:firstLine="720"/>
        <w:rPr>
          <w:rFonts w:ascii="Arial" w:hAnsi="Arial" w:eastAsia="Arial" w:cs="Arial"/>
        </w:rPr>
      </w:pPr>
    </w:p>
    <w:p w:rsidR="37978CD9" w:rsidP="37978CD9" w:rsidRDefault="37978CD9" w14:paraId="6A7779BC" w14:textId="579CFD5E">
      <w:pPr>
        <w:spacing w:after="0" w:line="480" w:lineRule="auto"/>
        <w:ind w:firstLine="720"/>
        <w:rPr>
          <w:rFonts w:ascii="Arial" w:hAnsi="Arial" w:eastAsia="Arial" w:cs="Arial"/>
        </w:rPr>
      </w:pPr>
    </w:p>
    <w:p w:rsidR="37978CD9" w:rsidP="37978CD9" w:rsidRDefault="37978CD9" w14:paraId="23972343" w14:textId="6B184937">
      <w:pPr>
        <w:spacing w:after="0" w:line="480" w:lineRule="auto"/>
        <w:ind w:firstLine="720"/>
        <w:rPr>
          <w:rFonts w:ascii="Arial" w:hAnsi="Arial" w:eastAsia="Arial" w:cs="Arial"/>
        </w:rPr>
      </w:pPr>
    </w:p>
    <w:p w:rsidR="37978CD9" w:rsidP="37978CD9" w:rsidRDefault="37978CD9" w14:paraId="605F96F8" w14:textId="56BDC180">
      <w:pPr>
        <w:spacing w:after="0" w:line="480" w:lineRule="auto"/>
        <w:ind w:firstLine="720"/>
        <w:rPr>
          <w:rFonts w:ascii="Arial" w:hAnsi="Arial" w:eastAsia="Arial" w:cs="Arial"/>
        </w:rPr>
      </w:pPr>
    </w:p>
    <w:p w:rsidR="37978CD9" w:rsidP="37978CD9" w:rsidRDefault="37978CD9" w14:paraId="3E830A5B" w14:textId="6B824D03">
      <w:pPr>
        <w:spacing w:after="0" w:line="480" w:lineRule="auto"/>
        <w:ind w:firstLine="720"/>
        <w:rPr>
          <w:rFonts w:ascii="Arial" w:hAnsi="Arial" w:eastAsia="Arial" w:cs="Arial"/>
        </w:rPr>
      </w:pPr>
    </w:p>
    <w:p w:rsidR="0032555C" w:rsidP="45A5B5D1" w:rsidRDefault="2EB719AB" w14:paraId="65B758B2" w14:textId="473F4A23">
      <w:pPr>
        <w:spacing w:after="0" w:line="480" w:lineRule="auto"/>
        <w:ind w:firstLine="720"/>
        <w:rPr>
          <w:rFonts w:ascii="Arial" w:hAnsi="Arial" w:eastAsia="Arial" w:cs="Arial"/>
        </w:rPr>
      </w:pPr>
      <w:r w:rsidRPr="45A5B5D1">
        <w:rPr>
          <w:rFonts w:ascii="Arial" w:hAnsi="Arial" w:eastAsia="Arial" w:cs="Arial"/>
        </w:rPr>
        <w:t xml:space="preserve">This essay sets out to discuss the Five Factor Model (FFM) of personality traits proposed by Costa and McCrae in the 1980’s, commonly referred as ‘The Big Five’ personality </w:t>
      </w:r>
      <w:proofErr w:type="gramStart"/>
      <w:r w:rsidRPr="45A5B5D1">
        <w:rPr>
          <w:rFonts w:ascii="Arial" w:hAnsi="Arial" w:eastAsia="Arial" w:cs="Arial"/>
        </w:rPr>
        <w:t>traits .It</w:t>
      </w:r>
      <w:proofErr w:type="gramEnd"/>
      <w:r w:rsidRPr="45A5B5D1">
        <w:rPr>
          <w:rFonts w:ascii="Arial" w:hAnsi="Arial" w:eastAsia="Arial" w:cs="Arial"/>
        </w:rPr>
        <w:t xml:space="preserve"> is measured by the trait inventory assessment called the NEO-PI-</w:t>
      </w:r>
      <w:proofErr w:type="gramStart"/>
      <w:r w:rsidRPr="45A5B5D1">
        <w:rPr>
          <w:rFonts w:ascii="Arial" w:hAnsi="Arial" w:eastAsia="Arial" w:cs="Arial"/>
        </w:rPr>
        <w:t>3.This</w:t>
      </w:r>
      <w:proofErr w:type="gramEnd"/>
      <w:r w:rsidRPr="45A5B5D1">
        <w:rPr>
          <w:rFonts w:ascii="Arial" w:hAnsi="Arial" w:eastAsia="Arial" w:cs="Arial"/>
        </w:rPr>
        <w:t xml:space="preserve"> essay will focus on the </w:t>
      </w:r>
      <w:proofErr w:type="gramStart"/>
      <w:r w:rsidRPr="45A5B5D1">
        <w:rPr>
          <w:rFonts w:ascii="Arial" w:hAnsi="Arial" w:eastAsia="Arial" w:cs="Arial"/>
        </w:rPr>
        <w:t>particular personality</w:t>
      </w:r>
      <w:proofErr w:type="gramEnd"/>
      <w:r w:rsidRPr="45A5B5D1">
        <w:rPr>
          <w:rFonts w:ascii="Arial" w:hAnsi="Arial" w:eastAsia="Arial" w:cs="Arial"/>
        </w:rPr>
        <w:t xml:space="preserve"> trait Neuroticism. The aim of personality trait theories is to find the basic structure of personality and to find reliable ways of measuring personality differences (Maltby et al.,2017). Behaviour</w:t>
      </w:r>
      <w:r w:rsidRPr="45A5B5D1" w:rsidR="43CB54C8">
        <w:rPr>
          <w:rFonts w:ascii="Arial" w:hAnsi="Arial" w:eastAsia="Arial" w:cs="Arial"/>
        </w:rPr>
        <w:t>,</w:t>
      </w:r>
      <w:r w:rsidRPr="45A5B5D1">
        <w:rPr>
          <w:rFonts w:ascii="Arial" w:hAnsi="Arial" w:eastAsia="Arial" w:cs="Arial"/>
        </w:rPr>
        <w:t xml:space="preserve"> defined as- the physical bodily movement and internal physiological processes constituting an organism's physical response to a stimulus in its environment. (Colman,2015)</w:t>
      </w:r>
    </w:p>
    <w:p w:rsidR="0032555C" w:rsidP="45A5B5D1" w:rsidRDefault="2EB719AB" w14:paraId="0655B63E" w14:textId="22A832F1">
      <w:pPr>
        <w:spacing w:after="0" w:line="480" w:lineRule="auto"/>
        <w:rPr>
          <w:rFonts w:ascii="Arial" w:hAnsi="Arial" w:eastAsia="Arial" w:cs="Arial"/>
        </w:rPr>
      </w:pPr>
      <w:r w:rsidRPr="45A5B5D1">
        <w:rPr>
          <w:rFonts w:ascii="Arial" w:hAnsi="Arial" w:eastAsia="Arial" w:cs="Arial"/>
        </w:rPr>
        <w:t xml:space="preserve">The two major assumptions in trait theories are that personality characteristics are relatively stable overtime and secondly that traits show stability across situations.   </w:t>
      </w:r>
    </w:p>
    <w:p w:rsidR="0032555C" w:rsidP="45A5B5D1" w:rsidRDefault="2EB719AB" w14:paraId="5FE98FD9" w14:textId="116C2E7D">
      <w:pPr>
        <w:spacing w:after="0" w:line="480" w:lineRule="auto"/>
        <w:rPr>
          <w:rFonts w:ascii="Arial" w:hAnsi="Arial" w:eastAsia="Arial" w:cs="Arial"/>
        </w:rPr>
      </w:pPr>
      <w:r w:rsidRPr="45A5B5D1">
        <w:rPr>
          <w:rFonts w:ascii="Arial" w:hAnsi="Arial" w:eastAsia="Arial" w:cs="Arial"/>
        </w:rPr>
        <w:t xml:space="preserve">Personality is a psychological construct that proposes to predict how different individuals will respond, act or behave to a situation. It is dependent on the unique or distinct characteristics (traits) that influence ways of thinking and feelings that are relatively stable overtime. </w:t>
      </w:r>
      <w:r w:rsidRPr="45A5B5D1" w:rsidR="740E0567">
        <w:rPr>
          <w:rFonts w:ascii="Arial" w:hAnsi="Arial" w:eastAsia="Arial" w:cs="Arial"/>
        </w:rPr>
        <w:t>A f</w:t>
      </w:r>
      <w:r w:rsidRPr="45A5B5D1">
        <w:rPr>
          <w:rFonts w:ascii="Arial" w:hAnsi="Arial" w:eastAsia="Arial" w:cs="Arial"/>
        </w:rPr>
        <w:t>urther key concept</w:t>
      </w:r>
      <w:r w:rsidRPr="45A5B5D1" w:rsidR="4522ADF0">
        <w:rPr>
          <w:rFonts w:ascii="Arial" w:hAnsi="Arial" w:eastAsia="Arial" w:cs="Arial"/>
        </w:rPr>
        <w:t xml:space="preserve"> </w:t>
      </w:r>
      <w:r w:rsidRPr="45A5B5D1" w:rsidR="7667F987">
        <w:rPr>
          <w:rFonts w:ascii="Arial" w:hAnsi="Arial" w:eastAsia="Arial" w:cs="Arial"/>
        </w:rPr>
        <w:t xml:space="preserve">is </w:t>
      </w:r>
      <w:r w:rsidRPr="45A5B5D1">
        <w:rPr>
          <w:rFonts w:ascii="Arial" w:hAnsi="Arial" w:eastAsia="Arial" w:cs="Arial"/>
        </w:rPr>
        <w:t>a trait is considered a relatively consistently stable characteristic of an individual</w:t>
      </w:r>
      <w:r w:rsidRPr="45A5B5D1" w:rsidR="7DCFD8CB">
        <w:rPr>
          <w:rFonts w:ascii="Arial" w:hAnsi="Arial" w:eastAsia="Arial" w:cs="Arial"/>
        </w:rPr>
        <w:t xml:space="preserve"> (Maltby et al.,2017).</w:t>
      </w:r>
    </w:p>
    <w:p w:rsidR="0032555C" w:rsidP="45A5B5D1" w:rsidRDefault="2EB719AB" w14:paraId="76A772AE" w14:textId="28A44761">
      <w:pPr>
        <w:spacing w:after="0" w:line="480" w:lineRule="auto"/>
        <w:ind w:firstLine="720"/>
        <w:rPr>
          <w:rFonts w:ascii="Arial" w:hAnsi="Arial" w:eastAsia="Arial" w:cs="Arial"/>
        </w:rPr>
      </w:pPr>
      <w:r w:rsidRPr="45A5B5D1">
        <w:rPr>
          <w:rFonts w:ascii="Arial" w:hAnsi="Arial" w:eastAsia="Arial" w:cs="Arial"/>
        </w:rPr>
        <w:t>The five-factor model proposes to account for individual differences in behaviour, using the five ‘traits’ in the Acronym of OCEAN; O- Openness to new experiences, C-Conscientiousness- Extraversion, A- Agreeableness, and N-Neuroticism.</w:t>
      </w:r>
      <w:r w:rsidRPr="45A5B5D1" w:rsidR="34ED44AB">
        <w:rPr>
          <w:rFonts w:ascii="Arial" w:hAnsi="Arial" w:eastAsia="Arial" w:cs="Arial"/>
        </w:rPr>
        <w:t>,</w:t>
      </w:r>
      <w:r w:rsidRPr="45A5B5D1">
        <w:rPr>
          <w:rFonts w:ascii="Arial" w:hAnsi="Arial" w:eastAsia="Arial" w:cs="Arial"/>
        </w:rPr>
        <w:t xml:space="preserve"> considered the basic structure of all human personality. Each, of these traits are relatively stable and can offer prediction across a continuum of personalities, demonstrating how much a trait presents in an individual and categorise their personality type as being high or low for </w:t>
      </w:r>
      <w:r w:rsidRPr="45A5B5D1" w:rsidR="4A06011A">
        <w:rPr>
          <w:rFonts w:ascii="Arial" w:hAnsi="Arial" w:eastAsia="Arial" w:cs="Arial"/>
        </w:rPr>
        <w:t xml:space="preserve">example in </w:t>
      </w:r>
      <w:r w:rsidRPr="45A5B5D1">
        <w:rPr>
          <w:rFonts w:ascii="Arial" w:hAnsi="Arial" w:eastAsia="Arial" w:cs="Arial"/>
        </w:rPr>
        <w:t xml:space="preserve">‘N’. ‘N’- (neuroticism) is defined as a measure of an individual's ability of emotional control or regulation. The continuum allows traits not measured in a dichotic way as was the case in previous classical theories of personality of </w:t>
      </w:r>
      <w:proofErr w:type="gramStart"/>
      <w:r w:rsidRPr="45A5B5D1">
        <w:rPr>
          <w:rFonts w:ascii="Arial" w:hAnsi="Arial" w:eastAsia="Arial" w:cs="Arial"/>
        </w:rPr>
        <w:t xml:space="preserve">Jung </w:t>
      </w:r>
      <w:r w:rsidRPr="45A5B5D1" w:rsidR="7584A2CA">
        <w:rPr>
          <w:rFonts w:ascii="Arial" w:hAnsi="Arial" w:eastAsia="Arial" w:cs="Arial"/>
        </w:rPr>
        <w:t xml:space="preserve"> and</w:t>
      </w:r>
      <w:proofErr w:type="gramEnd"/>
      <w:r w:rsidRPr="45A5B5D1" w:rsidR="7584A2CA">
        <w:rPr>
          <w:rFonts w:ascii="Arial" w:hAnsi="Arial" w:eastAsia="Arial" w:cs="Arial"/>
        </w:rPr>
        <w:t xml:space="preserve"> </w:t>
      </w:r>
      <w:r w:rsidRPr="45A5B5D1">
        <w:rPr>
          <w:rFonts w:ascii="Arial" w:hAnsi="Arial" w:eastAsia="Arial" w:cs="Arial"/>
        </w:rPr>
        <w:t>the Myres Briggs type Indicator (MBTI).</w:t>
      </w:r>
      <w:r w:rsidRPr="45A5B5D1" w:rsidR="4C965C8C">
        <w:rPr>
          <w:rFonts w:ascii="Arial" w:hAnsi="Arial" w:eastAsia="Arial" w:cs="Arial"/>
        </w:rPr>
        <w:t xml:space="preserve"> </w:t>
      </w:r>
      <w:r w:rsidRPr="45A5B5D1">
        <w:rPr>
          <w:rFonts w:ascii="Arial" w:hAnsi="Arial" w:eastAsia="Arial" w:cs="Arial"/>
        </w:rPr>
        <w:t xml:space="preserve">The stability of each trait makes it possible to measure or derive a psychometric test. (Maltby et al. 2017). </w:t>
      </w:r>
    </w:p>
    <w:p w:rsidR="0032555C" w:rsidP="45A5B5D1" w:rsidRDefault="2EB719AB" w14:paraId="1A5E844A" w14:textId="0E042D2A">
      <w:pPr>
        <w:spacing w:line="480" w:lineRule="auto"/>
        <w:rPr>
          <w:rFonts w:ascii="Arial" w:hAnsi="Arial" w:eastAsia="Arial" w:cs="Arial"/>
        </w:rPr>
      </w:pPr>
      <w:r w:rsidRPr="45A5B5D1">
        <w:rPr>
          <w:rFonts w:ascii="Arial" w:hAnsi="Arial" w:eastAsia="Arial" w:cs="Arial"/>
        </w:rPr>
        <w:t xml:space="preserve"> </w:t>
      </w:r>
      <w:r>
        <w:tab/>
      </w:r>
      <w:r w:rsidRPr="45A5B5D1">
        <w:rPr>
          <w:rFonts w:ascii="Arial" w:hAnsi="Arial" w:eastAsia="Arial" w:cs="Arial"/>
        </w:rPr>
        <w:t>The psychometric measure of the FFM</w:t>
      </w:r>
      <w:r w:rsidRPr="45A5B5D1" w:rsidR="6B2F5445">
        <w:rPr>
          <w:rFonts w:ascii="Arial" w:hAnsi="Arial" w:eastAsia="Arial" w:cs="Arial"/>
        </w:rPr>
        <w:t>,</w:t>
      </w:r>
      <w:r w:rsidRPr="45A5B5D1">
        <w:rPr>
          <w:rFonts w:ascii="Arial" w:hAnsi="Arial" w:eastAsia="Arial" w:cs="Arial"/>
        </w:rPr>
        <w:t xml:space="preserve"> </w:t>
      </w:r>
      <w:r w:rsidRPr="45A5B5D1" w:rsidR="3069D0CD">
        <w:rPr>
          <w:rFonts w:ascii="Arial" w:hAnsi="Arial" w:eastAsia="Arial" w:cs="Arial"/>
        </w:rPr>
        <w:t>the NEO-PI- 3 (a revision in 2005</w:t>
      </w:r>
      <w:r w:rsidRPr="45A5B5D1" w:rsidR="0574980A">
        <w:rPr>
          <w:rFonts w:ascii="Arial" w:hAnsi="Arial" w:eastAsia="Arial" w:cs="Arial"/>
        </w:rPr>
        <w:t xml:space="preserve"> of Neo –PI –R</w:t>
      </w:r>
      <w:r w:rsidRPr="45A5B5D1" w:rsidR="7F586F00">
        <w:rPr>
          <w:rFonts w:ascii="Arial" w:hAnsi="Arial" w:eastAsia="Arial" w:cs="Arial"/>
        </w:rPr>
        <w:t>,</w:t>
      </w:r>
      <w:r w:rsidRPr="45A5B5D1" w:rsidR="0574980A">
        <w:rPr>
          <w:rFonts w:ascii="Arial" w:hAnsi="Arial" w:eastAsia="Arial" w:cs="Arial"/>
        </w:rPr>
        <w:t xml:space="preserve"> 1992</w:t>
      </w:r>
      <w:r w:rsidRPr="45A5B5D1" w:rsidR="3069D0CD">
        <w:rPr>
          <w:rFonts w:ascii="Arial" w:hAnsi="Arial" w:eastAsia="Arial" w:cs="Arial"/>
        </w:rPr>
        <w:t>) mak</w:t>
      </w:r>
      <w:r w:rsidRPr="45A5B5D1" w:rsidR="631FC173">
        <w:rPr>
          <w:rFonts w:ascii="Arial" w:hAnsi="Arial" w:eastAsia="Arial" w:cs="Arial"/>
        </w:rPr>
        <w:t>ing</w:t>
      </w:r>
      <w:r w:rsidRPr="45A5B5D1" w:rsidR="3069D0CD">
        <w:rPr>
          <w:rFonts w:ascii="Arial" w:hAnsi="Arial" w:eastAsia="Arial" w:cs="Arial"/>
        </w:rPr>
        <w:t xml:space="preserve"> it more readable for adolescent participants and improved correlation for facets. </w:t>
      </w:r>
      <w:r w:rsidRPr="45A5B5D1" w:rsidR="3773196D">
        <w:rPr>
          <w:rFonts w:ascii="Arial" w:hAnsi="Arial" w:eastAsia="Arial" w:cs="Arial"/>
        </w:rPr>
        <w:t xml:space="preserve">The questionnaires </w:t>
      </w:r>
      <w:r w:rsidRPr="45A5B5D1" w:rsidR="738D51D4">
        <w:rPr>
          <w:rFonts w:ascii="Arial" w:hAnsi="Arial" w:eastAsia="Arial" w:cs="Arial"/>
        </w:rPr>
        <w:t>(</w:t>
      </w:r>
      <w:r w:rsidRPr="45A5B5D1" w:rsidR="3773196D">
        <w:rPr>
          <w:rFonts w:ascii="Arial" w:hAnsi="Arial" w:eastAsia="Arial" w:cs="Arial"/>
        </w:rPr>
        <w:t>240-item</w:t>
      </w:r>
      <w:r w:rsidRPr="45A5B5D1" w:rsidR="059A149F">
        <w:rPr>
          <w:rFonts w:ascii="Arial" w:hAnsi="Arial" w:eastAsia="Arial" w:cs="Arial"/>
        </w:rPr>
        <w:t xml:space="preserve">) </w:t>
      </w:r>
      <w:r w:rsidRPr="45A5B5D1" w:rsidR="3773196D">
        <w:rPr>
          <w:rFonts w:ascii="Arial" w:hAnsi="Arial" w:eastAsia="Arial" w:cs="Arial"/>
        </w:rPr>
        <w:t>used are in two forms S-self report and R –</w:t>
      </w:r>
      <w:r w:rsidRPr="45A5B5D1" w:rsidR="1EDE5B42">
        <w:rPr>
          <w:rFonts w:ascii="Arial" w:hAnsi="Arial" w:eastAsia="Arial" w:cs="Arial"/>
        </w:rPr>
        <w:t>o</w:t>
      </w:r>
      <w:r w:rsidRPr="45A5B5D1" w:rsidR="3773196D">
        <w:rPr>
          <w:rFonts w:ascii="Arial" w:hAnsi="Arial" w:eastAsia="Arial" w:cs="Arial"/>
        </w:rPr>
        <w:t xml:space="preserve">bserver Ratings </w:t>
      </w:r>
      <w:r w:rsidRPr="45A5B5D1" w:rsidR="27E60274">
        <w:rPr>
          <w:rFonts w:ascii="Arial" w:hAnsi="Arial" w:eastAsia="Arial" w:cs="Arial"/>
        </w:rPr>
        <w:t>(</w:t>
      </w:r>
      <w:r w:rsidRPr="45A5B5D1" w:rsidR="3773196D">
        <w:rPr>
          <w:rFonts w:ascii="Arial" w:hAnsi="Arial" w:eastAsia="Arial" w:cs="Arial"/>
        </w:rPr>
        <w:t>for cross observer validity</w:t>
      </w:r>
      <w:r w:rsidRPr="45A5B5D1" w:rsidR="2E696290">
        <w:rPr>
          <w:rFonts w:ascii="Arial" w:hAnsi="Arial" w:eastAsia="Arial" w:cs="Arial"/>
        </w:rPr>
        <w:t>), on</w:t>
      </w:r>
      <w:r w:rsidRPr="45A5B5D1" w:rsidR="3773196D">
        <w:rPr>
          <w:rFonts w:ascii="Arial" w:hAnsi="Arial" w:eastAsia="Arial" w:cs="Arial"/>
        </w:rPr>
        <w:t xml:space="preserve"> a five-point Likert scale</w:t>
      </w:r>
      <w:r w:rsidRPr="45A5B5D1" w:rsidR="57467391">
        <w:rPr>
          <w:rFonts w:ascii="Arial" w:hAnsi="Arial" w:eastAsia="Arial" w:cs="Arial"/>
        </w:rPr>
        <w:t xml:space="preserve"> </w:t>
      </w:r>
      <w:r w:rsidRPr="45A5B5D1">
        <w:rPr>
          <w:rFonts w:ascii="Arial" w:hAnsi="Arial" w:eastAsia="Arial" w:cs="Arial"/>
        </w:rPr>
        <w:t>by persons familiar</w:t>
      </w:r>
      <w:r w:rsidRPr="45A5B5D1" w:rsidR="15B90228">
        <w:rPr>
          <w:rFonts w:ascii="Arial" w:hAnsi="Arial" w:eastAsia="Arial" w:cs="Arial"/>
        </w:rPr>
        <w:t xml:space="preserve"> </w:t>
      </w:r>
      <w:r w:rsidRPr="45A5B5D1">
        <w:rPr>
          <w:rFonts w:ascii="Arial" w:hAnsi="Arial" w:eastAsia="Arial" w:cs="Arial"/>
        </w:rPr>
        <w:t>with participants</w:t>
      </w:r>
      <w:r w:rsidRPr="45A5B5D1" w:rsidR="48334F52">
        <w:rPr>
          <w:rFonts w:ascii="Arial" w:hAnsi="Arial" w:eastAsia="Arial" w:cs="Arial"/>
        </w:rPr>
        <w:t xml:space="preserve"> (</w:t>
      </w:r>
      <w:r w:rsidRPr="45A5B5D1" w:rsidR="77187E4C">
        <w:rPr>
          <w:rFonts w:ascii="Arial" w:hAnsi="Arial" w:eastAsia="Arial" w:cs="Arial"/>
        </w:rPr>
        <w:t>i.e. friend</w:t>
      </w:r>
      <w:r w:rsidRPr="45A5B5D1">
        <w:rPr>
          <w:rFonts w:ascii="Arial" w:hAnsi="Arial" w:eastAsia="Arial" w:cs="Arial"/>
        </w:rPr>
        <w:t>, sibling or partner</w:t>
      </w:r>
      <w:r w:rsidRPr="45A5B5D1" w:rsidR="555E3B3D">
        <w:rPr>
          <w:rFonts w:ascii="Arial" w:hAnsi="Arial" w:eastAsia="Arial" w:cs="Arial"/>
        </w:rPr>
        <w:t xml:space="preserve">). It </w:t>
      </w:r>
      <w:r w:rsidRPr="45A5B5D1">
        <w:rPr>
          <w:rFonts w:ascii="Arial" w:hAnsi="Arial" w:eastAsia="Arial" w:cs="Arial"/>
        </w:rPr>
        <w:t xml:space="preserve">assesses 30 </w:t>
      </w:r>
      <w:r w:rsidRPr="45A5B5D1" w:rsidR="3F75FD08">
        <w:rPr>
          <w:rFonts w:ascii="Arial" w:hAnsi="Arial" w:eastAsia="Arial" w:cs="Arial"/>
        </w:rPr>
        <w:t>specific facets</w:t>
      </w:r>
      <w:r w:rsidRPr="45A5B5D1" w:rsidR="6B34E62B">
        <w:rPr>
          <w:rFonts w:ascii="Arial" w:hAnsi="Arial" w:eastAsia="Arial" w:cs="Arial"/>
        </w:rPr>
        <w:t>,</w:t>
      </w:r>
      <w:r w:rsidRPr="45A5B5D1">
        <w:rPr>
          <w:rFonts w:ascii="Arial" w:hAnsi="Arial" w:eastAsia="Arial" w:cs="Arial"/>
        </w:rPr>
        <w:t xml:space="preserve"> 6 for each of the five basic personality dimensions of OCEAN.  The facets for ‘N’ </w:t>
      </w:r>
      <w:proofErr w:type="gramStart"/>
      <w:r w:rsidRPr="45A5B5D1">
        <w:rPr>
          <w:rFonts w:ascii="Arial" w:hAnsi="Arial" w:eastAsia="Arial" w:cs="Arial"/>
        </w:rPr>
        <w:t>are;</w:t>
      </w:r>
      <w:proofErr w:type="gramEnd"/>
      <w:r w:rsidRPr="45A5B5D1">
        <w:rPr>
          <w:rFonts w:ascii="Arial" w:hAnsi="Arial" w:eastAsia="Arial" w:cs="Arial"/>
        </w:rPr>
        <w:t xml:space="preserve"> N1: Anxiety, N2: Angry Hostility, N3: Depression, N4: Self-Consciousness, N5: Impulsiveness, and N6: Vulnerability</w:t>
      </w:r>
      <w:r w:rsidRPr="45A5B5D1" w:rsidR="00D615D3">
        <w:rPr>
          <w:rFonts w:ascii="Arial" w:hAnsi="Arial" w:eastAsia="Arial" w:cs="Arial"/>
        </w:rPr>
        <w:t xml:space="preserve">, </w:t>
      </w:r>
      <w:r w:rsidRPr="45A5B5D1">
        <w:rPr>
          <w:rFonts w:ascii="Arial" w:hAnsi="Arial" w:eastAsia="Arial" w:cs="Arial"/>
        </w:rPr>
        <w:t>(Mc Crae</w:t>
      </w:r>
      <w:r w:rsidRPr="45A5B5D1" w:rsidR="52012C79">
        <w:rPr>
          <w:rFonts w:ascii="Arial" w:hAnsi="Arial" w:eastAsia="Arial" w:cs="Arial"/>
        </w:rPr>
        <w:t xml:space="preserve"> et al.,2005</w:t>
      </w:r>
      <w:r w:rsidRPr="45A5B5D1">
        <w:rPr>
          <w:rFonts w:ascii="Arial" w:hAnsi="Arial" w:eastAsia="Arial" w:cs="Arial"/>
        </w:rPr>
        <w:t xml:space="preserve">). </w:t>
      </w:r>
    </w:p>
    <w:p w:rsidR="0032555C" w:rsidP="45A5B5D1" w:rsidRDefault="2EB719AB" w14:paraId="2C8840BF" w14:textId="32F2447B">
      <w:pPr>
        <w:spacing w:after="0" w:line="480" w:lineRule="auto"/>
        <w:ind w:firstLine="720"/>
        <w:rPr>
          <w:rFonts w:ascii="Arial" w:hAnsi="Arial" w:eastAsia="Arial" w:cs="Arial"/>
        </w:rPr>
      </w:pPr>
      <w:r w:rsidRPr="45A5B5D1">
        <w:rPr>
          <w:rFonts w:ascii="Arial" w:hAnsi="Arial" w:eastAsia="Arial" w:cs="Arial"/>
        </w:rPr>
        <w:t>The FFM traits are considered an adequate description of the structure of personality (</w:t>
      </w:r>
      <w:r w:rsidRPr="45A5B5D1" w:rsidR="411E02D1">
        <w:rPr>
          <w:rFonts w:ascii="Arial" w:hAnsi="Arial" w:eastAsia="Arial" w:cs="Arial"/>
        </w:rPr>
        <w:t xml:space="preserve">although </w:t>
      </w:r>
      <w:r w:rsidRPr="45A5B5D1">
        <w:rPr>
          <w:rFonts w:ascii="Arial" w:hAnsi="Arial" w:eastAsia="Arial" w:cs="Arial"/>
        </w:rPr>
        <w:t xml:space="preserve">not </w:t>
      </w:r>
      <w:r w:rsidRPr="45A5B5D1" w:rsidR="01CC1FB1">
        <w:rPr>
          <w:rFonts w:ascii="Arial" w:hAnsi="Arial" w:eastAsia="Arial" w:cs="Arial"/>
        </w:rPr>
        <w:t xml:space="preserve">universally </w:t>
      </w:r>
      <w:r w:rsidRPr="45A5B5D1">
        <w:rPr>
          <w:rFonts w:ascii="Arial" w:hAnsi="Arial" w:eastAsia="Arial" w:cs="Arial"/>
        </w:rPr>
        <w:t>accepted ) evidence</w:t>
      </w:r>
      <w:r w:rsidRPr="45A5B5D1" w:rsidR="04E1FDAC">
        <w:rPr>
          <w:rFonts w:ascii="Arial" w:hAnsi="Arial" w:eastAsia="Arial" w:cs="Arial"/>
        </w:rPr>
        <w:t xml:space="preserve"> in favour c</w:t>
      </w:r>
      <w:r w:rsidRPr="45A5B5D1">
        <w:rPr>
          <w:rFonts w:ascii="Arial" w:hAnsi="Arial" w:eastAsia="Arial" w:cs="Arial"/>
        </w:rPr>
        <w:t>omes from the ‘Lexical Hypothesis’ ( De Raad,2000; Saucier and Golberg 2001 as cited Maltby et al. 2017) to uncover the structures and factor analysis of personality questionnaires which measure these  traits and their associated  subordinate facets in a hierarchy</w:t>
      </w:r>
      <w:r w:rsidRPr="45A5B5D1" w:rsidR="23D80232">
        <w:rPr>
          <w:rFonts w:ascii="Arial" w:hAnsi="Arial" w:eastAsia="Arial" w:cs="Arial"/>
        </w:rPr>
        <w:t xml:space="preserve"> </w:t>
      </w:r>
      <w:r w:rsidRPr="45A5B5D1">
        <w:rPr>
          <w:rFonts w:ascii="Arial" w:hAnsi="Arial" w:eastAsia="Arial" w:cs="Arial"/>
        </w:rPr>
        <w:t>(Maltby et al. 2017; and McCrae &amp; Costa,1987)</w:t>
      </w:r>
    </w:p>
    <w:p w:rsidR="0032555C" w:rsidP="45A5B5D1" w:rsidRDefault="2EB719AB" w14:paraId="2B671939" w14:textId="338D1E0C">
      <w:pPr>
        <w:spacing w:after="0" w:line="480" w:lineRule="auto"/>
        <w:ind w:firstLine="720"/>
        <w:rPr>
          <w:rFonts w:ascii="Arial" w:hAnsi="Arial" w:eastAsia="Arial" w:cs="Arial"/>
          <w:highlight w:val="yellow"/>
        </w:rPr>
      </w:pPr>
      <w:r w:rsidRPr="45A5B5D1">
        <w:rPr>
          <w:rFonts w:ascii="Arial" w:hAnsi="Arial" w:eastAsia="Arial" w:cs="Arial"/>
        </w:rPr>
        <w:t>One major criticism, is that it is not derived from a theory but is a data driven hypothesis, Briggs in (1989) referred it as ‘atheoretical’ (as cited in Maltby et al. ,2017) the scientific method was not followed methodically by forming a theory of the FFM in the first instance but relied upon the emergence of the big five factors from factor analysis.  The FFM is based on identification of the basic dimensions of human personality through the factor analysis of verbal descriptors of human traits (Franić, S., et al ,2014</w:t>
      </w:r>
      <w:proofErr w:type="gramStart"/>
      <w:r w:rsidRPr="45A5B5D1">
        <w:rPr>
          <w:rFonts w:ascii="Arial" w:hAnsi="Arial" w:eastAsia="Arial" w:cs="Arial"/>
        </w:rPr>
        <w:t>).The</w:t>
      </w:r>
      <w:proofErr w:type="gramEnd"/>
      <w:r w:rsidRPr="45A5B5D1">
        <w:rPr>
          <w:rFonts w:ascii="Arial" w:hAnsi="Arial" w:eastAsia="Arial" w:cs="Arial"/>
        </w:rPr>
        <w:t xml:space="preserve"> model fits with other personality measures in 1989 McCrea and Costa factor analysed the MBTI finding support for the Five Factor Model. In the same year Boyle found broad compatibility with Eysenck's three factor and Cattell’s 16 PF the Sixteen personality factor questionnaire</w:t>
      </w:r>
      <w:r w:rsidRPr="45A5B5D1" w:rsidR="54CB5583">
        <w:rPr>
          <w:rFonts w:ascii="Arial" w:hAnsi="Arial" w:eastAsia="Arial" w:cs="Arial"/>
        </w:rPr>
        <w:t>;</w:t>
      </w:r>
      <w:r w:rsidRPr="45A5B5D1">
        <w:rPr>
          <w:rFonts w:ascii="Arial" w:hAnsi="Arial" w:eastAsia="Arial" w:cs="Arial"/>
        </w:rPr>
        <w:t xml:space="preserve"> derived from Allport's and Odbert's 4,504 trait names from the 1925 unabridged Webster’s New International Dictionary. (Maltby et al. 2017 and Franić, S., et al ,</w:t>
      </w:r>
      <w:proofErr w:type="gramStart"/>
      <w:r w:rsidRPr="45A5B5D1">
        <w:rPr>
          <w:rFonts w:ascii="Arial" w:hAnsi="Arial" w:eastAsia="Arial" w:cs="Arial"/>
        </w:rPr>
        <w:t>2014)The</w:t>
      </w:r>
      <w:proofErr w:type="gramEnd"/>
      <w:r w:rsidRPr="45A5B5D1">
        <w:rPr>
          <w:rFonts w:ascii="Arial" w:hAnsi="Arial" w:eastAsia="Arial" w:cs="Arial"/>
        </w:rPr>
        <w:t xml:space="preserve"> adject</w:t>
      </w:r>
      <w:r w:rsidRPr="45A5B5D1" w:rsidR="7FE725B7">
        <w:rPr>
          <w:rFonts w:ascii="Arial" w:hAnsi="Arial" w:eastAsia="Arial" w:cs="Arial"/>
        </w:rPr>
        <w:t>i</w:t>
      </w:r>
      <w:r w:rsidRPr="45A5B5D1">
        <w:rPr>
          <w:rFonts w:ascii="Arial" w:hAnsi="Arial" w:eastAsia="Arial" w:cs="Arial"/>
        </w:rPr>
        <w:t xml:space="preserve">ve descriptors for the traits used by Costa and McCrae </w:t>
      </w:r>
      <w:r w:rsidRPr="45A5B5D1" w:rsidR="3B0DD5B7">
        <w:rPr>
          <w:rFonts w:ascii="Arial" w:hAnsi="Arial" w:eastAsia="Arial" w:cs="Arial"/>
        </w:rPr>
        <w:t xml:space="preserve">are </w:t>
      </w:r>
      <w:r w:rsidRPr="45A5B5D1">
        <w:rPr>
          <w:rFonts w:ascii="Arial" w:hAnsi="Arial" w:eastAsia="Arial" w:cs="Arial"/>
        </w:rPr>
        <w:t>based on a nomothetic and etic approach the structure has sought consensus with trait taxonomy of Eysenck,1984; Kline &amp; barett</w:t>
      </w:r>
      <w:r w:rsidRPr="45A5B5D1" w:rsidR="7CC65240">
        <w:rPr>
          <w:rFonts w:ascii="Arial" w:hAnsi="Arial" w:eastAsia="Arial" w:cs="Arial"/>
        </w:rPr>
        <w:t>,</w:t>
      </w:r>
      <w:r w:rsidRPr="45A5B5D1">
        <w:rPr>
          <w:rFonts w:ascii="Arial" w:hAnsi="Arial" w:eastAsia="Arial" w:cs="Arial"/>
        </w:rPr>
        <w:t>1983; Wiggins,1979 (as cited in Maltby et al.,2017).</w:t>
      </w:r>
    </w:p>
    <w:p w:rsidR="0032555C" w:rsidP="45A5B5D1" w:rsidRDefault="62161382" w14:paraId="168CE09D" w14:textId="75EE0748">
      <w:pPr>
        <w:spacing w:after="0" w:line="480" w:lineRule="auto"/>
        <w:ind w:firstLine="720"/>
        <w:rPr>
          <w:rFonts w:ascii="Arial" w:hAnsi="Arial" w:eastAsia="Arial" w:cs="Arial"/>
        </w:rPr>
      </w:pPr>
      <w:r w:rsidRPr="45A5B5D1">
        <w:rPr>
          <w:rFonts w:ascii="Arial" w:hAnsi="Arial" w:eastAsia="Arial" w:cs="Arial"/>
        </w:rPr>
        <w:t>T</w:t>
      </w:r>
      <w:r w:rsidRPr="45A5B5D1" w:rsidR="2EB719AB">
        <w:rPr>
          <w:rFonts w:ascii="Arial" w:hAnsi="Arial" w:eastAsia="Arial" w:cs="Arial"/>
        </w:rPr>
        <w:t>he</w:t>
      </w:r>
      <w:r w:rsidRPr="45A5B5D1" w:rsidR="0931607D">
        <w:rPr>
          <w:rFonts w:ascii="Arial" w:hAnsi="Arial" w:eastAsia="Arial" w:cs="Arial"/>
        </w:rPr>
        <w:t xml:space="preserve"> descriptors </w:t>
      </w:r>
      <w:r w:rsidRPr="45A5B5D1" w:rsidR="2EB719AB">
        <w:rPr>
          <w:rFonts w:ascii="Arial" w:hAnsi="Arial" w:eastAsia="Arial" w:cs="Arial"/>
        </w:rPr>
        <w:t>exact nature is debated and the existence of other traits outside the five is questioned.   An alternative Contemporary trait theory Ashton and Lee’s HEXACO (2005) contends an additional trait of Honesty -Humility should be included. (Maltby et al.,2017)</w:t>
      </w:r>
      <w:r w:rsidRPr="45A5B5D1" w:rsidR="0CDE55D4">
        <w:rPr>
          <w:rFonts w:ascii="Arial" w:hAnsi="Arial" w:eastAsia="Arial" w:cs="Arial"/>
        </w:rPr>
        <w:t xml:space="preserve">. </w:t>
      </w:r>
      <w:r w:rsidRPr="45A5B5D1" w:rsidR="2EB719AB">
        <w:rPr>
          <w:rFonts w:ascii="Arial" w:hAnsi="Arial" w:eastAsia="Arial" w:cs="Arial"/>
        </w:rPr>
        <w:t xml:space="preserve">The origin of the trait descriptions settled upon comes from ‘The Lexical hypothesis (or approach)’For the FFM it succeeds well in its choice of terms (Maltby et al. 2017). </w:t>
      </w:r>
    </w:p>
    <w:p w:rsidR="0032555C" w:rsidP="45A5B5D1" w:rsidRDefault="2EB719AB" w14:paraId="67F47FF5" w14:textId="3DE63286">
      <w:pPr>
        <w:spacing w:after="0" w:line="480" w:lineRule="auto"/>
        <w:ind w:firstLine="720"/>
        <w:rPr>
          <w:rFonts w:ascii="Arial" w:hAnsi="Arial" w:eastAsia="Arial" w:cs="Arial"/>
        </w:rPr>
      </w:pPr>
      <w:r w:rsidRPr="45A5B5D1">
        <w:rPr>
          <w:rFonts w:ascii="Arial" w:hAnsi="Arial" w:eastAsia="Arial" w:cs="Arial"/>
        </w:rPr>
        <w:t>‘…the fundamental lexical hypothesis-namely that the most important individual differences in human transactions will come to be encoded as single terms in some or all of the world's languages.’ (Goldberg1990 as cited Previn1994).</w:t>
      </w:r>
    </w:p>
    <w:p w:rsidR="0032555C" w:rsidP="45A5B5D1" w:rsidRDefault="2EB719AB" w14:paraId="79262D52" w14:textId="2ECA93A9">
      <w:pPr>
        <w:spacing w:after="0" w:line="480" w:lineRule="auto"/>
        <w:rPr>
          <w:rFonts w:ascii="Arial" w:hAnsi="Arial" w:eastAsia="Arial" w:cs="Arial"/>
        </w:rPr>
      </w:pPr>
      <w:r w:rsidRPr="45A5B5D1">
        <w:rPr>
          <w:rFonts w:ascii="Arial" w:hAnsi="Arial" w:eastAsia="Arial" w:cs="Arial"/>
        </w:rPr>
        <w:t xml:space="preserve"> It is the</w:t>
      </w:r>
      <w:r w:rsidRPr="45A5B5D1" w:rsidR="1D516661">
        <w:rPr>
          <w:rFonts w:ascii="Arial" w:hAnsi="Arial" w:eastAsia="Arial" w:cs="Arial"/>
        </w:rPr>
        <w:t xml:space="preserve"> </w:t>
      </w:r>
      <w:r w:rsidRPr="45A5B5D1">
        <w:rPr>
          <w:rFonts w:ascii="Arial" w:hAnsi="Arial" w:eastAsia="Arial" w:cs="Arial"/>
        </w:rPr>
        <w:t>single terms</w:t>
      </w:r>
      <w:r w:rsidRPr="45A5B5D1" w:rsidR="1BBBDBBF">
        <w:rPr>
          <w:rFonts w:ascii="Arial" w:hAnsi="Arial" w:eastAsia="Arial" w:cs="Arial"/>
        </w:rPr>
        <w:t xml:space="preserve"> (traits)</w:t>
      </w:r>
      <w:r w:rsidRPr="45A5B5D1">
        <w:rPr>
          <w:rFonts w:ascii="Arial" w:hAnsi="Arial" w:eastAsia="Arial" w:cs="Arial"/>
        </w:rPr>
        <w:t xml:space="preserve"> for differences in personality for social interaction given by human societies that are of importance in this hypothesis (Maltby et al. 2017). </w:t>
      </w:r>
    </w:p>
    <w:p w:rsidR="0032555C" w:rsidP="45A5B5D1" w:rsidRDefault="2EB719AB" w14:paraId="286D69AD" w14:textId="568BB720">
      <w:pPr>
        <w:spacing w:after="0" w:line="480" w:lineRule="auto"/>
        <w:ind w:firstLine="720"/>
        <w:rPr>
          <w:rFonts w:ascii="Arial" w:hAnsi="Arial" w:eastAsia="Arial" w:cs="Arial"/>
        </w:rPr>
      </w:pPr>
      <w:r w:rsidRPr="45A5B5D1">
        <w:rPr>
          <w:rFonts w:ascii="Arial" w:hAnsi="Arial" w:eastAsia="Arial" w:cs="Arial"/>
        </w:rPr>
        <w:t>A psychometric test such as The NEO-PI –3 must have reliability this is consistency, adequacy, relevance (suitability for context), validity (accuracy) in measuring what it claims to measure and norming. Across the three major types of reliability, it has demonstrated well for test-retest reliability, equivalent form reliability, and internal consistency reliability. Test-retest reliability measures of a trait remain relatively stable overtime and in research studies globally; by its method of correlating two sets of scores through the form -S and Form –R, this provides</w:t>
      </w:r>
      <w:r w:rsidRPr="45A5B5D1">
        <w:rPr>
          <w:rFonts w:ascii="Arial" w:hAnsi="Arial" w:eastAsia="Arial" w:cs="Arial"/>
          <w:b/>
          <w:bCs/>
        </w:rPr>
        <w:t xml:space="preserve"> </w:t>
      </w:r>
      <w:r w:rsidRPr="45A5B5D1">
        <w:rPr>
          <w:rFonts w:ascii="Arial" w:hAnsi="Arial" w:eastAsia="Arial" w:cs="Arial"/>
        </w:rPr>
        <w:t>equivalent form reliability it</w:t>
      </w:r>
      <w:r w:rsidRPr="45A5B5D1">
        <w:rPr>
          <w:rFonts w:ascii="Arial" w:hAnsi="Arial" w:eastAsia="Arial" w:cs="Arial"/>
          <w:b/>
          <w:bCs/>
        </w:rPr>
        <w:t xml:space="preserve"> </w:t>
      </w:r>
      <w:r w:rsidRPr="45A5B5D1">
        <w:rPr>
          <w:rFonts w:ascii="Arial" w:hAnsi="Arial" w:eastAsia="Arial" w:cs="Arial"/>
        </w:rPr>
        <w:t>reveals the close matching  of test scores between two versions  and against a norm group.(a group for comparison being a representative sample of a population which needs to be as recent as possible) for internal consistency reliability</w:t>
      </w:r>
    </w:p>
    <w:p w:rsidR="0032555C" w:rsidP="45A5B5D1" w:rsidRDefault="2EB719AB" w14:paraId="35F61565" w14:textId="46E3A715">
      <w:pPr>
        <w:spacing w:after="0" w:line="480" w:lineRule="auto"/>
        <w:rPr>
          <w:rFonts w:ascii="Arial" w:hAnsi="Arial" w:eastAsia="Arial" w:cs="Arial"/>
        </w:rPr>
      </w:pPr>
      <w:r w:rsidRPr="45A5B5D1">
        <w:rPr>
          <w:rFonts w:ascii="Arial" w:hAnsi="Arial" w:eastAsia="Arial" w:cs="Arial"/>
        </w:rPr>
        <w:t>(McCrae, Costa &amp; Martin 2005)</w:t>
      </w:r>
      <w:r w:rsidRPr="45A5B5D1" w:rsidR="2CD56DEE">
        <w:rPr>
          <w:rFonts w:ascii="Arial" w:hAnsi="Arial" w:eastAsia="Arial" w:cs="Arial"/>
        </w:rPr>
        <w:t>.</w:t>
      </w:r>
      <w:r w:rsidRPr="45A5B5D1">
        <w:rPr>
          <w:rFonts w:ascii="Arial" w:hAnsi="Arial" w:eastAsia="Arial" w:cs="Arial"/>
        </w:rPr>
        <w:t xml:space="preserve"> The potential impacts on reliability of measure can occur from construction of items being ambiguous or the respondent’s comprehension. (De Fruyt Et al. 2000; Baker &amp; Victor 2003, Allik et al. 2004 as cited McCrae, Costa &amp; Martin 2005). Extenuating factors affecting the test-taker- maturation and cultural diversity (individualistic western centric or collectivist backgrounds) and language</w:t>
      </w:r>
      <w:r w:rsidRPr="45A5B5D1" w:rsidR="7FBB210A">
        <w:rPr>
          <w:rFonts w:ascii="Arial" w:hAnsi="Arial" w:eastAsia="Arial" w:cs="Arial"/>
        </w:rPr>
        <w:t>,</w:t>
      </w:r>
      <w:r w:rsidRPr="45A5B5D1" w:rsidR="23EC3F07">
        <w:rPr>
          <w:rFonts w:ascii="Arial" w:hAnsi="Arial" w:eastAsia="Arial" w:cs="Arial"/>
        </w:rPr>
        <w:t xml:space="preserve"> </w:t>
      </w:r>
      <w:r w:rsidRPr="45A5B5D1" w:rsidR="7FBB210A">
        <w:rPr>
          <w:rFonts w:ascii="Arial" w:hAnsi="Arial" w:eastAsia="Arial" w:cs="Arial"/>
        </w:rPr>
        <w:t>large structural models generally encounter fit issues due to complexity</w:t>
      </w:r>
      <w:r w:rsidRPr="45A5B5D1" w:rsidR="76027AAE">
        <w:rPr>
          <w:rFonts w:ascii="Arial" w:hAnsi="Arial" w:eastAsia="Arial" w:cs="Arial"/>
        </w:rPr>
        <w:t>.</w:t>
      </w:r>
      <w:r w:rsidRPr="45A5B5D1" w:rsidR="2EB2B9EC">
        <w:rPr>
          <w:rFonts w:ascii="Arial" w:hAnsi="Arial" w:eastAsia="Arial" w:cs="Arial"/>
        </w:rPr>
        <w:t xml:space="preserve"> </w:t>
      </w:r>
      <w:r w:rsidRPr="45A5B5D1" w:rsidR="226932AE">
        <w:rPr>
          <w:rFonts w:ascii="Arial" w:hAnsi="Arial" w:eastAsia="Arial" w:cs="Arial"/>
        </w:rPr>
        <w:t>The Neo-PI-3 although aligned closely with U.S. norms demonstrated constru</w:t>
      </w:r>
      <w:r w:rsidRPr="45A5B5D1" w:rsidR="068CD721">
        <w:rPr>
          <w:rFonts w:ascii="Arial" w:hAnsi="Arial" w:eastAsia="Arial" w:cs="Arial"/>
        </w:rPr>
        <w:t xml:space="preserve">ct validity </w:t>
      </w:r>
      <w:r w:rsidRPr="45A5B5D1" w:rsidR="217B3023">
        <w:rPr>
          <w:rFonts w:ascii="Arial" w:hAnsi="Arial" w:eastAsia="Arial" w:cs="Arial"/>
        </w:rPr>
        <w:t>within</w:t>
      </w:r>
      <w:r w:rsidRPr="45A5B5D1" w:rsidR="226932AE">
        <w:rPr>
          <w:rFonts w:ascii="Arial" w:hAnsi="Arial" w:eastAsia="Arial" w:cs="Arial"/>
        </w:rPr>
        <w:t xml:space="preserve"> India </w:t>
      </w:r>
      <w:r w:rsidRPr="45A5B5D1" w:rsidR="6D274997">
        <w:rPr>
          <w:rFonts w:ascii="Arial" w:hAnsi="Arial" w:eastAsia="Arial" w:cs="Arial"/>
        </w:rPr>
        <w:t>for a multilingual and cross ethnic sample</w:t>
      </w:r>
      <w:r w:rsidRPr="45A5B5D1" w:rsidR="3C0B4689">
        <w:rPr>
          <w:rFonts w:ascii="Arial" w:hAnsi="Arial" w:eastAsia="Arial" w:cs="Arial"/>
        </w:rPr>
        <w:t xml:space="preserve"> </w:t>
      </w:r>
      <w:r w:rsidRPr="45A5B5D1" w:rsidR="226932AE">
        <w:rPr>
          <w:rFonts w:ascii="Arial" w:hAnsi="Arial" w:eastAsia="Arial" w:cs="Arial"/>
        </w:rPr>
        <w:t>(Piedmont &amp; Braganza</w:t>
      </w:r>
      <w:r w:rsidRPr="45A5B5D1" w:rsidR="54893E2D">
        <w:rPr>
          <w:rFonts w:ascii="Arial" w:hAnsi="Arial" w:eastAsia="Arial" w:cs="Arial"/>
        </w:rPr>
        <w:t>,2</w:t>
      </w:r>
      <w:r w:rsidRPr="45A5B5D1" w:rsidR="226932AE">
        <w:rPr>
          <w:rFonts w:ascii="Arial" w:hAnsi="Arial" w:eastAsia="Arial" w:cs="Arial"/>
        </w:rPr>
        <w:t xml:space="preserve">015). </w:t>
      </w:r>
      <w:r w:rsidRPr="45A5B5D1">
        <w:rPr>
          <w:rFonts w:ascii="Arial" w:hAnsi="Arial" w:eastAsia="Arial" w:cs="Arial"/>
        </w:rPr>
        <w:t xml:space="preserve">In the </w:t>
      </w:r>
      <w:proofErr w:type="gramStart"/>
      <w:r w:rsidRPr="45A5B5D1">
        <w:rPr>
          <w:rFonts w:ascii="Arial" w:hAnsi="Arial" w:eastAsia="Arial" w:cs="Arial"/>
        </w:rPr>
        <w:t>French -Canadian</w:t>
      </w:r>
      <w:proofErr w:type="gramEnd"/>
      <w:r w:rsidRPr="45A5B5D1">
        <w:rPr>
          <w:rFonts w:ascii="Arial" w:hAnsi="Arial" w:eastAsia="Arial" w:cs="Arial"/>
        </w:rPr>
        <w:t xml:space="preserve"> test whether the NEO‑PI‑3’s five‑factor structure holds validity </w:t>
      </w:r>
      <w:r w:rsidRPr="45A5B5D1" w:rsidR="2062FCD3">
        <w:rPr>
          <w:rFonts w:ascii="Arial" w:hAnsi="Arial" w:eastAsia="Arial" w:cs="Arial"/>
        </w:rPr>
        <w:t>C</w:t>
      </w:r>
      <w:r w:rsidRPr="45A5B5D1">
        <w:rPr>
          <w:rFonts w:ascii="Arial" w:hAnsi="Arial" w:eastAsia="Arial" w:cs="Arial"/>
        </w:rPr>
        <w:t xml:space="preserve">onfirmatory </w:t>
      </w:r>
      <w:r w:rsidRPr="45A5B5D1" w:rsidR="4D2A9996">
        <w:rPr>
          <w:rFonts w:ascii="Arial" w:hAnsi="Arial" w:eastAsia="Arial" w:cs="Arial"/>
        </w:rPr>
        <w:t>Fa</w:t>
      </w:r>
      <w:r w:rsidRPr="45A5B5D1">
        <w:rPr>
          <w:rFonts w:ascii="Arial" w:hAnsi="Arial" w:eastAsia="Arial" w:cs="Arial"/>
        </w:rPr>
        <w:t xml:space="preserve">ctor </w:t>
      </w:r>
      <w:r w:rsidRPr="45A5B5D1" w:rsidR="518C1F05">
        <w:rPr>
          <w:rFonts w:ascii="Arial" w:hAnsi="Arial" w:eastAsia="Arial" w:cs="Arial"/>
        </w:rPr>
        <w:t>A</w:t>
      </w:r>
      <w:r w:rsidRPr="45A5B5D1">
        <w:rPr>
          <w:rFonts w:ascii="Arial" w:hAnsi="Arial" w:eastAsia="Arial" w:cs="Arial"/>
        </w:rPr>
        <w:t xml:space="preserve">nalysis </w:t>
      </w:r>
      <w:r w:rsidRPr="45A5B5D1" w:rsidR="2BB7DF81">
        <w:rPr>
          <w:rFonts w:ascii="Arial" w:hAnsi="Arial" w:eastAsia="Arial" w:cs="Arial"/>
        </w:rPr>
        <w:t>(</w:t>
      </w:r>
      <w:r w:rsidRPr="45A5B5D1">
        <w:rPr>
          <w:rFonts w:ascii="Arial" w:hAnsi="Arial" w:eastAsia="Arial" w:cs="Arial"/>
        </w:rPr>
        <w:t>CFA</w:t>
      </w:r>
      <w:r w:rsidRPr="45A5B5D1" w:rsidR="2698B27C">
        <w:rPr>
          <w:rFonts w:ascii="Arial" w:hAnsi="Arial" w:eastAsia="Arial" w:cs="Arial"/>
        </w:rPr>
        <w:t>)</w:t>
      </w:r>
      <w:r w:rsidRPr="45A5B5D1" w:rsidR="0BA59D74">
        <w:rPr>
          <w:rFonts w:ascii="Arial" w:hAnsi="Arial" w:eastAsia="Arial" w:cs="Arial"/>
        </w:rPr>
        <w:t xml:space="preserve"> </w:t>
      </w:r>
      <w:r w:rsidRPr="45A5B5D1">
        <w:rPr>
          <w:rFonts w:ascii="Arial" w:hAnsi="Arial" w:eastAsia="Arial" w:cs="Arial"/>
        </w:rPr>
        <w:t>models (including the original five‑factor model) did not achieve acceptable fit but Partial Confirmatory Factor Analysis (PCFA) revealed substantial cross‑</w:t>
      </w:r>
      <w:proofErr w:type="gramStart"/>
      <w:r w:rsidRPr="45A5B5D1">
        <w:rPr>
          <w:rFonts w:ascii="Arial" w:hAnsi="Arial" w:eastAsia="Arial" w:cs="Arial"/>
        </w:rPr>
        <w:t>loadings,  between</w:t>
      </w:r>
      <w:proofErr w:type="gramEnd"/>
      <w:r w:rsidRPr="45A5B5D1">
        <w:rPr>
          <w:rFonts w:ascii="Arial" w:hAnsi="Arial" w:eastAsia="Arial" w:cs="Arial"/>
        </w:rPr>
        <w:t xml:space="preserve"> Extraversion and Agreeableness due to high covariances among item measurement </w:t>
      </w:r>
      <w:proofErr w:type="gramStart"/>
      <w:r w:rsidRPr="45A5B5D1">
        <w:rPr>
          <w:rFonts w:ascii="Arial" w:hAnsi="Arial" w:eastAsia="Arial" w:cs="Arial"/>
        </w:rPr>
        <w:t>errors ,but</w:t>
      </w:r>
      <w:proofErr w:type="gramEnd"/>
      <w:r w:rsidRPr="45A5B5D1">
        <w:rPr>
          <w:rFonts w:ascii="Arial" w:hAnsi="Arial" w:eastAsia="Arial" w:cs="Arial"/>
        </w:rPr>
        <w:t xml:space="preserve"> when independently measured </w:t>
      </w:r>
    </w:p>
    <w:p w:rsidR="0032555C" w:rsidP="45A5B5D1" w:rsidRDefault="2EB719AB" w14:paraId="36A1430B" w14:textId="2EE5CDE7">
      <w:pPr>
        <w:spacing w:after="0" w:line="480" w:lineRule="auto"/>
        <w:rPr>
          <w:rFonts w:ascii="Arial" w:hAnsi="Arial" w:eastAsia="Arial" w:cs="Arial"/>
        </w:rPr>
      </w:pPr>
      <w:r w:rsidRPr="45A5B5D1">
        <w:rPr>
          <w:rFonts w:ascii="Arial" w:hAnsi="Arial" w:eastAsia="Arial" w:cs="Arial"/>
        </w:rPr>
        <w:t>Neuroticism and Conscientiousness fit was considered adequate (Le Corff, Y., &amp; Busque‑Carrier, M.,2016</w:t>
      </w:r>
      <w:proofErr w:type="gramStart"/>
      <w:r w:rsidRPr="45A5B5D1">
        <w:rPr>
          <w:rFonts w:ascii="Arial" w:hAnsi="Arial" w:eastAsia="Arial" w:cs="Arial"/>
        </w:rPr>
        <w:t>)</w:t>
      </w:r>
      <w:r w:rsidRPr="45A5B5D1" w:rsidR="7D66E7BE">
        <w:rPr>
          <w:rFonts w:ascii="Arial" w:hAnsi="Arial" w:eastAsia="Arial" w:cs="Arial"/>
        </w:rPr>
        <w:t>.T</w:t>
      </w:r>
      <w:r w:rsidRPr="45A5B5D1">
        <w:rPr>
          <w:rFonts w:ascii="Arial" w:hAnsi="Arial" w:eastAsia="Arial" w:cs="Arial"/>
        </w:rPr>
        <w:t>he</w:t>
      </w:r>
      <w:proofErr w:type="gramEnd"/>
      <w:r w:rsidRPr="45A5B5D1">
        <w:rPr>
          <w:rFonts w:ascii="Arial" w:hAnsi="Arial" w:eastAsia="Arial" w:cs="Arial"/>
        </w:rPr>
        <w:t xml:space="preserve"> length of the questionnaires being 240 items, there is risk of fatigue, hunger, boredom, truthfulness or social desirability biased effects. Environmental factors meaning the context or setting should have suitability, the literature suggesting a controlled environment as possible, such as an ambient temperature </w:t>
      </w:r>
      <w:r w:rsidRPr="45A5B5D1" w:rsidR="4B979682">
        <w:rPr>
          <w:rFonts w:ascii="Arial" w:hAnsi="Arial" w:eastAsia="Arial" w:cs="Arial"/>
        </w:rPr>
        <w:t xml:space="preserve">for </w:t>
      </w:r>
      <w:r w:rsidRPr="45A5B5D1">
        <w:rPr>
          <w:rFonts w:ascii="Arial" w:hAnsi="Arial" w:eastAsia="Arial" w:cs="Arial"/>
        </w:rPr>
        <w:t>respondents, and optimising focus and attention on task. Administrating the tests requires training of personnel; for explanations to participants, accurate collection and the handling of vast data sets, this is overcome mostly by advances in AI assistive technologies.</w:t>
      </w:r>
      <w:r w:rsidRPr="45A5B5D1" w:rsidR="0891D539">
        <w:rPr>
          <w:rFonts w:ascii="Arial" w:hAnsi="Arial" w:eastAsia="Arial" w:cs="Arial"/>
        </w:rPr>
        <w:t xml:space="preserve"> </w:t>
      </w:r>
      <w:r w:rsidRPr="45A5B5D1" w:rsidR="3106B124">
        <w:rPr>
          <w:rFonts w:ascii="Arial" w:hAnsi="Arial" w:eastAsia="Arial" w:cs="Arial"/>
        </w:rPr>
        <w:t xml:space="preserve">In attempts to match with alternative explanations from the </w:t>
      </w:r>
      <w:r w:rsidRPr="45A5B5D1" w:rsidR="1DF5CD51">
        <w:rPr>
          <w:rFonts w:ascii="Arial" w:hAnsi="Arial" w:eastAsia="Arial" w:cs="Arial"/>
        </w:rPr>
        <w:t>b</w:t>
      </w:r>
      <w:r w:rsidRPr="45A5B5D1" w:rsidR="3106B124">
        <w:rPr>
          <w:rFonts w:ascii="Arial" w:hAnsi="Arial" w:eastAsia="Arial" w:cs="Arial"/>
        </w:rPr>
        <w:t xml:space="preserve">iological </w:t>
      </w:r>
      <w:r w:rsidRPr="45A5B5D1" w:rsidR="19AB6A8C">
        <w:rPr>
          <w:rFonts w:ascii="Arial" w:hAnsi="Arial" w:eastAsia="Arial" w:cs="Arial"/>
        </w:rPr>
        <w:t>p</w:t>
      </w:r>
      <w:r w:rsidRPr="45A5B5D1" w:rsidR="3106B124">
        <w:rPr>
          <w:rFonts w:ascii="Arial" w:hAnsi="Arial" w:eastAsia="Arial" w:cs="Arial"/>
        </w:rPr>
        <w:t>sychology;</w:t>
      </w:r>
      <w:r w:rsidRPr="45A5B5D1" w:rsidR="6B5BA11D">
        <w:rPr>
          <w:rFonts w:ascii="Arial" w:hAnsi="Arial" w:eastAsia="Arial" w:cs="Arial"/>
        </w:rPr>
        <w:t xml:space="preserve"> h</w:t>
      </w:r>
      <w:r w:rsidRPr="45A5B5D1" w:rsidR="264E543B">
        <w:rPr>
          <w:rFonts w:ascii="Arial" w:hAnsi="Arial" w:eastAsia="Arial" w:cs="Arial"/>
        </w:rPr>
        <w:t xml:space="preserve">eritability has been tested in behaviour genetic studies, (de Moor et al.2010 as cited in Franić, S., et al ,2014) associations with measured genetic variants and neural and clinical corelates (De Young et al. 2010; Nigg et al. 2002, as cited in Franić, S., et al ,2014). In evaluation accounting for factor ‘N’ </w:t>
      </w:r>
      <w:r w:rsidRPr="45A5B5D1" w:rsidR="1C7D2690">
        <w:rPr>
          <w:rFonts w:ascii="Arial" w:hAnsi="Arial" w:eastAsia="Arial" w:cs="Arial"/>
        </w:rPr>
        <w:t xml:space="preserve">- </w:t>
      </w:r>
      <w:r w:rsidRPr="45A5B5D1" w:rsidR="264E543B">
        <w:rPr>
          <w:rFonts w:ascii="Arial" w:hAnsi="Arial" w:eastAsia="Arial" w:cs="Arial"/>
        </w:rPr>
        <w:t>the genetic risk for MD is significantly expressed by factor ‘N’ (Kendler &amp; Meyers ,2010)</w:t>
      </w:r>
      <w:r w:rsidRPr="45A5B5D1" w:rsidR="29AE12FE">
        <w:rPr>
          <w:rFonts w:ascii="Arial" w:hAnsi="Arial" w:eastAsia="Arial" w:cs="Arial"/>
        </w:rPr>
        <w:t>.</w:t>
      </w:r>
      <w:r w:rsidRPr="45A5B5D1" w:rsidR="1CE40C29">
        <w:rPr>
          <w:rFonts w:ascii="Arial" w:hAnsi="Arial" w:eastAsia="Arial" w:cs="Arial"/>
        </w:rPr>
        <w:t>A</w:t>
      </w:r>
      <w:r w:rsidRPr="45A5B5D1" w:rsidR="29AE12FE">
        <w:rPr>
          <w:rFonts w:ascii="Arial" w:hAnsi="Arial" w:eastAsia="Arial" w:cs="Arial"/>
        </w:rPr>
        <w:t xml:space="preserve">n </w:t>
      </w:r>
      <w:r w:rsidRPr="45A5B5D1" w:rsidR="4E7A36E7">
        <w:rPr>
          <w:rFonts w:ascii="Arial" w:hAnsi="Arial" w:eastAsia="Arial" w:cs="Arial"/>
        </w:rPr>
        <w:t xml:space="preserve">example in </w:t>
      </w:r>
      <w:r w:rsidRPr="45A5B5D1" w:rsidR="3BDD0582">
        <w:rPr>
          <w:rFonts w:ascii="Arial" w:hAnsi="Arial" w:eastAsia="Arial" w:cs="Arial"/>
        </w:rPr>
        <w:t>occupational</w:t>
      </w:r>
      <w:r w:rsidRPr="45A5B5D1" w:rsidR="29AE12FE">
        <w:rPr>
          <w:rFonts w:ascii="Arial" w:hAnsi="Arial" w:eastAsia="Arial" w:cs="Arial"/>
        </w:rPr>
        <w:t xml:space="preserve"> studies demonstrat</w:t>
      </w:r>
      <w:r w:rsidRPr="45A5B5D1" w:rsidR="6B94799D">
        <w:rPr>
          <w:rFonts w:ascii="Arial" w:hAnsi="Arial" w:eastAsia="Arial" w:cs="Arial"/>
        </w:rPr>
        <w:t>ing</w:t>
      </w:r>
      <w:r w:rsidRPr="45A5B5D1" w:rsidR="29AE12FE">
        <w:rPr>
          <w:rFonts w:ascii="Arial" w:hAnsi="Arial" w:eastAsia="Arial" w:cs="Arial"/>
        </w:rPr>
        <w:t xml:space="preserve"> strong reliability and incremental prediction</w:t>
      </w:r>
      <w:r w:rsidRPr="45A5B5D1" w:rsidR="1439E165">
        <w:rPr>
          <w:rFonts w:ascii="Arial" w:hAnsi="Arial" w:eastAsia="Arial" w:cs="Arial"/>
        </w:rPr>
        <w:t>,</w:t>
      </w:r>
      <w:r w:rsidRPr="45A5B5D1" w:rsidR="4BADF5AB">
        <w:rPr>
          <w:rFonts w:ascii="Arial" w:hAnsi="Arial" w:eastAsia="Arial" w:cs="Arial"/>
        </w:rPr>
        <w:t xml:space="preserve"> </w:t>
      </w:r>
      <w:r w:rsidRPr="45A5B5D1" w:rsidR="6D82DC2F">
        <w:rPr>
          <w:rFonts w:ascii="Arial" w:hAnsi="Arial" w:eastAsia="Arial" w:cs="Arial"/>
        </w:rPr>
        <w:t>(</w:t>
      </w:r>
      <w:r w:rsidRPr="45A5B5D1" w:rsidR="3752058D">
        <w:rPr>
          <w:rFonts w:ascii="Arial" w:hAnsi="Arial" w:eastAsia="Arial" w:cs="Arial"/>
        </w:rPr>
        <w:t>normal-range personality test</w:t>
      </w:r>
      <w:r w:rsidRPr="45A5B5D1" w:rsidR="73BAE303">
        <w:rPr>
          <w:rFonts w:ascii="Arial" w:hAnsi="Arial" w:eastAsia="Arial" w:cs="Arial"/>
        </w:rPr>
        <w:t>)</w:t>
      </w:r>
      <w:r w:rsidRPr="45A5B5D1" w:rsidR="3752058D">
        <w:rPr>
          <w:rFonts w:ascii="Arial" w:hAnsi="Arial" w:eastAsia="Arial" w:cs="Arial"/>
        </w:rPr>
        <w:t xml:space="preserve">, the NEO PI-3, in </w:t>
      </w:r>
      <w:r w:rsidRPr="45A5B5D1" w:rsidR="6E0D3746">
        <w:rPr>
          <w:rFonts w:ascii="Arial" w:hAnsi="Arial" w:eastAsia="Arial" w:cs="Arial"/>
        </w:rPr>
        <w:t>conjunction</w:t>
      </w:r>
      <w:r w:rsidRPr="45A5B5D1" w:rsidR="3752058D">
        <w:rPr>
          <w:rFonts w:ascii="Arial" w:hAnsi="Arial" w:eastAsia="Arial" w:cs="Arial"/>
        </w:rPr>
        <w:t xml:space="preserve"> with </w:t>
      </w:r>
      <w:r w:rsidRPr="45A5B5D1" w:rsidR="666A1C9D">
        <w:rPr>
          <w:rFonts w:ascii="Arial" w:hAnsi="Arial" w:eastAsia="Arial" w:cs="Arial"/>
        </w:rPr>
        <w:t>t</w:t>
      </w:r>
      <w:r w:rsidRPr="45A5B5D1" w:rsidR="7C3B85B9">
        <w:rPr>
          <w:rFonts w:ascii="Arial" w:hAnsi="Arial" w:eastAsia="Arial" w:cs="Arial"/>
        </w:rPr>
        <w:t>he MMPI-3,</w:t>
      </w:r>
      <w:r w:rsidRPr="45A5B5D1" w:rsidR="13868824">
        <w:rPr>
          <w:rFonts w:ascii="Arial" w:hAnsi="Arial" w:eastAsia="Arial" w:cs="Arial"/>
        </w:rPr>
        <w:t>(</w:t>
      </w:r>
      <w:r w:rsidRPr="45A5B5D1" w:rsidR="5567B19D">
        <w:rPr>
          <w:rFonts w:ascii="Arial" w:hAnsi="Arial" w:eastAsia="Arial" w:cs="Arial"/>
        </w:rPr>
        <w:t>the abnormal</w:t>
      </w:r>
      <w:r w:rsidRPr="45A5B5D1" w:rsidR="5EA98D35">
        <w:rPr>
          <w:rFonts w:ascii="Arial" w:hAnsi="Arial" w:eastAsia="Arial" w:cs="Arial"/>
        </w:rPr>
        <w:t xml:space="preserve"> range personality test the Minnesota Multiphasic Personality Inventory-3</w:t>
      </w:r>
      <w:r w:rsidRPr="45A5B5D1" w:rsidR="4245F48C">
        <w:rPr>
          <w:rFonts w:ascii="Arial" w:hAnsi="Arial" w:eastAsia="Arial" w:cs="Arial"/>
        </w:rPr>
        <w:t>)</w:t>
      </w:r>
      <w:r w:rsidRPr="45A5B5D1" w:rsidR="5EA98D35">
        <w:rPr>
          <w:rFonts w:ascii="Arial" w:hAnsi="Arial" w:eastAsia="Arial" w:cs="Arial"/>
        </w:rPr>
        <w:t xml:space="preserve"> </w:t>
      </w:r>
      <w:r w:rsidRPr="45A5B5D1" w:rsidR="3752058D">
        <w:rPr>
          <w:rFonts w:ascii="Arial" w:hAnsi="Arial" w:eastAsia="Arial" w:cs="Arial"/>
          <w:lang w:val="en-US"/>
        </w:rPr>
        <w:t xml:space="preserve">added incremental predictive power </w:t>
      </w:r>
      <w:r w:rsidRPr="45A5B5D1" w:rsidR="0AB7853A">
        <w:rPr>
          <w:rFonts w:ascii="Arial" w:hAnsi="Arial" w:eastAsia="Arial" w:cs="Arial"/>
          <w:lang w:val="en-US"/>
        </w:rPr>
        <w:t xml:space="preserve">and </w:t>
      </w:r>
      <w:r w:rsidRPr="45A5B5D1" w:rsidR="4BF57234">
        <w:rPr>
          <w:rFonts w:ascii="Arial" w:hAnsi="Arial" w:eastAsia="Arial" w:cs="Arial"/>
        </w:rPr>
        <w:t xml:space="preserve">empirical support </w:t>
      </w:r>
      <w:r w:rsidRPr="45A5B5D1" w:rsidR="4BADF5AB">
        <w:rPr>
          <w:rFonts w:ascii="Arial" w:hAnsi="Arial" w:eastAsia="Arial" w:cs="Arial"/>
        </w:rPr>
        <w:t xml:space="preserve">in the context of </w:t>
      </w:r>
      <w:r w:rsidRPr="45A5B5D1" w:rsidR="3F05F217">
        <w:rPr>
          <w:rFonts w:ascii="Arial" w:hAnsi="Arial" w:eastAsia="Arial" w:cs="Arial"/>
        </w:rPr>
        <w:t>psychological evaluation of police officers (U.S.)</w:t>
      </w:r>
      <w:r w:rsidRPr="45A5B5D1" w:rsidR="750EB0BA">
        <w:rPr>
          <w:rFonts w:ascii="Arial" w:hAnsi="Arial" w:eastAsia="Arial" w:cs="Arial"/>
        </w:rPr>
        <w:t xml:space="preserve">. Ten </w:t>
      </w:r>
      <w:r w:rsidRPr="45A5B5D1" w:rsidR="5F2737B2">
        <w:rPr>
          <w:rFonts w:ascii="Arial" w:hAnsi="Arial" w:eastAsia="Arial" w:cs="Arial"/>
        </w:rPr>
        <w:t>dimensions evaluated</w:t>
      </w:r>
      <w:r w:rsidRPr="45A5B5D1" w:rsidR="2F9067C7">
        <w:rPr>
          <w:rFonts w:ascii="Arial" w:hAnsi="Arial" w:eastAsia="Arial" w:cs="Arial"/>
        </w:rPr>
        <w:t xml:space="preserve">- </w:t>
      </w:r>
      <w:r w:rsidRPr="45A5B5D1" w:rsidR="51008E90">
        <w:rPr>
          <w:rFonts w:ascii="Arial" w:hAnsi="Arial" w:eastAsia="Arial" w:cs="Arial"/>
        </w:rPr>
        <w:t>s</w:t>
      </w:r>
      <w:r w:rsidRPr="45A5B5D1" w:rsidR="2F9067C7">
        <w:rPr>
          <w:rFonts w:ascii="Arial" w:hAnsi="Arial" w:eastAsia="Arial" w:cs="Arial"/>
        </w:rPr>
        <w:t>ocial</w:t>
      </w:r>
      <w:r w:rsidRPr="45A5B5D1" w:rsidR="5F2737B2">
        <w:rPr>
          <w:rFonts w:ascii="Arial" w:hAnsi="Arial" w:eastAsia="Arial" w:cs="Arial"/>
        </w:rPr>
        <w:t xml:space="preserve"> </w:t>
      </w:r>
      <w:r w:rsidRPr="45A5B5D1" w:rsidR="72637262">
        <w:rPr>
          <w:rFonts w:ascii="Arial" w:hAnsi="Arial" w:eastAsia="Arial" w:cs="Arial"/>
        </w:rPr>
        <w:t>c</w:t>
      </w:r>
      <w:r w:rsidRPr="45A5B5D1" w:rsidR="5F2737B2">
        <w:rPr>
          <w:rFonts w:ascii="Arial" w:hAnsi="Arial" w:eastAsia="Arial" w:cs="Arial"/>
        </w:rPr>
        <w:t xml:space="preserve">ompetence, </w:t>
      </w:r>
      <w:r w:rsidRPr="45A5B5D1" w:rsidR="651C5B37">
        <w:rPr>
          <w:rFonts w:ascii="Arial" w:hAnsi="Arial" w:eastAsia="Arial" w:cs="Arial"/>
        </w:rPr>
        <w:t>t</w:t>
      </w:r>
      <w:r w:rsidRPr="45A5B5D1" w:rsidR="5F2737B2">
        <w:rPr>
          <w:rFonts w:ascii="Arial" w:hAnsi="Arial" w:eastAsia="Arial" w:cs="Arial"/>
        </w:rPr>
        <w:t xml:space="preserve">eamwork, </w:t>
      </w:r>
      <w:r w:rsidRPr="45A5B5D1" w:rsidR="3B142700">
        <w:rPr>
          <w:rFonts w:ascii="Arial" w:hAnsi="Arial" w:eastAsia="Arial" w:cs="Arial"/>
        </w:rPr>
        <w:t>a</w:t>
      </w:r>
      <w:r w:rsidRPr="45A5B5D1" w:rsidR="5F2737B2">
        <w:rPr>
          <w:rFonts w:ascii="Arial" w:hAnsi="Arial" w:eastAsia="Arial" w:cs="Arial"/>
        </w:rPr>
        <w:t>daptability/</w:t>
      </w:r>
      <w:r w:rsidRPr="45A5B5D1" w:rsidR="04D7B9D2">
        <w:rPr>
          <w:rFonts w:ascii="Arial" w:hAnsi="Arial" w:eastAsia="Arial" w:cs="Arial"/>
        </w:rPr>
        <w:t>f</w:t>
      </w:r>
      <w:r w:rsidRPr="45A5B5D1" w:rsidR="5F2737B2">
        <w:rPr>
          <w:rFonts w:ascii="Arial" w:hAnsi="Arial" w:eastAsia="Arial" w:cs="Arial"/>
        </w:rPr>
        <w:t xml:space="preserve">lexibility, </w:t>
      </w:r>
      <w:r w:rsidRPr="45A5B5D1" w:rsidR="6F65ACB9">
        <w:rPr>
          <w:rFonts w:ascii="Arial" w:hAnsi="Arial" w:eastAsia="Arial" w:cs="Arial"/>
        </w:rPr>
        <w:t>c</w:t>
      </w:r>
      <w:r w:rsidRPr="45A5B5D1" w:rsidR="5F2737B2">
        <w:rPr>
          <w:rFonts w:ascii="Arial" w:hAnsi="Arial" w:eastAsia="Arial" w:cs="Arial"/>
        </w:rPr>
        <w:t>onscientiousness/</w:t>
      </w:r>
      <w:r w:rsidRPr="45A5B5D1" w:rsidR="70E584C2">
        <w:rPr>
          <w:rFonts w:ascii="Arial" w:hAnsi="Arial" w:eastAsia="Arial" w:cs="Arial"/>
        </w:rPr>
        <w:t>d</w:t>
      </w:r>
      <w:r w:rsidRPr="45A5B5D1" w:rsidR="5F2737B2">
        <w:rPr>
          <w:rFonts w:ascii="Arial" w:hAnsi="Arial" w:eastAsia="Arial" w:cs="Arial"/>
        </w:rPr>
        <w:t xml:space="preserve">ependability, </w:t>
      </w:r>
      <w:r w:rsidRPr="45A5B5D1" w:rsidR="3C552874">
        <w:rPr>
          <w:rFonts w:ascii="Arial" w:hAnsi="Arial" w:eastAsia="Arial" w:cs="Arial"/>
        </w:rPr>
        <w:t>i</w:t>
      </w:r>
      <w:r w:rsidRPr="45A5B5D1" w:rsidR="5F2737B2">
        <w:rPr>
          <w:rFonts w:ascii="Arial" w:hAnsi="Arial" w:eastAsia="Arial" w:cs="Arial"/>
        </w:rPr>
        <w:t xml:space="preserve">mpulse </w:t>
      </w:r>
      <w:r w:rsidRPr="45A5B5D1" w:rsidR="0E968FAA">
        <w:rPr>
          <w:rFonts w:ascii="Arial" w:hAnsi="Arial" w:eastAsia="Arial" w:cs="Arial"/>
        </w:rPr>
        <w:t>c</w:t>
      </w:r>
      <w:r w:rsidRPr="45A5B5D1" w:rsidR="5F2737B2">
        <w:rPr>
          <w:rFonts w:ascii="Arial" w:hAnsi="Arial" w:eastAsia="Arial" w:cs="Arial"/>
        </w:rPr>
        <w:t>ontrol/</w:t>
      </w:r>
      <w:r w:rsidRPr="45A5B5D1" w:rsidR="28D0972E">
        <w:rPr>
          <w:rFonts w:ascii="Arial" w:hAnsi="Arial" w:eastAsia="Arial" w:cs="Arial"/>
        </w:rPr>
        <w:t>a</w:t>
      </w:r>
      <w:r w:rsidRPr="45A5B5D1" w:rsidR="5F2737B2">
        <w:rPr>
          <w:rFonts w:ascii="Arial" w:hAnsi="Arial" w:eastAsia="Arial" w:cs="Arial"/>
        </w:rPr>
        <w:t xml:space="preserve">ttention to </w:t>
      </w:r>
      <w:r w:rsidRPr="45A5B5D1" w:rsidR="3BD26C0A">
        <w:rPr>
          <w:rFonts w:ascii="Arial" w:hAnsi="Arial" w:eastAsia="Arial" w:cs="Arial"/>
        </w:rPr>
        <w:t>s</w:t>
      </w:r>
      <w:r w:rsidRPr="45A5B5D1" w:rsidR="5F2737B2">
        <w:rPr>
          <w:rFonts w:ascii="Arial" w:hAnsi="Arial" w:eastAsia="Arial" w:cs="Arial"/>
        </w:rPr>
        <w:t xml:space="preserve">afety, </w:t>
      </w:r>
      <w:r w:rsidRPr="45A5B5D1" w:rsidR="4752A474">
        <w:rPr>
          <w:rFonts w:ascii="Arial" w:hAnsi="Arial" w:eastAsia="Arial" w:cs="Arial"/>
        </w:rPr>
        <w:t>i</w:t>
      </w:r>
      <w:r w:rsidRPr="45A5B5D1" w:rsidR="5F2737B2">
        <w:rPr>
          <w:rFonts w:ascii="Arial" w:hAnsi="Arial" w:eastAsia="Arial" w:cs="Arial"/>
        </w:rPr>
        <w:t>ntegrity/</w:t>
      </w:r>
      <w:r w:rsidRPr="45A5B5D1" w:rsidR="75C835CA">
        <w:rPr>
          <w:rFonts w:ascii="Arial" w:hAnsi="Arial" w:eastAsia="Arial" w:cs="Arial"/>
        </w:rPr>
        <w:t>e</w:t>
      </w:r>
      <w:r w:rsidRPr="45A5B5D1" w:rsidR="5F2737B2">
        <w:rPr>
          <w:rFonts w:ascii="Arial" w:hAnsi="Arial" w:eastAsia="Arial" w:cs="Arial"/>
        </w:rPr>
        <w:t xml:space="preserve">thics, </w:t>
      </w:r>
      <w:r w:rsidRPr="45A5B5D1" w:rsidR="771F478B">
        <w:rPr>
          <w:rFonts w:ascii="Arial" w:hAnsi="Arial" w:eastAsia="Arial" w:cs="Arial"/>
        </w:rPr>
        <w:t>e</w:t>
      </w:r>
      <w:r w:rsidRPr="45A5B5D1" w:rsidR="5F2737B2">
        <w:rPr>
          <w:rFonts w:ascii="Arial" w:hAnsi="Arial" w:eastAsia="Arial" w:cs="Arial"/>
        </w:rPr>
        <w:t xml:space="preserve">motional </w:t>
      </w:r>
      <w:r w:rsidRPr="45A5B5D1" w:rsidR="2215B7E4">
        <w:rPr>
          <w:rFonts w:ascii="Arial" w:hAnsi="Arial" w:eastAsia="Arial" w:cs="Arial"/>
        </w:rPr>
        <w:t>r</w:t>
      </w:r>
      <w:r w:rsidRPr="45A5B5D1" w:rsidR="5F2737B2">
        <w:rPr>
          <w:rFonts w:ascii="Arial" w:hAnsi="Arial" w:eastAsia="Arial" w:cs="Arial"/>
        </w:rPr>
        <w:t>egulation/</w:t>
      </w:r>
      <w:r w:rsidRPr="45A5B5D1" w:rsidR="4504ED69">
        <w:rPr>
          <w:rFonts w:ascii="Arial" w:hAnsi="Arial" w:eastAsia="Arial" w:cs="Arial"/>
        </w:rPr>
        <w:t>s</w:t>
      </w:r>
      <w:r w:rsidRPr="45A5B5D1" w:rsidR="5F2737B2">
        <w:rPr>
          <w:rFonts w:ascii="Arial" w:hAnsi="Arial" w:eastAsia="Arial" w:cs="Arial"/>
        </w:rPr>
        <w:t xml:space="preserve">tress </w:t>
      </w:r>
      <w:r w:rsidRPr="45A5B5D1" w:rsidR="345FB017">
        <w:rPr>
          <w:rFonts w:ascii="Arial" w:hAnsi="Arial" w:eastAsia="Arial" w:cs="Arial"/>
        </w:rPr>
        <w:t>t</w:t>
      </w:r>
      <w:r w:rsidRPr="45A5B5D1" w:rsidR="5F2737B2">
        <w:rPr>
          <w:rFonts w:ascii="Arial" w:hAnsi="Arial" w:eastAsia="Arial" w:cs="Arial"/>
        </w:rPr>
        <w:t xml:space="preserve">olerance, </w:t>
      </w:r>
      <w:r w:rsidRPr="45A5B5D1" w:rsidR="13952399">
        <w:rPr>
          <w:rFonts w:ascii="Arial" w:hAnsi="Arial" w:eastAsia="Arial" w:cs="Arial"/>
        </w:rPr>
        <w:t>d</w:t>
      </w:r>
      <w:r w:rsidRPr="45A5B5D1" w:rsidR="5F2737B2">
        <w:rPr>
          <w:rFonts w:ascii="Arial" w:hAnsi="Arial" w:eastAsia="Arial" w:cs="Arial"/>
        </w:rPr>
        <w:t>ecision-</w:t>
      </w:r>
      <w:r w:rsidRPr="45A5B5D1" w:rsidR="60D4B81F">
        <w:rPr>
          <w:rFonts w:ascii="Arial" w:hAnsi="Arial" w:eastAsia="Arial" w:cs="Arial"/>
        </w:rPr>
        <w:t>m</w:t>
      </w:r>
      <w:r w:rsidRPr="45A5B5D1" w:rsidR="5F2737B2">
        <w:rPr>
          <w:rFonts w:ascii="Arial" w:hAnsi="Arial" w:eastAsia="Arial" w:cs="Arial"/>
        </w:rPr>
        <w:t>aking/</w:t>
      </w:r>
      <w:r w:rsidRPr="45A5B5D1" w:rsidR="1293EF57">
        <w:rPr>
          <w:rFonts w:ascii="Arial" w:hAnsi="Arial" w:eastAsia="Arial" w:cs="Arial"/>
        </w:rPr>
        <w:t>j</w:t>
      </w:r>
      <w:r w:rsidRPr="45A5B5D1" w:rsidR="5F2737B2">
        <w:rPr>
          <w:rFonts w:ascii="Arial" w:hAnsi="Arial" w:eastAsia="Arial" w:cs="Arial"/>
        </w:rPr>
        <w:t xml:space="preserve">udgment, </w:t>
      </w:r>
      <w:r w:rsidRPr="45A5B5D1" w:rsidR="3E3EDDBC">
        <w:rPr>
          <w:rFonts w:ascii="Arial" w:hAnsi="Arial" w:eastAsia="Arial" w:cs="Arial"/>
        </w:rPr>
        <w:t>a</w:t>
      </w:r>
      <w:r w:rsidRPr="45A5B5D1" w:rsidR="5F2737B2">
        <w:rPr>
          <w:rFonts w:ascii="Arial" w:hAnsi="Arial" w:eastAsia="Arial" w:cs="Arial"/>
        </w:rPr>
        <w:t>ssertiveness/</w:t>
      </w:r>
      <w:r w:rsidRPr="45A5B5D1" w:rsidR="6B524D85">
        <w:rPr>
          <w:rFonts w:ascii="Arial" w:hAnsi="Arial" w:eastAsia="Arial" w:cs="Arial"/>
        </w:rPr>
        <w:t>p</w:t>
      </w:r>
      <w:r w:rsidRPr="45A5B5D1" w:rsidR="5F2737B2">
        <w:rPr>
          <w:rFonts w:ascii="Arial" w:hAnsi="Arial" w:eastAsia="Arial" w:cs="Arial"/>
        </w:rPr>
        <w:t xml:space="preserve">ersuasiveness, and </w:t>
      </w:r>
      <w:r w:rsidRPr="45A5B5D1" w:rsidR="6FCD3DFA">
        <w:rPr>
          <w:rFonts w:ascii="Arial" w:hAnsi="Arial" w:eastAsia="Arial" w:cs="Arial"/>
        </w:rPr>
        <w:t>a</w:t>
      </w:r>
      <w:r w:rsidRPr="45A5B5D1" w:rsidR="5F2737B2">
        <w:rPr>
          <w:rFonts w:ascii="Arial" w:hAnsi="Arial" w:eastAsia="Arial" w:cs="Arial"/>
        </w:rPr>
        <w:t xml:space="preserve">voiding </w:t>
      </w:r>
      <w:r w:rsidRPr="45A5B5D1" w:rsidR="3642AB83">
        <w:rPr>
          <w:rFonts w:ascii="Arial" w:hAnsi="Arial" w:eastAsia="Arial" w:cs="Arial"/>
        </w:rPr>
        <w:t>s</w:t>
      </w:r>
      <w:r w:rsidRPr="45A5B5D1" w:rsidR="5F2737B2">
        <w:rPr>
          <w:rFonts w:ascii="Arial" w:hAnsi="Arial" w:eastAsia="Arial" w:cs="Arial"/>
        </w:rPr>
        <w:t xml:space="preserve">ubstance </w:t>
      </w:r>
      <w:r w:rsidRPr="45A5B5D1" w:rsidR="07DBE736">
        <w:rPr>
          <w:rFonts w:ascii="Arial" w:hAnsi="Arial" w:eastAsia="Arial" w:cs="Arial"/>
        </w:rPr>
        <w:t>a</w:t>
      </w:r>
      <w:r w:rsidRPr="45A5B5D1" w:rsidR="5F2737B2">
        <w:rPr>
          <w:rFonts w:ascii="Arial" w:hAnsi="Arial" w:eastAsia="Arial" w:cs="Arial"/>
        </w:rPr>
        <w:t xml:space="preserve">buse and </w:t>
      </w:r>
      <w:r w:rsidRPr="45A5B5D1" w:rsidR="647852A3">
        <w:rPr>
          <w:rFonts w:ascii="Arial" w:hAnsi="Arial" w:eastAsia="Arial" w:cs="Arial"/>
        </w:rPr>
        <w:t>o</w:t>
      </w:r>
      <w:r w:rsidRPr="45A5B5D1" w:rsidR="5925E14A">
        <w:rPr>
          <w:rFonts w:ascii="Arial" w:hAnsi="Arial" w:eastAsia="Arial" w:cs="Arial"/>
        </w:rPr>
        <w:t>t</w:t>
      </w:r>
      <w:r w:rsidRPr="45A5B5D1" w:rsidR="5F2737B2">
        <w:rPr>
          <w:rFonts w:ascii="Arial" w:hAnsi="Arial" w:eastAsia="Arial" w:cs="Arial"/>
        </w:rPr>
        <w:t xml:space="preserve">her </w:t>
      </w:r>
      <w:r w:rsidRPr="45A5B5D1" w:rsidR="64E3D2BF">
        <w:rPr>
          <w:rFonts w:ascii="Arial" w:hAnsi="Arial" w:eastAsia="Arial" w:cs="Arial"/>
        </w:rPr>
        <w:t>r</w:t>
      </w:r>
      <w:r w:rsidRPr="45A5B5D1" w:rsidR="5F2737B2">
        <w:rPr>
          <w:rFonts w:ascii="Arial" w:hAnsi="Arial" w:eastAsia="Arial" w:cs="Arial"/>
        </w:rPr>
        <w:t>isk-</w:t>
      </w:r>
      <w:r w:rsidRPr="45A5B5D1" w:rsidR="6E119A70">
        <w:rPr>
          <w:rFonts w:ascii="Arial" w:hAnsi="Arial" w:eastAsia="Arial" w:cs="Arial"/>
        </w:rPr>
        <w:t>t</w:t>
      </w:r>
      <w:r w:rsidRPr="45A5B5D1" w:rsidR="5F2737B2">
        <w:rPr>
          <w:rFonts w:ascii="Arial" w:hAnsi="Arial" w:eastAsia="Arial" w:cs="Arial"/>
        </w:rPr>
        <w:t xml:space="preserve">aking </w:t>
      </w:r>
      <w:r w:rsidRPr="45A5B5D1" w:rsidR="0A307B16">
        <w:rPr>
          <w:rFonts w:ascii="Arial" w:hAnsi="Arial" w:eastAsia="Arial" w:cs="Arial"/>
        </w:rPr>
        <w:t>b</w:t>
      </w:r>
      <w:r w:rsidRPr="45A5B5D1" w:rsidR="35F45775">
        <w:rPr>
          <w:rFonts w:ascii="Arial" w:hAnsi="Arial" w:eastAsia="Arial" w:cs="Arial"/>
        </w:rPr>
        <w:t>ehaviour</w:t>
      </w:r>
      <w:r w:rsidRPr="45A5B5D1" w:rsidR="6BCAEBC7">
        <w:rPr>
          <w:rFonts w:ascii="Arial" w:hAnsi="Arial" w:eastAsia="Arial" w:cs="Arial"/>
        </w:rPr>
        <w:t xml:space="preserve"> </w:t>
      </w:r>
      <w:r w:rsidRPr="45A5B5D1" w:rsidR="409E863B">
        <w:rPr>
          <w:rFonts w:ascii="Arial" w:hAnsi="Arial" w:eastAsia="Arial" w:cs="Arial"/>
        </w:rPr>
        <w:t>.I</w:t>
      </w:r>
      <w:r w:rsidRPr="45A5B5D1" w:rsidR="6BCAEBC7">
        <w:rPr>
          <w:rFonts w:ascii="Arial" w:hAnsi="Arial" w:eastAsia="Arial" w:cs="Arial"/>
        </w:rPr>
        <w:t xml:space="preserve">t held </w:t>
      </w:r>
      <w:r w:rsidRPr="45A5B5D1" w:rsidR="73F0BB1A">
        <w:rPr>
          <w:rFonts w:ascii="Arial" w:hAnsi="Arial" w:eastAsia="Arial" w:cs="Arial"/>
        </w:rPr>
        <w:t>coherent normative patterns ,low neurotic</w:t>
      </w:r>
      <w:r w:rsidRPr="45A5B5D1" w:rsidR="7D11227E">
        <w:rPr>
          <w:rFonts w:ascii="Arial" w:hAnsi="Arial" w:eastAsia="Arial" w:cs="Arial"/>
        </w:rPr>
        <w:t xml:space="preserve">ism and high conscientious consistent with occupational </w:t>
      </w:r>
      <w:r w:rsidRPr="45A5B5D1" w:rsidR="6276A994">
        <w:rPr>
          <w:rFonts w:ascii="Arial" w:hAnsi="Arial" w:eastAsia="Arial" w:cs="Arial"/>
        </w:rPr>
        <w:t xml:space="preserve">traits and </w:t>
      </w:r>
      <w:r w:rsidRPr="45A5B5D1" w:rsidR="6BCAEBC7">
        <w:rPr>
          <w:rFonts w:ascii="Arial" w:hAnsi="Arial" w:eastAsia="Arial" w:cs="Arial"/>
        </w:rPr>
        <w:t>strong</w:t>
      </w:r>
      <w:r w:rsidRPr="45A5B5D1" w:rsidR="0628B3D4">
        <w:rPr>
          <w:rFonts w:ascii="Arial" w:hAnsi="Arial" w:eastAsia="Arial" w:cs="Arial"/>
        </w:rPr>
        <w:t xml:space="preserve"> </w:t>
      </w:r>
      <w:r w:rsidRPr="45A5B5D1" w:rsidR="6BCAEBC7">
        <w:rPr>
          <w:rFonts w:ascii="Arial" w:hAnsi="Arial" w:eastAsia="Arial" w:cs="Arial"/>
        </w:rPr>
        <w:t>correlation with Factor ‘N’</w:t>
      </w:r>
      <w:r w:rsidRPr="45A5B5D1" w:rsidR="270E2241">
        <w:rPr>
          <w:rFonts w:ascii="Arial" w:hAnsi="Arial" w:eastAsia="Arial" w:cs="Arial"/>
        </w:rPr>
        <w:t xml:space="preserve"> </w:t>
      </w:r>
      <w:r w:rsidRPr="45A5B5D1" w:rsidR="187F7F2F">
        <w:rPr>
          <w:rFonts w:ascii="Arial" w:hAnsi="Arial" w:eastAsia="Arial" w:cs="Arial"/>
        </w:rPr>
        <w:t>(Whitman et al. 2024).</w:t>
      </w:r>
    </w:p>
    <w:p w:rsidR="0032555C" w:rsidP="45A5B5D1" w:rsidRDefault="0032555C" w14:paraId="104BD2E0" w14:textId="76313CB2">
      <w:pPr>
        <w:spacing w:after="0" w:line="480" w:lineRule="auto"/>
        <w:rPr>
          <w:rFonts w:ascii="Arial" w:hAnsi="Arial" w:eastAsia="Arial" w:cs="Arial"/>
        </w:rPr>
      </w:pPr>
    </w:p>
    <w:p w:rsidR="0032555C" w:rsidP="45A5B5D1" w:rsidRDefault="631545E3" w14:paraId="7657C423" w14:textId="20EA6675">
      <w:pPr>
        <w:spacing w:after="0" w:line="480" w:lineRule="auto"/>
        <w:ind w:firstLine="720"/>
        <w:rPr>
          <w:rFonts w:ascii="Arial" w:hAnsi="Arial" w:eastAsia="Arial" w:cs="Arial"/>
        </w:rPr>
      </w:pPr>
      <w:r w:rsidRPr="45A5B5D1">
        <w:rPr>
          <w:rFonts w:ascii="Arial" w:hAnsi="Arial" w:eastAsia="Arial" w:cs="Arial"/>
        </w:rPr>
        <w:t>T</w:t>
      </w:r>
      <w:r w:rsidRPr="45A5B5D1" w:rsidR="60092AB2">
        <w:rPr>
          <w:rFonts w:ascii="Arial" w:hAnsi="Arial" w:eastAsia="Arial" w:cs="Arial"/>
        </w:rPr>
        <w:t xml:space="preserve">he </w:t>
      </w:r>
      <w:r w:rsidRPr="45A5B5D1" w:rsidR="4B74526C">
        <w:rPr>
          <w:rFonts w:ascii="Arial" w:hAnsi="Arial" w:eastAsia="Arial" w:cs="Arial"/>
        </w:rPr>
        <w:t xml:space="preserve">FFM and </w:t>
      </w:r>
      <w:r w:rsidRPr="45A5B5D1" w:rsidR="60092AB2">
        <w:rPr>
          <w:rFonts w:ascii="Arial" w:hAnsi="Arial" w:eastAsia="Arial" w:cs="Arial"/>
        </w:rPr>
        <w:t>Neo PI-</w:t>
      </w:r>
      <w:r w:rsidRPr="45A5B5D1" w:rsidR="6B24B813">
        <w:rPr>
          <w:rFonts w:ascii="Arial" w:hAnsi="Arial" w:eastAsia="Arial" w:cs="Arial"/>
        </w:rPr>
        <w:t xml:space="preserve">3 </w:t>
      </w:r>
      <w:r w:rsidRPr="45A5B5D1" w:rsidR="5F355123">
        <w:rPr>
          <w:rFonts w:ascii="Arial" w:hAnsi="Arial" w:eastAsia="Arial" w:cs="Arial"/>
        </w:rPr>
        <w:t>have</w:t>
      </w:r>
      <w:r w:rsidRPr="45A5B5D1" w:rsidR="41C5BD59">
        <w:rPr>
          <w:rFonts w:ascii="Arial" w:hAnsi="Arial" w:eastAsia="Arial" w:cs="Arial"/>
        </w:rPr>
        <w:t xml:space="preserve"> shown usefulness in </w:t>
      </w:r>
      <w:r w:rsidRPr="45A5B5D1" w:rsidR="03953BAF">
        <w:rPr>
          <w:rFonts w:ascii="Arial" w:hAnsi="Arial" w:eastAsia="Arial" w:cs="Arial"/>
        </w:rPr>
        <w:t>account</w:t>
      </w:r>
      <w:r w:rsidRPr="45A5B5D1" w:rsidR="3690EA34">
        <w:rPr>
          <w:rFonts w:ascii="Arial" w:hAnsi="Arial" w:eastAsia="Arial" w:cs="Arial"/>
        </w:rPr>
        <w:t xml:space="preserve">ing </w:t>
      </w:r>
      <w:r w:rsidRPr="45A5B5D1" w:rsidR="03953BAF">
        <w:rPr>
          <w:rFonts w:ascii="Arial" w:hAnsi="Arial" w:eastAsia="Arial" w:cs="Arial"/>
        </w:rPr>
        <w:t>for individual differences in behaviour</w:t>
      </w:r>
      <w:r w:rsidRPr="45A5B5D1" w:rsidR="6461651D">
        <w:rPr>
          <w:rFonts w:ascii="Arial" w:hAnsi="Arial" w:eastAsia="Arial" w:cs="Arial"/>
        </w:rPr>
        <w:t xml:space="preserve"> well in applied predictive contexts </w:t>
      </w:r>
      <w:r w:rsidRPr="45A5B5D1" w:rsidR="2EB719AB">
        <w:rPr>
          <w:rFonts w:ascii="Arial" w:hAnsi="Arial" w:eastAsia="Arial" w:cs="Arial"/>
        </w:rPr>
        <w:t xml:space="preserve">where there is a constraint on behaviour due to </w:t>
      </w:r>
      <w:r w:rsidRPr="45A5B5D1" w:rsidR="3EB028DE">
        <w:rPr>
          <w:rFonts w:ascii="Arial" w:hAnsi="Arial" w:eastAsia="Arial" w:cs="Arial"/>
        </w:rPr>
        <w:t xml:space="preserve">social </w:t>
      </w:r>
      <w:r w:rsidRPr="45A5B5D1" w:rsidR="2EB719AB">
        <w:rPr>
          <w:rFonts w:ascii="Arial" w:hAnsi="Arial" w:eastAsia="Arial" w:cs="Arial"/>
        </w:rPr>
        <w:t>context;</w:t>
      </w:r>
      <w:r w:rsidRPr="45A5B5D1" w:rsidR="3CCEB560">
        <w:rPr>
          <w:rFonts w:ascii="Arial" w:hAnsi="Arial" w:eastAsia="Arial" w:cs="Arial"/>
        </w:rPr>
        <w:t xml:space="preserve"> </w:t>
      </w:r>
      <w:r w:rsidRPr="45A5B5D1" w:rsidR="2EB719AB">
        <w:rPr>
          <w:rFonts w:ascii="Arial" w:hAnsi="Arial" w:eastAsia="Arial" w:cs="Arial"/>
        </w:rPr>
        <w:t xml:space="preserve">expectation to comply with rules of conduct in </w:t>
      </w:r>
      <w:r w:rsidRPr="45A5B5D1" w:rsidR="1C2F36C7">
        <w:rPr>
          <w:rFonts w:ascii="Arial" w:hAnsi="Arial" w:eastAsia="Arial" w:cs="Arial"/>
        </w:rPr>
        <w:t>t</w:t>
      </w:r>
      <w:r w:rsidRPr="45A5B5D1" w:rsidR="2EB719AB">
        <w:rPr>
          <w:rFonts w:ascii="Arial" w:hAnsi="Arial" w:eastAsia="Arial" w:cs="Arial"/>
        </w:rPr>
        <w:t>he workplace, academic or therapeutic</w:t>
      </w:r>
      <w:r w:rsidRPr="45A5B5D1" w:rsidR="0D657E6C">
        <w:rPr>
          <w:rFonts w:ascii="Arial" w:hAnsi="Arial" w:eastAsia="Arial" w:cs="Arial"/>
        </w:rPr>
        <w:t>/clinical</w:t>
      </w:r>
      <w:r w:rsidRPr="45A5B5D1" w:rsidR="2EB719AB">
        <w:rPr>
          <w:rFonts w:ascii="Arial" w:hAnsi="Arial" w:eastAsia="Arial" w:cs="Arial"/>
        </w:rPr>
        <w:t xml:space="preserve"> </w:t>
      </w:r>
      <w:r w:rsidRPr="45A5B5D1" w:rsidR="2DBAFB58">
        <w:rPr>
          <w:rFonts w:ascii="Arial" w:hAnsi="Arial" w:eastAsia="Arial" w:cs="Arial"/>
        </w:rPr>
        <w:t>setting</w:t>
      </w:r>
      <w:r w:rsidRPr="45A5B5D1" w:rsidR="43873697">
        <w:rPr>
          <w:rFonts w:ascii="Arial" w:hAnsi="Arial" w:eastAsia="Arial" w:cs="Arial"/>
        </w:rPr>
        <w:t>s</w:t>
      </w:r>
      <w:r w:rsidRPr="45A5B5D1" w:rsidR="2DBAFB58">
        <w:rPr>
          <w:rFonts w:ascii="Arial" w:hAnsi="Arial" w:eastAsia="Arial" w:cs="Arial"/>
        </w:rPr>
        <w:t>.</w:t>
      </w:r>
      <w:r w:rsidRPr="45A5B5D1" w:rsidR="5460DB3D">
        <w:rPr>
          <w:rFonts w:ascii="Arial" w:hAnsi="Arial" w:eastAsia="Arial" w:cs="Arial"/>
        </w:rPr>
        <w:t xml:space="preserve"> </w:t>
      </w:r>
      <w:r w:rsidRPr="45A5B5D1" w:rsidR="3D76B7B2">
        <w:rPr>
          <w:rFonts w:ascii="Arial" w:hAnsi="Arial" w:eastAsia="Arial" w:cs="Arial"/>
        </w:rPr>
        <w:t xml:space="preserve">Neo –PI-3 across multiple independent studies has demonstrated strong psychometric </w:t>
      </w:r>
      <w:r w:rsidRPr="45A5B5D1" w:rsidR="7E22D346">
        <w:rPr>
          <w:rFonts w:ascii="Arial" w:hAnsi="Arial" w:eastAsia="Arial" w:cs="Arial"/>
        </w:rPr>
        <w:t xml:space="preserve">strengths in </w:t>
      </w:r>
      <w:r w:rsidRPr="45A5B5D1" w:rsidR="6A6659D5">
        <w:rPr>
          <w:rFonts w:ascii="Arial" w:hAnsi="Arial" w:eastAsia="Arial" w:cs="Arial"/>
        </w:rPr>
        <w:t xml:space="preserve">high stakes </w:t>
      </w:r>
      <w:r w:rsidRPr="45A5B5D1" w:rsidR="7F43E30B">
        <w:rPr>
          <w:rFonts w:ascii="Arial" w:hAnsi="Arial" w:eastAsia="Arial" w:cs="Arial"/>
        </w:rPr>
        <w:t>assessment, reliability</w:t>
      </w:r>
      <w:r w:rsidRPr="45A5B5D1" w:rsidR="444E0888">
        <w:rPr>
          <w:rFonts w:ascii="Arial" w:hAnsi="Arial" w:eastAsia="Arial" w:cs="Arial"/>
        </w:rPr>
        <w:t>, cross</w:t>
      </w:r>
      <w:r w:rsidRPr="45A5B5D1" w:rsidR="7E22D346">
        <w:rPr>
          <w:rFonts w:ascii="Arial" w:hAnsi="Arial" w:eastAsia="Arial" w:cs="Arial"/>
        </w:rPr>
        <w:t xml:space="preserve"> cultural validity </w:t>
      </w:r>
      <w:r w:rsidRPr="45A5B5D1" w:rsidR="7128E901">
        <w:rPr>
          <w:rFonts w:ascii="Arial" w:hAnsi="Arial" w:eastAsia="Arial" w:cs="Arial"/>
        </w:rPr>
        <w:t>(</w:t>
      </w:r>
      <w:r w:rsidRPr="45A5B5D1" w:rsidR="7AEE2B35">
        <w:rPr>
          <w:rFonts w:ascii="Arial" w:hAnsi="Arial" w:eastAsia="Arial" w:cs="Arial"/>
        </w:rPr>
        <w:t>some factor</w:t>
      </w:r>
      <w:r w:rsidRPr="45A5B5D1" w:rsidR="7128E901">
        <w:rPr>
          <w:rFonts w:ascii="Arial" w:hAnsi="Arial" w:eastAsia="Arial" w:cs="Arial"/>
        </w:rPr>
        <w:t xml:space="preserve"> structure concerns persist) </w:t>
      </w:r>
      <w:r w:rsidRPr="45A5B5D1" w:rsidR="7E22D346">
        <w:rPr>
          <w:rFonts w:ascii="Arial" w:hAnsi="Arial" w:eastAsia="Arial" w:cs="Arial"/>
        </w:rPr>
        <w:t xml:space="preserve">and </w:t>
      </w:r>
      <w:r w:rsidRPr="45A5B5D1" w:rsidR="6012C53A">
        <w:rPr>
          <w:rFonts w:ascii="Arial" w:hAnsi="Arial" w:eastAsia="Arial" w:cs="Arial"/>
        </w:rPr>
        <w:t>readable</w:t>
      </w:r>
      <w:r w:rsidRPr="45A5B5D1" w:rsidR="2AF2D3DC">
        <w:rPr>
          <w:rFonts w:ascii="Arial" w:hAnsi="Arial" w:eastAsia="Arial" w:cs="Arial"/>
        </w:rPr>
        <w:t xml:space="preserve"> comprehension</w:t>
      </w:r>
      <w:r w:rsidRPr="45A5B5D1" w:rsidR="0776CE39">
        <w:rPr>
          <w:rFonts w:ascii="Arial" w:hAnsi="Arial" w:eastAsia="Arial" w:cs="Arial"/>
        </w:rPr>
        <w:t>.</w:t>
      </w:r>
      <w:r w:rsidRPr="45A5B5D1" w:rsidR="70B064C6">
        <w:rPr>
          <w:rFonts w:ascii="Arial" w:hAnsi="Arial" w:eastAsia="Arial" w:cs="Arial"/>
        </w:rPr>
        <w:t xml:space="preserve"> I</w:t>
      </w:r>
      <w:r w:rsidRPr="45A5B5D1" w:rsidR="0776CE39">
        <w:rPr>
          <w:rFonts w:ascii="Arial" w:hAnsi="Arial" w:eastAsia="Arial" w:cs="Arial"/>
        </w:rPr>
        <w:t>t is psychometrically robust for neuroticism and conscientiousness</w:t>
      </w:r>
      <w:r w:rsidRPr="45A5B5D1" w:rsidR="2B2C4272">
        <w:rPr>
          <w:rFonts w:ascii="Arial" w:hAnsi="Arial" w:eastAsia="Arial" w:cs="Arial"/>
        </w:rPr>
        <w:t xml:space="preserve"> and </w:t>
      </w:r>
      <w:r w:rsidRPr="45A5B5D1" w:rsidR="2EB719AB">
        <w:rPr>
          <w:rFonts w:ascii="Arial" w:hAnsi="Arial" w:eastAsia="Arial" w:cs="Arial"/>
        </w:rPr>
        <w:t>has been adopted widely for practical application in occupational psychology for placement suitability (Schmit and Ryan 1993 as cited in Franić, et al ,2014).</w:t>
      </w:r>
      <w:r w:rsidRPr="45A5B5D1" w:rsidR="3836EE82">
        <w:rPr>
          <w:rFonts w:ascii="Arial" w:hAnsi="Arial" w:eastAsia="Arial" w:cs="Arial"/>
        </w:rPr>
        <w:t xml:space="preserve"> </w:t>
      </w:r>
      <w:r w:rsidRPr="45A5B5D1" w:rsidR="2EB719AB">
        <w:rPr>
          <w:rFonts w:ascii="Arial" w:hAnsi="Arial" w:eastAsia="Arial" w:cs="Arial"/>
        </w:rPr>
        <w:t>Confounding factors to prediction of behaviour</w:t>
      </w:r>
      <w:r w:rsidRPr="45A5B5D1" w:rsidR="0BDCA35A">
        <w:rPr>
          <w:rFonts w:ascii="Arial" w:hAnsi="Arial" w:eastAsia="Arial" w:cs="Arial"/>
        </w:rPr>
        <w:t xml:space="preserve"> </w:t>
      </w:r>
      <w:r w:rsidRPr="45A5B5D1" w:rsidR="72B52F7B">
        <w:rPr>
          <w:rFonts w:ascii="Arial" w:hAnsi="Arial" w:eastAsia="Arial" w:cs="Arial"/>
        </w:rPr>
        <w:t xml:space="preserve">are mitigated </w:t>
      </w:r>
      <w:r w:rsidRPr="45A5B5D1" w:rsidR="3684B23E">
        <w:rPr>
          <w:rFonts w:ascii="Arial" w:hAnsi="Arial" w:eastAsia="Arial" w:cs="Arial"/>
        </w:rPr>
        <w:t>sufficiently</w:t>
      </w:r>
      <w:r w:rsidRPr="45A5B5D1" w:rsidR="72B52F7B">
        <w:rPr>
          <w:rFonts w:ascii="Arial" w:hAnsi="Arial" w:eastAsia="Arial" w:cs="Arial"/>
        </w:rPr>
        <w:t xml:space="preserve"> to acceptable level</w:t>
      </w:r>
      <w:r w:rsidRPr="45A5B5D1" w:rsidR="02ED4F08">
        <w:rPr>
          <w:rFonts w:ascii="Arial" w:hAnsi="Arial" w:eastAsia="Arial" w:cs="Arial"/>
        </w:rPr>
        <w:t>s</w:t>
      </w:r>
      <w:r w:rsidRPr="45A5B5D1" w:rsidR="72B52F7B">
        <w:rPr>
          <w:rFonts w:ascii="Arial" w:hAnsi="Arial" w:eastAsia="Arial" w:cs="Arial"/>
        </w:rPr>
        <w:t xml:space="preserve"> across multiple </w:t>
      </w:r>
      <w:r w:rsidRPr="45A5B5D1" w:rsidR="2F64E106">
        <w:rPr>
          <w:rFonts w:ascii="Arial" w:hAnsi="Arial" w:eastAsia="Arial" w:cs="Arial"/>
        </w:rPr>
        <w:t>studies</w:t>
      </w:r>
      <w:r w:rsidRPr="45A5B5D1" w:rsidR="2DDE7C56">
        <w:rPr>
          <w:rFonts w:ascii="Arial" w:hAnsi="Arial" w:eastAsia="Arial" w:cs="Arial"/>
        </w:rPr>
        <w:t xml:space="preserve"> but it is limited by the situational contexts.</w:t>
      </w:r>
      <w:r w:rsidRPr="45A5B5D1" w:rsidR="503F85E7">
        <w:rPr>
          <w:rFonts w:ascii="Arial" w:hAnsi="Arial" w:eastAsia="Arial" w:cs="Arial"/>
        </w:rPr>
        <w:t xml:space="preserve"> </w:t>
      </w:r>
      <w:r w:rsidRPr="45A5B5D1" w:rsidR="130C29D3">
        <w:rPr>
          <w:rFonts w:ascii="Arial" w:hAnsi="Arial" w:eastAsia="Arial" w:cs="Arial"/>
        </w:rPr>
        <w:t>Further limitation</w:t>
      </w:r>
      <w:r w:rsidRPr="45A5B5D1" w:rsidR="503F85E7">
        <w:rPr>
          <w:rFonts w:ascii="Arial" w:hAnsi="Arial" w:eastAsia="Arial" w:cs="Arial"/>
        </w:rPr>
        <w:t xml:space="preserve"> is its model complexity,</w:t>
      </w:r>
      <w:r w:rsidRPr="45A5B5D1" w:rsidR="740DC2D2">
        <w:rPr>
          <w:rFonts w:ascii="Arial" w:hAnsi="Arial" w:eastAsia="Arial" w:cs="Arial"/>
        </w:rPr>
        <w:t xml:space="preserve"> and item cross </w:t>
      </w:r>
      <w:r w:rsidRPr="45A5B5D1" w:rsidR="54CC6CE0">
        <w:rPr>
          <w:rFonts w:ascii="Arial" w:hAnsi="Arial" w:eastAsia="Arial" w:cs="Arial"/>
        </w:rPr>
        <w:t>loadings which</w:t>
      </w:r>
      <w:r w:rsidRPr="45A5B5D1" w:rsidR="503F85E7">
        <w:rPr>
          <w:rFonts w:ascii="Arial" w:hAnsi="Arial" w:eastAsia="Arial" w:cs="Arial"/>
        </w:rPr>
        <w:t xml:space="preserve"> can reduce </w:t>
      </w:r>
      <w:r w:rsidRPr="45A5B5D1" w:rsidR="48EE68B4">
        <w:rPr>
          <w:rFonts w:ascii="Arial" w:hAnsi="Arial" w:eastAsia="Arial" w:cs="Arial"/>
        </w:rPr>
        <w:t xml:space="preserve">fit in strict CFA </w:t>
      </w:r>
      <w:r w:rsidRPr="45A5B5D1" w:rsidR="1E1652E2">
        <w:rPr>
          <w:rFonts w:ascii="Arial" w:hAnsi="Arial" w:eastAsia="Arial" w:cs="Arial"/>
        </w:rPr>
        <w:t>frameworks, an</w:t>
      </w:r>
      <w:r w:rsidRPr="45A5B5D1" w:rsidR="48EE68B4">
        <w:rPr>
          <w:rFonts w:ascii="Arial" w:hAnsi="Arial" w:eastAsia="Arial" w:cs="Arial"/>
        </w:rPr>
        <w:t xml:space="preserve"> issue common to wide scope personality inventories</w:t>
      </w:r>
      <w:r w:rsidRPr="45A5B5D1" w:rsidR="76DE3046">
        <w:rPr>
          <w:rFonts w:ascii="Arial" w:hAnsi="Arial" w:eastAsia="Arial" w:cs="Arial"/>
        </w:rPr>
        <w:t>.</w:t>
      </w:r>
      <w:r w:rsidRPr="45A5B5D1" w:rsidR="48EE68B4">
        <w:rPr>
          <w:rFonts w:ascii="Arial" w:hAnsi="Arial" w:eastAsia="Arial" w:cs="Arial"/>
        </w:rPr>
        <w:t xml:space="preserve"> </w:t>
      </w:r>
      <w:r w:rsidRPr="45A5B5D1" w:rsidR="3BDFED7B">
        <w:rPr>
          <w:rFonts w:ascii="Arial" w:hAnsi="Arial" w:eastAsia="Arial" w:cs="Arial"/>
        </w:rPr>
        <w:t>Behaviour is recognised as coming from dynamic interactions of traits, biology, cognition, learning and the environment</w:t>
      </w:r>
      <w:r w:rsidRPr="45A5B5D1" w:rsidR="51826531">
        <w:rPr>
          <w:rFonts w:ascii="Arial" w:hAnsi="Arial" w:eastAsia="Arial" w:cs="Arial"/>
        </w:rPr>
        <w:t>, it gains insights from a multidisciplinary approach</w:t>
      </w:r>
      <w:r w:rsidRPr="45A5B5D1" w:rsidR="04F8F263">
        <w:rPr>
          <w:rFonts w:ascii="Arial" w:hAnsi="Arial" w:eastAsia="Arial" w:cs="Arial"/>
        </w:rPr>
        <w:t xml:space="preserve"> (Maltby et al.2017)  The literature suggests that, </w:t>
      </w:r>
      <w:r w:rsidRPr="45A5B5D1" w:rsidR="2AC904F6">
        <w:rPr>
          <w:rFonts w:ascii="Arial" w:hAnsi="Arial" w:eastAsia="Arial" w:cs="Arial"/>
        </w:rPr>
        <w:t xml:space="preserve">PID trait theories </w:t>
      </w:r>
      <w:r w:rsidRPr="45A5B5D1" w:rsidR="5C0B4DB5">
        <w:rPr>
          <w:rFonts w:ascii="Arial" w:hAnsi="Arial" w:eastAsia="Arial" w:cs="Arial"/>
        </w:rPr>
        <w:t>continue</w:t>
      </w:r>
      <w:r w:rsidRPr="45A5B5D1" w:rsidR="67EED5A4">
        <w:rPr>
          <w:rFonts w:ascii="Arial" w:hAnsi="Arial" w:eastAsia="Arial" w:cs="Arial"/>
        </w:rPr>
        <w:t xml:space="preserve"> </w:t>
      </w:r>
      <w:r w:rsidRPr="45A5B5D1" w:rsidR="5F62F011">
        <w:rPr>
          <w:rFonts w:ascii="Arial" w:hAnsi="Arial" w:eastAsia="Arial" w:cs="Arial"/>
        </w:rPr>
        <w:t xml:space="preserve">in </w:t>
      </w:r>
      <w:r w:rsidRPr="45A5B5D1" w:rsidR="5C0B4DB5">
        <w:rPr>
          <w:rFonts w:ascii="Arial" w:hAnsi="Arial" w:eastAsia="Arial" w:cs="Arial"/>
        </w:rPr>
        <w:t>debate</w:t>
      </w:r>
      <w:r w:rsidRPr="45A5B5D1" w:rsidR="0FD90B52">
        <w:rPr>
          <w:rFonts w:ascii="Arial" w:hAnsi="Arial" w:eastAsia="Arial" w:cs="Arial"/>
        </w:rPr>
        <w:t>;</w:t>
      </w:r>
      <w:r w:rsidRPr="45A5B5D1" w:rsidR="36842CAE">
        <w:rPr>
          <w:rFonts w:ascii="Arial" w:hAnsi="Arial" w:eastAsia="Arial" w:cs="Arial"/>
        </w:rPr>
        <w:t xml:space="preserve"> offering more</w:t>
      </w:r>
      <w:r w:rsidRPr="45A5B5D1" w:rsidR="5C0B4DB5">
        <w:rPr>
          <w:rFonts w:ascii="Arial" w:hAnsi="Arial" w:eastAsia="Arial" w:cs="Arial"/>
        </w:rPr>
        <w:t xml:space="preserve"> alternative theories </w:t>
      </w:r>
      <w:r w:rsidRPr="45A5B5D1" w:rsidR="7230AA00">
        <w:rPr>
          <w:rFonts w:ascii="Arial" w:hAnsi="Arial" w:eastAsia="Arial" w:cs="Arial"/>
        </w:rPr>
        <w:t>and further</w:t>
      </w:r>
      <w:r w:rsidRPr="45A5B5D1" w:rsidR="392F4489">
        <w:rPr>
          <w:rFonts w:ascii="Arial" w:hAnsi="Arial" w:eastAsia="Arial" w:cs="Arial"/>
        </w:rPr>
        <w:t xml:space="preserve"> PID</w:t>
      </w:r>
      <w:r w:rsidRPr="45A5B5D1" w:rsidR="7230AA00">
        <w:rPr>
          <w:rFonts w:ascii="Arial" w:hAnsi="Arial" w:eastAsia="Arial" w:cs="Arial"/>
        </w:rPr>
        <w:t xml:space="preserve"> research </w:t>
      </w:r>
      <w:r w:rsidRPr="45A5B5D1" w:rsidR="5C0B4DB5">
        <w:rPr>
          <w:rFonts w:ascii="Arial" w:hAnsi="Arial" w:eastAsia="Arial" w:cs="Arial"/>
        </w:rPr>
        <w:t xml:space="preserve">as </w:t>
      </w:r>
      <w:r w:rsidRPr="45A5B5D1" w:rsidR="5C68D825">
        <w:rPr>
          <w:rFonts w:ascii="Arial" w:hAnsi="Arial" w:eastAsia="Arial" w:cs="Arial"/>
        </w:rPr>
        <w:t xml:space="preserve">the </w:t>
      </w:r>
      <w:r w:rsidRPr="45A5B5D1" w:rsidR="5C0B4DB5">
        <w:rPr>
          <w:rFonts w:ascii="Arial" w:hAnsi="Arial" w:eastAsia="Arial" w:cs="Arial"/>
        </w:rPr>
        <w:t>science</w:t>
      </w:r>
      <w:r w:rsidRPr="45A5B5D1" w:rsidR="3A157835">
        <w:rPr>
          <w:rFonts w:ascii="Arial" w:hAnsi="Arial" w:eastAsia="Arial" w:cs="Arial"/>
        </w:rPr>
        <w:t xml:space="preserve"> is </w:t>
      </w:r>
      <w:r w:rsidRPr="45A5B5D1" w:rsidR="34EE011E">
        <w:rPr>
          <w:rFonts w:ascii="Arial" w:hAnsi="Arial" w:eastAsia="Arial" w:cs="Arial"/>
        </w:rPr>
        <w:t>not static</w:t>
      </w:r>
      <w:r w:rsidRPr="45A5B5D1" w:rsidR="5C0B4DB5">
        <w:rPr>
          <w:rFonts w:ascii="Arial" w:hAnsi="Arial" w:eastAsia="Arial" w:cs="Arial"/>
        </w:rPr>
        <w:t xml:space="preserve"> but a dynamic discourse</w:t>
      </w:r>
      <w:r w:rsidRPr="45A5B5D1" w:rsidR="34E29623">
        <w:rPr>
          <w:rFonts w:ascii="Arial" w:hAnsi="Arial" w:eastAsia="Arial" w:cs="Arial"/>
        </w:rPr>
        <w:t xml:space="preserve"> </w:t>
      </w:r>
      <w:r w:rsidRPr="45A5B5D1" w:rsidR="2955E78A">
        <w:rPr>
          <w:rFonts w:ascii="Arial" w:hAnsi="Arial" w:eastAsia="Arial" w:cs="Arial"/>
        </w:rPr>
        <w:t>challenging the</w:t>
      </w:r>
      <w:r w:rsidRPr="45A5B5D1" w:rsidR="5C0B4DB5">
        <w:rPr>
          <w:rFonts w:ascii="Arial" w:hAnsi="Arial" w:eastAsia="Arial" w:cs="Arial"/>
        </w:rPr>
        <w:t xml:space="preserve"> established knowledge</w:t>
      </w:r>
      <w:r w:rsidRPr="45A5B5D1" w:rsidR="65240C79">
        <w:rPr>
          <w:rFonts w:ascii="Arial" w:hAnsi="Arial" w:eastAsia="Arial" w:cs="Arial"/>
        </w:rPr>
        <w:t xml:space="preserve"> of the FFM.</w:t>
      </w:r>
    </w:p>
    <w:p w:rsidR="0032555C" w:rsidP="45A5B5D1" w:rsidRDefault="6F69C604" w14:paraId="1EC3C64D" w14:textId="38AAD278">
      <w:pPr>
        <w:spacing w:after="0" w:line="480" w:lineRule="auto"/>
        <w:rPr>
          <w:rFonts w:ascii="Arial" w:hAnsi="Arial" w:eastAsia="Arial" w:cs="Arial"/>
          <w:color w:val="000000" w:themeColor="text1"/>
        </w:rPr>
      </w:pPr>
      <w:r w:rsidRPr="45A5B5D1">
        <w:rPr>
          <w:rFonts w:ascii="Arial" w:hAnsi="Arial" w:eastAsia="Arial" w:cs="Arial"/>
          <w:color w:val="000000" w:themeColor="text1"/>
        </w:rPr>
        <w:t>[Count 1</w:t>
      </w:r>
      <w:r w:rsidRPr="45A5B5D1" w:rsidR="2E49B7C0">
        <w:rPr>
          <w:rFonts w:ascii="Arial" w:hAnsi="Arial" w:eastAsia="Arial" w:cs="Arial"/>
          <w:color w:val="000000" w:themeColor="text1"/>
        </w:rPr>
        <w:t>5</w:t>
      </w:r>
      <w:r w:rsidRPr="45A5B5D1" w:rsidR="547BE2F4">
        <w:rPr>
          <w:rFonts w:ascii="Arial" w:hAnsi="Arial" w:eastAsia="Arial" w:cs="Arial"/>
          <w:color w:val="000000" w:themeColor="text1"/>
        </w:rPr>
        <w:t>8</w:t>
      </w:r>
      <w:r w:rsidRPr="45A5B5D1" w:rsidR="565B6812">
        <w:rPr>
          <w:rFonts w:ascii="Arial" w:hAnsi="Arial" w:eastAsia="Arial" w:cs="Arial"/>
          <w:color w:val="000000" w:themeColor="text1"/>
        </w:rPr>
        <w:t>3 wo</w:t>
      </w:r>
      <w:r w:rsidRPr="45A5B5D1" w:rsidR="5BAFAE58">
        <w:rPr>
          <w:rFonts w:ascii="Arial" w:hAnsi="Arial" w:eastAsia="Arial" w:cs="Arial"/>
          <w:color w:val="000000" w:themeColor="text1"/>
        </w:rPr>
        <w:t>rds</w:t>
      </w:r>
      <w:r w:rsidRPr="45A5B5D1" w:rsidR="32118498">
        <w:rPr>
          <w:rFonts w:ascii="Arial" w:hAnsi="Arial" w:eastAsia="Arial" w:cs="Arial"/>
          <w:color w:val="000000" w:themeColor="text1"/>
        </w:rPr>
        <w:t>].</w:t>
      </w:r>
    </w:p>
    <w:p w:rsidR="0032555C" w:rsidP="45A5B5D1" w:rsidRDefault="0032555C" w14:paraId="18D7E46E" w14:textId="0E0C36E4">
      <w:pPr>
        <w:spacing w:after="120" w:line="480" w:lineRule="auto"/>
        <w:rPr>
          <w:rFonts w:ascii="Segoe UI" w:hAnsi="Segoe UI" w:eastAsia="Segoe UI" w:cs="Segoe UI"/>
          <w:b/>
          <w:bCs/>
          <w:color w:val="000000" w:themeColor="text1"/>
          <w:sz w:val="21"/>
          <w:szCs w:val="21"/>
        </w:rPr>
      </w:pPr>
    </w:p>
    <w:p w:rsidR="0032555C" w:rsidP="45A5B5D1" w:rsidRDefault="5E38120F" w14:paraId="22DD294E" w14:textId="36EFB0DE">
      <w:pPr>
        <w:spacing w:after="120" w:line="480" w:lineRule="auto"/>
        <w:rPr>
          <w:rFonts w:ascii="Arial" w:hAnsi="Arial" w:eastAsia="Arial" w:cs="Arial"/>
          <w:color w:val="000000" w:themeColor="text1"/>
        </w:rPr>
      </w:pPr>
      <w:r w:rsidRPr="45A5B5D1">
        <w:rPr>
          <w:rFonts w:ascii="Arial" w:hAnsi="Arial" w:eastAsia="Arial" w:cs="Arial"/>
          <w:color w:val="000000" w:themeColor="text1"/>
        </w:rPr>
        <w:t xml:space="preserve">Reference List:  </w:t>
      </w:r>
    </w:p>
    <w:p w:rsidR="0032555C" w:rsidP="62E0AB2F" w:rsidRDefault="5E38120F" w14:paraId="37275E09" w14:textId="1B47284F">
      <w:pPr>
        <w:spacing w:after="120" w:line="480" w:lineRule="auto"/>
        <w:ind w:firstLine="720"/>
        <w:rPr>
          <w:rFonts w:ascii="Arial" w:hAnsi="Arial" w:eastAsia="Arial" w:cs="Arial"/>
        </w:rPr>
      </w:pPr>
      <w:r w:rsidRPr="45A5B5D1">
        <w:rPr>
          <w:rFonts w:ascii="Arial" w:hAnsi="Arial" w:eastAsia="Arial" w:cs="Arial"/>
          <w:color w:val="000000" w:themeColor="text1"/>
        </w:rPr>
        <w:t>Colman, A.M. (2015</w:t>
      </w:r>
      <w:r w:rsidRPr="45A5B5D1">
        <w:rPr>
          <w:rFonts w:ascii="Arial" w:hAnsi="Arial" w:eastAsia="Arial" w:cs="Arial"/>
          <w:i/>
          <w:iCs/>
          <w:color w:val="000000" w:themeColor="text1"/>
        </w:rPr>
        <w:t>). Oxford Dictionary of Psychology. (4</w:t>
      </w:r>
      <w:r w:rsidRPr="45A5B5D1">
        <w:rPr>
          <w:rFonts w:ascii="Arial" w:hAnsi="Arial" w:eastAsia="Arial" w:cs="Arial"/>
          <w:i/>
          <w:iCs/>
          <w:color w:val="000000" w:themeColor="text1"/>
          <w:vertAlign w:val="superscript"/>
        </w:rPr>
        <w:t>th</w:t>
      </w:r>
      <w:r w:rsidRPr="45A5B5D1">
        <w:rPr>
          <w:rFonts w:ascii="Arial" w:hAnsi="Arial" w:eastAsia="Arial" w:cs="Arial"/>
          <w:i/>
          <w:iCs/>
          <w:color w:val="000000" w:themeColor="text1"/>
        </w:rPr>
        <w:t xml:space="preserve"> ed.) Oxford</w:t>
      </w:r>
      <w:r w:rsidRPr="45A5B5D1">
        <w:rPr>
          <w:rFonts w:ascii="Arial" w:hAnsi="Arial" w:eastAsia="Arial" w:cs="Arial"/>
          <w:color w:val="000000" w:themeColor="text1"/>
        </w:rPr>
        <w:t xml:space="preserve"> University Press.</w:t>
      </w:r>
      <w:r w:rsidRPr="45A5B5D1">
        <w:rPr>
          <w:rFonts w:ascii="Arial" w:hAnsi="Arial" w:eastAsia="Arial" w:cs="Arial"/>
        </w:rPr>
        <w:t xml:space="preserve"> </w:t>
      </w:r>
    </w:p>
    <w:p w:rsidR="45A5B5D1" w:rsidP="45A5B5D1" w:rsidRDefault="45A5B5D1" w14:paraId="77DCA6B3" w14:textId="16066C45">
      <w:pPr>
        <w:spacing w:after="120" w:line="480" w:lineRule="auto"/>
        <w:ind w:firstLine="720"/>
        <w:rPr>
          <w:rFonts w:ascii="Arial" w:hAnsi="Arial" w:eastAsia="Arial" w:cs="Arial"/>
        </w:rPr>
      </w:pPr>
    </w:p>
    <w:p w:rsidR="0032555C" w:rsidP="62E0AB2F" w:rsidRDefault="5E38120F" w14:paraId="4908215B" w14:textId="6352F14C">
      <w:pPr>
        <w:spacing w:after="120" w:line="480" w:lineRule="auto"/>
        <w:ind w:firstLine="720"/>
        <w:rPr>
          <w:rFonts w:ascii="Arial" w:hAnsi="Arial" w:eastAsia="Arial" w:cs="Arial"/>
        </w:rPr>
      </w:pPr>
      <w:r w:rsidRPr="45A5B5D1">
        <w:rPr>
          <w:rFonts w:ascii="Arial" w:hAnsi="Arial" w:eastAsia="Arial" w:cs="Arial"/>
        </w:rPr>
        <w:t>Franić, S., Borsboom, D., Dolan, C. V., &amp; Boomsma, D. I. (2014).</w:t>
      </w:r>
      <w:r>
        <w:br/>
      </w:r>
      <w:r w:rsidRPr="45A5B5D1">
        <w:rPr>
          <w:rFonts w:ascii="Arial" w:hAnsi="Arial" w:eastAsia="Arial" w:cs="Arial"/>
        </w:rPr>
        <w:t xml:space="preserve"> The Big Five personality traits: Psychological entities or statistical constructs?</w:t>
      </w:r>
      <w:r>
        <w:br/>
      </w:r>
      <w:r w:rsidRPr="45A5B5D1">
        <w:rPr>
          <w:rFonts w:ascii="Arial" w:hAnsi="Arial" w:eastAsia="Arial" w:cs="Arial"/>
        </w:rPr>
        <w:t xml:space="preserve"> </w:t>
      </w:r>
      <w:r w:rsidRPr="45A5B5D1">
        <w:rPr>
          <w:rFonts w:ascii="Arial" w:hAnsi="Arial" w:eastAsia="Arial" w:cs="Arial"/>
          <w:i/>
          <w:iCs/>
        </w:rPr>
        <w:t>Behavior Genetics</w:t>
      </w:r>
      <w:r w:rsidRPr="45A5B5D1">
        <w:rPr>
          <w:rFonts w:ascii="Arial" w:hAnsi="Arial" w:eastAsia="Arial" w:cs="Arial"/>
        </w:rPr>
        <w:t>, 44(6), 591–604.</w:t>
      </w:r>
      <w:r>
        <w:br/>
      </w:r>
      <w:r w:rsidRPr="45A5B5D1">
        <w:rPr>
          <w:rFonts w:ascii="Arial" w:hAnsi="Arial" w:eastAsia="Arial" w:cs="Arial"/>
        </w:rPr>
        <w:t xml:space="preserve"> </w:t>
      </w:r>
      <w:hyperlink r:id="rId7">
        <w:r w:rsidRPr="45A5B5D1">
          <w:rPr>
            <w:rStyle w:val="Hyperlink"/>
            <w:rFonts w:ascii="Arial" w:hAnsi="Arial" w:eastAsia="Arial" w:cs="Arial"/>
          </w:rPr>
          <w:t>https://doi.org/10.1007/s10519-013-9625-7</w:t>
        </w:r>
      </w:hyperlink>
      <w:r w:rsidRPr="45A5B5D1" w:rsidR="587B2328">
        <w:rPr>
          <w:rFonts w:ascii="Segoe UI" w:hAnsi="Segoe UI" w:eastAsia="Segoe UI" w:cs="Segoe UI"/>
          <w:color w:val="000000" w:themeColor="text1"/>
          <w:sz w:val="18"/>
          <w:szCs w:val="18"/>
        </w:rPr>
        <w:t xml:space="preserve"> </w:t>
      </w:r>
    </w:p>
    <w:p w:rsidR="0032555C" w:rsidP="45A5B5D1" w:rsidRDefault="0032555C" w14:paraId="6DD612E2" w14:textId="650C9B39">
      <w:pPr>
        <w:spacing w:after="120" w:line="480" w:lineRule="auto"/>
        <w:rPr>
          <w:rFonts w:ascii="Arial" w:hAnsi="Arial" w:eastAsia="Arial" w:cs="Arial"/>
        </w:rPr>
      </w:pPr>
    </w:p>
    <w:p w:rsidR="0032555C" w:rsidP="45A5B5D1" w:rsidRDefault="5F5F7BF1" w14:paraId="6FA6DD90" w14:textId="07CBA1A4">
      <w:pPr>
        <w:spacing w:after="120" w:line="480" w:lineRule="auto"/>
        <w:ind w:firstLine="720"/>
        <w:rPr>
          <w:rFonts w:ascii="Arial" w:hAnsi="Arial" w:eastAsia="Arial" w:cs="Arial"/>
        </w:rPr>
      </w:pPr>
      <w:r w:rsidRPr="45A5B5D1">
        <w:rPr>
          <w:rFonts w:ascii="Arial" w:hAnsi="Arial" w:eastAsia="Arial" w:cs="Arial"/>
        </w:rPr>
        <w:t xml:space="preserve">Kendler, K.S. and Myers, J., 2010. The genetic and environmental relationship between major depression and the five-factor model of personality. </w:t>
      </w:r>
      <w:r w:rsidRPr="45A5B5D1">
        <w:rPr>
          <w:rFonts w:ascii="Arial" w:hAnsi="Arial" w:eastAsia="Arial" w:cs="Arial"/>
          <w:i/>
          <w:iCs/>
        </w:rPr>
        <w:t xml:space="preserve">Psychological medicine, </w:t>
      </w:r>
      <w:r w:rsidRPr="45A5B5D1">
        <w:rPr>
          <w:rFonts w:ascii="Arial" w:hAnsi="Arial" w:eastAsia="Arial" w:cs="Arial"/>
          <w:b/>
          <w:bCs/>
        </w:rPr>
        <w:t>40</w:t>
      </w:r>
      <w:r w:rsidRPr="45A5B5D1">
        <w:rPr>
          <w:rFonts w:ascii="Arial" w:hAnsi="Arial" w:eastAsia="Arial" w:cs="Arial"/>
        </w:rPr>
        <w:t>(5), pp. 801-6.</w:t>
      </w:r>
    </w:p>
    <w:p w:rsidR="45A5B5D1" w:rsidP="45A5B5D1" w:rsidRDefault="45A5B5D1" w14:paraId="3D74BC98" w14:textId="0287F080">
      <w:pPr>
        <w:spacing w:after="120" w:line="480" w:lineRule="auto"/>
        <w:ind w:firstLine="720"/>
        <w:rPr>
          <w:rFonts w:ascii="Arial" w:hAnsi="Arial" w:eastAsia="Arial" w:cs="Arial"/>
          <w:color w:val="000000" w:themeColor="text1"/>
        </w:rPr>
      </w:pPr>
    </w:p>
    <w:p w:rsidR="0032555C" w:rsidP="62E0AB2F" w:rsidRDefault="0FC496AD" w14:paraId="62068B69" w14:textId="3562BA3F">
      <w:pPr>
        <w:spacing w:after="120" w:line="480" w:lineRule="auto"/>
        <w:ind w:firstLine="720"/>
        <w:rPr>
          <w:rFonts w:ascii="Arial" w:hAnsi="Arial" w:eastAsia="Arial" w:cs="Arial"/>
          <w:color w:val="000000" w:themeColor="text1"/>
        </w:rPr>
      </w:pPr>
      <w:r w:rsidRPr="45A5B5D1">
        <w:rPr>
          <w:rFonts w:ascii="Arial" w:hAnsi="Arial" w:eastAsia="Arial" w:cs="Arial"/>
          <w:color w:val="000000" w:themeColor="text1"/>
        </w:rPr>
        <w:t xml:space="preserve">Le Corff, Y., &amp; Busque‑Carrier, M. (2016). </w:t>
      </w:r>
      <w:r w:rsidRPr="45A5B5D1">
        <w:rPr>
          <w:rFonts w:ascii="Arial" w:hAnsi="Arial" w:eastAsia="Arial" w:cs="Arial"/>
        </w:rPr>
        <w:t>Structural validity of the NEO Personality Inventory 3 (NEO‑PI‑3) in a French‑Canadian sample</w:t>
      </w:r>
      <w:r w:rsidRPr="45A5B5D1">
        <w:rPr>
          <w:rFonts w:ascii="Arial" w:hAnsi="Arial" w:eastAsia="Arial" w:cs="Arial"/>
          <w:color w:val="000000" w:themeColor="text1"/>
        </w:rPr>
        <w:t xml:space="preserve">. </w:t>
      </w:r>
      <w:r w:rsidRPr="45A5B5D1">
        <w:rPr>
          <w:rFonts w:ascii="Arial" w:hAnsi="Arial" w:eastAsia="Arial" w:cs="Arial"/>
          <w:i/>
          <w:iCs/>
          <w:color w:val="000000" w:themeColor="text1"/>
        </w:rPr>
        <w:t>International Journal of Arts &amp; Sciences, 9</w:t>
      </w:r>
      <w:r w:rsidRPr="45A5B5D1">
        <w:rPr>
          <w:rFonts w:ascii="Arial" w:hAnsi="Arial" w:eastAsia="Arial" w:cs="Arial"/>
          <w:color w:val="000000" w:themeColor="text1"/>
        </w:rPr>
        <w:t>(3), 461–472.</w:t>
      </w:r>
    </w:p>
    <w:p w:rsidR="0032555C" w:rsidP="62E0AB2F" w:rsidRDefault="0032555C" w14:paraId="65AA4FB0" w14:textId="636507D3">
      <w:pPr>
        <w:spacing w:after="120" w:line="480" w:lineRule="auto"/>
        <w:ind w:firstLine="720"/>
        <w:rPr>
          <w:rFonts w:ascii="Arial" w:hAnsi="Arial" w:eastAsia="Arial" w:cs="Arial"/>
          <w:color w:val="000000" w:themeColor="text1"/>
        </w:rPr>
      </w:pPr>
    </w:p>
    <w:p w:rsidR="0032555C" w:rsidP="45A5B5D1" w:rsidRDefault="5E38120F" w14:paraId="4D35022F" w14:textId="3D51F03D">
      <w:pPr>
        <w:spacing w:after="0" w:line="480" w:lineRule="auto"/>
        <w:ind w:firstLine="720"/>
        <w:rPr>
          <w:rFonts w:ascii="Arial" w:hAnsi="Arial" w:eastAsia="Arial" w:cs="Arial"/>
          <w:color w:val="000000" w:themeColor="text1"/>
        </w:rPr>
      </w:pPr>
      <w:r w:rsidRPr="45A5B5D1">
        <w:rPr>
          <w:rFonts w:ascii="Arial" w:hAnsi="Arial" w:eastAsia="Arial" w:cs="Arial"/>
          <w:color w:val="000000" w:themeColor="text1"/>
        </w:rPr>
        <w:t xml:space="preserve">Maltby, J., Day, L. &amp; Macaskill, A. (2017). </w:t>
      </w:r>
      <w:r w:rsidRPr="45A5B5D1">
        <w:rPr>
          <w:rFonts w:ascii="Arial" w:hAnsi="Arial" w:eastAsia="Arial" w:cs="Arial"/>
          <w:i/>
          <w:iCs/>
          <w:color w:val="000000" w:themeColor="text1"/>
        </w:rPr>
        <w:t>Personality, Individual Differences and Intelligence. (</w:t>
      </w:r>
      <w:r w:rsidRPr="45A5B5D1">
        <w:rPr>
          <w:rFonts w:ascii="Arial" w:hAnsi="Arial" w:eastAsia="Arial" w:cs="Arial"/>
          <w:color w:val="000000" w:themeColor="text1"/>
        </w:rPr>
        <w:t xml:space="preserve">4 ed.) Pearson. </w:t>
      </w:r>
    </w:p>
    <w:p w:rsidR="0032555C" w:rsidP="62E0AB2F" w:rsidRDefault="0032555C" w14:paraId="5C3F8750" w14:textId="7B12B020">
      <w:pPr>
        <w:spacing w:after="0" w:line="480" w:lineRule="auto"/>
        <w:rPr>
          <w:rFonts w:ascii="Arial" w:hAnsi="Arial" w:eastAsia="Arial" w:cs="Arial"/>
          <w:color w:val="000000" w:themeColor="text1"/>
        </w:rPr>
      </w:pPr>
    </w:p>
    <w:p w:rsidR="0032555C" w:rsidP="62E0AB2F" w:rsidRDefault="7CAC65C7" w14:paraId="17A6141D" w14:textId="22C27BEC">
      <w:pPr>
        <w:spacing w:after="0" w:line="480" w:lineRule="auto"/>
        <w:ind w:firstLine="720"/>
        <w:rPr>
          <w:rFonts w:ascii="Arial" w:hAnsi="Arial" w:eastAsia="Arial" w:cs="Arial"/>
          <w:color w:val="000000" w:themeColor="text1"/>
        </w:rPr>
      </w:pPr>
      <w:r w:rsidRPr="62E0AB2F">
        <w:rPr>
          <w:rFonts w:ascii="Arial" w:hAnsi="Arial" w:eastAsia="Arial" w:cs="Arial"/>
          <w:color w:val="000000" w:themeColor="text1"/>
        </w:rPr>
        <w:t xml:space="preserve">McCrae, R. R., &amp; Costa, P. T. (1987). Validation of the Five-Factor Model of Personality Across Instruments and Observers. </w:t>
      </w:r>
      <w:r w:rsidRPr="62E0AB2F">
        <w:rPr>
          <w:rFonts w:ascii="Arial" w:hAnsi="Arial" w:eastAsia="Arial" w:cs="Arial"/>
          <w:i/>
          <w:iCs/>
          <w:color w:val="000000" w:themeColor="text1"/>
        </w:rPr>
        <w:t>Journal of Personality and Social Psychology</w:t>
      </w:r>
      <w:r w:rsidRPr="62E0AB2F">
        <w:rPr>
          <w:rFonts w:ascii="Arial" w:hAnsi="Arial" w:eastAsia="Arial" w:cs="Arial"/>
          <w:color w:val="000000" w:themeColor="text1"/>
        </w:rPr>
        <w:t xml:space="preserve">, </w:t>
      </w:r>
      <w:r w:rsidRPr="62E0AB2F">
        <w:rPr>
          <w:rFonts w:ascii="Arial" w:hAnsi="Arial" w:eastAsia="Arial" w:cs="Arial"/>
          <w:i/>
          <w:iCs/>
          <w:color w:val="000000" w:themeColor="text1"/>
        </w:rPr>
        <w:t>52</w:t>
      </w:r>
      <w:r w:rsidRPr="62E0AB2F">
        <w:rPr>
          <w:rFonts w:ascii="Arial" w:hAnsi="Arial" w:eastAsia="Arial" w:cs="Arial"/>
          <w:color w:val="000000" w:themeColor="text1"/>
        </w:rPr>
        <w:t xml:space="preserve">(1), 81–90. </w:t>
      </w:r>
      <w:hyperlink r:id="rId8">
        <w:r w:rsidRPr="62E0AB2F">
          <w:rPr>
            <w:rStyle w:val="Hyperlink"/>
            <w:rFonts w:ascii="Arial" w:hAnsi="Arial" w:eastAsia="Arial" w:cs="Arial"/>
          </w:rPr>
          <w:t>https://doi.org/10.1037/0022-3514.52.1.81</w:t>
        </w:r>
      </w:hyperlink>
    </w:p>
    <w:p w:rsidR="0032555C" w:rsidP="62E0AB2F" w:rsidRDefault="0032555C" w14:paraId="36ABE8F2" w14:textId="4A269BEE">
      <w:pPr>
        <w:spacing w:after="0" w:line="480" w:lineRule="auto"/>
        <w:rPr>
          <w:rFonts w:ascii="Arial" w:hAnsi="Arial" w:eastAsia="Arial" w:cs="Arial"/>
          <w:color w:val="000000" w:themeColor="text1"/>
        </w:rPr>
      </w:pPr>
    </w:p>
    <w:p w:rsidR="0032555C" w:rsidP="62E0AB2F" w:rsidRDefault="7CAC65C7" w14:paraId="3FBB8EB4" w14:textId="2CF10E7F">
      <w:pPr>
        <w:spacing w:after="0" w:line="480" w:lineRule="auto"/>
        <w:ind w:firstLine="720"/>
        <w:rPr>
          <w:rFonts w:ascii="Arial" w:hAnsi="Arial" w:eastAsia="Arial" w:cs="Arial"/>
          <w:color w:val="000000" w:themeColor="text1"/>
        </w:rPr>
      </w:pPr>
      <w:r w:rsidRPr="62E0AB2F">
        <w:rPr>
          <w:rFonts w:ascii="Arial" w:hAnsi="Arial" w:eastAsia="Arial" w:cs="Arial"/>
          <w:color w:val="000000" w:themeColor="text1"/>
        </w:rPr>
        <w:t xml:space="preserve">McCrae, R. R., Costa, J., &amp; Martin, T. A. (2005). The NEO-PI-3: A More Readable Revised NEO Personality Inventory. </w:t>
      </w:r>
      <w:r w:rsidRPr="62E0AB2F">
        <w:rPr>
          <w:rFonts w:ascii="Arial" w:hAnsi="Arial" w:eastAsia="Arial" w:cs="Arial"/>
          <w:i/>
          <w:iCs/>
          <w:color w:val="000000" w:themeColor="text1"/>
        </w:rPr>
        <w:t>Journal of Personality Assessment</w:t>
      </w:r>
      <w:r w:rsidRPr="62E0AB2F">
        <w:rPr>
          <w:rFonts w:ascii="Arial" w:hAnsi="Arial" w:eastAsia="Arial" w:cs="Arial"/>
          <w:color w:val="000000" w:themeColor="text1"/>
        </w:rPr>
        <w:t xml:space="preserve">, </w:t>
      </w:r>
      <w:r w:rsidRPr="62E0AB2F">
        <w:rPr>
          <w:rFonts w:ascii="Arial" w:hAnsi="Arial" w:eastAsia="Arial" w:cs="Arial"/>
          <w:i/>
          <w:iCs/>
          <w:color w:val="000000" w:themeColor="text1"/>
        </w:rPr>
        <w:t>84</w:t>
      </w:r>
      <w:r w:rsidRPr="62E0AB2F">
        <w:rPr>
          <w:rFonts w:ascii="Arial" w:hAnsi="Arial" w:eastAsia="Arial" w:cs="Arial"/>
          <w:color w:val="000000" w:themeColor="text1"/>
        </w:rPr>
        <w:t xml:space="preserve">(3), 261–270. </w:t>
      </w:r>
      <w:hyperlink r:id="rId9">
        <w:r w:rsidRPr="62E0AB2F">
          <w:rPr>
            <w:rStyle w:val="Hyperlink"/>
            <w:rFonts w:ascii="Arial" w:hAnsi="Arial" w:eastAsia="Arial" w:cs="Arial"/>
          </w:rPr>
          <w:t>https://doi.org/10.1207/s15327752jpa8403_05</w:t>
        </w:r>
      </w:hyperlink>
    </w:p>
    <w:p w:rsidR="0032555C" w:rsidP="62E0AB2F" w:rsidRDefault="0032555C" w14:paraId="6B3E048B" w14:textId="6FD81369">
      <w:pPr>
        <w:spacing w:after="120" w:line="480" w:lineRule="auto"/>
        <w:rPr>
          <w:rFonts w:ascii="Arial" w:hAnsi="Arial" w:eastAsia="Arial" w:cs="Arial"/>
          <w:color w:val="000000" w:themeColor="text1"/>
        </w:rPr>
      </w:pPr>
    </w:p>
    <w:p w:rsidR="0032555C" w:rsidP="45A5B5D1" w:rsidRDefault="5E38120F" w14:paraId="2A23B0A4" w14:textId="59CA2F9F">
      <w:pPr>
        <w:spacing w:after="120" w:line="480" w:lineRule="auto"/>
        <w:rPr>
          <w:rFonts w:ascii="Arial" w:hAnsi="Arial" w:eastAsia="Arial" w:cs="Arial"/>
          <w:color w:val="000000" w:themeColor="text1"/>
        </w:rPr>
      </w:pPr>
      <w:r w:rsidRPr="45A5B5D1">
        <w:rPr>
          <w:rFonts w:ascii="Arial" w:hAnsi="Arial" w:eastAsia="Arial" w:cs="Arial"/>
          <w:color w:val="000000" w:themeColor="text1"/>
        </w:rPr>
        <w:t xml:space="preserve"> </w:t>
      </w:r>
      <w:r>
        <w:tab/>
      </w:r>
      <w:r w:rsidRPr="45A5B5D1">
        <w:rPr>
          <w:rFonts w:ascii="Arial" w:hAnsi="Arial" w:eastAsia="Arial" w:cs="Arial"/>
          <w:color w:val="000000" w:themeColor="text1"/>
        </w:rPr>
        <w:t xml:space="preserve">Pervin, L. A. (1994). A critical analysis of current trait theory. Psychological Inquiry, 5(2), 103-113. Available online via UWTSD library: A Critical Analysis of Current Trait </w:t>
      </w:r>
      <w:r w:rsidRPr="45A5B5D1" w:rsidR="2AD86C8B">
        <w:rPr>
          <w:rFonts w:ascii="Arial" w:hAnsi="Arial" w:eastAsia="Arial" w:cs="Arial"/>
          <w:color w:val="000000" w:themeColor="text1"/>
        </w:rPr>
        <w:t>Theory.</w:t>
      </w:r>
      <w:r w:rsidRPr="45A5B5D1">
        <w:rPr>
          <w:rFonts w:ascii="Arial" w:hAnsi="Arial" w:eastAsia="Arial" w:cs="Arial"/>
          <w:color w:val="000000" w:themeColor="text1"/>
        </w:rPr>
        <w:t xml:space="preserve"> - EBSCO</w:t>
      </w:r>
    </w:p>
    <w:p w:rsidR="0032555C" w:rsidP="45A5B5D1" w:rsidRDefault="0032555C" w14:paraId="2717722D" w14:textId="2C90E41C">
      <w:pPr>
        <w:spacing w:after="120" w:line="480" w:lineRule="auto"/>
        <w:rPr>
          <w:rFonts w:ascii="Arial" w:hAnsi="Arial" w:eastAsia="Arial" w:cs="Arial"/>
        </w:rPr>
      </w:pPr>
    </w:p>
    <w:p w:rsidR="0032555C" w:rsidP="45A5B5D1" w:rsidRDefault="65F0D82B" w14:paraId="579155DC" w14:textId="7A03C06C">
      <w:pPr>
        <w:spacing w:after="120" w:line="480" w:lineRule="auto"/>
        <w:ind w:firstLine="720"/>
        <w:rPr>
          <w:rFonts w:ascii="Arial" w:hAnsi="Arial" w:eastAsia="Arial" w:cs="Arial"/>
        </w:rPr>
      </w:pPr>
      <w:r w:rsidRPr="45A5B5D1">
        <w:rPr>
          <w:rFonts w:ascii="Arial" w:hAnsi="Arial" w:eastAsia="Arial" w:cs="Arial"/>
        </w:rPr>
        <w:t xml:space="preserve">Piedmont, R. L., &amp; Braganza, D. J. (2015). Psychometric evaluation of responses to the NEO-PI-3 in a multi-ethnic sample of adults in India. </w:t>
      </w:r>
      <w:r w:rsidRPr="45A5B5D1">
        <w:rPr>
          <w:rFonts w:ascii="Arial" w:hAnsi="Arial" w:eastAsia="Arial" w:cs="Arial"/>
          <w:i/>
          <w:iCs/>
        </w:rPr>
        <w:t>Psychological Assessment</w:t>
      </w:r>
      <w:r w:rsidRPr="45A5B5D1">
        <w:rPr>
          <w:rFonts w:ascii="Arial" w:hAnsi="Arial" w:eastAsia="Arial" w:cs="Arial"/>
        </w:rPr>
        <w:t xml:space="preserve">, </w:t>
      </w:r>
      <w:r w:rsidRPr="45A5B5D1">
        <w:rPr>
          <w:rFonts w:ascii="Arial" w:hAnsi="Arial" w:eastAsia="Arial" w:cs="Arial"/>
          <w:i/>
          <w:iCs/>
        </w:rPr>
        <w:t>27</w:t>
      </w:r>
      <w:r w:rsidRPr="45A5B5D1">
        <w:rPr>
          <w:rFonts w:ascii="Arial" w:hAnsi="Arial" w:eastAsia="Arial" w:cs="Arial"/>
        </w:rPr>
        <w:t xml:space="preserve">(4), 1253–1263. </w:t>
      </w:r>
      <w:hyperlink r:id="rId10">
        <w:r w:rsidRPr="45A5B5D1">
          <w:rPr>
            <w:rStyle w:val="Hyperlink"/>
            <w:rFonts w:ascii="Arial" w:hAnsi="Arial" w:eastAsia="Arial" w:cs="Arial"/>
          </w:rPr>
          <w:t>https://doi-org.uwtsd.idm.oclc.org/10.1037/pas0000135</w:t>
        </w:r>
      </w:hyperlink>
    </w:p>
    <w:p w:rsidR="0032555C" w:rsidP="45A5B5D1" w:rsidRDefault="0032555C" w14:paraId="63B498B1" w14:textId="725EB388">
      <w:pPr>
        <w:spacing w:after="120" w:line="480" w:lineRule="auto"/>
        <w:rPr>
          <w:rFonts w:ascii="Arial" w:hAnsi="Arial" w:eastAsia="Arial" w:cs="Arial"/>
        </w:rPr>
      </w:pPr>
    </w:p>
    <w:p w:rsidR="0032555C" w:rsidP="45A5B5D1" w:rsidRDefault="212F478E" w14:paraId="6B487FE7" w14:textId="2F37BA92">
      <w:pPr>
        <w:spacing w:after="120" w:line="480" w:lineRule="auto"/>
        <w:ind w:firstLine="720"/>
        <w:rPr>
          <w:rFonts w:ascii="Arial" w:hAnsi="Arial" w:eastAsia="Arial" w:cs="Arial"/>
        </w:rPr>
      </w:pPr>
      <w:r w:rsidRPr="45A5B5D1">
        <w:rPr>
          <w:rFonts w:ascii="Arial" w:hAnsi="Arial" w:eastAsia="Arial" w:cs="Arial"/>
        </w:rPr>
        <w:t>Whitman, M. R., Holmes, K., S</w:t>
      </w:r>
      <w:r w:rsidRPr="45A5B5D1" w:rsidR="062A8730">
        <w:rPr>
          <w:rFonts w:ascii="Arial" w:hAnsi="Arial" w:eastAsia="Arial" w:cs="Arial"/>
        </w:rPr>
        <w:t xml:space="preserve">ue </w:t>
      </w:r>
      <w:r w:rsidRPr="45A5B5D1">
        <w:rPr>
          <w:rFonts w:ascii="Arial" w:hAnsi="Arial" w:eastAsia="Arial" w:cs="Arial"/>
        </w:rPr>
        <w:t>E</w:t>
      </w:r>
      <w:r w:rsidRPr="45A5B5D1" w:rsidR="33A76D8E">
        <w:rPr>
          <w:rFonts w:ascii="Arial" w:hAnsi="Arial" w:eastAsia="Arial" w:cs="Arial"/>
        </w:rPr>
        <w:t>lias</w:t>
      </w:r>
      <w:r w:rsidRPr="45A5B5D1">
        <w:rPr>
          <w:rFonts w:ascii="Arial" w:hAnsi="Arial" w:eastAsia="Arial" w:cs="Arial"/>
        </w:rPr>
        <w:t xml:space="preserve">, L., Cappo, B. M., &amp; Ben-porath, Y. S. (2024). Incremental Validity of MMPI-3 and NEO PI-3 </w:t>
      </w:r>
      <w:r w:rsidRPr="45A5B5D1" w:rsidR="616787DB">
        <w:rPr>
          <w:rFonts w:ascii="Arial" w:hAnsi="Arial" w:eastAsia="Arial" w:cs="Arial"/>
        </w:rPr>
        <w:t>scores</w:t>
      </w:r>
      <w:r w:rsidRPr="45A5B5D1">
        <w:rPr>
          <w:rFonts w:ascii="Arial" w:hAnsi="Arial" w:eastAsia="Arial" w:cs="Arial"/>
        </w:rPr>
        <w:t xml:space="preserve"> in Public Safety Candidate Pre-</w:t>
      </w:r>
      <w:r w:rsidRPr="45A5B5D1" w:rsidR="08D2346C">
        <w:rPr>
          <w:rFonts w:ascii="Arial" w:hAnsi="Arial" w:eastAsia="Arial" w:cs="Arial"/>
        </w:rPr>
        <w:t>Employment</w:t>
      </w:r>
      <w:r w:rsidRPr="45A5B5D1">
        <w:rPr>
          <w:rFonts w:ascii="Arial" w:hAnsi="Arial" w:eastAsia="Arial" w:cs="Arial"/>
        </w:rPr>
        <w:t xml:space="preserve"> Psychological Evaluations. </w:t>
      </w:r>
      <w:r w:rsidRPr="45A5B5D1">
        <w:rPr>
          <w:rFonts w:ascii="Arial" w:hAnsi="Arial" w:eastAsia="Arial" w:cs="Arial"/>
          <w:i/>
          <w:iCs/>
        </w:rPr>
        <w:t>Criminal Justice and Behavior</w:t>
      </w:r>
      <w:r w:rsidRPr="45A5B5D1">
        <w:rPr>
          <w:rFonts w:ascii="Arial" w:hAnsi="Arial" w:eastAsia="Arial" w:cs="Arial"/>
        </w:rPr>
        <w:t xml:space="preserve">, </w:t>
      </w:r>
      <w:r w:rsidRPr="45A5B5D1">
        <w:rPr>
          <w:rFonts w:ascii="Arial" w:hAnsi="Arial" w:eastAsia="Arial" w:cs="Arial"/>
          <w:i/>
          <w:iCs/>
        </w:rPr>
        <w:t>51</w:t>
      </w:r>
      <w:r w:rsidRPr="45A5B5D1">
        <w:rPr>
          <w:rFonts w:ascii="Arial" w:hAnsi="Arial" w:eastAsia="Arial" w:cs="Arial"/>
        </w:rPr>
        <w:t xml:space="preserve">(3), 331–352. </w:t>
      </w:r>
      <w:hyperlink r:id="rId11">
        <w:r w:rsidRPr="45A5B5D1">
          <w:rPr>
            <w:rStyle w:val="Hyperlink"/>
            <w:rFonts w:ascii="Arial" w:hAnsi="Arial" w:eastAsia="Arial" w:cs="Arial"/>
          </w:rPr>
          <w:t>https://doi.org/10.1177/00938548231219809</w:t>
        </w:r>
      </w:hyperlink>
    </w:p>
    <w:p w:rsidR="0032555C" w:rsidP="62E0AB2F" w:rsidRDefault="0032555C" w14:paraId="71746680" w14:textId="36F9FA4E">
      <w:pPr>
        <w:spacing w:after="120" w:line="480" w:lineRule="auto"/>
        <w:rPr>
          <w:rFonts w:ascii="Arial" w:hAnsi="Arial" w:eastAsia="Arial" w:cs="Arial"/>
        </w:rPr>
      </w:pPr>
    </w:p>
    <w:p w:rsidR="0032555C" w:rsidP="45A5B5D1" w:rsidRDefault="0032555C" w14:paraId="57022723" w14:textId="3C44BD29">
      <w:pPr>
        <w:spacing w:before="240" w:after="240" w:line="480" w:lineRule="auto"/>
        <w:ind w:left="600" w:hanging="600"/>
        <w:rPr>
          <w:rFonts w:ascii="Aptos" w:hAnsi="Aptos" w:eastAsia="Aptos" w:cs="Aptos"/>
        </w:rPr>
      </w:pPr>
    </w:p>
    <w:p w:rsidR="0032555C" w:rsidP="62E0AB2F" w:rsidRDefault="00DD14CB" w14:paraId="43D00E05" w14:textId="28B85E0C">
      <w:pPr>
        <w:spacing w:after="120" w:line="480" w:lineRule="auto"/>
        <w:rPr>
          <w:rFonts w:ascii="Arial" w:hAnsi="Arial" w:eastAsia="Arial" w:cs="Arial"/>
          <w:color w:val="000000" w:themeColor="text1"/>
        </w:rPr>
      </w:pPr>
      <w:r>
        <w:br/>
      </w:r>
    </w:p>
    <w:p w:rsidR="0032555C" w:rsidP="62E0AB2F" w:rsidRDefault="0032555C" w14:paraId="2C078E63" w14:textId="4F841675">
      <w:pPr>
        <w:rPr>
          <w:rFonts w:ascii="Arial" w:hAnsi="Arial" w:eastAsia="Arial" w:cs="Arial"/>
        </w:rPr>
      </w:pPr>
    </w:p>
    <w:sectPr w:rsidR="0032555C">
      <w:headerReference w:type="default" r:id="rId12"/>
      <w:foot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D14CB" w:rsidP="00CD0991" w:rsidRDefault="00DD14CB" w14:paraId="27501B89" w14:textId="77777777">
      <w:pPr>
        <w:spacing w:after="0" w:line="240" w:lineRule="auto"/>
      </w:pPr>
      <w:r>
        <w:separator/>
      </w:r>
    </w:p>
  </w:endnote>
  <w:endnote w:type="continuationSeparator" w:id="0">
    <w:p w:rsidR="00DD14CB" w:rsidP="00CD0991" w:rsidRDefault="00DD14CB" w14:paraId="0D1ACBE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636114"/>
      <w:docPartObj>
        <w:docPartGallery w:val="Page Numbers (Bottom of Page)"/>
        <w:docPartUnique/>
      </w:docPartObj>
    </w:sdtPr>
    <w:sdtEndPr>
      <w:rPr>
        <w:color w:val="7F7F7F" w:themeColor="background1" w:themeShade="7F"/>
        <w:spacing w:val="60"/>
      </w:rPr>
    </w:sdtEndPr>
    <w:sdtContent>
      <w:p w:rsidR="00CD0991" w:rsidRDefault="00CD0991" w14:paraId="5A86B4BA" w14:textId="4A4A7648">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CD0991" w:rsidRDefault="00CD0991" w14:paraId="242B6CC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D14CB" w:rsidP="00CD0991" w:rsidRDefault="00DD14CB" w14:paraId="6F1B954A" w14:textId="77777777">
      <w:pPr>
        <w:spacing w:after="0" w:line="240" w:lineRule="auto"/>
      </w:pPr>
      <w:r>
        <w:separator/>
      </w:r>
    </w:p>
  </w:footnote>
  <w:footnote w:type="continuationSeparator" w:id="0">
    <w:p w:rsidR="00DD14CB" w:rsidP="00CD0991" w:rsidRDefault="00DD14CB" w14:paraId="4B4DD0E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A4466" w:rsidP="000A4466" w:rsidRDefault="000A4466" w14:paraId="2F595F1A" w14:textId="52A2F2D7">
    <w:pPr>
      <w:pStyle w:val="Heading2"/>
      <w:spacing w:line="278" w:lineRule="auto"/>
    </w:pPr>
    <w:r w:rsidRPr="7823DA0F">
      <w:rPr>
        <w:rFonts w:ascii="Aptos Display" w:hAnsi="Aptos Display" w:eastAsia="Aptos Display" w:cs="Aptos Display"/>
      </w:rPr>
      <w:t>Assignment Title: Component One: Essay:</w:t>
    </w:r>
  </w:p>
  <w:p w:rsidR="000A4466" w:rsidP="000A4466" w:rsidRDefault="000A4466" w14:paraId="12A24596" w14:textId="77777777">
    <w:pPr>
      <w:pStyle w:val="Heading2"/>
      <w:spacing w:line="278" w:lineRule="auto"/>
    </w:pPr>
    <w:r w:rsidRPr="45A5B5D1">
      <w:rPr>
        <w:rFonts w:ascii="Aptos Display" w:hAnsi="Aptos Display" w:eastAsia="Aptos Display" w:cs="Aptos Display"/>
      </w:rPr>
      <w:t xml:space="preserve"> Discuss how trait theories of personality account for individual differences in behaviour.</w:t>
    </w:r>
  </w:p>
  <w:p w:rsidR="000A4466" w:rsidRDefault="000A4466" w14:paraId="5E9FD0B3" w14:textId="7654367F">
    <w:pPr>
      <w:pStyle w:val="Header"/>
    </w:pPr>
  </w:p>
  <w:p w:rsidR="000A4466" w:rsidRDefault="000A4466" w14:paraId="34BD936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
    <w:nsid w:val="404c01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D0C7C72"/>
    <w:multiLevelType w:val="hybridMultilevel"/>
    <w:tmpl w:val="866691B2"/>
    <w:lvl w:ilvl="0" w:tplc="C18A5A2E">
      <w:start w:val="1"/>
      <w:numFmt w:val="bullet"/>
      <w:lvlText w:val=""/>
      <w:lvlJc w:val="left"/>
      <w:pPr>
        <w:ind w:left="720" w:hanging="360"/>
      </w:pPr>
      <w:rPr>
        <w:rFonts w:hint="default" w:ascii="Symbol" w:hAnsi="Symbol"/>
      </w:rPr>
    </w:lvl>
    <w:lvl w:ilvl="1" w:tplc="ED161BFC">
      <w:start w:val="1"/>
      <w:numFmt w:val="bullet"/>
      <w:lvlText w:val="o"/>
      <w:lvlJc w:val="left"/>
      <w:pPr>
        <w:ind w:left="1440" w:hanging="360"/>
      </w:pPr>
      <w:rPr>
        <w:rFonts w:hint="default" w:ascii="Courier New" w:hAnsi="Courier New"/>
      </w:rPr>
    </w:lvl>
    <w:lvl w:ilvl="2" w:tplc="EF228364">
      <w:start w:val="1"/>
      <w:numFmt w:val="bullet"/>
      <w:lvlText w:val=""/>
      <w:lvlJc w:val="left"/>
      <w:pPr>
        <w:ind w:left="2160" w:hanging="360"/>
      </w:pPr>
      <w:rPr>
        <w:rFonts w:hint="default" w:ascii="Wingdings" w:hAnsi="Wingdings"/>
      </w:rPr>
    </w:lvl>
    <w:lvl w:ilvl="3" w:tplc="FBCEB926">
      <w:start w:val="1"/>
      <w:numFmt w:val="bullet"/>
      <w:lvlText w:val=""/>
      <w:lvlJc w:val="left"/>
      <w:pPr>
        <w:ind w:left="2880" w:hanging="360"/>
      </w:pPr>
      <w:rPr>
        <w:rFonts w:hint="default" w:ascii="Symbol" w:hAnsi="Symbol"/>
      </w:rPr>
    </w:lvl>
    <w:lvl w:ilvl="4" w:tplc="57140F6E">
      <w:start w:val="1"/>
      <w:numFmt w:val="bullet"/>
      <w:lvlText w:val="o"/>
      <w:lvlJc w:val="left"/>
      <w:pPr>
        <w:ind w:left="3600" w:hanging="360"/>
      </w:pPr>
      <w:rPr>
        <w:rFonts w:hint="default" w:ascii="Courier New" w:hAnsi="Courier New"/>
      </w:rPr>
    </w:lvl>
    <w:lvl w:ilvl="5" w:tplc="6CA44A38">
      <w:start w:val="1"/>
      <w:numFmt w:val="bullet"/>
      <w:lvlText w:val=""/>
      <w:lvlJc w:val="left"/>
      <w:pPr>
        <w:ind w:left="4320" w:hanging="360"/>
      </w:pPr>
      <w:rPr>
        <w:rFonts w:hint="default" w:ascii="Wingdings" w:hAnsi="Wingdings"/>
      </w:rPr>
    </w:lvl>
    <w:lvl w:ilvl="6" w:tplc="B6206F00">
      <w:start w:val="1"/>
      <w:numFmt w:val="bullet"/>
      <w:lvlText w:val=""/>
      <w:lvlJc w:val="left"/>
      <w:pPr>
        <w:ind w:left="5040" w:hanging="360"/>
      </w:pPr>
      <w:rPr>
        <w:rFonts w:hint="default" w:ascii="Symbol" w:hAnsi="Symbol"/>
      </w:rPr>
    </w:lvl>
    <w:lvl w:ilvl="7" w:tplc="C6F07538">
      <w:start w:val="1"/>
      <w:numFmt w:val="bullet"/>
      <w:lvlText w:val="o"/>
      <w:lvlJc w:val="left"/>
      <w:pPr>
        <w:ind w:left="5760" w:hanging="360"/>
      </w:pPr>
      <w:rPr>
        <w:rFonts w:hint="default" w:ascii="Courier New" w:hAnsi="Courier New"/>
      </w:rPr>
    </w:lvl>
    <w:lvl w:ilvl="8" w:tplc="6ED2FEEC">
      <w:start w:val="1"/>
      <w:numFmt w:val="bullet"/>
      <w:lvlText w:val=""/>
      <w:lvlJc w:val="left"/>
      <w:pPr>
        <w:ind w:left="6480" w:hanging="360"/>
      </w:pPr>
      <w:rPr>
        <w:rFonts w:hint="default" w:ascii="Wingdings" w:hAnsi="Wingdings"/>
      </w:rPr>
    </w:lvl>
  </w:abstractNum>
  <w:abstractNum w:abstractNumId="1" w15:restartNumberingAfterBreak="0">
    <w:nsid w:val="2DB05584"/>
    <w:multiLevelType w:val="hybridMultilevel"/>
    <w:tmpl w:val="680C2954"/>
    <w:lvl w:ilvl="0" w:tplc="DEA61984">
      <w:start w:val="1"/>
      <w:numFmt w:val="bullet"/>
      <w:lvlText w:val=""/>
      <w:lvlJc w:val="left"/>
      <w:pPr>
        <w:ind w:left="720" w:hanging="360"/>
      </w:pPr>
      <w:rPr>
        <w:rFonts w:hint="default" w:ascii="Symbol" w:hAnsi="Symbol"/>
      </w:rPr>
    </w:lvl>
    <w:lvl w:ilvl="1" w:tplc="304E89B2">
      <w:start w:val="1"/>
      <w:numFmt w:val="bullet"/>
      <w:lvlText w:val="o"/>
      <w:lvlJc w:val="left"/>
      <w:pPr>
        <w:ind w:left="1440" w:hanging="360"/>
      </w:pPr>
      <w:rPr>
        <w:rFonts w:hint="default" w:ascii="Courier New" w:hAnsi="Courier New"/>
      </w:rPr>
    </w:lvl>
    <w:lvl w:ilvl="2" w:tplc="0E0C4CC2">
      <w:start w:val="1"/>
      <w:numFmt w:val="bullet"/>
      <w:lvlText w:val=""/>
      <w:lvlJc w:val="left"/>
      <w:pPr>
        <w:ind w:left="2160" w:hanging="360"/>
      </w:pPr>
      <w:rPr>
        <w:rFonts w:hint="default" w:ascii="Wingdings" w:hAnsi="Wingdings"/>
      </w:rPr>
    </w:lvl>
    <w:lvl w:ilvl="3" w:tplc="078A8D0E">
      <w:start w:val="1"/>
      <w:numFmt w:val="bullet"/>
      <w:lvlText w:val=""/>
      <w:lvlJc w:val="left"/>
      <w:pPr>
        <w:ind w:left="2880" w:hanging="360"/>
      </w:pPr>
      <w:rPr>
        <w:rFonts w:hint="default" w:ascii="Symbol" w:hAnsi="Symbol"/>
      </w:rPr>
    </w:lvl>
    <w:lvl w:ilvl="4" w:tplc="B734F35C">
      <w:start w:val="1"/>
      <w:numFmt w:val="bullet"/>
      <w:lvlText w:val="o"/>
      <w:lvlJc w:val="left"/>
      <w:pPr>
        <w:ind w:left="3600" w:hanging="360"/>
      </w:pPr>
      <w:rPr>
        <w:rFonts w:hint="default" w:ascii="Courier New" w:hAnsi="Courier New"/>
      </w:rPr>
    </w:lvl>
    <w:lvl w:ilvl="5" w:tplc="9DCE6DDE">
      <w:start w:val="1"/>
      <w:numFmt w:val="bullet"/>
      <w:lvlText w:val=""/>
      <w:lvlJc w:val="left"/>
      <w:pPr>
        <w:ind w:left="4320" w:hanging="360"/>
      </w:pPr>
      <w:rPr>
        <w:rFonts w:hint="default" w:ascii="Wingdings" w:hAnsi="Wingdings"/>
      </w:rPr>
    </w:lvl>
    <w:lvl w:ilvl="6" w:tplc="601C80D0">
      <w:start w:val="1"/>
      <w:numFmt w:val="bullet"/>
      <w:lvlText w:val=""/>
      <w:lvlJc w:val="left"/>
      <w:pPr>
        <w:ind w:left="5040" w:hanging="360"/>
      </w:pPr>
      <w:rPr>
        <w:rFonts w:hint="default" w:ascii="Symbol" w:hAnsi="Symbol"/>
      </w:rPr>
    </w:lvl>
    <w:lvl w:ilvl="7" w:tplc="0EC050CC">
      <w:start w:val="1"/>
      <w:numFmt w:val="bullet"/>
      <w:lvlText w:val="o"/>
      <w:lvlJc w:val="left"/>
      <w:pPr>
        <w:ind w:left="5760" w:hanging="360"/>
      </w:pPr>
      <w:rPr>
        <w:rFonts w:hint="default" w:ascii="Courier New" w:hAnsi="Courier New"/>
      </w:rPr>
    </w:lvl>
    <w:lvl w:ilvl="8" w:tplc="F34679DC">
      <w:start w:val="1"/>
      <w:numFmt w:val="bullet"/>
      <w:lvlText w:val=""/>
      <w:lvlJc w:val="left"/>
      <w:pPr>
        <w:ind w:left="6480" w:hanging="360"/>
      </w:pPr>
      <w:rPr>
        <w:rFonts w:hint="default" w:ascii="Wingdings" w:hAnsi="Wingdings"/>
      </w:rPr>
    </w:lvl>
  </w:abstractNum>
  <w:abstractNum w:abstractNumId="2" w15:restartNumberingAfterBreak="0">
    <w:nsid w:val="3BC56D1F"/>
    <w:multiLevelType w:val="hybridMultilevel"/>
    <w:tmpl w:val="ED4403DA"/>
    <w:lvl w:ilvl="0" w:tplc="23609C6C">
      <w:start w:val="1"/>
      <w:numFmt w:val="bullet"/>
      <w:lvlText w:val=""/>
      <w:lvlJc w:val="left"/>
      <w:pPr>
        <w:ind w:left="720" w:hanging="360"/>
      </w:pPr>
      <w:rPr>
        <w:rFonts w:hint="default" w:ascii="Symbol" w:hAnsi="Symbol"/>
      </w:rPr>
    </w:lvl>
    <w:lvl w:ilvl="1" w:tplc="4B406564">
      <w:start w:val="1"/>
      <w:numFmt w:val="bullet"/>
      <w:lvlText w:val="o"/>
      <w:lvlJc w:val="left"/>
      <w:pPr>
        <w:ind w:left="1440" w:hanging="360"/>
      </w:pPr>
      <w:rPr>
        <w:rFonts w:hint="default" w:ascii="Courier New" w:hAnsi="Courier New"/>
      </w:rPr>
    </w:lvl>
    <w:lvl w:ilvl="2" w:tplc="3E12B414">
      <w:start w:val="1"/>
      <w:numFmt w:val="bullet"/>
      <w:lvlText w:val=""/>
      <w:lvlJc w:val="left"/>
      <w:pPr>
        <w:ind w:left="2160" w:hanging="360"/>
      </w:pPr>
      <w:rPr>
        <w:rFonts w:hint="default" w:ascii="Wingdings" w:hAnsi="Wingdings"/>
      </w:rPr>
    </w:lvl>
    <w:lvl w:ilvl="3" w:tplc="F3BE50E8">
      <w:start w:val="1"/>
      <w:numFmt w:val="bullet"/>
      <w:lvlText w:val=""/>
      <w:lvlJc w:val="left"/>
      <w:pPr>
        <w:ind w:left="2880" w:hanging="360"/>
      </w:pPr>
      <w:rPr>
        <w:rFonts w:hint="default" w:ascii="Symbol" w:hAnsi="Symbol"/>
      </w:rPr>
    </w:lvl>
    <w:lvl w:ilvl="4" w:tplc="6136B84E">
      <w:start w:val="1"/>
      <w:numFmt w:val="bullet"/>
      <w:lvlText w:val="o"/>
      <w:lvlJc w:val="left"/>
      <w:pPr>
        <w:ind w:left="3600" w:hanging="360"/>
      </w:pPr>
      <w:rPr>
        <w:rFonts w:hint="default" w:ascii="Courier New" w:hAnsi="Courier New"/>
      </w:rPr>
    </w:lvl>
    <w:lvl w:ilvl="5" w:tplc="27F4FFAA">
      <w:start w:val="1"/>
      <w:numFmt w:val="bullet"/>
      <w:lvlText w:val=""/>
      <w:lvlJc w:val="left"/>
      <w:pPr>
        <w:ind w:left="4320" w:hanging="360"/>
      </w:pPr>
      <w:rPr>
        <w:rFonts w:hint="default" w:ascii="Wingdings" w:hAnsi="Wingdings"/>
      </w:rPr>
    </w:lvl>
    <w:lvl w:ilvl="6" w:tplc="B34634EA">
      <w:start w:val="1"/>
      <w:numFmt w:val="bullet"/>
      <w:lvlText w:val=""/>
      <w:lvlJc w:val="left"/>
      <w:pPr>
        <w:ind w:left="5040" w:hanging="360"/>
      </w:pPr>
      <w:rPr>
        <w:rFonts w:hint="default" w:ascii="Symbol" w:hAnsi="Symbol"/>
      </w:rPr>
    </w:lvl>
    <w:lvl w:ilvl="7" w:tplc="461AC612">
      <w:start w:val="1"/>
      <w:numFmt w:val="bullet"/>
      <w:lvlText w:val="o"/>
      <w:lvlJc w:val="left"/>
      <w:pPr>
        <w:ind w:left="5760" w:hanging="360"/>
      </w:pPr>
      <w:rPr>
        <w:rFonts w:hint="default" w:ascii="Courier New" w:hAnsi="Courier New"/>
      </w:rPr>
    </w:lvl>
    <w:lvl w:ilvl="8" w:tplc="2826A8F2">
      <w:start w:val="1"/>
      <w:numFmt w:val="bullet"/>
      <w:lvlText w:val=""/>
      <w:lvlJc w:val="left"/>
      <w:pPr>
        <w:ind w:left="6480" w:hanging="360"/>
      </w:pPr>
      <w:rPr>
        <w:rFonts w:hint="default" w:ascii="Wingdings" w:hAnsi="Wingdings"/>
      </w:rPr>
    </w:lvl>
  </w:abstractNum>
  <w:abstractNum w:abstractNumId="3" w15:restartNumberingAfterBreak="0">
    <w:nsid w:val="4C59560B"/>
    <w:multiLevelType w:val="hybridMultilevel"/>
    <w:tmpl w:val="75408FFC"/>
    <w:lvl w:ilvl="0" w:tplc="4EAC7E64">
      <w:start w:val="1"/>
      <w:numFmt w:val="bullet"/>
      <w:lvlText w:val=""/>
      <w:lvlJc w:val="left"/>
      <w:pPr>
        <w:ind w:left="720" w:hanging="360"/>
      </w:pPr>
      <w:rPr>
        <w:rFonts w:hint="default" w:ascii="Symbol" w:hAnsi="Symbol"/>
      </w:rPr>
    </w:lvl>
    <w:lvl w:ilvl="1" w:tplc="66D67A2A">
      <w:start w:val="1"/>
      <w:numFmt w:val="bullet"/>
      <w:lvlText w:val="o"/>
      <w:lvlJc w:val="left"/>
      <w:pPr>
        <w:ind w:left="1440" w:hanging="360"/>
      </w:pPr>
      <w:rPr>
        <w:rFonts w:hint="default" w:ascii="Courier New" w:hAnsi="Courier New"/>
      </w:rPr>
    </w:lvl>
    <w:lvl w:ilvl="2" w:tplc="059C6DEC">
      <w:start w:val="1"/>
      <w:numFmt w:val="bullet"/>
      <w:lvlText w:val=""/>
      <w:lvlJc w:val="left"/>
      <w:pPr>
        <w:ind w:left="2160" w:hanging="360"/>
      </w:pPr>
      <w:rPr>
        <w:rFonts w:hint="default" w:ascii="Wingdings" w:hAnsi="Wingdings"/>
      </w:rPr>
    </w:lvl>
    <w:lvl w:ilvl="3" w:tplc="8C8C3B1A">
      <w:start w:val="1"/>
      <w:numFmt w:val="bullet"/>
      <w:lvlText w:val=""/>
      <w:lvlJc w:val="left"/>
      <w:pPr>
        <w:ind w:left="2880" w:hanging="360"/>
      </w:pPr>
      <w:rPr>
        <w:rFonts w:hint="default" w:ascii="Symbol" w:hAnsi="Symbol"/>
      </w:rPr>
    </w:lvl>
    <w:lvl w:ilvl="4" w:tplc="BA307B04">
      <w:start w:val="1"/>
      <w:numFmt w:val="bullet"/>
      <w:lvlText w:val="o"/>
      <w:lvlJc w:val="left"/>
      <w:pPr>
        <w:ind w:left="3600" w:hanging="360"/>
      </w:pPr>
      <w:rPr>
        <w:rFonts w:hint="default" w:ascii="Courier New" w:hAnsi="Courier New"/>
      </w:rPr>
    </w:lvl>
    <w:lvl w:ilvl="5" w:tplc="AB1A9F72">
      <w:start w:val="1"/>
      <w:numFmt w:val="bullet"/>
      <w:lvlText w:val=""/>
      <w:lvlJc w:val="left"/>
      <w:pPr>
        <w:ind w:left="4320" w:hanging="360"/>
      </w:pPr>
      <w:rPr>
        <w:rFonts w:hint="default" w:ascii="Wingdings" w:hAnsi="Wingdings"/>
      </w:rPr>
    </w:lvl>
    <w:lvl w:ilvl="6" w:tplc="7F1CE948">
      <w:start w:val="1"/>
      <w:numFmt w:val="bullet"/>
      <w:lvlText w:val=""/>
      <w:lvlJc w:val="left"/>
      <w:pPr>
        <w:ind w:left="5040" w:hanging="360"/>
      </w:pPr>
      <w:rPr>
        <w:rFonts w:hint="default" w:ascii="Symbol" w:hAnsi="Symbol"/>
      </w:rPr>
    </w:lvl>
    <w:lvl w:ilvl="7" w:tplc="EE689D38">
      <w:start w:val="1"/>
      <w:numFmt w:val="bullet"/>
      <w:lvlText w:val="o"/>
      <w:lvlJc w:val="left"/>
      <w:pPr>
        <w:ind w:left="5760" w:hanging="360"/>
      </w:pPr>
      <w:rPr>
        <w:rFonts w:hint="default" w:ascii="Courier New" w:hAnsi="Courier New"/>
      </w:rPr>
    </w:lvl>
    <w:lvl w:ilvl="8" w:tplc="0846C0A2">
      <w:start w:val="1"/>
      <w:numFmt w:val="bullet"/>
      <w:lvlText w:val=""/>
      <w:lvlJc w:val="left"/>
      <w:pPr>
        <w:ind w:left="6480" w:hanging="360"/>
      </w:pPr>
      <w:rPr>
        <w:rFonts w:hint="default" w:ascii="Wingdings" w:hAnsi="Wingdings"/>
      </w:rPr>
    </w:lvl>
  </w:abstractNum>
  <w:abstractNum w:abstractNumId="4" w15:restartNumberingAfterBreak="0">
    <w:nsid w:val="5B8065CF"/>
    <w:multiLevelType w:val="hybridMultilevel"/>
    <w:tmpl w:val="82A69100"/>
    <w:lvl w:ilvl="0" w:tplc="3D7654FE">
      <w:start w:val="1"/>
      <w:numFmt w:val="bullet"/>
      <w:lvlText w:val=""/>
      <w:lvlJc w:val="left"/>
      <w:pPr>
        <w:ind w:left="720" w:hanging="360"/>
      </w:pPr>
      <w:rPr>
        <w:rFonts w:hint="default" w:ascii="Symbol" w:hAnsi="Symbol"/>
      </w:rPr>
    </w:lvl>
    <w:lvl w:ilvl="1" w:tplc="22DA4C7C">
      <w:start w:val="1"/>
      <w:numFmt w:val="bullet"/>
      <w:lvlText w:val="o"/>
      <w:lvlJc w:val="left"/>
      <w:pPr>
        <w:ind w:left="1440" w:hanging="360"/>
      </w:pPr>
      <w:rPr>
        <w:rFonts w:hint="default" w:ascii="Courier New" w:hAnsi="Courier New"/>
      </w:rPr>
    </w:lvl>
    <w:lvl w:ilvl="2" w:tplc="B9F0AA12">
      <w:start w:val="1"/>
      <w:numFmt w:val="bullet"/>
      <w:lvlText w:val=""/>
      <w:lvlJc w:val="left"/>
      <w:pPr>
        <w:ind w:left="2160" w:hanging="360"/>
      </w:pPr>
      <w:rPr>
        <w:rFonts w:hint="default" w:ascii="Wingdings" w:hAnsi="Wingdings"/>
      </w:rPr>
    </w:lvl>
    <w:lvl w:ilvl="3" w:tplc="0100ADF6">
      <w:start w:val="1"/>
      <w:numFmt w:val="bullet"/>
      <w:lvlText w:val=""/>
      <w:lvlJc w:val="left"/>
      <w:pPr>
        <w:ind w:left="2880" w:hanging="360"/>
      </w:pPr>
      <w:rPr>
        <w:rFonts w:hint="default" w:ascii="Symbol" w:hAnsi="Symbol"/>
      </w:rPr>
    </w:lvl>
    <w:lvl w:ilvl="4" w:tplc="4158319C">
      <w:start w:val="1"/>
      <w:numFmt w:val="bullet"/>
      <w:lvlText w:val="o"/>
      <w:lvlJc w:val="left"/>
      <w:pPr>
        <w:ind w:left="3600" w:hanging="360"/>
      </w:pPr>
      <w:rPr>
        <w:rFonts w:hint="default" w:ascii="Courier New" w:hAnsi="Courier New"/>
      </w:rPr>
    </w:lvl>
    <w:lvl w:ilvl="5" w:tplc="82462122">
      <w:start w:val="1"/>
      <w:numFmt w:val="bullet"/>
      <w:lvlText w:val=""/>
      <w:lvlJc w:val="left"/>
      <w:pPr>
        <w:ind w:left="4320" w:hanging="360"/>
      </w:pPr>
      <w:rPr>
        <w:rFonts w:hint="default" w:ascii="Wingdings" w:hAnsi="Wingdings"/>
      </w:rPr>
    </w:lvl>
    <w:lvl w:ilvl="6" w:tplc="61CC5E48">
      <w:start w:val="1"/>
      <w:numFmt w:val="bullet"/>
      <w:lvlText w:val=""/>
      <w:lvlJc w:val="left"/>
      <w:pPr>
        <w:ind w:left="5040" w:hanging="360"/>
      </w:pPr>
      <w:rPr>
        <w:rFonts w:hint="default" w:ascii="Symbol" w:hAnsi="Symbol"/>
      </w:rPr>
    </w:lvl>
    <w:lvl w:ilvl="7" w:tplc="7D86E00C">
      <w:start w:val="1"/>
      <w:numFmt w:val="bullet"/>
      <w:lvlText w:val="o"/>
      <w:lvlJc w:val="left"/>
      <w:pPr>
        <w:ind w:left="5760" w:hanging="360"/>
      </w:pPr>
      <w:rPr>
        <w:rFonts w:hint="default" w:ascii="Courier New" w:hAnsi="Courier New"/>
      </w:rPr>
    </w:lvl>
    <w:lvl w:ilvl="8" w:tplc="F23EE85A">
      <w:start w:val="1"/>
      <w:numFmt w:val="bullet"/>
      <w:lvlText w:val=""/>
      <w:lvlJc w:val="left"/>
      <w:pPr>
        <w:ind w:left="6480" w:hanging="360"/>
      </w:pPr>
      <w:rPr>
        <w:rFonts w:hint="default" w:ascii="Wingdings" w:hAnsi="Wingdings"/>
      </w:rPr>
    </w:lvl>
  </w:abstractNum>
  <w:abstractNum w:abstractNumId="5" w15:restartNumberingAfterBreak="0">
    <w:nsid w:val="5C6719AC"/>
    <w:multiLevelType w:val="hybridMultilevel"/>
    <w:tmpl w:val="8714920C"/>
    <w:lvl w:ilvl="0" w:tplc="7D2467AE">
      <w:start w:val="1"/>
      <w:numFmt w:val="bullet"/>
      <w:lvlText w:val=""/>
      <w:lvlJc w:val="left"/>
      <w:pPr>
        <w:ind w:left="720" w:hanging="360"/>
      </w:pPr>
      <w:rPr>
        <w:rFonts w:hint="default" w:ascii="Symbol" w:hAnsi="Symbol"/>
      </w:rPr>
    </w:lvl>
    <w:lvl w:ilvl="1" w:tplc="D84A4D50">
      <w:start w:val="1"/>
      <w:numFmt w:val="bullet"/>
      <w:lvlText w:val="o"/>
      <w:lvlJc w:val="left"/>
      <w:pPr>
        <w:ind w:left="1440" w:hanging="360"/>
      </w:pPr>
      <w:rPr>
        <w:rFonts w:hint="default" w:ascii="Courier New" w:hAnsi="Courier New"/>
      </w:rPr>
    </w:lvl>
    <w:lvl w:ilvl="2" w:tplc="893071C0">
      <w:start w:val="1"/>
      <w:numFmt w:val="bullet"/>
      <w:lvlText w:val=""/>
      <w:lvlJc w:val="left"/>
      <w:pPr>
        <w:ind w:left="2160" w:hanging="360"/>
      </w:pPr>
      <w:rPr>
        <w:rFonts w:hint="default" w:ascii="Wingdings" w:hAnsi="Wingdings"/>
      </w:rPr>
    </w:lvl>
    <w:lvl w:ilvl="3" w:tplc="5F829012">
      <w:start w:val="1"/>
      <w:numFmt w:val="bullet"/>
      <w:lvlText w:val=""/>
      <w:lvlJc w:val="left"/>
      <w:pPr>
        <w:ind w:left="2880" w:hanging="360"/>
      </w:pPr>
      <w:rPr>
        <w:rFonts w:hint="default" w:ascii="Symbol" w:hAnsi="Symbol"/>
      </w:rPr>
    </w:lvl>
    <w:lvl w:ilvl="4" w:tplc="89E0F000">
      <w:start w:val="1"/>
      <w:numFmt w:val="bullet"/>
      <w:lvlText w:val="o"/>
      <w:lvlJc w:val="left"/>
      <w:pPr>
        <w:ind w:left="3600" w:hanging="360"/>
      </w:pPr>
      <w:rPr>
        <w:rFonts w:hint="default" w:ascii="Courier New" w:hAnsi="Courier New"/>
      </w:rPr>
    </w:lvl>
    <w:lvl w:ilvl="5" w:tplc="D73A6132">
      <w:start w:val="1"/>
      <w:numFmt w:val="bullet"/>
      <w:lvlText w:val=""/>
      <w:lvlJc w:val="left"/>
      <w:pPr>
        <w:ind w:left="4320" w:hanging="360"/>
      </w:pPr>
      <w:rPr>
        <w:rFonts w:hint="default" w:ascii="Wingdings" w:hAnsi="Wingdings"/>
      </w:rPr>
    </w:lvl>
    <w:lvl w:ilvl="6" w:tplc="2FA8D08A">
      <w:start w:val="1"/>
      <w:numFmt w:val="bullet"/>
      <w:lvlText w:val=""/>
      <w:lvlJc w:val="left"/>
      <w:pPr>
        <w:ind w:left="5040" w:hanging="360"/>
      </w:pPr>
      <w:rPr>
        <w:rFonts w:hint="default" w:ascii="Symbol" w:hAnsi="Symbol"/>
      </w:rPr>
    </w:lvl>
    <w:lvl w:ilvl="7" w:tplc="E9A4C548">
      <w:start w:val="1"/>
      <w:numFmt w:val="bullet"/>
      <w:lvlText w:val="o"/>
      <w:lvlJc w:val="left"/>
      <w:pPr>
        <w:ind w:left="5760" w:hanging="360"/>
      </w:pPr>
      <w:rPr>
        <w:rFonts w:hint="default" w:ascii="Courier New" w:hAnsi="Courier New"/>
      </w:rPr>
    </w:lvl>
    <w:lvl w:ilvl="8" w:tplc="D6D67A12">
      <w:start w:val="1"/>
      <w:numFmt w:val="bullet"/>
      <w:lvlText w:val=""/>
      <w:lvlJc w:val="left"/>
      <w:pPr>
        <w:ind w:left="6480" w:hanging="360"/>
      </w:pPr>
      <w:rPr>
        <w:rFonts w:hint="default" w:ascii="Wingdings" w:hAnsi="Wingdings"/>
      </w:rPr>
    </w:lvl>
  </w:abstractNum>
  <w:num w:numId="7">
    <w:abstractNumId w:val="6"/>
  </w:num>
  <w:num w:numId="1" w16cid:durableId="1645355191">
    <w:abstractNumId w:val="2"/>
  </w:num>
  <w:num w:numId="2" w16cid:durableId="811024908">
    <w:abstractNumId w:val="0"/>
  </w:num>
  <w:num w:numId="3" w16cid:durableId="883058258">
    <w:abstractNumId w:val="5"/>
  </w:num>
  <w:num w:numId="4" w16cid:durableId="356388655">
    <w:abstractNumId w:val="4"/>
  </w:num>
  <w:num w:numId="5" w16cid:durableId="1044058165">
    <w:abstractNumId w:val="3"/>
  </w:num>
  <w:num w:numId="6" w16cid:durableId="13004560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C5E630"/>
    <w:rsid w:val="000A4466"/>
    <w:rsid w:val="0015DDF6"/>
    <w:rsid w:val="002F3069"/>
    <w:rsid w:val="0032257C"/>
    <w:rsid w:val="0032555C"/>
    <w:rsid w:val="005C1056"/>
    <w:rsid w:val="006F2C73"/>
    <w:rsid w:val="00746424"/>
    <w:rsid w:val="00906AA7"/>
    <w:rsid w:val="00AB7270"/>
    <w:rsid w:val="00AF4A4D"/>
    <w:rsid w:val="00CD0991"/>
    <w:rsid w:val="00D615D3"/>
    <w:rsid w:val="00DD14CB"/>
    <w:rsid w:val="010D44D5"/>
    <w:rsid w:val="0110C5B8"/>
    <w:rsid w:val="013739B5"/>
    <w:rsid w:val="01521B59"/>
    <w:rsid w:val="01708BC8"/>
    <w:rsid w:val="01796A76"/>
    <w:rsid w:val="018470CA"/>
    <w:rsid w:val="01CC1FB1"/>
    <w:rsid w:val="01FC87A0"/>
    <w:rsid w:val="024C9E25"/>
    <w:rsid w:val="0253A60F"/>
    <w:rsid w:val="02A0E7BD"/>
    <w:rsid w:val="02A512CE"/>
    <w:rsid w:val="02A71CE5"/>
    <w:rsid w:val="02B7C7EE"/>
    <w:rsid w:val="02C59637"/>
    <w:rsid w:val="02DF5190"/>
    <w:rsid w:val="02ED4F08"/>
    <w:rsid w:val="03082DE1"/>
    <w:rsid w:val="0321D9DB"/>
    <w:rsid w:val="032F92DD"/>
    <w:rsid w:val="03953BAF"/>
    <w:rsid w:val="03E2EE23"/>
    <w:rsid w:val="03E396B3"/>
    <w:rsid w:val="03EF1CBD"/>
    <w:rsid w:val="03F61988"/>
    <w:rsid w:val="03F91688"/>
    <w:rsid w:val="041235C7"/>
    <w:rsid w:val="041ADEE1"/>
    <w:rsid w:val="04230CF9"/>
    <w:rsid w:val="044C5371"/>
    <w:rsid w:val="04D7B9D2"/>
    <w:rsid w:val="04DC7839"/>
    <w:rsid w:val="04E1FDAC"/>
    <w:rsid w:val="04E8CAB6"/>
    <w:rsid w:val="04F8F263"/>
    <w:rsid w:val="0509B28E"/>
    <w:rsid w:val="052716F0"/>
    <w:rsid w:val="05311C29"/>
    <w:rsid w:val="05356DA7"/>
    <w:rsid w:val="05601DF8"/>
    <w:rsid w:val="0564E7B5"/>
    <w:rsid w:val="0574980A"/>
    <w:rsid w:val="05861A45"/>
    <w:rsid w:val="059A149F"/>
    <w:rsid w:val="059A2B04"/>
    <w:rsid w:val="05DE5915"/>
    <w:rsid w:val="0628B3D4"/>
    <w:rsid w:val="062A8730"/>
    <w:rsid w:val="063299EF"/>
    <w:rsid w:val="067E612F"/>
    <w:rsid w:val="068CD721"/>
    <w:rsid w:val="06C5FF2F"/>
    <w:rsid w:val="06E6D1BB"/>
    <w:rsid w:val="07027FAE"/>
    <w:rsid w:val="071381D8"/>
    <w:rsid w:val="072AD2C9"/>
    <w:rsid w:val="0776CE39"/>
    <w:rsid w:val="078AD21E"/>
    <w:rsid w:val="07C30A6C"/>
    <w:rsid w:val="07DBE736"/>
    <w:rsid w:val="083A4A17"/>
    <w:rsid w:val="084AC0DE"/>
    <w:rsid w:val="0876E2E9"/>
    <w:rsid w:val="0891D539"/>
    <w:rsid w:val="08AA69F4"/>
    <w:rsid w:val="08C1551F"/>
    <w:rsid w:val="08D2346C"/>
    <w:rsid w:val="08D407D5"/>
    <w:rsid w:val="08D595AE"/>
    <w:rsid w:val="090A1B9E"/>
    <w:rsid w:val="0911F4A6"/>
    <w:rsid w:val="0928E5C0"/>
    <w:rsid w:val="0931607D"/>
    <w:rsid w:val="09647DF7"/>
    <w:rsid w:val="098D9E1F"/>
    <w:rsid w:val="098E9269"/>
    <w:rsid w:val="09A065CD"/>
    <w:rsid w:val="09B3C325"/>
    <w:rsid w:val="09F1C3F5"/>
    <w:rsid w:val="0A0C4E2D"/>
    <w:rsid w:val="0A1EF591"/>
    <w:rsid w:val="0A307B16"/>
    <w:rsid w:val="0A48C166"/>
    <w:rsid w:val="0A80EB53"/>
    <w:rsid w:val="0AB7853A"/>
    <w:rsid w:val="0ABDE5FD"/>
    <w:rsid w:val="0AC006F2"/>
    <w:rsid w:val="0AC18E53"/>
    <w:rsid w:val="0AEB0D88"/>
    <w:rsid w:val="0B267E0C"/>
    <w:rsid w:val="0B663260"/>
    <w:rsid w:val="0B919B9F"/>
    <w:rsid w:val="0B92D375"/>
    <w:rsid w:val="0BA59D74"/>
    <w:rsid w:val="0BD5D87C"/>
    <w:rsid w:val="0BDCA35A"/>
    <w:rsid w:val="0BDD5110"/>
    <w:rsid w:val="0C47B86A"/>
    <w:rsid w:val="0C502345"/>
    <w:rsid w:val="0C9726BC"/>
    <w:rsid w:val="0C9DB48E"/>
    <w:rsid w:val="0CAC58E0"/>
    <w:rsid w:val="0CB85D05"/>
    <w:rsid w:val="0CDE55D4"/>
    <w:rsid w:val="0D3EC954"/>
    <w:rsid w:val="0D657E6C"/>
    <w:rsid w:val="0D8394BC"/>
    <w:rsid w:val="0D8AC68B"/>
    <w:rsid w:val="0D968520"/>
    <w:rsid w:val="0DCD22EE"/>
    <w:rsid w:val="0DF9C2CA"/>
    <w:rsid w:val="0E48E2C0"/>
    <w:rsid w:val="0E79A8CD"/>
    <w:rsid w:val="0E968FAA"/>
    <w:rsid w:val="0EED8E58"/>
    <w:rsid w:val="0F2AFE46"/>
    <w:rsid w:val="0F35E851"/>
    <w:rsid w:val="0F60380F"/>
    <w:rsid w:val="0FA8CF9C"/>
    <w:rsid w:val="0FC496AD"/>
    <w:rsid w:val="0FC8CE2F"/>
    <w:rsid w:val="0FCE49CF"/>
    <w:rsid w:val="0FD28548"/>
    <w:rsid w:val="0FD90B52"/>
    <w:rsid w:val="0FF8113B"/>
    <w:rsid w:val="1019AEC3"/>
    <w:rsid w:val="103DEBB3"/>
    <w:rsid w:val="10452696"/>
    <w:rsid w:val="10FADE41"/>
    <w:rsid w:val="11204B21"/>
    <w:rsid w:val="113AAC51"/>
    <w:rsid w:val="115C5616"/>
    <w:rsid w:val="115F714B"/>
    <w:rsid w:val="1189D2F1"/>
    <w:rsid w:val="118CC543"/>
    <w:rsid w:val="11A74F21"/>
    <w:rsid w:val="11B488AE"/>
    <w:rsid w:val="11B80099"/>
    <w:rsid w:val="11CE8CAB"/>
    <w:rsid w:val="11F28DF7"/>
    <w:rsid w:val="11FB97B2"/>
    <w:rsid w:val="12296E22"/>
    <w:rsid w:val="1230339C"/>
    <w:rsid w:val="125C23CC"/>
    <w:rsid w:val="127D33A3"/>
    <w:rsid w:val="1293EF57"/>
    <w:rsid w:val="12E2571D"/>
    <w:rsid w:val="130C29D3"/>
    <w:rsid w:val="133F4566"/>
    <w:rsid w:val="134D0AFF"/>
    <w:rsid w:val="1371DF08"/>
    <w:rsid w:val="137439BF"/>
    <w:rsid w:val="1374AAA2"/>
    <w:rsid w:val="1381A788"/>
    <w:rsid w:val="13868824"/>
    <w:rsid w:val="13952399"/>
    <w:rsid w:val="13A1CAE7"/>
    <w:rsid w:val="13EDF471"/>
    <w:rsid w:val="13F090F3"/>
    <w:rsid w:val="13F64B77"/>
    <w:rsid w:val="13FBFFDF"/>
    <w:rsid w:val="13FE81D0"/>
    <w:rsid w:val="140CA953"/>
    <w:rsid w:val="1439E165"/>
    <w:rsid w:val="1447C93A"/>
    <w:rsid w:val="14537F38"/>
    <w:rsid w:val="146A6BC3"/>
    <w:rsid w:val="1470F6B1"/>
    <w:rsid w:val="1476EDBE"/>
    <w:rsid w:val="1482768B"/>
    <w:rsid w:val="1482C5BB"/>
    <w:rsid w:val="14BB145B"/>
    <w:rsid w:val="152EDC84"/>
    <w:rsid w:val="1556ADCA"/>
    <w:rsid w:val="156D853A"/>
    <w:rsid w:val="159074B2"/>
    <w:rsid w:val="15B90228"/>
    <w:rsid w:val="15DD5EDA"/>
    <w:rsid w:val="15E64B73"/>
    <w:rsid w:val="15E6E3F3"/>
    <w:rsid w:val="15ECD80B"/>
    <w:rsid w:val="1602BAA8"/>
    <w:rsid w:val="16298917"/>
    <w:rsid w:val="164494B5"/>
    <w:rsid w:val="1659283C"/>
    <w:rsid w:val="1664160B"/>
    <w:rsid w:val="16BFBB62"/>
    <w:rsid w:val="16E0A27E"/>
    <w:rsid w:val="16E68092"/>
    <w:rsid w:val="16E86C9A"/>
    <w:rsid w:val="17114271"/>
    <w:rsid w:val="1753FEA6"/>
    <w:rsid w:val="176A9440"/>
    <w:rsid w:val="1779E583"/>
    <w:rsid w:val="178E111D"/>
    <w:rsid w:val="17B90700"/>
    <w:rsid w:val="17BDCD9C"/>
    <w:rsid w:val="17C8ED2A"/>
    <w:rsid w:val="184D42FA"/>
    <w:rsid w:val="185076FA"/>
    <w:rsid w:val="18527CC9"/>
    <w:rsid w:val="1870BEEB"/>
    <w:rsid w:val="187F7F2F"/>
    <w:rsid w:val="18C21C3D"/>
    <w:rsid w:val="18C3A408"/>
    <w:rsid w:val="18CCF195"/>
    <w:rsid w:val="1927BCED"/>
    <w:rsid w:val="1927FB86"/>
    <w:rsid w:val="194652C6"/>
    <w:rsid w:val="199ABD94"/>
    <w:rsid w:val="19AB6A8C"/>
    <w:rsid w:val="19C63EE9"/>
    <w:rsid w:val="19CC1C0D"/>
    <w:rsid w:val="1A064F8A"/>
    <w:rsid w:val="1A85C51C"/>
    <w:rsid w:val="1A97D8CF"/>
    <w:rsid w:val="1ABF263F"/>
    <w:rsid w:val="1AC61C06"/>
    <w:rsid w:val="1ACF4261"/>
    <w:rsid w:val="1ACF4A24"/>
    <w:rsid w:val="1AFC85E1"/>
    <w:rsid w:val="1B1E3966"/>
    <w:rsid w:val="1B6F001D"/>
    <w:rsid w:val="1B727797"/>
    <w:rsid w:val="1B7B9535"/>
    <w:rsid w:val="1BAB297F"/>
    <w:rsid w:val="1BB09B43"/>
    <w:rsid w:val="1BBBDBBF"/>
    <w:rsid w:val="1C2F36C7"/>
    <w:rsid w:val="1C572A9B"/>
    <w:rsid w:val="1C7D2690"/>
    <w:rsid w:val="1C959ED5"/>
    <w:rsid w:val="1C9D524E"/>
    <w:rsid w:val="1CB03161"/>
    <w:rsid w:val="1CE0D55C"/>
    <w:rsid w:val="1CE25812"/>
    <w:rsid w:val="1CE40C29"/>
    <w:rsid w:val="1D02AF23"/>
    <w:rsid w:val="1D179DD9"/>
    <w:rsid w:val="1D4B305D"/>
    <w:rsid w:val="1D516661"/>
    <w:rsid w:val="1D6221F8"/>
    <w:rsid w:val="1D74C799"/>
    <w:rsid w:val="1D84BF28"/>
    <w:rsid w:val="1DEDD6E5"/>
    <w:rsid w:val="1DF5CD51"/>
    <w:rsid w:val="1E1652E2"/>
    <w:rsid w:val="1E38B9FD"/>
    <w:rsid w:val="1E471E5A"/>
    <w:rsid w:val="1E493300"/>
    <w:rsid w:val="1E56940B"/>
    <w:rsid w:val="1E77E28F"/>
    <w:rsid w:val="1ECB2A13"/>
    <w:rsid w:val="1EDE5B42"/>
    <w:rsid w:val="1EDE8C7E"/>
    <w:rsid w:val="1EE7ED7B"/>
    <w:rsid w:val="1EFA9484"/>
    <w:rsid w:val="1F338389"/>
    <w:rsid w:val="1F3AD186"/>
    <w:rsid w:val="1F86C7C8"/>
    <w:rsid w:val="1FC3318A"/>
    <w:rsid w:val="1FC75631"/>
    <w:rsid w:val="1FF2B52B"/>
    <w:rsid w:val="2012412B"/>
    <w:rsid w:val="2018C9A7"/>
    <w:rsid w:val="2033392C"/>
    <w:rsid w:val="2036ACA9"/>
    <w:rsid w:val="20623160"/>
    <w:rsid w:val="2062FCD3"/>
    <w:rsid w:val="206ECF34"/>
    <w:rsid w:val="20757E9B"/>
    <w:rsid w:val="209A6617"/>
    <w:rsid w:val="20F44D0B"/>
    <w:rsid w:val="212F478E"/>
    <w:rsid w:val="2134A4BF"/>
    <w:rsid w:val="214FB43E"/>
    <w:rsid w:val="21508E72"/>
    <w:rsid w:val="215839B6"/>
    <w:rsid w:val="2178CCA5"/>
    <w:rsid w:val="217B3023"/>
    <w:rsid w:val="219AA742"/>
    <w:rsid w:val="21E3240D"/>
    <w:rsid w:val="2215B7E4"/>
    <w:rsid w:val="2238C38C"/>
    <w:rsid w:val="226932AE"/>
    <w:rsid w:val="2284123F"/>
    <w:rsid w:val="2308EE31"/>
    <w:rsid w:val="231FE1F5"/>
    <w:rsid w:val="23393CB0"/>
    <w:rsid w:val="2352A5D2"/>
    <w:rsid w:val="2356E4E4"/>
    <w:rsid w:val="23B0CDAC"/>
    <w:rsid w:val="23C1CA9F"/>
    <w:rsid w:val="23D80232"/>
    <w:rsid w:val="23EC3F07"/>
    <w:rsid w:val="24042418"/>
    <w:rsid w:val="24072148"/>
    <w:rsid w:val="245A3E78"/>
    <w:rsid w:val="246AA8BB"/>
    <w:rsid w:val="24805BB5"/>
    <w:rsid w:val="2495DF7D"/>
    <w:rsid w:val="24A3B7BF"/>
    <w:rsid w:val="24B2C105"/>
    <w:rsid w:val="24E042B7"/>
    <w:rsid w:val="24F02FFE"/>
    <w:rsid w:val="24F51F93"/>
    <w:rsid w:val="2502BAC5"/>
    <w:rsid w:val="253BBA04"/>
    <w:rsid w:val="2544E02A"/>
    <w:rsid w:val="2553F45B"/>
    <w:rsid w:val="2571BEAF"/>
    <w:rsid w:val="2584DD17"/>
    <w:rsid w:val="25A88C60"/>
    <w:rsid w:val="25C2857B"/>
    <w:rsid w:val="2637E46A"/>
    <w:rsid w:val="263B46C8"/>
    <w:rsid w:val="264E543B"/>
    <w:rsid w:val="2687319C"/>
    <w:rsid w:val="26965064"/>
    <w:rsid w:val="2698B27C"/>
    <w:rsid w:val="26A037DE"/>
    <w:rsid w:val="26EAB443"/>
    <w:rsid w:val="270E2241"/>
    <w:rsid w:val="272A2751"/>
    <w:rsid w:val="27A958ED"/>
    <w:rsid w:val="27AB9B0D"/>
    <w:rsid w:val="27E60274"/>
    <w:rsid w:val="28080875"/>
    <w:rsid w:val="28195C7E"/>
    <w:rsid w:val="281EA707"/>
    <w:rsid w:val="28727C75"/>
    <w:rsid w:val="28BD4788"/>
    <w:rsid w:val="28D0972E"/>
    <w:rsid w:val="28D5755A"/>
    <w:rsid w:val="28D7E9B5"/>
    <w:rsid w:val="28DD7E96"/>
    <w:rsid w:val="28F9ECF0"/>
    <w:rsid w:val="2909635F"/>
    <w:rsid w:val="2944602B"/>
    <w:rsid w:val="2955E78A"/>
    <w:rsid w:val="29575223"/>
    <w:rsid w:val="2966773A"/>
    <w:rsid w:val="29720BDB"/>
    <w:rsid w:val="297FEEEA"/>
    <w:rsid w:val="2983945E"/>
    <w:rsid w:val="29967F5F"/>
    <w:rsid w:val="29ADCE40"/>
    <w:rsid w:val="29AE12FE"/>
    <w:rsid w:val="29BE265A"/>
    <w:rsid w:val="29C763F0"/>
    <w:rsid w:val="29E2BC7E"/>
    <w:rsid w:val="2A19EC42"/>
    <w:rsid w:val="2A1A2E07"/>
    <w:rsid w:val="2A1A393B"/>
    <w:rsid w:val="2A6C9A28"/>
    <w:rsid w:val="2AB355AA"/>
    <w:rsid w:val="2AC904F6"/>
    <w:rsid w:val="2AD86C8B"/>
    <w:rsid w:val="2AF2D3DC"/>
    <w:rsid w:val="2B2C4272"/>
    <w:rsid w:val="2B4DF354"/>
    <w:rsid w:val="2B7887B7"/>
    <w:rsid w:val="2B7F41E7"/>
    <w:rsid w:val="2B8D1C04"/>
    <w:rsid w:val="2BAD317F"/>
    <w:rsid w:val="2BB7DF81"/>
    <w:rsid w:val="2BF64DE6"/>
    <w:rsid w:val="2C12AB70"/>
    <w:rsid w:val="2C1BA14D"/>
    <w:rsid w:val="2C5A2C81"/>
    <w:rsid w:val="2C5ADDB1"/>
    <w:rsid w:val="2C710C80"/>
    <w:rsid w:val="2C829782"/>
    <w:rsid w:val="2CCD2290"/>
    <w:rsid w:val="2CD56DEE"/>
    <w:rsid w:val="2CE063A1"/>
    <w:rsid w:val="2D128101"/>
    <w:rsid w:val="2D2349C9"/>
    <w:rsid w:val="2D33AB33"/>
    <w:rsid w:val="2D40FE79"/>
    <w:rsid w:val="2D46C982"/>
    <w:rsid w:val="2D623B00"/>
    <w:rsid w:val="2D7A502E"/>
    <w:rsid w:val="2D7C85B8"/>
    <w:rsid w:val="2D7F1362"/>
    <w:rsid w:val="2DA178A1"/>
    <w:rsid w:val="2DABBCA2"/>
    <w:rsid w:val="2DBAFB58"/>
    <w:rsid w:val="2DDE7C56"/>
    <w:rsid w:val="2DF4F007"/>
    <w:rsid w:val="2E48DF84"/>
    <w:rsid w:val="2E49B7C0"/>
    <w:rsid w:val="2E61F451"/>
    <w:rsid w:val="2E696290"/>
    <w:rsid w:val="2E7B36CF"/>
    <w:rsid w:val="2E9E54CA"/>
    <w:rsid w:val="2EA8885B"/>
    <w:rsid w:val="2EB2B9EC"/>
    <w:rsid w:val="2EB2D5DD"/>
    <w:rsid w:val="2EB4C612"/>
    <w:rsid w:val="2EB719AB"/>
    <w:rsid w:val="2EC88919"/>
    <w:rsid w:val="2ED373BB"/>
    <w:rsid w:val="2EECAE69"/>
    <w:rsid w:val="2F56C939"/>
    <w:rsid w:val="2F64E106"/>
    <w:rsid w:val="2F662AF3"/>
    <w:rsid w:val="2F9067C7"/>
    <w:rsid w:val="2FEAB6E2"/>
    <w:rsid w:val="2FEB8D9E"/>
    <w:rsid w:val="2FF9E40F"/>
    <w:rsid w:val="3069D0CD"/>
    <w:rsid w:val="3076519A"/>
    <w:rsid w:val="308B0A7D"/>
    <w:rsid w:val="30D724C5"/>
    <w:rsid w:val="3106B124"/>
    <w:rsid w:val="31734CB7"/>
    <w:rsid w:val="3175AD82"/>
    <w:rsid w:val="31A6C5AD"/>
    <w:rsid w:val="31DF0DB4"/>
    <w:rsid w:val="320637A9"/>
    <w:rsid w:val="320DD65A"/>
    <w:rsid w:val="32118498"/>
    <w:rsid w:val="322226FF"/>
    <w:rsid w:val="3226F43E"/>
    <w:rsid w:val="3227FF03"/>
    <w:rsid w:val="322A2E19"/>
    <w:rsid w:val="322CBD4D"/>
    <w:rsid w:val="326F9F95"/>
    <w:rsid w:val="32DFCB4A"/>
    <w:rsid w:val="33513FEB"/>
    <w:rsid w:val="3372C19C"/>
    <w:rsid w:val="33A76D8E"/>
    <w:rsid w:val="33CDF32B"/>
    <w:rsid w:val="33DBD785"/>
    <w:rsid w:val="33DE9FCA"/>
    <w:rsid w:val="33ED6BDC"/>
    <w:rsid w:val="33F05C23"/>
    <w:rsid w:val="3425A3CF"/>
    <w:rsid w:val="345FB017"/>
    <w:rsid w:val="34AC54FA"/>
    <w:rsid w:val="34C19369"/>
    <w:rsid w:val="34E29623"/>
    <w:rsid w:val="34ED44AB"/>
    <w:rsid w:val="34EE011E"/>
    <w:rsid w:val="3506BCB8"/>
    <w:rsid w:val="355D7388"/>
    <w:rsid w:val="35E8F14F"/>
    <w:rsid w:val="35F45775"/>
    <w:rsid w:val="36176CA5"/>
    <w:rsid w:val="361D175F"/>
    <w:rsid w:val="3642AB83"/>
    <w:rsid w:val="36842CAE"/>
    <w:rsid w:val="3684B23E"/>
    <w:rsid w:val="3690EA34"/>
    <w:rsid w:val="36991831"/>
    <w:rsid w:val="36A8388E"/>
    <w:rsid w:val="36DA49B7"/>
    <w:rsid w:val="36DAC049"/>
    <w:rsid w:val="36DB8A95"/>
    <w:rsid w:val="36F9F593"/>
    <w:rsid w:val="370FCA8B"/>
    <w:rsid w:val="371D9D97"/>
    <w:rsid w:val="372C0520"/>
    <w:rsid w:val="3732F13E"/>
    <w:rsid w:val="3752058D"/>
    <w:rsid w:val="376FDAE1"/>
    <w:rsid w:val="3773196D"/>
    <w:rsid w:val="377DF64D"/>
    <w:rsid w:val="3788FBAF"/>
    <w:rsid w:val="378BFBFB"/>
    <w:rsid w:val="37978CD9"/>
    <w:rsid w:val="37B05A80"/>
    <w:rsid w:val="37E59B1E"/>
    <w:rsid w:val="38008E18"/>
    <w:rsid w:val="380922B8"/>
    <w:rsid w:val="3836EE82"/>
    <w:rsid w:val="38686836"/>
    <w:rsid w:val="388DAB9D"/>
    <w:rsid w:val="389D32B6"/>
    <w:rsid w:val="38D48E6D"/>
    <w:rsid w:val="39107B1B"/>
    <w:rsid w:val="392F4489"/>
    <w:rsid w:val="399125A9"/>
    <w:rsid w:val="39B73037"/>
    <w:rsid w:val="39D64FAC"/>
    <w:rsid w:val="39F707AF"/>
    <w:rsid w:val="3A127BC6"/>
    <w:rsid w:val="3A157835"/>
    <w:rsid w:val="3A160659"/>
    <w:rsid w:val="3A370115"/>
    <w:rsid w:val="3A406452"/>
    <w:rsid w:val="3A8780AF"/>
    <w:rsid w:val="3A8D9175"/>
    <w:rsid w:val="3AC4660F"/>
    <w:rsid w:val="3AC52220"/>
    <w:rsid w:val="3B0DD5B7"/>
    <w:rsid w:val="3B142700"/>
    <w:rsid w:val="3B4ED264"/>
    <w:rsid w:val="3B8254BD"/>
    <w:rsid w:val="3B875F49"/>
    <w:rsid w:val="3B95BE4A"/>
    <w:rsid w:val="3BBBD0A9"/>
    <w:rsid w:val="3BD0D28C"/>
    <w:rsid w:val="3BD26C0A"/>
    <w:rsid w:val="3BDD0582"/>
    <w:rsid w:val="3BDFED7B"/>
    <w:rsid w:val="3BFBC975"/>
    <w:rsid w:val="3C0B4689"/>
    <w:rsid w:val="3C4F502D"/>
    <w:rsid w:val="3C552874"/>
    <w:rsid w:val="3C5D88BB"/>
    <w:rsid w:val="3C6C0FE6"/>
    <w:rsid w:val="3C6F5D43"/>
    <w:rsid w:val="3C8DAEC3"/>
    <w:rsid w:val="3CCEB560"/>
    <w:rsid w:val="3D1872DB"/>
    <w:rsid w:val="3D3527B8"/>
    <w:rsid w:val="3D6BDFB0"/>
    <w:rsid w:val="3D76B7B2"/>
    <w:rsid w:val="3D8E4917"/>
    <w:rsid w:val="3D974DA4"/>
    <w:rsid w:val="3DDC7FFF"/>
    <w:rsid w:val="3DE98095"/>
    <w:rsid w:val="3E28B8D3"/>
    <w:rsid w:val="3E3EDDBC"/>
    <w:rsid w:val="3E4E04E4"/>
    <w:rsid w:val="3E506B19"/>
    <w:rsid w:val="3E907899"/>
    <w:rsid w:val="3EB028DE"/>
    <w:rsid w:val="3EC9FF29"/>
    <w:rsid w:val="3ECB867B"/>
    <w:rsid w:val="3ED67D93"/>
    <w:rsid w:val="3F05F217"/>
    <w:rsid w:val="3F0CFB24"/>
    <w:rsid w:val="3F209F13"/>
    <w:rsid w:val="3F3EDFF0"/>
    <w:rsid w:val="3F612AC9"/>
    <w:rsid w:val="3F75FD08"/>
    <w:rsid w:val="3F8B250E"/>
    <w:rsid w:val="3FB5AD8D"/>
    <w:rsid w:val="40484563"/>
    <w:rsid w:val="40498A32"/>
    <w:rsid w:val="409A3B39"/>
    <w:rsid w:val="409E863B"/>
    <w:rsid w:val="40A8A3E8"/>
    <w:rsid w:val="40C19BD8"/>
    <w:rsid w:val="40DF4EF8"/>
    <w:rsid w:val="40E89D4B"/>
    <w:rsid w:val="411E02D1"/>
    <w:rsid w:val="411E7D66"/>
    <w:rsid w:val="4126314B"/>
    <w:rsid w:val="412A302D"/>
    <w:rsid w:val="41699147"/>
    <w:rsid w:val="41A159D7"/>
    <w:rsid w:val="41C5BD59"/>
    <w:rsid w:val="41E66F2B"/>
    <w:rsid w:val="420855B5"/>
    <w:rsid w:val="4245F48C"/>
    <w:rsid w:val="42556277"/>
    <w:rsid w:val="4273711D"/>
    <w:rsid w:val="427EEC2D"/>
    <w:rsid w:val="42BF34DD"/>
    <w:rsid w:val="4331E7A0"/>
    <w:rsid w:val="43873697"/>
    <w:rsid w:val="4390F037"/>
    <w:rsid w:val="43AEA30B"/>
    <w:rsid w:val="43CA1916"/>
    <w:rsid w:val="43CA4018"/>
    <w:rsid w:val="43CB54C8"/>
    <w:rsid w:val="43E9B51B"/>
    <w:rsid w:val="44344D64"/>
    <w:rsid w:val="444B1651"/>
    <w:rsid w:val="444E0888"/>
    <w:rsid w:val="445D495D"/>
    <w:rsid w:val="447C57F5"/>
    <w:rsid w:val="44ACDFF9"/>
    <w:rsid w:val="44CF38D1"/>
    <w:rsid w:val="44F2198F"/>
    <w:rsid w:val="4504ED69"/>
    <w:rsid w:val="45229062"/>
    <w:rsid w:val="4522ADF0"/>
    <w:rsid w:val="4542F73B"/>
    <w:rsid w:val="45489283"/>
    <w:rsid w:val="457A8142"/>
    <w:rsid w:val="4592FAAB"/>
    <w:rsid w:val="45A129AD"/>
    <w:rsid w:val="45A5B5D1"/>
    <w:rsid w:val="45DE813F"/>
    <w:rsid w:val="4625FA57"/>
    <w:rsid w:val="462CD0D0"/>
    <w:rsid w:val="4654351D"/>
    <w:rsid w:val="46858E06"/>
    <w:rsid w:val="46989699"/>
    <w:rsid w:val="46EBED70"/>
    <w:rsid w:val="46FA4B48"/>
    <w:rsid w:val="472B4E11"/>
    <w:rsid w:val="474D4DCE"/>
    <w:rsid w:val="4752A474"/>
    <w:rsid w:val="47A7C979"/>
    <w:rsid w:val="47B4D5ED"/>
    <w:rsid w:val="47B7D9B9"/>
    <w:rsid w:val="47BB1446"/>
    <w:rsid w:val="47C5E630"/>
    <w:rsid w:val="47D7C8B0"/>
    <w:rsid w:val="47DB5B75"/>
    <w:rsid w:val="47E3C934"/>
    <w:rsid w:val="48334F52"/>
    <w:rsid w:val="483B0AFA"/>
    <w:rsid w:val="4842E2E2"/>
    <w:rsid w:val="488A9913"/>
    <w:rsid w:val="488E5122"/>
    <w:rsid w:val="48C3EA85"/>
    <w:rsid w:val="48D1D4DD"/>
    <w:rsid w:val="48EE68B4"/>
    <w:rsid w:val="497D4222"/>
    <w:rsid w:val="49D0D382"/>
    <w:rsid w:val="49F26C2E"/>
    <w:rsid w:val="4A06011A"/>
    <w:rsid w:val="4A8CC241"/>
    <w:rsid w:val="4A9CE60C"/>
    <w:rsid w:val="4AC84F82"/>
    <w:rsid w:val="4ACE9BFB"/>
    <w:rsid w:val="4AF3C951"/>
    <w:rsid w:val="4AF52B48"/>
    <w:rsid w:val="4B384A36"/>
    <w:rsid w:val="4B691496"/>
    <w:rsid w:val="4B72CD0B"/>
    <w:rsid w:val="4B74526C"/>
    <w:rsid w:val="4B80813A"/>
    <w:rsid w:val="4B979682"/>
    <w:rsid w:val="4B9A5D0A"/>
    <w:rsid w:val="4BADF5AB"/>
    <w:rsid w:val="4BF57234"/>
    <w:rsid w:val="4C2A4326"/>
    <w:rsid w:val="4C2AD6E3"/>
    <w:rsid w:val="4C2F29D3"/>
    <w:rsid w:val="4C3D0580"/>
    <w:rsid w:val="4C53D13F"/>
    <w:rsid w:val="4C965C8C"/>
    <w:rsid w:val="4CB007CA"/>
    <w:rsid w:val="4CBC17A0"/>
    <w:rsid w:val="4CBD0F2A"/>
    <w:rsid w:val="4CD3706E"/>
    <w:rsid w:val="4CD58A10"/>
    <w:rsid w:val="4D2A9996"/>
    <w:rsid w:val="4D3CE058"/>
    <w:rsid w:val="4D584292"/>
    <w:rsid w:val="4D5EAA75"/>
    <w:rsid w:val="4D60994B"/>
    <w:rsid w:val="4D705734"/>
    <w:rsid w:val="4D864DDD"/>
    <w:rsid w:val="4D8BED37"/>
    <w:rsid w:val="4D9FB3D1"/>
    <w:rsid w:val="4DBA0DD5"/>
    <w:rsid w:val="4E0A1C58"/>
    <w:rsid w:val="4E1EB628"/>
    <w:rsid w:val="4E2C2DD1"/>
    <w:rsid w:val="4E5AF1BF"/>
    <w:rsid w:val="4E5D2E4C"/>
    <w:rsid w:val="4E775AF7"/>
    <w:rsid w:val="4E7A36E7"/>
    <w:rsid w:val="4E7E0BBC"/>
    <w:rsid w:val="4E91BB1E"/>
    <w:rsid w:val="4EAB8A09"/>
    <w:rsid w:val="4EDF920F"/>
    <w:rsid w:val="4EF0935B"/>
    <w:rsid w:val="4F0E5D2E"/>
    <w:rsid w:val="4F1C1ECF"/>
    <w:rsid w:val="4F377B94"/>
    <w:rsid w:val="4F4ACE4D"/>
    <w:rsid w:val="4F7A779F"/>
    <w:rsid w:val="4F83CB54"/>
    <w:rsid w:val="4F9731D7"/>
    <w:rsid w:val="4FA5B74B"/>
    <w:rsid w:val="4FF5F043"/>
    <w:rsid w:val="4FFCDF1E"/>
    <w:rsid w:val="4FFE9428"/>
    <w:rsid w:val="501D010A"/>
    <w:rsid w:val="503A17D2"/>
    <w:rsid w:val="503F85E7"/>
    <w:rsid w:val="505E2E02"/>
    <w:rsid w:val="506592F1"/>
    <w:rsid w:val="507DBC0B"/>
    <w:rsid w:val="50834D0E"/>
    <w:rsid w:val="50B7F161"/>
    <w:rsid w:val="51008E90"/>
    <w:rsid w:val="512E6082"/>
    <w:rsid w:val="51826531"/>
    <w:rsid w:val="51875EF4"/>
    <w:rsid w:val="518C1F05"/>
    <w:rsid w:val="51CAD6BB"/>
    <w:rsid w:val="51E009BA"/>
    <w:rsid w:val="52012C79"/>
    <w:rsid w:val="526C26B9"/>
    <w:rsid w:val="52788EBD"/>
    <w:rsid w:val="52B5939F"/>
    <w:rsid w:val="52BDD1F1"/>
    <w:rsid w:val="53231E70"/>
    <w:rsid w:val="535EF240"/>
    <w:rsid w:val="53B20F42"/>
    <w:rsid w:val="53BA9E9F"/>
    <w:rsid w:val="53C5DD57"/>
    <w:rsid w:val="53D819CB"/>
    <w:rsid w:val="54054CDC"/>
    <w:rsid w:val="543B02BE"/>
    <w:rsid w:val="54572828"/>
    <w:rsid w:val="5460DB3D"/>
    <w:rsid w:val="547BE2F4"/>
    <w:rsid w:val="5486119E"/>
    <w:rsid w:val="54893E2D"/>
    <w:rsid w:val="54CB5583"/>
    <w:rsid w:val="54CC6CE0"/>
    <w:rsid w:val="54DA9DBC"/>
    <w:rsid w:val="54DF3429"/>
    <w:rsid w:val="54EA9C2D"/>
    <w:rsid w:val="5501A394"/>
    <w:rsid w:val="551E5057"/>
    <w:rsid w:val="555E3B3D"/>
    <w:rsid w:val="5567B19D"/>
    <w:rsid w:val="556B20DA"/>
    <w:rsid w:val="557477A1"/>
    <w:rsid w:val="55854C24"/>
    <w:rsid w:val="55B9280D"/>
    <w:rsid w:val="55FAF887"/>
    <w:rsid w:val="562533AF"/>
    <w:rsid w:val="56286357"/>
    <w:rsid w:val="5653AA70"/>
    <w:rsid w:val="565B6812"/>
    <w:rsid w:val="568BCD77"/>
    <w:rsid w:val="56A30BDF"/>
    <w:rsid w:val="56DB52B1"/>
    <w:rsid w:val="56E6ACAA"/>
    <w:rsid w:val="570804C6"/>
    <w:rsid w:val="57113DAE"/>
    <w:rsid w:val="5738869B"/>
    <w:rsid w:val="57444703"/>
    <w:rsid w:val="57467391"/>
    <w:rsid w:val="57472DC7"/>
    <w:rsid w:val="574EBCE3"/>
    <w:rsid w:val="577D0C95"/>
    <w:rsid w:val="57A48D65"/>
    <w:rsid w:val="57AA25EA"/>
    <w:rsid w:val="57CDF552"/>
    <w:rsid w:val="5815510E"/>
    <w:rsid w:val="5826BE0E"/>
    <w:rsid w:val="5863D042"/>
    <w:rsid w:val="587B2328"/>
    <w:rsid w:val="5891FD24"/>
    <w:rsid w:val="5894FFFB"/>
    <w:rsid w:val="589679F0"/>
    <w:rsid w:val="58B54C5E"/>
    <w:rsid w:val="58C88FBD"/>
    <w:rsid w:val="58DE501B"/>
    <w:rsid w:val="58EE87D9"/>
    <w:rsid w:val="591CF1AE"/>
    <w:rsid w:val="5925E14A"/>
    <w:rsid w:val="592D81D0"/>
    <w:rsid w:val="596CC6BE"/>
    <w:rsid w:val="5970359D"/>
    <w:rsid w:val="59AB59E8"/>
    <w:rsid w:val="59BF45A5"/>
    <w:rsid w:val="59C0C289"/>
    <w:rsid w:val="59CEECE5"/>
    <w:rsid w:val="59DD3B87"/>
    <w:rsid w:val="59ECC6BA"/>
    <w:rsid w:val="59F8BA38"/>
    <w:rsid w:val="5A69EC48"/>
    <w:rsid w:val="5A70D721"/>
    <w:rsid w:val="5AFA0982"/>
    <w:rsid w:val="5B3F3C23"/>
    <w:rsid w:val="5B4109C1"/>
    <w:rsid w:val="5B8D8A0D"/>
    <w:rsid w:val="5B9300F8"/>
    <w:rsid w:val="5BAFAE58"/>
    <w:rsid w:val="5BB2A644"/>
    <w:rsid w:val="5BF2C276"/>
    <w:rsid w:val="5BF99E3A"/>
    <w:rsid w:val="5C0B4DB5"/>
    <w:rsid w:val="5C471970"/>
    <w:rsid w:val="5C496AF9"/>
    <w:rsid w:val="5C4EB45A"/>
    <w:rsid w:val="5C548D45"/>
    <w:rsid w:val="5C68D825"/>
    <w:rsid w:val="5C7A0F0E"/>
    <w:rsid w:val="5C7C55D1"/>
    <w:rsid w:val="5CC406F1"/>
    <w:rsid w:val="5D105BF0"/>
    <w:rsid w:val="5D1DCA12"/>
    <w:rsid w:val="5D25031D"/>
    <w:rsid w:val="5D38BD75"/>
    <w:rsid w:val="5DFA77A0"/>
    <w:rsid w:val="5E38120F"/>
    <w:rsid w:val="5E4228F3"/>
    <w:rsid w:val="5EA98D35"/>
    <w:rsid w:val="5EDF91C8"/>
    <w:rsid w:val="5F05AFA0"/>
    <w:rsid w:val="5F2395C0"/>
    <w:rsid w:val="5F2737B2"/>
    <w:rsid w:val="5F355123"/>
    <w:rsid w:val="5F3AB6F9"/>
    <w:rsid w:val="5F3EE50E"/>
    <w:rsid w:val="5F5F7BF1"/>
    <w:rsid w:val="5F62F011"/>
    <w:rsid w:val="5F849B9C"/>
    <w:rsid w:val="5FADF1B8"/>
    <w:rsid w:val="5FDED31E"/>
    <w:rsid w:val="5FE1952B"/>
    <w:rsid w:val="60092AB2"/>
    <w:rsid w:val="6012C53A"/>
    <w:rsid w:val="6039C995"/>
    <w:rsid w:val="6048007A"/>
    <w:rsid w:val="60AD2D41"/>
    <w:rsid w:val="60C961AD"/>
    <w:rsid w:val="60D027C7"/>
    <w:rsid w:val="60D4B81F"/>
    <w:rsid w:val="60E0A933"/>
    <w:rsid w:val="60EC5496"/>
    <w:rsid w:val="60EFF39C"/>
    <w:rsid w:val="6159FA64"/>
    <w:rsid w:val="616787DB"/>
    <w:rsid w:val="6178C3D6"/>
    <w:rsid w:val="617E950B"/>
    <w:rsid w:val="617F58FE"/>
    <w:rsid w:val="618C1442"/>
    <w:rsid w:val="619CBA83"/>
    <w:rsid w:val="61EFC0E4"/>
    <w:rsid w:val="6215E3FF"/>
    <w:rsid w:val="62161382"/>
    <w:rsid w:val="6246418A"/>
    <w:rsid w:val="6271016C"/>
    <w:rsid w:val="6276A994"/>
    <w:rsid w:val="62858382"/>
    <w:rsid w:val="6289ECB0"/>
    <w:rsid w:val="62AEFC18"/>
    <w:rsid w:val="62D7B0B7"/>
    <w:rsid w:val="62E0AB2F"/>
    <w:rsid w:val="631545E3"/>
    <w:rsid w:val="631A1452"/>
    <w:rsid w:val="631FC173"/>
    <w:rsid w:val="633CD9FF"/>
    <w:rsid w:val="634032B4"/>
    <w:rsid w:val="63C3DDC1"/>
    <w:rsid w:val="63E80682"/>
    <w:rsid w:val="640102E1"/>
    <w:rsid w:val="640859A8"/>
    <w:rsid w:val="64116F31"/>
    <w:rsid w:val="641596B2"/>
    <w:rsid w:val="6441D497"/>
    <w:rsid w:val="6461651D"/>
    <w:rsid w:val="646D6C42"/>
    <w:rsid w:val="647852A3"/>
    <w:rsid w:val="64B57BE2"/>
    <w:rsid w:val="64C1D899"/>
    <w:rsid w:val="64E3D2BF"/>
    <w:rsid w:val="64EF3F5D"/>
    <w:rsid w:val="651C5B37"/>
    <w:rsid w:val="6522DBE3"/>
    <w:rsid w:val="65240C79"/>
    <w:rsid w:val="654D5411"/>
    <w:rsid w:val="656BD3CB"/>
    <w:rsid w:val="65703B15"/>
    <w:rsid w:val="65968466"/>
    <w:rsid w:val="659F9C90"/>
    <w:rsid w:val="65F0D82B"/>
    <w:rsid w:val="65FCFEE3"/>
    <w:rsid w:val="66065337"/>
    <w:rsid w:val="660C7178"/>
    <w:rsid w:val="66188741"/>
    <w:rsid w:val="664732A1"/>
    <w:rsid w:val="6653A5AC"/>
    <w:rsid w:val="665FE603"/>
    <w:rsid w:val="666A1C9D"/>
    <w:rsid w:val="66A7C02A"/>
    <w:rsid w:val="66B91DA7"/>
    <w:rsid w:val="66C6B97E"/>
    <w:rsid w:val="66D98C28"/>
    <w:rsid w:val="675D8432"/>
    <w:rsid w:val="675E6732"/>
    <w:rsid w:val="6791C97C"/>
    <w:rsid w:val="67E19FA3"/>
    <w:rsid w:val="67E519A2"/>
    <w:rsid w:val="67E863DA"/>
    <w:rsid w:val="67EED5A4"/>
    <w:rsid w:val="68745A6E"/>
    <w:rsid w:val="689EABA5"/>
    <w:rsid w:val="68A7AC81"/>
    <w:rsid w:val="68ECA4E4"/>
    <w:rsid w:val="69997AB9"/>
    <w:rsid w:val="69A1424F"/>
    <w:rsid w:val="69C50899"/>
    <w:rsid w:val="6A337628"/>
    <w:rsid w:val="6A6659D5"/>
    <w:rsid w:val="6A77940E"/>
    <w:rsid w:val="6A83AD03"/>
    <w:rsid w:val="6A9955EA"/>
    <w:rsid w:val="6A9DCE6B"/>
    <w:rsid w:val="6AC4A0DB"/>
    <w:rsid w:val="6AC5B557"/>
    <w:rsid w:val="6AC68294"/>
    <w:rsid w:val="6B24B813"/>
    <w:rsid w:val="6B2F5445"/>
    <w:rsid w:val="6B34E62B"/>
    <w:rsid w:val="6B47A9AE"/>
    <w:rsid w:val="6B4C87FB"/>
    <w:rsid w:val="6B4D562B"/>
    <w:rsid w:val="6B524D85"/>
    <w:rsid w:val="6B5BA11D"/>
    <w:rsid w:val="6B94799D"/>
    <w:rsid w:val="6BA9F2E9"/>
    <w:rsid w:val="6BCAEBC7"/>
    <w:rsid w:val="6BE1F1D2"/>
    <w:rsid w:val="6C1A205D"/>
    <w:rsid w:val="6C214150"/>
    <w:rsid w:val="6C37706E"/>
    <w:rsid w:val="6C484AFF"/>
    <w:rsid w:val="6C510520"/>
    <w:rsid w:val="6CB73A14"/>
    <w:rsid w:val="6CC716EB"/>
    <w:rsid w:val="6D065375"/>
    <w:rsid w:val="6D274997"/>
    <w:rsid w:val="6D2E9B8C"/>
    <w:rsid w:val="6D5968FF"/>
    <w:rsid w:val="6D74A190"/>
    <w:rsid w:val="6D82BCE7"/>
    <w:rsid w:val="6D82DC2F"/>
    <w:rsid w:val="6D922745"/>
    <w:rsid w:val="6DB88676"/>
    <w:rsid w:val="6DDD5FD2"/>
    <w:rsid w:val="6E0D3746"/>
    <w:rsid w:val="6E119A70"/>
    <w:rsid w:val="6E11D0EC"/>
    <w:rsid w:val="6E177817"/>
    <w:rsid w:val="6E2A3E9E"/>
    <w:rsid w:val="6E37802F"/>
    <w:rsid w:val="6E4142ED"/>
    <w:rsid w:val="6E6E7925"/>
    <w:rsid w:val="6EA50297"/>
    <w:rsid w:val="6EABAC77"/>
    <w:rsid w:val="6EE770AD"/>
    <w:rsid w:val="6EF5493E"/>
    <w:rsid w:val="6EF644C6"/>
    <w:rsid w:val="6EF67BA4"/>
    <w:rsid w:val="6F212EB9"/>
    <w:rsid w:val="6F47EAA9"/>
    <w:rsid w:val="6F65ACB9"/>
    <w:rsid w:val="6F69C604"/>
    <w:rsid w:val="6F863D21"/>
    <w:rsid w:val="6FCD3DFA"/>
    <w:rsid w:val="7027D35F"/>
    <w:rsid w:val="7071ED7C"/>
    <w:rsid w:val="708CC8FB"/>
    <w:rsid w:val="70AFE849"/>
    <w:rsid w:val="70B064C6"/>
    <w:rsid w:val="70BE4AE9"/>
    <w:rsid w:val="70CAA31F"/>
    <w:rsid w:val="70CF1736"/>
    <w:rsid w:val="70E584C2"/>
    <w:rsid w:val="712261C5"/>
    <w:rsid w:val="7128E901"/>
    <w:rsid w:val="712C6FF5"/>
    <w:rsid w:val="71322137"/>
    <w:rsid w:val="713BF4CF"/>
    <w:rsid w:val="713C47D8"/>
    <w:rsid w:val="713C8B42"/>
    <w:rsid w:val="7168C9AE"/>
    <w:rsid w:val="71855BF8"/>
    <w:rsid w:val="71A6D1AC"/>
    <w:rsid w:val="7230AA00"/>
    <w:rsid w:val="7245BAA9"/>
    <w:rsid w:val="72637262"/>
    <w:rsid w:val="729BC65A"/>
    <w:rsid w:val="72B52F7B"/>
    <w:rsid w:val="72F1108E"/>
    <w:rsid w:val="72F7B45D"/>
    <w:rsid w:val="732A7368"/>
    <w:rsid w:val="7337A6E5"/>
    <w:rsid w:val="73463CAD"/>
    <w:rsid w:val="734ACD87"/>
    <w:rsid w:val="735E0D9C"/>
    <w:rsid w:val="73661C50"/>
    <w:rsid w:val="738D51D4"/>
    <w:rsid w:val="73AAE7B2"/>
    <w:rsid w:val="73BAE303"/>
    <w:rsid w:val="73CF34C1"/>
    <w:rsid w:val="73D73184"/>
    <w:rsid w:val="73F0BB1A"/>
    <w:rsid w:val="740DC2D2"/>
    <w:rsid w:val="740E0567"/>
    <w:rsid w:val="740E1DF3"/>
    <w:rsid w:val="741C00B5"/>
    <w:rsid w:val="74201BBB"/>
    <w:rsid w:val="7469D3B3"/>
    <w:rsid w:val="749EB849"/>
    <w:rsid w:val="74AFD0A9"/>
    <w:rsid w:val="74D28B1D"/>
    <w:rsid w:val="74E6A25D"/>
    <w:rsid w:val="74EDAA50"/>
    <w:rsid w:val="74F0CBFE"/>
    <w:rsid w:val="74FF7E40"/>
    <w:rsid w:val="750EB0BA"/>
    <w:rsid w:val="752D08F0"/>
    <w:rsid w:val="753595CD"/>
    <w:rsid w:val="75439D9B"/>
    <w:rsid w:val="7554E8DC"/>
    <w:rsid w:val="7584A2CA"/>
    <w:rsid w:val="75B64B9A"/>
    <w:rsid w:val="75C835CA"/>
    <w:rsid w:val="75E7457A"/>
    <w:rsid w:val="75F89D23"/>
    <w:rsid w:val="76027AAE"/>
    <w:rsid w:val="76575991"/>
    <w:rsid w:val="765EA078"/>
    <w:rsid w:val="7663C7AE"/>
    <w:rsid w:val="7667F987"/>
    <w:rsid w:val="766AEC22"/>
    <w:rsid w:val="76ACC584"/>
    <w:rsid w:val="76BDAE39"/>
    <w:rsid w:val="76C395B3"/>
    <w:rsid w:val="76D4B530"/>
    <w:rsid w:val="76DE3046"/>
    <w:rsid w:val="76E148E1"/>
    <w:rsid w:val="77069F63"/>
    <w:rsid w:val="77187E4C"/>
    <w:rsid w:val="771F478B"/>
    <w:rsid w:val="773163D4"/>
    <w:rsid w:val="77434054"/>
    <w:rsid w:val="7769E4D9"/>
    <w:rsid w:val="77893101"/>
    <w:rsid w:val="77E556B8"/>
    <w:rsid w:val="77EC406C"/>
    <w:rsid w:val="78039E8D"/>
    <w:rsid w:val="780FD569"/>
    <w:rsid w:val="7823DA0F"/>
    <w:rsid w:val="7835E683"/>
    <w:rsid w:val="784AA2F5"/>
    <w:rsid w:val="7858CD97"/>
    <w:rsid w:val="78910314"/>
    <w:rsid w:val="78CDBADE"/>
    <w:rsid w:val="78FAA1CD"/>
    <w:rsid w:val="790C5CC2"/>
    <w:rsid w:val="792EF0CA"/>
    <w:rsid w:val="7947D13D"/>
    <w:rsid w:val="795E6549"/>
    <w:rsid w:val="79643091"/>
    <w:rsid w:val="796D14F3"/>
    <w:rsid w:val="7986C6A8"/>
    <w:rsid w:val="79E25DB4"/>
    <w:rsid w:val="79E6E377"/>
    <w:rsid w:val="79FC2630"/>
    <w:rsid w:val="7A05FF35"/>
    <w:rsid w:val="7A0A2191"/>
    <w:rsid w:val="7A189E07"/>
    <w:rsid w:val="7A3E6F87"/>
    <w:rsid w:val="7A44D93A"/>
    <w:rsid w:val="7A561EAB"/>
    <w:rsid w:val="7A5B3D56"/>
    <w:rsid w:val="7A86C1A8"/>
    <w:rsid w:val="7AA79A3D"/>
    <w:rsid w:val="7AE8997F"/>
    <w:rsid w:val="7AEE2B35"/>
    <w:rsid w:val="7AFF5B16"/>
    <w:rsid w:val="7B153867"/>
    <w:rsid w:val="7B5C7338"/>
    <w:rsid w:val="7B65AEA1"/>
    <w:rsid w:val="7B7DFE7E"/>
    <w:rsid w:val="7B8390AF"/>
    <w:rsid w:val="7BCD0AF6"/>
    <w:rsid w:val="7BD4C556"/>
    <w:rsid w:val="7BEFB83C"/>
    <w:rsid w:val="7C3B85B9"/>
    <w:rsid w:val="7C698FC9"/>
    <w:rsid w:val="7C9D2236"/>
    <w:rsid w:val="7CA72A62"/>
    <w:rsid w:val="7CAC65C7"/>
    <w:rsid w:val="7CC65240"/>
    <w:rsid w:val="7CCEDAD7"/>
    <w:rsid w:val="7D11227E"/>
    <w:rsid w:val="7D4DEC3F"/>
    <w:rsid w:val="7D66E7BE"/>
    <w:rsid w:val="7D859AE6"/>
    <w:rsid w:val="7DC62DFA"/>
    <w:rsid w:val="7DCFD8CB"/>
    <w:rsid w:val="7DDA4995"/>
    <w:rsid w:val="7DFB8C16"/>
    <w:rsid w:val="7E22D346"/>
    <w:rsid w:val="7E22F807"/>
    <w:rsid w:val="7E2CA2D0"/>
    <w:rsid w:val="7E4238F5"/>
    <w:rsid w:val="7E6179C6"/>
    <w:rsid w:val="7E70158D"/>
    <w:rsid w:val="7EBDC8D2"/>
    <w:rsid w:val="7EDB5463"/>
    <w:rsid w:val="7EEDFCEE"/>
    <w:rsid w:val="7EFD8B62"/>
    <w:rsid w:val="7F43E30B"/>
    <w:rsid w:val="7F586F00"/>
    <w:rsid w:val="7FA62EC0"/>
    <w:rsid w:val="7FBB210A"/>
    <w:rsid w:val="7FC7011F"/>
    <w:rsid w:val="7FE725B7"/>
    <w:rsid w:val="7FFB0DE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04306"/>
  <w15:chartTrackingRefBased/>
  <w15:docId w15:val="{CBC8EBA5-22E5-449D-BC85-6791C8000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823DA0F"/>
    <w:rPr>
      <w:lang w:val="en-GB"/>
    </w:rPr>
  </w:style>
  <w:style w:type="paragraph" w:styleId="Heading1">
    <w:name w:val="heading 1"/>
    <w:basedOn w:val="Normal"/>
    <w:next w:val="Normal"/>
    <w:link w:val="Heading1Char"/>
    <w:uiPriority w:val="9"/>
    <w:qFormat/>
    <w:rsid w:val="00CD0991"/>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uiPriority w:val="9"/>
    <w:unhideWhenUsed/>
    <w:qFormat/>
    <w:rsid w:val="7823DA0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62E0AB2F"/>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2E0AB2F"/>
    <w:rPr>
      <w:color w:val="467886"/>
      <w:u w:val="single"/>
    </w:rPr>
  </w:style>
  <w:style w:type="paragraph" w:styleId="ListParagraph">
    <w:name w:val="List Paragraph"/>
    <w:basedOn w:val="Normal"/>
    <w:uiPriority w:val="34"/>
    <w:qFormat/>
    <w:rsid w:val="62E0AB2F"/>
    <w:pPr>
      <w:ind w:left="720"/>
      <w:contextualSpacing/>
    </w:pPr>
  </w:style>
  <w:style w:type="paragraph" w:styleId="Header">
    <w:name w:val="header"/>
    <w:basedOn w:val="Normal"/>
    <w:link w:val="HeaderChar"/>
    <w:uiPriority w:val="99"/>
    <w:unhideWhenUsed/>
    <w:rsid w:val="00CD09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D0991"/>
    <w:rPr>
      <w:lang w:val="en-GB"/>
    </w:rPr>
  </w:style>
  <w:style w:type="paragraph" w:styleId="Footer">
    <w:name w:val="footer"/>
    <w:basedOn w:val="Normal"/>
    <w:link w:val="FooterChar"/>
    <w:uiPriority w:val="99"/>
    <w:unhideWhenUsed/>
    <w:rsid w:val="00CD09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D0991"/>
    <w:rPr>
      <w:lang w:val="en-GB"/>
    </w:rPr>
  </w:style>
  <w:style w:type="character" w:styleId="Heading1Char" w:customStyle="1">
    <w:name w:val="Heading 1 Char"/>
    <w:basedOn w:val="DefaultParagraphFont"/>
    <w:link w:val="Heading1"/>
    <w:uiPriority w:val="9"/>
    <w:rsid w:val="00CD0991"/>
    <w:rPr>
      <w:rFonts w:asciiTheme="majorHAnsi" w:hAnsiTheme="majorHAnsi" w:eastAsiaTheme="majorEastAsia" w:cstheme="majorBidi"/>
      <w:color w:val="0F4761"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37/0022-3514.52.1.81" TargetMode="External"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hyperlink" Target="https://doi.org/10.1007/s10519-013-9625-7" TargetMode="External" Id="rId7" /><Relationship Type="http://schemas.openxmlformats.org/officeDocument/2006/relationships/header" Target="head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177/00938548231219809" TargetMode="Externa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hyperlink" Target="https://doi-org.uwtsd.idm.oclc.org/10.1037/pas0000135" TargetMode="External" Id="rId10" /><Relationship Type="http://schemas.openxmlformats.org/officeDocument/2006/relationships/webSettings" Target="webSettings.xml" Id="rId4" /><Relationship Type="http://schemas.openxmlformats.org/officeDocument/2006/relationships/hyperlink" Target="https://doi.org/10.1207/s15327752jpa8403_05" TargetMode="Externa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Tobin (2404949)</dc:creator>
  <keywords/>
  <dc:description/>
  <lastModifiedBy>David Tobin (2404949)</lastModifiedBy>
  <revision>7</revision>
  <dcterms:created xsi:type="dcterms:W3CDTF">2026-03-17T22:22:00.0000000Z</dcterms:created>
  <dcterms:modified xsi:type="dcterms:W3CDTF">2026-03-17T23:45:59.4519603Z</dcterms:modified>
</coreProperties>
</file>