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C40A10" w:rsidRDefault="00A15608">
      <w:r w:rsidRPr="00A15608">
        <w:t>Critically discuss the importance of gender and status, as well as the concepts of dominance and passivity in relation to Roman sexuality.</w:t>
      </w:r>
    </w:p>
    <w:p w:rsidR="00C40A10" w:rsidRDefault="00A758D0">
      <w:r>
        <w:t xml:space="preserve">Status and the concepts of dominance and passivity were of great importance within Rome, these factors affected the way someone was viewed by their peers </w:t>
      </w:r>
      <w:r w:rsidR="004B5797">
        <w:t>and in some circumstances affected their rights to be able to partake in certain aspects of the Roman Courts.</w:t>
      </w:r>
      <w:r w:rsidR="004B5797">
        <w:rPr>
          <w:rStyle w:val="FootnoteReference"/>
        </w:rPr>
        <w:footnoteReference w:id="1"/>
      </w:r>
      <w:r w:rsidR="004B5797">
        <w:t xml:space="preserve"> The issue of gender is of some importance though not of the same significance that the previous concepts are, this is due to some issues faced due to gender overlap with issues faced within the other concepts. Though this does not mean it is of no importance as discerning whether the issues faced by passivity and gender originate from the former or latter concept is difficult. </w:t>
      </w:r>
    </w:p>
    <w:p w:rsidR="001E4895" w:rsidRDefault="001E4895" w:rsidP="00C40A10">
      <w:r>
        <w:t>When discussing sexuality within Rome it is important to first separate it fr</w:t>
      </w:r>
      <w:r w:rsidR="00B71429">
        <w:t xml:space="preserve">om the modern view of sexuality, this includes modern terminology which could be applied to the people of the time period. Whilst heterosexuals clearly existed as is shown by </w:t>
      </w:r>
      <w:r w:rsidR="00B71429" w:rsidRPr="00B71429">
        <w:t>Suetonius</w:t>
      </w:r>
      <w:r w:rsidR="00B71429">
        <w:t xml:space="preserve"> when he states ‘</w:t>
      </w:r>
      <w:r w:rsidR="00B71429" w:rsidRPr="00B71429">
        <w:t>He was of an extreme lust towards women, completely lacking in experience of men</w:t>
      </w:r>
      <w:r w:rsidR="00B71429">
        <w:t>.’</w:t>
      </w:r>
      <w:r w:rsidR="00B71429">
        <w:rPr>
          <w:rStyle w:val="FootnoteReference"/>
        </w:rPr>
        <w:footnoteReference w:id="2"/>
      </w:r>
      <w:r w:rsidR="00B71429">
        <w:t xml:space="preserve"> using the term freely is problematic as the gender of the person within a sexual relationship was less of an issue. The importance lied with whether the person was role the person played within it, whether they </w:t>
      </w:r>
      <w:r w:rsidR="00C40A10">
        <w:t xml:space="preserve">be </w:t>
      </w:r>
      <w:r w:rsidR="00B71429">
        <w:t xml:space="preserve">active or passive. </w:t>
      </w:r>
      <w:r w:rsidR="001E69A0">
        <w:t>These roles were important within Roman society due to the implications which came along with them. To have the active role within a sexual encounter was seen to be ‘a sign of masculinity’</w:t>
      </w:r>
      <w:r w:rsidR="001E69A0">
        <w:rPr>
          <w:rStyle w:val="FootnoteReference"/>
        </w:rPr>
        <w:footnoteReference w:id="3"/>
      </w:r>
      <w:r w:rsidR="005D56E5">
        <w:t xml:space="preserve"> whilst a passive male is seen as ‘perverted’</w:t>
      </w:r>
      <w:r w:rsidR="005D56E5">
        <w:rPr>
          <w:rStyle w:val="FootnoteReference"/>
        </w:rPr>
        <w:footnoteReference w:id="4"/>
      </w:r>
      <w:r w:rsidR="005D56E5">
        <w:t xml:space="preserve">. This is shown when male being passive is used as a form of insult such as in the case of </w:t>
      </w:r>
      <w:proofErr w:type="spellStart"/>
      <w:r w:rsidR="005D56E5" w:rsidRPr="005D56E5">
        <w:t>Valerius</w:t>
      </w:r>
      <w:proofErr w:type="spellEnd"/>
      <w:r w:rsidR="005D56E5" w:rsidRPr="005D56E5">
        <w:t xml:space="preserve"> </w:t>
      </w:r>
      <w:proofErr w:type="spellStart"/>
      <w:r w:rsidR="005D56E5" w:rsidRPr="005D56E5">
        <w:t>Asiaticus</w:t>
      </w:r>
      <w:proofErr w:type="spellEnd"/>
      <w:r w:rsidR="005D56E5">
        <w:t xml:space="preserve"> who is accused of things such as corruption and adultery, but it is </w:t>
      </w:r>
      <w:r w:rsidR="00754C46">
        <w:t>the final accusation of being a passive male which is too much for them to handle leading to the outburst of ‘</w:t>
      </w:r>
      <w:r w:rsidR="00754C46" w:rsidRPr="00754C46">
        <w:t xml:space="preserve">Ask your sons, </w:t>
      </w:r>
      <w:proofErr w:type="spellStart"/>
      <w:r w:rsidR="00754C46" w:rsidRPr="00754C46">
        <w:t>Suillus</w:t>
      </w:r>
      <w:proofErr w:type="spellEnd"/>
      <w:r w:rsidR="00754C46" w:rsidRPr="00754C46">
        <w:t>, he broke out; “they wi</w:t>
      </w:r>
      <w:r w:rsidR="00754C46">
        <w:t>ll tell you I am a man (</w:t>
      </w:r>
      <w:proofErr w:type="spellStart"/>
      <w:r w:rsidR="00754C46">
        <w:t>virum</w:t>
      </w:r>
      <w:proofErr w:type="spellEnd"/>
      <w:r w:rsidR="00754C46">
        <w:t>)!’</w:t>
      </w:r>
      <w:r w:rsidR="00754C46">
        <w:rPr>
          <w:rStyle w:val="FootnoteReference"/>
        </w:rPr>
        <w:footnoteReference w:id="5"/>
      </w:r>
      <w:r w:rsidR="00C40A10">
        <w:t xml:space="preserve"> This is not the only circumstance where this is used as an insult such as in </w:t>
      </w:r>
      <w:r w:rsidR="00C40A10" w:rsidRPr="00C40A10">
        <w:t>Suetonius</w:t>
      </w:r>
      <w:r w:rsidR="00C40A10">
        <w:t>’</w:t>
      </w:r>
      <w:r w:rsidR="00C40A10" w:rsidRPr="00C40A10">
        <w:t xml:space="preserve"> </w:t>
      </w:r>
      <w:proofErr w:type="spellStart"/>
      <w:r w:rsidR="00C40A10" w:rsidRPr="00C40A10">
        <w:t>Divus</w:t>
      </w:r>
      <w:proofErr w:type="spellEnd"/>
      <w:r w:rsidR="00C40A10" w:rsidRPr="00C40A10">
        <w:t xml:space="preserve"> Augustus</w:t>
      </w:r>
      <w:r w:rsidR="00C40A10">
        <w:t xml:space="preserve"> it claims ‘</w:t>
      </w:r>
      <w:proofErr w:type="spellStart"/>
      <w:r w:rsidR="00C40A10" w:rsidRPr="00C40A10">
        <w:t>Sextus</w:t>
      </w:r>
      <w:proofErr w:type="spellEnd"/>
      <w:r w:rsidR="00C40A10" w:rsidRPr="00C40A10">
        <w:t xml:space="preserve"> Pompey taunted him with effeminacy</w:t>
      </w:r>
      <w:r w:rsidR="00C40A10">
        <w:t>’</w:t>
      </w:r>
      <w:r w:rsidR="00C40A10">
        <w:rPr>
          <w:rStyle w:val="FootnoteReference"/>
        </w:rPr>
        <w:footnoteReference w:id="6"/>
      </w:r>
      <w:r w:rsidR="00D21082">
        <w:t xml:space="preserve">. This highlights the importance which dominance and passivity play as the role they partake in alters the views that others have on them and can also affect their status. </w:t>
      </w:r>
    </w:p>
    <w:p w:rsidR="00C713D9" w:rsidRPr="00CB0046" w:rsidRDefault="00CB0046" w:rsidP="00CB0046">
      <w:r>
        <w:t>The status of a person was also of importance as is shown during the laws which were put in place surrounding prostitution as ‘</w:t>
      </w:r>
      <w:r w:rsidRPr="00CB0046">
        <w:t xml:space="preserve">no woman should trade in her body, if her father, grandfather, or </w:t>
      </w:r>
      <w:r>
        <w:t>husband had been a Roman knight.’</w:t>
      </w:r>
      <w:r>
        <w:rPr>
          <w:rStyle w:val="FootnoteReference"/>
        </w:rPr>
        <w:footnoteReference w:id="7"/>
      </w:r>
      <w:r>
        <w:t xml:space="preserve"> This separates those of higher status and those who did not have important ancestors. This may have been an attem</w:t>
      </w:r>
      <w:r w:rsidR="00F422BF">
        <w:t xml:space="preserve">pt to keep women with Roman citizenship away from the impure act of prostitution as well as maintaining the blood line of roman knights through marriage and the birth of legitimate children. There were also restrictions put in place regarding the relationship between a man and a freeborn boy, this restriction further displays the role in which status had as it still allows men to engage in acts with slave boys. The restrictions put in place for both women and boys seem to not take into account slaves which is most likely due to their low status and the fact they did not have Roman citizenship. </w:t>
      </w:r>
    </w:p>
    <w:p w:rsidR="00AD707F" w:rsidRDefault="00BA4813">
      <w:r>
        <w:t xml:space="preserve">As previously mentioned some of the issues surrounding gender and passivity overlap, this is due to a majority of the time a woman would be the one in a passive role. Though this is not always the case as </w:t>
      </w:r>
      <w:r w:rsidRPr="00BA4813">
        <w:t>Martial</w:t>
      </w:r>
      <w:r>
        <w:t xml:space="preserve"> recounts of </w:t>
      </w:r>
      <w:proofErr w:type="spellStart"/>
      <w:r w:rsidRPr="00BA4813">
        <w:t>Philaenis</w:t>
      </w:r>
      <w:proofErr w:type="spellEnd"/>
      <w:r>
        <w:t xml:space="preserve"> a woman who ‘butt-fu</w:t>
      </w:r>
      <w:r w:rsidRPr="00BA4813">
        <w:t>cks</w:t>
      </w:r>
      <w:r>
        <w:t xml:space="preserve"> boys’ and does not do acts she sees as ‘unmanly’ though even though she takes an active role in these scenarios she still pleasures </w:t>
      </w:r>
      <w:r>
        <w:lastRenderedPageBreak/>
        <w:t>women with her mouth which is where the issue lies as Martial adds ‘</w:t>
      </w:r>
      <w:r w:rsidRPr="00BA4813">
        <w:t xml:space="preserve">The gods give you back your mind, </w:t>
      </w:r>
      <w:proofErr w:type="spellStart"/>
      <w:r w:rsidRPr="00BA4813">
        <w:t>Philaen</w:t>
      </w:r>
      <w:r>
        <w:t>is</w:t>
      </w:r>
      <w:proofErr w:type="spellEnd"/>
      <w:r>
        <w:t xml:space="preserve"> you who think that licking cu</w:t>
      </w:r>
      <w:r w:rsidRPr="00BA4813">
        <w:t>nt is manly</w:t>
      </w:r>
      <w:r>
        <w:t>.’</w:t>
      </w:r>
      <w:r>
        <w:rPr>
          <w:rStyle w:val="FootnoteReference"/>
        </w:rPr>
        <w:footnoteReference w:id="8"/>
      </w:r>
      <w:r>
        <w:t xml:space="preserve"> This highlights that even if someone was to take an active role which is seen as a manly thing to do a single instance of something considered passive is enough to discredit it. </w:t>
      </w:r>
      <w:r w:rsidR="00FC20F2">
        <w:t xml:space="preserve">The issue with higher status women and sexual freedom is most likely linked to wanting to guarantee legitimate children who would be able to inherit and carry on the family name whilst a promiscuous woman may lead to questions about the legitimacy of her and her husband’s children which could cause issues within the family unit. </w:t>
      </w:r>
    </w:p>
    <w:p w:rsidR="00C40A10" w:rsidRDefault="00943AD5">
      <w:r>
        <w:t xml:space="preserve">In conclusion the active and passive role within sex was of great importance in Rome and could lead to issues within the other concepts of status and gender. Whilst a woman </w:t>
      </w:r>
      <w:r w:rsidR="0049345C">
        <w:t xml:space="preserve">could take an active role, it was most likely not common or would have been kept as something kept quiet between husbands and wife due to the issues which a man giving oral sex could lead to in regards to speaking in Court. </w:t>
      </w:r>
      <w:r w:rsidR="00DC1CD0">
        <w:t>Dominance and Passivity are of the most importance due to the ideals surrounding masculinity for the active participant and the shame for those who take part as the passive role and the implications that it has for the me involved in the passive role within higher society.</w:t>
      </w:r>
    </w:p>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p w:rsidR="009754E8" w:rsidRDefault="009754E8">
      <w:r>
        <w:lastRenderedPageBreak/>
        <w:t>Bibliography</w:t>
      </w:r>
      <w:r>
        <w:br/>
      </w:r>
    </w:p>
    <w:p w:rsidR="009754E8" w:rsidRDefault="009754E8">
      <w:r w:rsidRPr="009754E8">
        <w:t>Digest 3.1.5.</w:t>
      </w:r>
    </w:p>
    <w:p w:rsidR="009754E8" w:rsidRDefault="009754E8">
      <w:r w:rsidRPr="009754E8">
        <w:t>Martial Epigrams 7.67 lines 1-3, 13-17</w:t>
      </w:r>
    </w:p>
    <w:p w:rsidR="009754E8" w:rsidRDefault="009754E8">
      <w:r w:rsidRPr="009754E8">
        <w:t xml:space="preserve">Suetonius </w:t>
      </w:r>
      <w:proofErr w:type="spellStart"/>
      <w:r w:rsidRPr="009754E8">
        <w:t>Divus</w:t>
      </w:r>
      <w:proofErr w:type="spellEnd"/>
      <w:r w:rsidRPr="009754E8">
        <w:t xml:space="preserve"> Augustus 68</w:t>
      </w:r>
    </w:p>
    <w:p w:rsidR="009754E8" w:rsidRDefault="009754E8">
      <w:r w:rsidRPr="009754E8">
        <w:t>Tacitus Annals 2.85.</w:t>
      </w:r>
    </w:p>
    <w:p w:rsidR="009754E8" w:rsidRDefault="009754E8"/>
    <w:p w:rsidR="009754E8" w:rsidRDefault="009754E8">
      <w:proofErr w:type="spellStart"/>
      <w:r w:rsidRPr="009754E8">
        <w:t>Karras</w:t>
      </w:r>
      <w:proofErr w:type="spellEnd"/>
      <w:r w:rsidRPr="009754E8">
        <w:t xml:space="preserve"> R. (2000) ‘Active/Passive, Acts/Passions: Greek and Roman Sexualities’ The American Historical Review 105 (4) pp. 1250-1265</w:t>
      </w:r>
      <w:bookmarkStart w:id="0" w:name="_GoBack"/>
      <w:bookmarkEnd w:id="0"/>
    </w:p>
    <w:sectPr w:rsidR="009754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3B5" w:rsidRDefault="00C973B5" w:rsidP="001E4895">
      <w:pPr>
        <w:spacing w:after="0" w:line="240" w:lineRule="auto"/>
      </w:pPr>
      <w:r>
        <w:separator/>
      </w:r>
    </w:p>
  </w:endnote>
  <w:endnote w:type="continuationSeparator" w:id="0">
    <w:p w:rsidR="00C973B5" w:rsidRDefault="00C973B5" w:rsidP="001E4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3B5" w:rsidRDefault="00C973B5" w:rsidP="001E4895">
      <w:pPr>
        <w:spacing w:after="0" w:line="240" w:lineRule="auto"/>
      </w:pPr>
      <w:r>
        <w:separator/>
      </w:r>
    </w:p>
  </w:footnote>
  <w:footnote w:type="continuationSeparator" w:id="0">
    <w:p w:rsidR="00C973B5" w:rsidRDefault="00C973B5" w:rsidP="001E4895">
      <w:pPr>
        <w:spacing w:after="0" w:line="240" w:lineRule="auto"/>
      </w:pPr>
      <w:r>
        <w:continuationSeparator/>
      </w:r>
    </w:p>
  </w:footnote>
  <w:footnote w:id="1">
    <w:p w:rsidR="004B5797" w:rsidRDefault="004B5797">
      <w:pPr>
        <w:pStyle w:val="FootnoteText"/>
      </w:pPr>
      <w:r>
        <w:rPr>
          <w:rStyle w:val="FootnoteReference"/>
        </w:rPr>
        <w:footnoteRef/>
      </w:r>
      <w:r>
        <w:t xml:space="preserve"> </w:t>
      </w:r>
      <w:r w:rsidRPr="004B5797">
        <w:t>Digest 3.1.5.</w:t>
      </w:r>
    </w:p>
  </w:footnote>
  <w:footnote w:id="2">
    <w:p w:rsidR="00B71429" w:rsidRDefault="00B71429">
      <w:pPr>
        <w:pStyle w:val="FootnoteText"/>
      </w:pPr>
      <w:r>
        <w:rPr>
          <w:rStyle w:val="FootnoteReference"/>
        </w:rPr>
        <w:footnoteRef/>
      </w:r>
      <w:r>
        <w:t xml:space="preserve"> </w:t>
      </w:r>
      <w:r w:rsidRPr="00B71429">
        <w:t xml:space="preserve">Suetonius </w:t>
      </w:r>
      <w:proofErr w:type="spellStart"/>
      <w:r w:rsidRPr="00B71429">
        <w:t>Divus</w:t>
      </w:r>
      <w:proofErr w:type="spellEnd"/>
      <w:r w:rsidRPr="00B71429">
        <w:t xml:space="preserve"> Claudius 33.2.</w:t>
      </w:r>
    </w:p>
  </w:footnote>
  <w:footnote w:id="3">
    <w:p w:rsidR="001E69A0" w:rsidRPr="005D56E5" w:rsidRDefault="001E69A0" w:rsidP="00E84C60">
      <w:pPr>
        <w:pStyle w:val="FootnoteText"/>
      </w:pPr>
      <w:r>
        <w:rPr>
          <w:rStyle w:val="FootnoteReference"/>
        </w:rPr>
        <w:footnoteRef/>
      </w:r>
      <w:r>
        <w:t xml:space="preserve"> </w:t>
      </w:r>
      <w:proofErr w:type="spellStart"/>
      <w:r w:rsidR="005D56E5">
        <w:t>Karras</w:t>
      </w:r>
      <w:proofErr w:type="spellEnd"/>
      <w:r w:rsidR="005D56E5">
        <w:t>, 2000, p. 1256</w:t>
      </w:r>
    </w:p>
  </w:footnote>
  <w:footnote w:id="4">
    <w:p w:rsidR="005D56E5" w:rsidRDefault="005D56E5">
      <w:pPr>
        <w:pStyle w:val="FootnoteText"/>
      </w:pPr>
      <w:r>
        <w:rPr>
          <w:rStyle w:val="FootnoteReference"/>
        </w:rPr>
        <w:footnoteRef/>
      </w:r>
      <w:r>
        <w:t xml:space="preserve"> </w:t>
      </w:r>
      <w:proofErr w:type="spellStart"/>
      <w:r>
        <w:t>Karras</w:t>
      </w:r>
      <w:proofErr w:type="spellEnd"/>
      <w:r>
        <w:t>, 2000, p. 1256</w:t>
      </w:r>
    </w:p>
  </w:footnote>
  <w:footnote w:id="5">
    <w:p w:rsidR="00754C46" w:rsidRPr="00754C46" w:rsidRDefault="00754C46" w:rsidP="00754C46">
      <w:pPr>
        <w:pStyle w:val="FootnoteText"/>
      </w:pPr>
      <w:r>
        <w:rPr>
          <w:rStyle w:val="FootnoteReference"/>
        </w:rPr>
        <w:footnoteRef/>
      </w:r>
      <w:r>
        <w:t xml:space="preserve"> </w:t>
      </w:r>
      <w:r w:rsidRPr="00754C46">
        <w:t>Tacitus Annals 11.2.2.</w:t>
      </w:r>
    </w:p>
  </w:footnote>
  <w:footnote w:id="6">
    <w:p w:rsidR="00C40A10" w:rsidRDefault="00C40A10">
      <w:pPr>
        <w:pStyle w:val="FootnoteText"/>
      </w:pPr>
      <w:r>
        <w:rPr>
          <w:rStyle w:val="FootnoteReference"/>
        </w:rPr>
        <w:footnoteRef/>
      </w:r>
      <w:r>
        <w:t xml:space="preserve"> </w:t>
      </w:r>
      <w:r w:rsidRPr="00C40A10">
        <w:t xml:space="preserve">Suetonius </w:t>
      </w:r>
      <w:proofErr w:type="spellStart"/>
      <w:r w:rsidRPr="00C40A10">
        <w:t>Divus</w:t>
      </w:r>
      <w:proofErr w:type="spellEnd"/>
      <w:r w:rsidRPr="00C40A10">
        <w:t xml:space="preserve"> Augustus 68</w:t>
      </w:r>
    </w:p>
  </w:footnote>
  <w:footnote w:id="7">
    <w:p w:rsidR="00CB0046" w:rsidRPr="00CB0046" w:rsidRDefault="00CB0046" w:rsidP="00CB0046">
      <w:pPr>
        <w:pStyle w:val="FootnoteText"/>
      </w:pPr>
      <w:r>
        <w:rPr>
          <w:rStyle w:val="FootnoteReference"/>
        </w:rPr>
        <w:footnoteRef/>
      </w:r>
      <w:r>
        <w:t xml:space="preserve"> </w:t>
      </w:r>
      <w:r w:rsidRPr="00CB0046">
        <w:t>Tacitus Annals 2.85.</w:t>
      </w:r>
    </w:p>
  </w:footnote>
  <w:footnote w:id="8">
    <w:p w:rsidR="009754E8" w:rsidRDefault="00BA4813">
      <w:pPr>
        <w:pStyle w:val="FootnoteText"/>
      </w:pPr>
      <w:r>
        <w:rPr>
          <w:rStyle w:val="FootnoteReference"/>
        </w:rPr>
        <w:footnoteRef/>
      </w:r>
      <w:r>
        <w:t xml:space="preserve"> </w:t>
      </w:r>
      <w:r w:rsidRPr="00BA4813">
        <w:t>Martial Epigrams 7.67 lines 1-3, 13-17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608"/>
    <w:rsid w:val="00004E33"/>
    <w:rsid w:val="000F79D7"/>
    <w:rsid w:val="001E4895"/>
    <w:rsid w:val="001E69A0"/>
    <w:rsid w:val="0033129B"/>
    <w:rsid w:val="0049345C"/>
    <w:rsid w:val="004B5797"/>
    <w:rsid w:val="005D2144"/>
    <w:rsid w:val="005D56E5"/>
    <w:rsid w:val="00754C46"/>
    <w:rsid w:val="00943AD5"/>
    <w:rsid w:val="009754E8"/>
    <w:rsid w:val="00992C82"/>
    <w:rsid w:val="00A15608"/>
    <w:rsid w:val="00A758D0"/>
    <w:rsid w:val="00AD707F"/>
    <w:rsid w:val="00B71429"/>
    <w:rsid w:val="00BA4813"/>
    <w:rsid w:val="00C40A10"/>
    <w:rsid w:val="00C713D9"/>
    <w:rsid w:val="00C973B5"/>
    <w:rsid w:val="00CB0046"/>
    <w:rsid w:val="00D21082"/>
    <w:rsid w:val="00DC1CD0"/>
    <w:rsid w:val="00E84C60"/>
    <w:rsid w:val="00EA03A5"/>
    <w:rsid w:val="00F422BF"/>
    <w:rsid w:val="00FC2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f"/>
    </o:shapedefaults>
    <o:shapelayout v:ext="edit">
      <o:idmap v:ext="edit" data="1"/>
    </o:shapelayout>
  </w:shapeDefaults>
  <w:decimalSymbol w:val="."/>
  <w:listSeparator w:val=","/>
  <w14:docId w14:val="776BD6EF"/>
  <w15:chartTrackingRefBased/>
  <w15:docId w15:val="{9DDB2152-341E-40D3-AB24-2B8EC652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E48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4895"/>
    <w:rPr>
      <w:sz w:val="20"/>
      <w:szCs w:val="20"/>
    </w:rPr>
  </w:style>
  <w:style w:type="character" w:styleId="FootnoteReference">
    <w:name w:val="footnote reference"/>
    <w:basedOn w:val="DefaultParagraphFont"/>
    <w:uiPriority w:val="99"/>
    <w:semiHidden/>
    <w:unhideWhenUsed/>
    <w:rsid w:val="001E48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1F7CD-A1D4-41BA-8850-1025A3453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3</Pages>
  <Words>783</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17</cp:revision>
  <dcterms:created xsi:type="dcterms:W3CDTF">2019-03-08T10:05:00Z</dcterms:created>
  <dcterms:modified xsi:type="dcterms:W3CDTF">2019-03-08T15:49:00Z</dcterms:modified>
</cp:coreProperties>
</file>