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D5052B" w14:textId="5BF371A0" w:rsidR="007617F9" w:rsidRDefault="00BA388D" w:rsidP="001410D1">
      <w:pPr>
        <w:spacing w:line="480" w:lineRule="auto"/>
      </w:pPr>
      <w:r>
        <w:t>This essay seeks to analyse the style of speaking voice in the lyric poetry of John Donne</w:t>
      </w:r>
      <w:r w:rsidR="00911A12">
        <w:t xml:space="preserve"> by exploring</w:t>
      </w:r>
      <w:r>
        <w:t xml:space="preserve"> </w:t>
      </w:r>
      <w:r w:rsidR="002613D2">
        <w:t>t</w:t>
      </w:r>
      <w:r>
        <w:t>he lyric poems</w:t>
      </w:r>
      <w:r w:rsidR="003D53AA">
        <w:t>:</w:t>
      </w:r>
      <w:r w:rsidR="006205F0">
        <w:t xml:space="preserve"> ‘The Sun Rising’,</w:t>
      </w:r>
      <w:r w:rsidR="00C57949" w:rsidRPr="00C57949">
        <w:t xml:space="preserve"> </w:t>
      </w:r>
      <w:r w:rsidR="00C57949">
        <w:t>‘Elegy</w:t>
      </w:r>
      <w:r w:rsidR="002302AC">
        <w:t xml:space="preserve"> 14</w:t>
      </w:r>
      <w:r w:rsidR="00C57949">
        <w:t>: The Comparison’,</w:t>
      </w:r>
      <w:r w:rsidR="006205F0">
        <w:t xml:space="preserve"> </w:t>
      </w:r>
      <w:r>
        <w:t>‘A Valediction: Forbidding Mourning’</w:t>
      </w:r>
      <w:r w:rsidR="00C57949">
        <w:t xml:space="preserve"> and </w:t>
      </w:r>
      <w:r>
        <w:t xml:space="preserve">‘Air and </w:t>
      </w:r>
      <w:r w:rsidR="00C57949">
        <w:t>Angels’</w:t>
      </w:r>
      <w:r>
        <w:t xml:space="preserve">. </w:t>
      </w:r>
      <w:r w:rsidR="00D0219A">
        <w:t xml:space="preserve">John Carey </w:t>
      </w:r>
      <w:r w:rsidR="00083FAB">
        <w:t>suggests</w:t>
      </w:r>
      <w:r w:rsidR="001B4CCB">
        <w:t xml:space="preserve"> that</w:t>
      </w:r>
      <w:r w:rsidR="0024785E">
        <w:t xml:space="preserve"> cultural factors impelled </w:t>
      </w:r>
      <w:r w:rsidR="006E09C1">
        <w:t xml:space="preserve">Donne ‘to develop a voice </w:t>
      </w:r>
      <w:r w:rsidR="00F424EC">
        <w:t xml:space="preserve">so </w:t>
      </w:r>
      <w:proofErr w:type="spellStart"/>
      <w:r w:rsidR="00F424EC">
        <w:t>unimitative</w:t>
      </w:r>
      <w:proofErr w:type="spellEnd"/>
      <w:r w:rsidR="00F424EC">
        <w:t>,</w:t>
      </w:r>
      <w:r w:rsidR="00F05828">
        <w:t xml:space="preserve"> uncompromising, and antagonistic’.</w:t>
      </w:r>
      <w:r w:rsidR="00F05828">
        <w:rPr>
          <w:rStyle w:val="FootnoteReference"/>
        </w:rPr>
        <w:footnoteReference w:id="1"/>
      </w:r>
      <w:r w:rsidR="004B6925">
        <w:t xml:space="preserve"> </w:t>
      </w:r>
      <w:r w:rsidR="00461038">
        <w:t>In citing it as ‘</w:t>
      </w:r>
      <w:proofErr w:type="spellStart"/>
      <w:r w:rsidR="00461038">
        <w:t>unimitative</w:t>
      </w:r>
      <w:proofErr w:type="spellEnd"/>
      <w:r w:rsidR="00461038">
        <w:t xml:space="preserve">’, there is the suggestion that Donne’s own personal voice </w:t>
      </w:r>
      <w:r w:rsidR="00E25A7C">
        <w:t xml:space="preserve">influences the speaking voice of </w:t>
      </w:r>
      <w:r w:rsidR="00236CFA">
        <w:t>his</w:t>
      </w:r>
      <w:r w:rsidR="00E25A7C">
        <w:t xml:space="preserve"> lyric poems. Th</w:t>
      </w:r>
      <w:r w:rsidR="00186867">
        <w:t xml:space="preserve">us, Donne’s personal influence will be considered during this analysis. </w:t>
      </w:r>
    </w:p>
    <w:p w14:paraId="674D5307" w14:textId="4B9AE6A6" w:rsidR="00FE6CEB" w:rsidRDefault="00FE6CEB" w:rsidP="00FE6CEB">
      <w:pPr>
        <w:spacing w:line="480" w:lineRule="auto"/>
        <w:ind w:firstLine="720"/>
      </w:pPr>
      <w:r>
        <w:t>The style of speaking voice in ‘The Sun Rising’ is immediately confrontational, irritable and accusing. The speaker, in irreverently addressing the conventionally revered sun as a ‘Busy old fool’, establishes a colloquial style of voice</w:t>
      </w:r>
      <w:r w:rsidR="00A47D35">
        <w:t xml:space="preserve"> </w:t>
      </w:r>
      <w:r>
        <w:t xml:space="preserve">which deviates from the ornate and deliberate poetic </w:t>
      </w:r>
      <w:r w:rsidR="00EE7A7B">
        <w:t>fluidity</w:t>
      </w:r>
      <w:r>
        <w:t xml:space="preserve"> </w:t>
      </w:r>
      <w:r w:rsidR="00A47D35">
        <w:t>of</w:t>
      </w:r>
      <w:r>
        <w:t xml:space="preserve"> Donne’s contemporaries in their lyric poetry.</w:t>
      </w:r>
      <w:r>
        <w:rPr>
          <w:rStyle w:val="FootnoteReference"/>
        </w:rPr>
        <w:footnoteReference w:id="2"/>
      </w:r>
      <w:r>
        <w:t xml:space="preserve"> </w:t>
      </w:r>
      <w:r w:rsidR="00757518">
        <w:t>I</w:t>
      </w:r>
      <w:r>
        <w:t>n this deviation, and the d</w:t>
      </w:r>
      <w:r w:rsidR="00810AE0">
        <w:t xml:space="preserve">ivergence </w:t>
      </w:r>
      <w:r>
        <w:t>from convention in addressing the sun as ‘unruly’</w:t>
      </w:r>
      <w:r>
        <w:rPr>
          <w:rStyle w:val="FootnoteReference"/>
        </w:rPr>
        <w:footnoteReference w:id="3"/>
      </w:r>
      <w:r>
        <w:t>, the ‘rift between Donne and society’ styles the speaking voice.</w:t>
      </w:r>
      <w:r>
        <w:rPr>
          <w:rStyle w:val="FootnoteReference"/>
        </w:rPr>
        <w:footnoteReference w:id="4"/>
      </w:r>
      <w:r>
        <w:t xml:space="preserve"> In demanding</w:t>
      </w:r>
      <w:r w:rsidR="008A316E">
        <w:t>:</w:t>
      </w:r>
      <w:r>
        <w:t xml:space="preserve"> ‘Why dost thou thus, | Through windows, and curtains call on us?’, there is a voice imbued with conceit,</w:t>
      </w:r>
      <w:r w:rsidR="008A316E">
        <w:t xml:space="preserve"> </w:t>
      </w:r>
      <w:r>
        <w:t xml:space="preserve">passionate in its criticism of the sun, </w:t>
      </w:r>
      <w:r w:rsidR="008D3771">
        <w:t xml:space="preserve">and </w:t>
      </w:r>
      <w:r>
        <w:t>dismissing its presence as offensive.</w:t>
      </w:r>
      <w:r w:rsidRPr="007B0604">
        <w:rPr>
          <w:rStyle w:val="FootnoteReference"/>
        </w:rPr>
        <w:t xml:space="preserve"> </w:t>
      </w:r>
      <w:r>
        <w:rPr>
          <w:rStyle w:val="FootnoteReference"/>
        </w:rPr>
        <w:footnoteReference w:id="5"/>
      </w:r>
      <w:r>
        <w:t xml:space="preserve"> In the </w:t>
      </w:r>
      <w:r w:rsidR="00426A90">
        <w:t>defiant</w:t>
      </w:r>
      <w:r>
        <w:t xml:space="preserve"> reasoning that ‘lovers’ seasons run</w:t>
      </w:r>
      <w:r w:rsidRPr="006753B5">
        <w:t>’</w:t>
      </w:r>
      <w:r w:rsidRPr="006753B5">
        <w:rPr>
          <w:rStyle w:val="FootnoteReference"/>
        </w:rPr>
        <w:footnoteReference w:id="6"/>
      </w:r>
      <w:r>
        <w:t xml:space="preserve"> not to the sun’s will, it is apparent that the argumentative voice is driven by a deeper, more intimate </w:t>
      </w:r>
      <w:r w:rsidR="002747A9">
        <w:t>one</w:t>
      </w:r>
      <w:r w:rsidR="00D56307">
        <w:t xml:space="preserve"> </w:t>
      </w:r>
      <w:r>
        <w:t>which will allow the sun to chide ‘Late schoolboys, and sour prentices’, if he and his lover are left undisturbed.</w:t>
      </w:r>
      <w:r>
        <w:rPr>
          <w:rStyle w:val="FootnoteReference"/>
        </w:rPr>
        <w:footnoteReference w:id="7"/>
      </w:r>
      <w:r>
        <w:t xml:space="preserve"> Thus, a personal voice resides behind the angst, driving the quick-</w:t>
      </w:r>
      <w:r>
        <w:lastRenderedPageBreak/>
        <w:t>witted diction in the instruction ‘Saucy pedantic wretch, | go chide’.</w:t>
      </w:r>
      <w:r w:rsidRPr="007B0604">
        <w:rPr>
          <w:rStyle w:val="FootnoteReference"/>
        </w:rPr>
        <w:t xml:space="preserve"> </w:t>
      </w:r>
      <w:r>
        <w:rPr>
          <w:rStyle w:val="FootnoteReference"/>
        </w:rPr>
        <w:footnoteReference w:id="8"/>
      </w:r>
      <w:r>
        <w:t xml:space="preserve"> It is impudent, demanding and dismissive, </w:t>
      </w:r>
      <w:r w:rsidR="0080157F">
        <w:t xml:space="preserve">and </w:t>
      </w:r>
      <w:r>
        <w:t>driven by urgency. This unrefined manner of addressing the sun furthers the emotional intensity behind the voice</w:t>
      </w:r>
      <w:r w:rsidR="0081286E">
        <w:t xml:space="preserve">. </w:t>
      </w:r>
    </w:p>
    <w:p w14:paraId="1C771673" w14:textId="33CD9D3B" w:rsidR="00FE6CEB" w:rsidRDefault="00BA107C" w:rsidP="00FE6CEB">
      <w:pPr>
        <w:spacing w:line="480" w:lineRule="auto"/>
        <w:ind w:firstLine="720"/>
      </w:pPr>
      <w:r>
        <w:t>The irregular meter</w:t>
      </w:r>
      <w:r w:rsidR="00EF4059">
        <w:t xml:space="preserve"> shifting between iambic pentameter and tetrameter </w:t>
      </w:r>
      <w:r w:rsidR="00766DBA">
        <w:t>reflects</w:t>
      </w:r>
      <w:r w:rsidR="00FE6CEB">
        <w:t xml:space="preserve"> the </w:t>
      </w:r>
      <w:r w:rsidR="00EF4059">
        <w:t>shifting pronouns</w:t>
      </w:r>
      <w:r w:rsidR="00FE6CEB">
        <w:t xml:space="preserve"> between a defiant ‘I’ and an intimate ‘us’, demonstrating Donne’s changeability, which he was ‘exceptionally conscious of’, </w:t>
      </w:r>
      <w:r w:rsidR="00104520">
        <w:t xml:space="preserve">in </w:t>
      </w:r>
      <w:r w:rsidR="00FE6CEB">
        <w:t>project</w:t>
      </w:r>
      <w:r w:rsidR="00F221F9">
        <w:t>ing</w:t>
      </w:r>
      <w:r w:rsidR="00FE6CEB">
        <w:t xml:space="preserve"> himself in this alternating voice.</w:t>
      </w:r>
      <w:r w:rsidR="00FE6CEB">
        <w:rPr>
          <w:rStyle w:val="FootnoteReference"/>
        </w:rPr>
        <w:footnoteReference w:id="9"/>
      </w:r>
      <w:r w:rsidR="00E27CCD">
        <w:t xml:space="preserve"> </w:t>
      </w:r>
      <w:r w:rsidR="00FE6CEB">
        <w:t xml:space="preserve">In addressing the sun, and inciting a one-sided quarrel with it, the style of voice is inherently metaphysical, with this conceit of the sun personified driving the poem. It exemplifies the </w:t>
      </w:r>
      <w:proofErr w:type="gramStart"/>
      <w:r w:rsidR="00FE6CEB">
        <w:t>voice</w:t>
      </w:r>
      <w:proofErr w:type="gramEnd"/>
      <w:r w:rsidR="00FE6CEB">
        <w:t xml:space="preserve"> which is so characteristic of Donne, where ‘only the language of the metaphysical conceit, can express the depths of his love’.</w:t>
      </w:r>
      <w:r w:rsidR="00FE6CEB">
        <w:rPr>
          <w:rStyle w:val="FootnoteReference"/>
        </w:rPr>
        <w:footnoteReference w:id="10"/>
      </w:r>
      <w:r w:rsidR="00FE6CEB">
        <w:t xml:space="preserve"> </w:t>
      </w:r>
    </w:p>
    <w:p w14:paraId="1FA50AA1" w14:textId="535BDDF8" w:rsidR="00FE6CEB" w:rsidRDefault="00FE6CEB" w:rsidP="00FE6CEB">
      <w:pPr>
        <w:spacing w:line="480" w:lineRule="auto"/>
        <w:ind w:firstLine="720"/>
        <w:rPr>
          <w:rFonts w:eastAsia="Times New Roman" w:cs="Times New Roman"/>
          <w:color w:val="000000"/>
          <w:kern w:val="0"/>
          <w:lang w:eastAsia="en-GB"/>
          <w14:ligatures w14:val="none"/>
        </w:rPr>
      </w:pPr>
      <w:r>
        <w:t xml:space="preserve">Before lines </w:t>
      </w:r>
      <w:r w:rsidR="00176415">
        <w:t>nine</w:t>
      </w:r>
      <w:r>
        <w:t xml:space="preserve"> and </w:t>
      </w:r>
      <w:r w:rsidR="00176415">
        <w:t>ten</w:t>
      </w:r>
      <w:r>
        <w:t>, irritation arguably clings to every word, though intimacy may lurk beneath the surface. Philosophical reasoning that ‘Love, all alike, no season knows nor clime, | Nor hours, days, months, which are the rags of time’ extracts this intimacy, and exhibits it.</w:t>
      </w:r>
      <w:r>
        <w:rPr>
          <w:rStyle w:val="FootnoteReference"/>
        </w:rPr>
        <w:footnoteReference w:id="11"/>
      </w:r>
      <w:r>
        <w:t xml:space="preserve"> It still functions to corroborate Donne’s irreverent and intemperate dismissal of the sun and is exemplary of his reputable wit. Sanders argues that the voice possesses the ‘note of sure male triumph’.</w:t>
      </w:r>
      <w:r>
        <w:rPr>
          <w:rStyle w:val="FootnoteReference"/>
        </w:rPr>
        <w:footnoteReference w:id="12"/>
      </w:r>
      <w:r>
        <w:t xml:space="preserve"> He </w:t>
      </w:r>
      <w:r w:rsidR="00FD6E64">
        <w:t>suggests</w:t>
      </w:r>
      <w:r>
        <w:t xml:space="preserve"> </w:t>
      </w:r>
      <w:r w:rsidRPr="00212010">
        <w:rPr>
          <w:rFonts w:eastAsia="Times New Roman" w:cs="Times New Roman"/>
          <w:color w:val="000000"/>
          <w:kern w:val="0"/>
          <w:lang w:eastAsia="en-GB"/>
          <w14:ligatures w14:val="none"/>
        </w:rPr>
        <w:t xml:space="preserve">‘that the masculinity is one of the truly notable things about the voice’ in this poem, </w:t>
      </w:r>
      <w:r>
        <w:rPr>
          <w:rFonts w:eastAsia="Times New Roman" w:cs="Times New Roman"/>
          <w:color w:val="000000"/>
          <w:kern w:val="0"/>
          <w:lang w:eastAsia="en-GB"/>
          <w14:ligatures w14:val="none"/>
        </w:rPr>
        <w:t>arguing it is styled with a</w:t>
      </w:r>
      <w:r w:rsidRPr="00212010">
        <w:rPr>
          <w:rFonts w:eastAsia="Times New Roman" w:cs="Times New Roman"/>
          <w:color w:val="000000"/>
          <w:kern w:val="0"/>
          <w:lang w:eastAsia="en-GB"/>
          <w14:ligatures w14:val="none"/>
        </w:rPr>
        <w:t xml:space="preserve"> ‘swelling, almost boasting exultancy’.</w:t>
      </w:r>
      <w:r w:rsidRPr="00212010">
        <w:rPr>
          <w:rStyle w:val="FootnoteReference"/>
          <w:rFonts w:eastAsia="Times New Roman" w:cs="Times New Roman"/>
          <w:color w:val="000000"/>
          <w:kern w:val="0"/>
          <w:lang w:eastAsia="en-GB"/>
          <w14:ligatures w14:val="none"/>
        </w:rPr>
        <w:footnoteReference w:id="13"/>
      </w:r>
    </w:p>
    <w:p w14:paraId="19957598" w14:textId="0189E1AB" w:rsidR="00FE6CEB" w:rsidRDefault="00FE6CEB" w:rsidP="00FE6CEB">
      <w:pPr>
        <w:spacing w:line="480" w:lineRule="auto"/>
        <w:ind w:firstLine="720"/>
      </w:pPr>
      <w:r>
        <w:rPr>
          <w:rFonts w:eastAsia="Times New Roman" w:cs="Times New Roman"/>
          <w:color w:val="000000"/>
          <w:kern w:val="0"/>
          <w:lang w:eastAsia="en-GB"/>
          <w14:ligatures w14:val="none"/>
        </w:rPr>
        <w:lastRenderedPageBreak/>
        <w:t>There is a momentary impression of reverence in the second stanza, in ‘</w:t>
      </w:r>
      <w:r>
        <w:t>Thy beams, so reverend and strong’, only for syntax to reveal this is followed by a colloquial rhetorical question, ‘Why shouldest thou think?’,</w:t>
      </w:r>
      <w:r w:rsidRPr="00473EE8">
        <w:t xml:space="preserve"> </w:t>
      </w:r>
      <w:r>
        <w:t>exemplifying the boasting exultancy proposed by Sanders.</w:t>
      </w:r>
      <w:r>
        <w:rPr>
          <w:rStyle w:val="FootnoteReference"/>
        </w:rPr>
        <w:footnoteReference w:id="14"/>
      </w:r>
      <w:r>
        <w:t xml:space="preserve"> Dismission shifts to aggression, as the speaker has the sun reconsider its supposed brilliance, continuing in colloquial language and a</w:t>
      </w:r>
      <w:r w:rsidR="002E3E9C">
        <w:t xml:space="preserve">n impetuous </w:t>
      </w:r>
      <w:r>
        <w:t>voice. The rhetoric claim that the speaker ‘could eclipse and cloud them with a wink’,</w:t>
      </w:r>
      <w:r w:rsidR="008008F8">
        <w:rPr>
          <w:rStyle w:val="FootnoteReference"/>
        </w:rPr>
        <w:footnoteReference w:id="15"/>
      </w:r>
      <w:r w:rsidR="00830D45">
        <w:t xml:space="preserve"> </w:t>
      </w:r>
      <w:r>
        <w:t>‘reverses the conceit’, and denotes arrogance and continued boastfulness in the voice.</w:t>
      </w:r>
      <w:r>
        <w:rPr>
          <w:rStyle w:val="FootnoteReference"/>
        </w:rPr>
        <w:footnoteReference w:id="16"/>
      </w:r>
      <w:r>
        <w:t xml:space="preserve"> The metaphysical voice continues in this deeply subjective suggestion that nothing exists beyond his closed eyes. There is a brief softening as the speaker admits he ‘would not lose her sight so long’, reinstating the intimate intent which underlies the voice, and reminding </w:t>
      </w:r>
      <w:r w:rsidR="001C5C26">
        <w:t xml:space="preserve">that </w:t>
      </w:r>
      <w:r>
        <w:t>the argument intends to win seclusion.</w:t>
      </w:r>
      <w:r>
        <w:rPr>
          <w:rStyle w:val="FootnoteReference"/>
        </w:rPr>
        <w:footnoteReference w:id="17"/>
      </w:r>
      <w:r>
        <w:t xml:space="preserve"> </w:t>
      </w:r>
    </w:p>
    <w:p w14:paraId="15CCF70D" w14:textId="39157FCF" w:rsidR="00FE6CEB" w:rsidRDefault="00FE6CEB" w:rsidP="00FE6CEB">
      <w:pPr>
        <w:spacing w:line="480" w:lineRule="auto"/>
        <w:ind w:firstLine="720"/>
      </w:pPr>
      <w:r>
        <w:t>Th</w:t>
      </w:r>
      <w:r w:rsidR="00560682">
        <w:t>is</w:t>
      </w:r>
      <w:r>
        <w:t xml:space="preserve"> boastfulness </w:t>
      </w:r>
      <w:proofErr w:type="gramStart"/>
      <w:r w:rsidR="00067E58">
        <w:t>continues</w:t>
      </w:r>
      <w:r w:rsidR="008732C1">
        <w:t>,</w:t>
      </w:r>
      <w:r w:rsidR="00067E58">
        <w:t xml:space="preserve"> yet</w:t>
      </w:r>
      <w:proofErr w:type="gramEnd"/>
      <w:r>
        <w:t xml:space="preserve"> romance styles the speaking voice when the speaker claims his lover’s eyes could blind the sun. </w:t>
      </w:r>
      <w:r w:rsidR="00A720E7">
        <w:t>It is</w:t>
      </w:r>
      <w:r>
        <w:t xml:space="preserve"> praise </w:t>
      </w:r>
      <w:r w:rsidR="00A720E7">
        <w:t>familiar</w:t>
      </w:r>
      <w:r>
        <w:t xml:space="preserve"> </w:t>
      </w:r>
      <w:r w:rsidR="009F4747">
        <w:t>of</w:t>
      </w:r>
      <w:r>
        <w:t xml:space="preserve"> </w:t>
      </w:r>
      <w:r w:rsidR="6DD77A10">
        <w:t>Renaissance</w:t>
      </w:r>
      <w:r>
        <w:t xml:space="preserve"> love poetry. However</w:t>
      </w:r>
      <w:r w:rsidR="00A90BEC">
        <w:t>, here</w:t>
      </w:r>
      <w:r>
        <w:t xml:space="preserve"> it is used in an intellectual and argumentative manner, which though appears to be formulated to attack the sun, leads to what is a poetic celebration of the joy of love- a highly irregular occurrence at the time of composition. Thus, we have a style of voice which transcends Carey’s observation of ‘</w:t>
      </w:r>
      <w:proofErr w:type="spellStart"/>
      <w:r>
        <w:t>unimitative</w:t>
      </w:r>
      <w:proofErr w:type="spellEnd"/>
      <w:r>
        <w:t xml:space="preserve">’, in it being unprecedented. Further, the style of speaking voice, in arguing this unconventional attitude, is radical in its irreverence and dismissal of the reality outside of love. It is suggestive of Donne’s own voice, projecting his idealism, defiance of social </w:t>
      </w:r>
      <w:r>
        <w:lastRenderedPageBreak/>
        <w:t xml:space="preserve">conventions, and imagining of an ideal world where he might have married Ann More without such </w:t>
      </w:r>
      <w:r w:rsidRPr="00E30972">
        <w:t>devastating consequences.</w:t>
      </w:r>
      <w:r>
        <w:t xml:space="preserve"> This suggestion of Donne’s voice further styles it as personal and intimate, especially considering interpretations that it was written to Ann.</w:t>
      </w:r>
      <w:r w:rsidRPr="003E6A4A">
        <w:rPr>
          <w:rStyle w:val="FootnoteReference"/>
        </w:rPr>
        <w:t xml:space="preserve"> </w:t>
      </w:r>
      <w:r>
        <w:rPr>
          <w:rStyle w:val="FootnoteReference"/>
        </w:rPr>
        <w:footnoteReference w:id="18"/>
      </w:r>
      <w:r>
        <w:t xml:space="preserve"> </w:t>
      </w:r>
    </w:p>
    <w:p w14:paraId="153288A6" w14:textId="5196D4EF" w:rsidR="007E218B" w:rsidRDefault="002A23DD" w:rsidP="009868A6">
      <w:pPr>
        <w:spacing w:line="480" w:lineRule="auto"/>
        <w:ind w:firstLine="720"/>
      </w:pPr>
      <w:r>
        <w:t xml:space="preserve">‘Whether both </w:t>
      </w:r>
      <w:proofErr w:type="spellStart"/>
      <w:r>
        <w:t>th</w:t>
      </w:r>
      <w:proofErr w:type="spellEnd"/>
      <w:r>
        <w:t xml:space="preserve">’ Indias of spice and mine| Be where thou </w:t>
      </w:r>
      <w:proofErr w:type="spellStart"/>
      <w:r>
        <w:t>leftst</w:t>
      </w:r>
      <w:proofErr w:type="spellEnd"/>
      <w:r>
        <w:t xml:space="preserve"> </w:t>
      </w:r>
      <w:proofErr w:type="gramStart"/>
      <w:r>
        <w:t>them, or</w:t>
      </w:r>
      <w:proofErr w:type="gramEnd"/>
      <w:r>
        <w:t xml:space="preserve"> lie here with me’</w:t>
      </w:r>
      <w:r>
        <w:rPr>
          <w:rStyle w:val="FootnoteReference"/>
        </w:rPr>
        <w:footnoteReference w:id="19"/>
      </w:r>
      <w:r>
        <w:t xml:space="preserve"> </w:t>
      </w:r>
      <w:r w:rsidR="003C3B87">
        <w:t>seems s</w:t>
      </w:r>
      <w:r>
        <w:t xml:space="preserve">omewhat reminiscent of Spenser’s </w:t>
      </w:r>
      <w:r w:rsidRPr="00B84BC9">
        <w:rPr>
          <w:i/>
          <w:iCs/>
        </w:rPr>
        <w:t>Amoretti</w:t>
      </w:r>
      <w:r>
        <w:t xml:space="preserve"> 15, where Spenser insists </w:t>
      </w:r>
      <w:r w:rsidR="00772808">
        <w:t>that the</w:t>
      </w:r>
      <w:r>
        <w:t xml:space="preserve"> jewels </w:t>
      </w:r>
      <w:r w:rsidR="00772808">
        <w:t xml:space="preserve">the </w:t>
      </w:r>
      <w:r>
        <w:t>merchants seek exist in his beloved</w:t>
      </w:r>
      <w:r w:rsidRPr="00E30972">
        <w:t>.</w:t>
      </w:r>
      <w:r w:rsidRPr="00E30972">
        <w:rPr>
          <w:rStyle w:val="FootnoteReference"/>
        </w:rPr>
        <w:footnoteReference w:id="20"/>
      </w:r>
      <w:r w:rsidR="003C3B87" w:rsidRPr="00E30972">
        <w:t xml:space="preserve"> </w:t>
      </w:r>
      <w:r w:rsidR="009868A6" w:rsidRPr="00E30972">
        <w:t>Donne’s reinvention</w:t>
      </w:r>
      <w:r w:rsidR="009A2E24" w:rsidRPr="00E30972">
        <w:t xml:space="preserve"> poses </w:t>
      </w:r>
      <w:r w:rsidR="00864DDF">
        <w:t xml:space="preserve">the question of </w:t>
      </w:r>
      <w:r w:rsidR="009A2E24" w:rsidRPr="00E30972">
        <w:t>how far</w:t>
      </w:r>
      <w:r w:rsidR="009868A6" w:rsidRPr="00E30972">
        <w:t xml:space="preserve"> </w:t>
      </w:r>
      <w:r w:rsidR="00257C41" w:rsidRPr="00E30972">
        <w:t>he intended to</w:t>
      </w:r>
      <w:r w:rsidR="009868A6" w:rsidRPr="00E30972">
        <w:t xml:space="preserve"> deconstruct</w:t>
      </w:r>
      <w:r w:rsidR="00257C41" w:rsidRPr="00E30972">
        <w:t xml:space="preserve"> </w:t>
      </w:r>
      <w:r w:rsidR="009868A6" w:rsidRPr="00E30972">
        <w:t xml:space="preserve">his contemporaries’ work. In comparing these poems, </w:t>
      </w:r>
      <w:r w:rsidR="00204C3C">
        <w:t xml:space="preserve">the </w:t>
      </w:r>
      <w:r w:rsidR="009868A6" w:rsidRPr="00E30972">
        <w:t xml:space="preserve">style of voice can </w:t>
      </w:r>
      <w:r w:rsidR="00204C3C">
        <w:t xml:space="preserve">also </w:t>
      </w:r>
      <w:r w:rsidR="009868A6" w:rsidRPr="00E30972">
        <w:t>be compared. It highlights the ‘</w:t>
      </w:r>
      <w:r w:rsidR="009868A6" w:rsidRPr="007150A9">
        <w:t xml:space="preserve">emotional and sonic intensity’ of Donne’s diction and language, how ‘spitting’, blunt and regular it is, </w:t>
      </w:r>
      <w:r w:rsidR="007150A9" w:rsidRPr="007150A9">
        <w:t xml:space="preserve">further </w:t>
      </w:r>
      <w:r w:rsidR="009868A6" w:rsidRPr="007150A9">
        <w:t xml:space="preserve">reaffirmed in </w:t>
      </w:r>
      <w:r w:rsidR="007150A9" w:rsidRPr="007150A9">
        <w:t xml:space="preserve">irregular </w:t>
      </w:r>
      <w:r w:rsidR="009868A6" w:rsidRPr="007150A9">
        <w:t>met</w:t>
      </w:r>
      <w:r w:rsidR="008C79DC" w:rsidRPr="007150A9">
        <w:t>er</w:t>
      </w:r>
      <w:r w:rsidR="009868A6" w:rsidRPr="007150A9">
        <w:t>.</w:t>
      </w:r>
      <w:r w:rsidR="009868A6" w:rsidRPr="007150A9">
        <w:rPr>
          <w:rStyle w:val="FootnoteReference"/>
        </w:rPr>
        <w:footnoteReference w:id="21"/>
      </w:r>
      <w:r w:rsidR="009868A6" w:rsidRPr="007150A9">
        <w:t xml:space="preserve"> It highlights how colloquial and argumentative </w:t>
      </w:r>
      <w:r w:rsidR="0010264C">
        <w:t xml:space="preserve">the voice of </w:t>
      </w:r>
      <w:r w:rsidR="009868A6" w:rsidRPr="007150A9">
        <w:t>‘The Sun Rising’ is.</w:t>
      </w:r>
    </w:p>
    <w:p w14:paraId="206D9B78" w14:textId="2593BA54" w:rsidR="00A52832" w:rsidRDefault="00FE6CEB" w:rsidP="005F7977">
      <w:pPr>
        <w:spacing w:line="480" w:lineRule="auto"/>
        <w:ind w:firstLine="720"/>
      </w:pPr>
      <w:r>
        <w:t xml:space="preserve">Overall, the voice is interchangeable. Over the course of the </w:t>
      </w:r>
      <w:proofErr w:type="gramStart"/>
      <w:r>
        <w:t>poem</w:t>
      </w:r>
      <w:proofErr w:type="gramEnd"/>
      <w:r>
        <w:t xml:space="preserve"> it transmutes from argumentative and boastful to romantic and personal, echoing Donne’s ‘recklessness of demeanour’.</w:t>
      </w:r>
      <w:r>
        <w:rPr>
          <w:rStyle w:val="FootnoteReference"/>
        </w:rPr>
        <w:footnoteReference w:id="22"/>
      </w:r>
      <w:r>
        <w:t xml:space="preserve">  All the while it maintains the intellectual voice which philosophises and argues its case. A romantic voice is inarguably present, and yet</w:t>
      </w:r>
      <w:r w:rsidR="00F94EC2">
        <w:t xml:space="preserve"> </w:t>
      </w:r>
      <w:r>
        <w:t>remain</w:t>
      </w:r>
      <w:r w:rsidR="00F94EC2">
        <w:t>s</w:t>
      </w:r>
      <w:r>
        <w:t xml:space="preserve"> arrogant, insisting ‘She’s all states, and all princes, I, | Nothing else is’</w:t>
      </w:r>
      <w:r w:rsidR="0075334B">
        <w:t>,</w:t>
      </w:r>
      <w:r>
        <w:t xml:space="preserve"> speaking reverentially of himself and his beloved, when he would not of the sun.</w:t>
      </w:r>
      <w:r>
        <w:rPr>
          <w:rStyle w:val="FootnoteReference"/>
        </w:rPr>
        <w:footnoteReference w:id="23"/>
      </w:r>
      <w:r>
        <w:t xml:space="preserve"> The microcosm </w:t>
      </w:r>
      <w:r>
        <w:lastRenderedPageBreak/>
        <w:t xml:space="preserve">is reinvented as the two lovers in the space they inhabit, where everything else is suggestively not real. The style of voice in the final stanza is heavily metaphysical and dramatic in its echoing of </w:t>
      </w:r>
      <w:r w:rsidRPr="00FD572F">
        <w:rPr>
          <w:i/>
          <w:iCs/>
        </w:rPr>
        <w:t>Romeo and Juliet</w:t>
      </w:r>
      <w:r>
        <w:t>’s dialogue</w:t>
      </w:r>
      <w:r w:rsidRPr="004E6F93">
        <w:t xml:space="preserve">. The voice shifts to a </w:t>
      </w:r>
      <w:r>
        <w:t>grandiose</w:t>
      </w:r>
      <w:r w:rsidRPr="004E6F93">
        <w:t xml:space="preserve"> and metaphysical one</w:t>
      </w:r>
      <w:r>
        <w:t>, focusing solely on the microcosm. Instead of dismissing the sun, it tells it</w:t>
      </w:r>
      <w:r w:rsidR="008F60F3">
        <w:t>:</w:t>
      </w:r>
      <w:r>
        <w:t xml:space="preserve"> ‘thy duties</w:t>
      </w:r>
      <w:r w:rsidRPr="00E92784">
        <w:t xml:space="preserve"> </w:t>
      </w:r>
      <w:r>
        <w:t>be | To warm the world, that’s done in warming us’,</w:t>
      </w:r>
      <w:r w:rsidR="003445F3">
        <w:t xml:space="preserve"> </w:t>
      </w:r>
      <w:r>
        <w:t>somewhat dismiss</w:t>
      </w:r>
      <w:r w:rsidR="003445F3">
        <w:t>ing</w:t>
      </w:r>
      <w:r>
        <w:t xml:space="preserve"> the world.</w:t>
      </w:r>
      <w:r>
        <w:rPr>
          <w:rStyle w:val="FootnoteReference"/>
        </w:rPr>
        <w:footnoteReference w:id="24"/>
      </w:r>
      <w:r>
        <w:t xml:space="preserve"> The speaker demands </w:t>
      </w:r>
      <w:r w:rsidRPr="00127D71">
        <w:t>‘</w:t>
      </w:r>
      <w:r w:rsidRPr="00127D71">
        <w:rPr>
          <w:rFonts w:eastAsia="Times New Roman" w:cs="Times New Roman"/>
          <w:color w:val="000000"/>
          <w:kern w:val="0"/>
          <w:lang w:eastAsia="en-GB"/>
          <w14:ligatures w14:val="none"/>
        </w:rPr>
        <w:t xml:space="preserve">Shine here to us, and thou art everywhere; | This bed thy </w:t>
      </w:r>
      <w:r w:rsidR="006E7B99" w:rsidRPr="00127D71">
        <w:rPr>
          <w:rFonts w:eastAsia="Times New Roman" w:cs="Times New Roman"/>
          <w:color w:val="000000"/>
          <w:kern w:val="0"/>
          <w:lang w:eastAsia="en-GB"/>
          <w14:ligatures w14:val="none"/>
        </w:rPr>
        <w:t>centre</w:t>
      </w:r>
      <w:r w:rsidRPr="00127D71">
        <w:rPr>
          <w:rFonts w:eastAsia="Times New Roman" w:cs="Times New Roman"/>
          <w:color w:val="000000"/>
          <w:kern w:val="0"/>
          <w:lang w:eastAsia="en-GB"/>
          <w14:ligatures w14:val="none"/>
        </w:rPr>
        <w:t xml:space="preserve"> is, these walls, thy sphere’</w:t>
      </w:r>
      <w:r w:rsidR="003445F3">
        <w:rPr>
          <w:rFonts w:eastAsia="Times New Roman" w:cs="Times New Roman"/>
          <w:color w:val="000000"/>
          <w:kern w:val="0"/>
          <w:lang w:eastAsia="en-GB"/>
          <w14:ligatures w14:val="none"/>
        </w:rPr>
        <w:t>.</w:t>
      </w:r>
      <w:r>
        <w:rPr>
          <w:rStyle w:val="FootnoteReference"/>
          <w:rFonts w:eastAsia="Times New Roman" w:cs="Times New Roman"/>
          <w:color w:val="000000"/>
          <w:kern w:val="0"/>
          <w:lang w:eastAsia="en-GB"/>
          <w14:ligatures w14:val="none"/>
        </w:rPr>
        <w:footnoteReference w:id="25"/>
      </w:r>
      <w:r w:rsidRPr="00127D71">
        <w:rPr>
          <w:rFonts w:eastAsia="Times New Roman" w:cs="Times New Roman"/>
          <w:color w:val="000000"/>
          <w:kern w:val="0"/>
          <w:lang w:eastAsia="en-GB"/>
          <w14:ligatures w14:val="none"/>
        </w:rPr>
        <w:t xml:space="preserve"> </w:t>
      </w:r>
      <w:r w:rsidRPr="006E5114">
        <w:rPr>
          <w:rFonts w:eastAsia="Times New Roman" w:cs="Times New Roman"/>
          <w:color w:val="000000"/>
          <w:kern w:val="0"/>
          <w:lang w:eastAsia="en-GB"/>
          <w14:ligatures w14:val="none"/>
        </w:rPr>
        <w:t>The voice has remained consistent in</w:t>
      </w:r>
      <w:r>
        <w:rPr>
          <w:rFonts w:eastAsia="Times New Roman" w:cs="Times New Roman"/>
          <w:color w:val="000000"/>
          <w:kern w:val="0"/>
          <w:lang w:eastAsia="en-GB"/>
          <w14:ligatures w14:val="none"/>
        </w:rPr>
        <w:t xml:space="preserve"> its</w:t>
      </w:r>
      <w:r w:rsidRPr="006E5114">
        <w:rPr>
          <w:rFonts w:eastAsia="Times New Roman" w:cs="Times New Roman"/>
          <w:color w:val="000000"/>
          <w:kern w:val="0"/>
          <w:lang w:eastAsia="en-GB"/>
          <w14:ligatures w14:val="none"/>
        </w:rPr>
        <w:t xml:space="preserve"> us</w:t>
      </w:r>
      <w:r>
        <w:rPr>
          <w:rFonts w:eastAsia="Times New Roman" w:cs="Times New Roman"/>
          <w:color w:val="000000"/>
          <w:kern w:val="0"/>
          <w:lang w:eastAsia="en-GB"/>
          <w14:ligatures w14:val="none"/>
        </w:rPr>
        <w:t>e</w:t>
      </w:r>
      <w:r w:rsidRPr="006E5114">
        <w:rPr>
          <w:rFonts w:eastAsia="Times New Roman" w:cs="Times New Roman"/>
          <w:color w:val="000000"/>
          <w:kern w:val="0"/>
          <w:lang w:eastAsia="en-GB"/>
          <w14:ligatures w14:val="none"/>
        </w:rPr>
        <w:t xml:space="preserve"> of colloquial language, and still denotes</w:t>
      </w:r>
      <w:r>
        <w:rPr>
          <w:rFonts w:eastAsia="Times New Roman" w:cs="Times New Roman"/>
          <w:color w:val="000000"/>
          <w:kern w:val="0"/>
          <w:lang w:eastAsia="en-GB"/>
          <w14:ligatures w14:val="none"/>
        </w:rPr>
        <w:t xml:space="preserve"> the</w:t>
      </w:r>
      <w:r w:rsidRPr="006E5114">
        <w:rPr>
          <w:rFonts w:eastAsia="Times New Roman" w:cs="Times New Roman"/>
          <w:color w:val="000000"/>
          <w:kern w:val="0"/>
          <w:lang w:eastAsia="en-GB"/>
          <w14:ligatures w14:val="none"/>
        </w:rPr>
        <w:t xml:space="preserve"> importance of self and the lover, </w:t>
      </w:r>
      <w:r>
        <w:rPr>
          <w:rFonts w:eastAsia="Times New Roman" w:cs="Times New Roman"/>
          <w:color w:val="000000"/>
          <w:kern w:val="0"/>
          <w:lang w:eastAsia="en-GB"/>
          <w14:ligatures w14:val="none"/>
        </w:rPr>
        <w:t xml:space="preserve">yet </w:t>
      </w:r>
      <w:r w:rsidRPr="006E5114">
        <w:rPr>
          <w:rFonts w:eastAsia="Times New Roman" w:cs="Times New Roman"/>
          <w:color w:val="000000"/>
          <w:kern w:val="0"/>
          <w:lang w:eastAsia="en-GB"/>
          <w14:ligatures w14:val="none"/>
        </w:rPr>
        <w:t>shif</w:t>
      </w:r>
      <w:r>
        <w:rPr>
          <w:rFonts w:eastAsia="Times New Roman" w:cs="Times New Roman"/>
          <w:color w:val="000000"/>
          <w:kern w:val="0"/>
          <w:lang w:eastAsia="en-GB"/>
          <w14:ligatures w14:val="none"/>
        </w:rPr>
        <w:t>ts</w:t>
      </w:r>
      <w:r w:rsidRPr="006E5114">
        <w:rPr>
          <w:rFonts w:eastAsia="Times New Roman" w:cs="Times New Roman"/>
          <w:color w:val="000000"/>
          <w:kern w:val="0"/>
          <w:lang w:eastAsia="en-GB"/>
          <w14:ligatures w14:val="none"/>
        </w:rPr>
        <w:t xml:space="preserve"> </w:t>
      </w:r>
      <w:r>
        <w:rPr>
          <w:rFonts w:eastAsia="Times New Roman" w:cs="Times New Roman"/>
          <w:color w:val="000000"/>
          <w:kern w:val="0"/>
          <w:lang w:eastAsia="en-GB"/>
          <w14:ligatures w14:val="none"/>
        </w:rPr>
        <w:t>from</w:t>
      </w:r>
      <w:r w:rsidRPr="006E5114">
        <w:rPr>
          <w:rFonts w:eastAsia="Times New Roman" w:cs="Times New Roman"/>
          <w:color w:val="000000"/>
          <w:kern w:val="0"/>
          <w:lang w:eastAsia="en-GB"/>
          <w14:ligatures w14:val="none"/>
        </w:rPr>
        <w:t xml:space="preserve"> the start of the poem</w:t>
      </w:r>
      <w:r>
        <w:rPr>
          <w:rFonts w:eastAsia="Times New Roman" w:cs="Times New Roman"/>
          <w:color w:val="000000"/>
          <w:kern w:val="0"/>
          <w:lang w:eastAsia="en-GB"/>
          <w14:ligatures w14:val="none"/>
        </w:rPr>
        <w:t xml:space="preserve"> in the sense that the sun need</w:t>
      </w:r>
      <w:r w:rsidR="00EC3CCE">
        <w:rPr>
          <w:rFonts w:eastAsia="Times New Roman" w:cs="Times New Roman"/>
          <w:color w:val="000000"/>
          <w:kern w:val="0"/>
          <w:lang w:eastAsia="en-GB"/>
          <w14:ligatures w14:val="none"/>
        </w:rPr>
        <w:t>s</w:t>
      </w:r>
      <w:r>
        <w:rPr>
          <w:rFonts w:eastAsia="Times New Roman" w:cs="Times New Roman"/>
          <w:color w:val="000000"/>
          <w:kern w:val="0"/>
          <w:lang w:eastAsia="en-GB"/>
          <w14:ligatures w14:val="none"/>
        </w:rPr>
        <w:t xml:space="preserve"> to project warmth through them.  </w:t>
      </w:r>
    </w:p>
    <w:p w14:paraId="46F4FD91" w14:textId="3E48A067" w:rsidR="0094024B" w:rsidRDefault="0094024B" w:rsidP="00A06B73">
      <w:pPr>
        <w:spacing w:line="480" w:lineRule="auto"/>
        <w:ind w:firstLine="360"/>
      </w:pPr>
      <w:r w:rsidRPr="00836CF4">
        <w:t xml:space="preserve">The </w:t>
      </w:r>
      <w:r w:rsidR="00DA0D8C" w:rsidRPr="00836CF4">
        <w:t>style</w:t>
      </w:r>
      <w:r w:rsidR="00287260" w:rsidRPr="00836CF4">
        <w:t xml:space="preserve"> of voice in the </w:t>
      </w:r>
      <w:r w:rsidRPr="00836CF4">
        <w:t>lyric poem ‘Elegy</w:t>
      </w:r>
      <w:r w:rsidR="00B34FCC">
        <w:t xml:space="preserve"> </w:t>
      </w:r>
      <w:r w:rsidR="00B008D1">
        <w:t>14</w:t>
      </w:r>
      <w:r>
        <w:t xml:space="preserve">: The Comparison’ differs </w:t>
      </w:r>
      <w:r w:rsidR="00AB2321">
        <w:t>starkly</w:t>
      </w:r>
      <w:r>
        <w:t xml:space="preserve"> from th</w:t>
      </w:r>
      <w:r w:rsidR="00AB2321">
        <w:t xml:space="preserve">at </w:t>
      </w:r>
      <w:r>
        <w:t xml:space="preserve">used in ‘The Sun Rising’. Whereas the latter can be considered </w:t>
      </w:r>
      <w:r w:rsidR="00DA0BE2">
        <w:t xml:space="preserve">one of </w:t>
      </w:r>
      <w:r w:rsidRPr="006F5A92">
        <w:t>‘</w:t>
      </w:r>
      <w:r w:rsidR="00DA0BE2" w:rsidRPr="006F5A92">
        <w:t>the most deeply felt poems of romantic love</w:t>
      </w:r>
      <w:r w:rsidRPr="006F5A92">
        <w:t>’</w:t>
      </w:r>
      <w:r w:rsidR="00DA0BE2">
        <w:t xml:space="preserve"> for Burt,</w:t>
      </w:r>
      <w:r w:rsidR="00DA0BE2">
        <w:rPr>
          <w:rStyle w:val="FootnoteReference"/>
        </w:rPr>
        <w:footnoteReference w:id="26"/>
      </w:r>
      <w:r>
        <w:t xml:space="preserve"> the uncomfortable misogyny of the former</w:t>
      </w:r>
      <w:r w:rsidR="00B34FCC">
        <w:t>, for</w:t>
      </w:r>
      <w:r w:rsidR="00DE40AB">
        <w:t xml:space="preserve"> Sanders,</w:t>
      </w:r>
      <w:r>
        <w:t xml:space="preserve"> </w:t>
      </w:r>
      <w:r w:rsidR="00DE40AB">
        <w:t>‘</w:t>
      </w:r>
      <w:r w:rsidRPr="006E19F6">
        <w:t>makes the only appropriate response to walk away</w:t>
      </w:r>
      <w:r w:rsidR="00DE40AB" w:rsidRPr="006E19F6">
        <w:t>’</w:t>
      </w:r>
      <w:r w:rsidRPr="006E19F6">
        <w:t>.</w:t>
      </w:r>
      <w:r w:rsidRPr="006E19F6">
        <w:rPr>
          <w:rStyle w:val="FootnoteReference"/>
        </w:rPr>
        <w:footnoteReference w:id="27"/>
      </w:r>
      <w:r>
        <w:t xml:space="preserve"> Burt reason</w:t>
      </w:r>
      <w:r w:rsidR="00B35D18">
        <w:t>s that</w:t>
      </w:r>
      <w:r>
        <w:t xml:space="preserve"> this stark contrast of style of voice </w:t>
      </w:r>
      <w:r w:rsidR="00B35D18">
        <w:t xml:space="preserve">is </w:t>
      </w:r>
      <w:r>
        <w:t>because Donne’s libertine poems</w:t>
      </w:r>
      <w:r w:rsidR="00B35D18">
        <w:t>,</w:t>
      </w:r>
      <w:r>
        <w:t xml:space="preserve"> such as </w:t>
      </w:r>
      <w:r w:rsidR="00B35D18">
        <w:t>‘T</w:t>
      </w:r>
      <w:r>
        <w:t xml:space="preserve">he </w:t>
      </w:r>
      <w:r w:rsidR="00B35D18">
        <w:t>C</w:t>
      </w:r>
      <w:r>
        <w:t>omparison</w:t>
      </w:r>
      <w:r w:rsidR="00B35D18">
        <w:t>’</w:t>
      </w:r>
      <w:r w:rsidR="00BE48A0">
        <w:t>,</w:t>
      </w:r>
      <w:r>
        <w:t xml:space="preserve"> are the product of Donne’s student days, </w:t>
      </w:r>
      <w:r w:rsidR="00B35D18">
        <w:t>while</w:t>
      </w:r>
      <w:r>
        <w:t xml:space="preserve"> his ‘passionate, sincere-sounding love poems reflect his romance and marriage’ with Ann.</w:t>
      </w:r>
      <w:r>
        <w:rPr>
          <w:rStyle w:val="FootnoteReference"/>
        </w:rPr>
        <w:footnoteReference w:id="28"/>
      </w:r>
      <w:r>
        <w:t xml:space="preserve"> In this sense, the style of voice is influenced by Donne’s experience</w:t>
      </w:r>
      <w:r w:rsidR="009E468D">
        <w:t>.</w:t>
      </w:r>
      <w:r>
        <w:t xml:space="preserve"> </w:t>
      </w:r>
      <w:r w:rsidR="009E468D">
        <w:t>P</w:t>
      </w:r>
      <w:r>
        <w:t xml:space="preserve">oems of his libertine days </w:t>
      </w:r>
      <w:r w:rsidR="00740460">
        <w:t>inherit</w:t>
      </w:r>
      <w:r>
        <w:t xml:space="preserve"> his strife with his Roman-Catholicism, and subsequent ‘eagerness for </w:t>
      </w:r>
      <w:r>
        <w:lastRenderedPageBreak/>
        <w:t>social acceptance’.</w:t>
      </w:r>
      <w:r>
        <w:rPr>
          <w:rStyle w:val="FootnoteReference"/>
        </w:rPr>
        <w:footnoteReference w:id="29"/>
      </w:r>
      <w:r>
        <w:t xml:space="preserve"> </w:t>
      </w:r>
      <w:r w:rsidR="00AF6DA2">
        <w:t>T</w:t>
      </w:r>
      <w:r>
        <w:t xml:space="preserve">he poems </w:t>
      </w:r>
      <w:r w:rsidR="00AF6DA2">
        <w:t xml:space="preserve">composed following </w:t>
      </w:r>
      <w:r w:rsidR="00A512CF">
        <w:t>his marriage to</w:t>
      </w:r>
      <w:r w:rsidR="00AF6DA2">
        <w:t xml:space="preserve"> Ann</w:t>
      </w:r>
      <w:r>
        <w:t xml:space="preserve">, </w:t>
      </w:r>
      <w:r w:rsidR="0061665A">
        <w:t>such as ‘The Sun Rising’</w:t>
      </w:r>
      <w:r w:rsidR="00F24A62">
        <w:t>,</w:t>
      </w:r>
      <w:r w:rsidR="0061665A">
        <w:t xml:space="preserve"> </w:t>
      </w:r>
      <w:r>
        <w:t xml:space="preserve">rediscover him as a </w:t>
      </w:r>
      <w:r w:rsidR="00F24A62">
        <w:t>changed</w:t>
      </w:r>
      <w:r>
        <w:t xml:space="preserve"> man who has experienced love. </w:t>
      </w:r>
      <w:r w:rsidR="00C67894">
        <w:t xml:space="preserve">The style of </w:t>
      </w:r>
      <w:r w:rsidR="004843B5">
        <w:t xml:space="preserve">the </w:t>
      </w:r>
      <w:r w:rsidR="00C67894">
        <w:t>speaking voice</w:t>
      </w:r>
      <w:r w:rsidR="00AF6DA2">
        <w:t xml:space="preserve"> in ‘</w:t>
      </w:r>
      <w:r w:rsidR="00275CE5">
        <w:t>The Comparison</w:t>
      </w:r>
      <w:r w:rsidR="00AF6DA2">
        <w:t>’</w:t>
      </w:r>
      <w:r w:rsidR="00132AE9">
        <w:t xml:space="preserve"> ‘follows a sixteenth century Italian fas</w:t>
      </w:r>
      <w:r w:rsidR="009D68D3">
        <w:t>hion for paradox and anti-woman obscenity’</w:t>
      </w:r>
      <w:r w:rsidR="007354EE">
        <w:t>.</w:t>
      </w:r>
      <w:r w:rsidR="009D68D3">
        <w:rPr>
          <w:rStyle w:val="FootnoteReference"/>
        </w:rPr>
        <w:footnoteReference w:id="30"/>
      </w:r>
      <w:r w:rsidR="00C81081">
        <w:t xml:space="preserve"> </w:t>
      </w:r>
      <w:r w:rsidR="00C67894">
        <w:t xml:space="preserve">However, </w:t>
      </w:r>
      <w:r w:rsidR="0070342C">
        <w:t>it</w:t>
      </w:r>
      <w:r w:rsidR="00CE2E97">
        <w:t xml:space="preserve"> is not limited to the </w:t>
      </w:r>
      <w:r w:rsidR="004A4144">
        <w:t xml:space="preserve">derogatory </w:t>
      </w:r>
      <w:r w:rsidR="002A5184">
        <w:t xml:space="preserve">language </w:t>
      </w:r>
      <w:r w:rsidR="004A4144">
        <w:t>and misogyny of th</w:t>
      </w:r>
      <w:r w:rsidR="00F956E1">
        <w:t>is</w:t>
      </w:r>
      <w:r w:rsidR="00CF4A9B">
        <w:t xml:space="preserve"> Italian f</w:t>
      </w:r>
      <w:r w:rsidR="007405B2">
        <w:t>orm</w:t>
      </w:r>
      <w:r w:rsidR="004A4144">
        <w:t xml:space="preserve">, since in order to </w:t>
      </w:r>
      <w:r w:rsidR="006133AC">
        <w:t xml:space="preserve">dramatize the one woman’s </w:t>
      </w:r>
      <w:r w:rsidR="006D1915">
        <w:t xml:space="preserve">apparent </w:t>
      </w:r>
      <w:r w:rsidR="006133AC">
        <w:t xml:space="preserve">vulgarity, another woman is </w:t>
      </w:r>
      <w:r w:rsidR="001D6D31">
        <w:t xml:space="preserve">lovingly </w:t>
      </w:r>
      <w:r w:rsidR="006133AC">
        <w:t xml:space="preserve">praised </w:t>
      </w:r>
      <w:r w:rsidR="00CF4A9B">
        <w:t xml:space="preserve">in a style more commonly found in a Spenserian love poem. </w:t>
      </w:r>
      <w:r w:rsidR="00506B27">
        <w:t xml:space="preserve">Thus, </w:t>
      </w:r>
      <w:r w:rsidR="003A76B6">
        <w:t xml:space="preserve">again there is </w:t>
      </w:r>
      <w:r w:rsidR="006E58E9">
        <w:t>an interchangeable style of speaking voice</w:t>
      </w:r>
      <w:r w:rsidR="00EB723B">
        <w:t>, and the sense that</w:t>
      </w:r>
      <w:r w:rsidR="00F90915" w:rsidRPr="00EB723B">
        <w:t xml:space="preserve"> ‘the dramatic mode makes the poems intense but temporary, like masks or costumes’.</w:t>
      </w:r>
      <w:r w:rsidR="00F90915" w:rsidRPr="00EB723B">
        <w:rPr>
          <w:rStyle w:val="FootnoteReference"/>
        </w:rPr>
        <w:footnoteReference w:id="31"/>
      </w:r>
    </w:p>
    <w:p w14:paraId="06125322" w14:textId="31E103B0" w:rsidR="00F73EDF" w:rsidRDefault="00C113C7" w:rsidP="00F73EDF">
      <w:pPr>
        <w:spacing w:line="480" w:lineRule="auto"/>
        <w:ind w:firstLine="360"/>
      </w:pPr>
      <w:r>
        <w:t>In</w:t>
      </w:r>
      <w:r w:rsidR="006133AC">
        <w:t xml:space="preserve"> </w:t>
      </w:r>
      <w:proofErr w:type="spellStart"/>
      <w:r w:rsidR="008A6F91" w:rsidRPr="736FE228">
        <w:rPr>
          <w:i/>
          <w:iCs/>
        </w:rPr>
        <w:t>contreblason</w:t>
      </w:r>
      <w:proofErr w:type="spellEnd"/>
      <w:r w:rsidR="008A6F91">
        <w:t xml:space="preserve"> fashion, Donne explores the unromantic subject of sweat, </w:t>
      </w:r>
      <w:r w:rsidR="005119F5">
        <w:t>however,</w:t>
      </w:r>
      <w:r w:rsidR="008B7974">
        <w:t xml:space="preserve"> </w:t>
      </w:r>
      <w:r w:rsidR="008A6F91">
        <w:t xml:space="preserve">does so romantically in the first four lines. These lines are almost </w:t>
      </w:r>
      <w:r w:rsidR="003150F3">
        <w:t>melodic and</w:t>
      </w:r>
      <w:r w:rsidR="008A6F91">
        <w:t xml:space="preserve"> </w:t>
      </w:r>
      <w:r w:rsidR="003470E1">
        <w:t xml:space="preserve">are more characteristic of </w:t>
      </w:r>
      <w:r w:rsidR="008B7974">
        <w:t>a bla</w:t>
      </w:r>
      <w:r w:rsidR="00491DF6">
        <w:t>z</w:t>
      </w:r>
      <w:r w:rsidR="008B7974">
        <w:t xml:space="preserve">on. </w:t>
      </w:r>
      <w:r w:rsidR="00625675">
        <w:t>The voice is undeterred by the subject matter, exploring it ‘As the sweet sweat of roses in a still’</w:t>
      </w:r>
      <w:r w:rsidR="00081BC3">
        <w:t xml:space="preserve">, and ‘the almighty balm of </w:t>
      </w:r>
      <w:proofErr w:type="spellStart"/>
      <w:r w:rsidR="00081BC3">
        <w:t>th</w:t>
      </w:r>
      <w:proofErr w:type="spellEnd"/>
      <w:r w:rsidR="00081BC3">
        <w:t>’</w:t>
      </w:r>
      <w:r w:rsidR="006E7B99">
        <w:t xml:space="preserve"> </w:t>
      </w:r>
      <w:r w:rsidR="00081BC3">
        <w:t>early east’ when pertaining to his own mistress.</w:t>
      </w:r>
      <w:r w:rsidR="00434073">
        <w:rPr>
          <w:rStyle w:val="FootnoteReference"/>
        </w:rPr>
        <w:footnoteReference w:id="32"/>
      </w:r>
      <w:r w:rsidR="00081BC3">
        <w:t xml:space="preserve"> </w:t>
      </w:r>
      <w:r w:rsidR="009053F2">
        <w:t xml:space="preserve">The style in these </w:t>
      </w:r>
      <w:r w:rsidR="009A2BE8">
        <w:t>lines</w:t>
      </w:r>
      <w:r w:rsidR="009053F2">
        <w:t xml:space="preserve"> </w:t>
      </w:r>
      <w:r w:rsidR="003150F3">
        <w:t>is</w:t>
      </w:r>
      <w:r w:rsidR="009053F2">
        <w:t xml:space="preserve"> conventional </w:t>
      </w:r>
      <w:r w:rsidR="002D06AE">
        <w:t>of</w:t>
      </w:r>
      <w:r w:rsidR="009053F2">
        <w:t xml:space="preserve"> praise found in</w:t>
      </w:r>
      <w:r w:rsidR="006B7AA5">
        <w:t xml:space="preserve"> </w:t>
      </w:r>
      <w:r w:rsidR="009053F2">
        <w:t xml:space="preserve">lyrical love poetry. However, the </w:t>
      </w:r>
      <w:r w:rsidR="00B83BD0">
        <w:t>drastic shift in voice between line</w:t>
      </w:r>
      <w:r w:rsidR="00494097">
        <w:t>s</w:t>
      </w:r>
      <w:r w:rsidR="00B83BD0">
        <w:t xml:space="preserve"> </w:t>
      </w:r>
      <w:r w:rsidR="00494097">
        <w:t>six</w:t>
      </w:r>
      <w:r w:rsidR="00B83BD0">
        <w:t xml:space="preserve"> </w:t>
      </w:r>
      <w:r w:rsidR="00494097">
        <w:t>and seven</w:t>
      </w:r>
      <w:r w:rsidR="002D06AE">
        <w:t xml:space="preserve"> </w:t>
      </w:r>
      <w:r w:rsidR="00B83BD0">
        <w:t>dramatically switches from likening his own mistress’ sweat drops to ‘pearl carc</w:t>
      </w:r>
      <w:r w:rsidR="00005DE8">
        <w:t>a</w:t>
      </w:r>
      <w:r w:rsidR="00B83BD0">
        <w:t>nets’</w:t>
      </w:r>
      <w:r w:rsidR="00FF025B">
        <w:t>, to the ‘Rank sweaty froth thy mistress’ brow defiles, | Like spermatic issue of ripe monstrous boils’.</w:t>
      </w:r>
      <w:r w:rsidR="00CB600D">
        <w:rPr>
          <w:rStyle w:val="FootnoteReference"/>
        </w:rPr>
        <w:footnoteReference w:id="33"/>
      </w:r>
      <w:r w:rsidR="00FF025B">
        <w:t xml:space="preserve"> The style of speaking voice shifts </w:t>
      </w:r>
      <w:r w:rsidR="006C08A7">
        <w:t xml:space="preserve">from </w:t>
      </w:r>
      <w:r w:rsidR="00426B8E">
        <w:t xml:space="preserve">one of a </w:t>
      </w:r>
      <w:r w:rsidR="00494097">
        <w:t>romanticist</w:t>
      </w:r>
      <w:r w:rsidR="00426B8E">
        <w:t xml:space="preserve"> </w:t>
      </w:r>
      <w:r w:rsidR="00FF025B">
        <w:t xml:space="preserve">to </w:t>
      </w:r>
      <w:r w:rsidR="00F64E71">
        <w:t>that</w:t>
      </w:r>
      <w:r w:rsidR="00426B8E">
        <w:t xml:space="preserve"> of </w:t>
      </w:r>
      <w:r w:rsidR="00C30856">
        <w:t>a</w:t>
      </w:r>
      <w:r w:rsidR="006C08A7">
        <w:t xml:space="preserve">n antagonist: it is </w:t>
      </w:r>
      <w:r w:rsidR="00C30856">
        <w:t>misogynistic</w:t>
      </w:r>
      <w:r w:rsidR="006C08A7">
        <w:t>,</w:t>
      </w:r>
      <w:r w:rsidR="00C30856">
        <w:t xml:space="preserve"> using </w:t>
      </w:r>
      <w:r w:rsidR="00037ABD">
        <w:t>unpleasant</w:t>
      </w:r>
      <w:r w:rsidR="00C30856">
        <w:t xml:space="preserve"> language, </w:t>
      </w:r>
      <w:r w:rsidR="002F189A">
        <w:t>distasteful</w:t>
      </w:r>
      <w:r w:rsidR="00C30856">
        <w:t xml:space="preserve"> description and </w:t>
      </w:r>
      <w:r w:rsidR="00A11C38">
        <w:lastRenderedPageBreak/>
        <w:t xml:space="preserve">insulting colloquial diction. </w:t>
      </w:r>
      <w:r w:rsidR="00A13854">
        <w:t>Subject omitted, the first six lines are more comparable to the poetic fluidity</w:t>
      </w:r>
      <w:r w:rsidR="00DB470C">
        <w:t xml:space="preserve"> and romance</w:t>
      </w:r>
      <w:r w:rsidR="00A13854">
        <w:t xml:space="preserve"> of </w:t>
      </w:r>
      <w:r w:rsidR="002F189A">
        <w:t xml:space="preserve">the </w:t>
      </w:r>
      <w:r w:rsidR="00A13854">
        <w:t>Spenser</w:t>
      </w:r>
      <w:r w:rsidR="00DB470C">
        <w:t>ian l</w:t>
      </w:r>
      <w:r w:rsidR="00AC24B3">
        <w:t>yric</w:t>
      </w:r>
      <w:r w:rsidR="00DB470C">
        <w:t xml:space="preserve">. </w:t>
      </w:r>
    </w:p>
    <w:p w14:paraId="13C2C1D1" w14:textId="247F6252" w:rsidR="00F553D2" w:rsidRDefault="00DB470C" w:rsidP="00F73EDF">
      <w:pPr>
        <w:spacing w:line="480" w:lineRule="auto"/>
        <w:ind w:firstLine="360"/>
      </w:pPr>
      <w:r>
        <w:t xml:space="preserve">Line </w:t>
      </w:r>
      <w:r w:rsidR="00494097">
        <w:t>seven</w:t>
      </w:r>
      <w:r>
        <w:t xml:space="preserve">, however, </w:t>
      </w:r>
      <w:r w:rsidR="001E172A">
        <w:t>sees</w:t>
      </w:r>
      <w:r>
        <w:t xml:space="preserve"> a new voice take</w:t>
      </w:r>
      <w:r w:rsidR="3E84E7AF">
        <w:t xml:space="preserve"> </w:t>
      </w:r>
      <w:r>
        <w:t xml:space="preserve">over, styled with misogyny and disgust. </w:t>
      </w:r>
      <w:r w:rsidR="001F6616">
        <w:t>T</w:t>
      </w:r>
      <w:r w:rsidR="00395225">
        <w:t>he c</w:t>
      </w:r>
      <w:r w:rsidR="001E172A">
        <w:t>olloquial language</w:t>
      </w:r>
      <w:r w:rsidR="001F6616">
        <w:t xml:space="preserve"> </w:t>
      </w:r>
      <w:r w:rsidR="00395225">
        <w:t xml:space="preserve">seen </w:t>
      </w:r>
      <w:r w:rsidR="00146A67">
        <w:t xml:space="preserve">in ‘The Sun Rising’ </w:t>
      </w:r>
      <w:r w:rsidR="007326A2">
        <w:t>continues but</w:t>
      </w:r>
      <w:r w:rsidR="00146A67">
        <w:t xml:space="preserve"> </w:t>
      </w:r>
      <w:r w:rsidR="00395225">
        <w:t>now</w:t>
      </w:r>
      <w:r w:rsidR="00146A67">
        <w:t xml:space="preserve"> does so to conjure sickening </w:t>
      </w:r>
      <w:r w:rsidR="008643B3">
        <w:t>images and</w:t>
      </w:r>
      <w:r w:rsidR="007326A2">
        <w:t xml:space="preserve"> portray aggression in the lines concerned with the </w:t>
      </w:r>
      <w:r w:rsidR="00C16B55">
        <w:t>addressee’s</w:t>
      </w:r>
      <w:r w:rsidR="007326A2">
        <w:t xml:space="preserve"> mistress.</w:t>
      </w:r>
      <w:r w:rsidR="00962CF3">
        <w:t xml:space="preserve"> </w:t>
      </w:r>
      <w:r w:rsidR="00B372AA">
        <w:t>I</w:t>
      </w:r>
      <w:r w:rsidR="00D463E5">
        <w:t xml:space="preserve">t is true </w:t>
      </w:r>
      <w:r w:rsidR="001F6616">
        <w:t xml:space="preserve">then, </w:t>
      </w:r>
      <w:r w:rsidR="00D463E5">
        <w:t xml:space="preserve">that in this poem, Donne is insulting and seductive to women </w:t>
      </w:r>
      <w:r w:rsidR="00B372AA">
        <w:t>in the same breath.</w:t>
      </w:r>
      <w:r w:rsidR="00B372AA">
        <w:rPr>
          <w:rStyle w:val="FootnoteReference"/>
        </w:rPr>
        <w:footnoteReference w:id="34"/>
      </w:r>
      <w:r w:rsidR="005059A6">
        <w:t xml:space="preserve"> The voice tells two stories, much as the satires and elegies Donne wrote during </w:t>
      </w:r>
      <w:r w:rsidR="001F6616">
        <w:t>his</w:t>
      </w:r>
      <w:r w:rsidR="005059A6">
        <w:t xml:space="preserve"> libertine years do.</w:t>
      </w:r>
      <w:r w:rsidR="005059A6">
        <w:rPr>
          <w:rStyle w:val="FootnoteReference"/>
        </w:rPr>
        <w:footnoteReference w:id="35"/>
      </w:r>
      <w:r w:rsidR="005059A6" w:rsidRPr="005059A6">
        <w:t xml:space="preserve"> </w:t>
      </w:r>
      <w:r w:rsidR="005059A6">
        <w:t>I</w:t>
      </w:r>
      <w:r w:rsidR="00CF04F2">
        <w:t xml:space="preserve">t is </w:t>
      </w:r>
      <w:r w:rsidR="008F4180">
        <w:t>considerable whether</w:t>
      </w:r>
      <w:r w:rsidR="00CF04F2">
        <w:t xml:space="preserve"> the</w:t>
      </w:r>
      <w:r w:rsidR="005059A6">
        <w:t xml:space="preserve"> misogynistic voice found in this elegy </w:t>
      </w:r>
      <w:r w:rsidR="00CF04F2">
        <w:t xml:space="preserve">is </w:t>
      </w:r>
      <w:r w:rsidR="005059A6">
        <w:t xml:space="preserve">the one of the ‘outsider, a social freebooter, preying on </w:t>
      </w:r>
      <w:r w:rsidR="001A7F00">
        <w:t xml:space="preserve">the </w:t>
      </w:r>
      <w:r w:rsidR="005059A6">
        <w:t xml:space="preserve">wives and daughters of the </w:t>
      </w:r>
      <w:r w:rsidR="005059A6" w:rsidRPr="001A7F00">
        <w:t>bourgeoisie’</w:t>
      </w:r>
      <w:r w:rsidR="004100FB" w:rsidRPr="001A7F00">
        <w:rPr>
          <w:rStyle w:val="FootnoteReference"/>
        </w:rPr>
        <w:footnoteReference w:id="36"/>
      </w:r>
      <w:r w:rsidR="00CF04F2" w:rsidRPr="001A7F00">
        <w:t>,</w:t>
      </w:r>
      <w:r w:rsidR="005059A6">
        <w:t xml:space="preserve"> </w:t>
      </w:r>
      <w:r w:rsidR="00EF0A86">
        <w:t>who</w:t>
      </w:r>
      <w:r w:rsidR="00F95FDA">
        <w:t xml:space="preserve"> through this misogynistic mask expresses</w:t>
      </w:r>
      <w:r w:rsidR="00572698">
        <w:t xml:space="preserve"> the ‘antagonism, superiority and resentment’ found in Donne’s other elegies as well as </w:t>
      </w:r>
      <w:r w:rsidR="008C617D">
        <w:t xml:space="preserve">the </w:t>
      </w:r>
      <w:r w:rsidR="00572698">
        <w:t>satires.</w:t>
      </w:r>
      <w:r w:rsidR="00092E56" w:rsidRPr="00092E56">
        <w:rPr>
          <w:rStyle w:val="FootnoteReference"/>
        </w:rPr>
        <w:t xml:space="preserve"> </w:t>
      </w:r>
      <w:r w:rsidR="00092E56">
        <w:rPr>
          <w:rStyle w:val="FootnoteReference"/>
        </w:rPr>
        <w:footnoteReference w:id="37"/>
      </w:r>
      <w:r w:rsidR="00FC13D4">
        <w:t xml:space="preserve"> </w:t>
      </w:r>
      <w:r w:rsidR="0094024B">
        <w:t xml:space="preserve">The direct comparison and </w:t>
      </w:r>
      <w:r w:rsidR="00D405C4">
        <w:t>metaphorical juxtapositions</w:t>
      </w:r>
      <w:r w:rsidR="0094024B">
        <w:t xml:space="preserve"> serve to demonstrate this interchangeable voice</w:t>
      </w:r>
      <w:r w:rsidR="00950231">
        <w:t>, the result perhaps of</w:t>
      </w:r>
      <w:r w:rsidR="006071BF">
        <w:t xml:space="preserve"> his</w:t>
      </w:r>
      <w:r w:rsidR="00950231">
        <w:t xml:space="preserve"> indulging </w:t>
      </w:r>
      <w:r w:rsidR="006071BF">
        <w:t xml:space="preserve">in </w:t>
      </w:r>
      <w:r w:rsidR="00950231">
        <w:t>a ‘compensatory’ fantasy</w:t>
      </w:r>
      <w:r w:rsidR="0094024B">
        <w:t>.</w:t>
      </w:r>
      <w:r w:rsidR="00950231">
        <w:rPr>
          <w:rStyle w:val="FootnoteReference"/>
        </w:rPr>
        <w:footnoteReference w:id="38"/>
      </w:r>
      <w:r w:rsidR="0094024B">
        <w:t xml:space="preserve"> The </w:t>
      </w:r>
      <w:r w:rsidR="006071BF">
        <w:t>verse</w:t>
      </w:r>
      <w:r w:rsidR="0094024B">
        <w:t xml:space="preserve"> continues, </w:t>
      </w:r>
      <w:r w:rsidR="0040137D">
        <w:t xml:space="preserve">frequently </w:t>
      </w:r>
      <w:r w:rsidR="00503932">
        <w:t>distorting</w:t>
      </w:r>
      <w:r w:rsidR="0040137D">
        <w:t xml:space="preserve"> the metrical pattern</w:t>
      </w:r>
      <w:r w:rsidR="004A14DE">
        <w:t xml:space="preserve">, using irregular iambic pentameter, </w:t>
      </w:r>
      <w:proofErr w:type="spellStart"/>
      <w:r w:rsidR="005B3893">
        <w:t>anapest</w:t>
      </w:r>
      <w:proofErr w:type="spellEnd"/>
      <w:r w:rsidR="005B3893">
        <w:t xml:space="preserve">, trochee and varying line lengths while </w:t>
      </w:r>
      <w:r w:rsidR="0094024B">
        <w:t>search</w:t>
      </w:r>
      <w:r w:rsidR="00407D95">
        <w:t>ing</w:t>
      </w:r>
      <w:r w:rsidR="0094024B">
        <w:t xml:space="preserve"> almost sadistically to make vile </w:t>
      </w:r>
      <w:r w:rsidR="00407D95">
        <w:t>comparisons</w:t>
      </w:r>
      <w:r w:rsidR="00685FFC">
        <w:t xml:space="preserve">: </w:t>
      </w:r>
      <w:r w:rsidR="00407D95">
        <w:t xml:space="preserve">‘like vile lying stones in </w:t>
      </w:r>
      <w:proofErr w:type="spellStart"/>
      <w:r w:rsidR="00407D95">
        <w:t>saffroned</w:t>
      </w:r>
      <w:proofErr w:type="spellEnd"/>
      <w:r w:rsidR="00407D95">
        <w:t xml:space="preserve"> tin, | Or warts, or </w:t>
      </w:r>
      <w:proofErr w:type="spellStart"/>
      <w:r w:rsidR="00407D95">
        <w:t>weals</w:t>
      </w:r>
      <w:proofErr w:type="spellEnd"/>
      <w:r w:rsidR="00407D95">
        <w:t>, they hang upon her skin’.</w:t>
      </w:r>
      <w:r w:rsidR="00164F06">
        <w:rPr>
          <w:rStyle w:val="FootnoteReference"/>
        </w:rPr>
        <w:footnoteReference w:id="39"/>
      </w:r>
      <w:r w:rsidR="00407D95">
        <w:t xml:space="preserve"> </w:t>
      </w:r>
      <w:r w:rsidR="002D0D38">
        <w:t xml:space="preserve">This metrical </w:t>
      </w:r>
      <w:r w:rsidR="001846BF">
        <w:t>contortion</w:t>
      </w:r>
      <w:r w:rsidR="002D0D38">
        <w:t xml:space="preserve"> serves to highlight the unpleasantness of the voice, in its unseemly imagery. </w:t>
      </w:r>
      <w:r w:rsidR="00166159">
        <w:t xml:space="preserve">The voice is </w:t>
      </w:r>
      <w:r w:rsidR="00407D95">
        <w:t>passionate</w:t>
      </w:r>
      <w:r w:rsidR="00166159">
        <w:t xml:space="preserve">, </w:t>
      </w:r>
      <w:r w:rsidR="00407D95">
        <w:lastRenderedPageBreak/>
        <w:t>dehumanising</w:t>
      </w:r>
      <w:r w:rsidR="00166159">
        <w:t>, and</w:t>
      </w:r>
      <w:r w:rsidR="0094024B">
        <w:t xml:space="preserve"> mocking</w:t>
      </w:r>
      <w:r w:rsidR="005C67FD">
        <w:t xml:space="preserve">, making the reader uncomfortable, and Sanders’ urge to </w:t>
      </w:r>
      <w:r w:rsidR="00C11B08">
        <w:t>‘</w:t>
      </w:r>
      <w:r w:rsidR="005C67FD">
        <w:t>walk away</w:t>
      </w:r>
      <w:r w:rsidR="00C11B08">
        <w:t>’</w:t>
      </w:r>
      <w:r w:rsidR="005C67FD">
        <w:t xml:space="preserve"> </w:t>
      </w:r>
      <w:r w:rsidR="0094024B">
        <w:t>understand</w:t>
      </w:r>
      <w:r w:rsidR="005C67FD">
        <w:t>able</w:t>
      </w:r>
      <w:r w:rsidR="005A0E1E">
        <w:t xml:space="preserve">. </w:t>
      </w:r>
    </w:p>
    <w:p w14:paraId="2C5991D0" w14:textId="2738700A" w:rsidR="00121B29" w:rsidRDefault="00DD6AA3" w:rsidP="001410D1">
      <w:pPr>
        <w:spacing w:line="480" w:lineRule="auto"/>
        <w:ind w:firstLine="720"/>
      </w:pPr>
      <w:r>
        <w:t>T</w:t>
      </w:r>
      <w:r w:rsidR="0094024B">
        <w:t xml:space="preserve">he </w:t>
      </w:r>
      <w:r w:rsidR="00CC1AA2">
        <w:t>addressee</w:t>
      </w:r>
      <w:r>
        <w:t xml:space="preserve"> is </w:t>
      </w:r>
      <w:r w:rsidR="0038791C">
        <w:t>approached</w:t>
      </w:r>
      <w:r>
        <w:t xml:space="preserve"> in a familiar manner:</w:t>
      </w:r>
      <w:r w:rsidR="0094024B">
        <w:t xml:space="preserve"> ‘Are not your kisses then as filthy, and more, | As a worm sucking an envenomed sore?’</w:t>
      </w:r>
      <w:r w:rsidR="007212B4">
        <w:t>.</w:t>
      </w:r>
      <w:r w:rsidR="007212B4">
        <w:rPr>
          <w:rStyle w:val="FootnoteReference"/>
        </w:rPr>
        <w:footnoteReference w:id="40"/>
      </w:r>
      <w:r w:rsidR="0094024B">
        <w:t xml:space="preserve"> </w:t>
      </w:r>
      <w:r w:rsidR="007212B4">
        <w:t>Th</w:t>
      </w:r>
      <w:r w:rsidR="003D0F96">
        <w:t xml:space="preserve">e </w:t>
      </w:r>
      <w:r w:rsidR="007212B4">
        <w:t xml:space="preserve">rhetorical </w:t>
      </w:r>
      <w:r w:rsidR="003D0F96">
        <w:t xml:space="preserve">and assertive manner of </w:t>
      </w:r>
      <w:r w:rsidR="007212B4">
        <w:t>questioning</w:t>
      </w:r>
      <w:r w:rsidR="003D0F96">
        <w:t xml:space="preserve"> is similar to that found in ‘The Sun Rising’</w:t>
      </w:r>
      <w:r w:rsidR="380A740E">
        <w:t xml:space="preserve"> </w:t>
      </w:r>
      <w:r w:rsidR="0047236B">
        <w:t xml:space="preserve">in its </w:t>
      </w:r>
      <w:r w:rsidR="00D81A0D">
        <w:t>superiority</w:t>
      </w:r>
      <w:r w:rsidR="0047236B">
        <w:t xml:space="preserve"> and conceit, though </w:t>
      </w:r>
      <w:r w:rsidR="009C0A13">
        <w:t>the style of voice is</w:t>
      </w:r>
      <w:r w:rsidR="00425574">
        <w:t>, granted,</w:t>
      </w:r>
      <w:r w:rsidR="009C0A13">
        <w:t xml:space="preserve"> </w:t>
      </w:r>
      <w:r w:rsidR="0054395E">
        <w:t xml:space="preserve">more malicious </w:t>
      </w:r>
      <w:r w:rsidR="009C0A13">
        <w:t>here</w:t>
      </w:r>
      <w:r w:rsidR="0047236B">
        <w:t>. Diction such as ‘</w:t>
      </w:r>
      <w:r w:rsidR="00243AFA">
        <w:t>filthy</w:t>
      </w:r>
      <w:r w:rsidR="0047236B">
        <w:t>’ and the imagery of a worm sucking an envenomed sore, do not only dehumanise the mistress</w:t>
      </w:r>
      <w:r w:rsidR="005A6CEE">
        <w:t>,</w:t>
      </w:r>
      <w:r w:rsidR="0047236B">
        <w:t xml:space="preserve"> but the </w:t>
      </w:r>
      <w:r w:rsidR="00A32D45">
        <w:t>addressee also</w:t>
      </w:r>
      <w:r w:rsidR="0047236B">
        <w:t>.</w:t>
      </w:r>
      <w:r w:rsidR="00121B29">
        <w:t xml:space="preserve"> </w:t>
      </w:r>
      <w:r w:rsidR="0094024B">
        <w:t>The</w:t>
      </w:r>
      <w:r w:rsidR="00F45778">
        <w:t>re is a duality of</w:t>
      </w:r>
      <w:r w:rsidR="0094024B">
        <w:t xml:space="preserve"> voice</w:t>
      </w:r>
      <w:r w:rsidR="00FC203B">
        <w:t>: a</w:t>
      </w:r>
      <w:r w:rsidR="0094024B">
        <w:t xml:space="preserve"> malicious and cruel</w:t>
      </w:r>
      <w:r w:rsidR="00BA72F5">
        <w:t xml:space="preserve"> </w:t>
      </w:r>
      <w:r w:rsidR="00FC203B">
        <w:t>one</w:t>
      </w:r>
      <w:r w:rsidR="0094024B">
        <w:t xml:space="preserve"> </w:t>
      </w:r>
      <w:r w:rsidR="00FC203B">
        <w:t>describes</w:t>
      </w:r>
      <w:r w:rsidR="0094024B">
        <w:t xml:space="preserve"> the </w:t>
      </w:r>
      <w:r w:rsidR="00FC203B">
        <w:t>addressee’s</w:t>
      </w:r>
      <w:r w:rsidR="0094024B">
        <w:t xml:space="preserve"> mistress, yet contrastingly, within the same text</w:t>
      </w:r>
      <w:r w:rsidR="00833810">
        <w:t>,</w:t>
      </w:r>
      <w:r w:rsidR="0094024B">
        <w:t xml:space="preserve"> a more poetic sentiment </w:t>
      </w:r>
      <w:r w:rsidR="00833810">
        <w:t>is adopted when</w:t>
      </w:r>
      <w:r w:rsidR="0094024B">
        <w:t xml:space="preserve"> refer</w:t>
      </w:r>
      <w:r w:rsidR="00833810">
        <w:t>ring</w:t>
      </w:r>
      <w:r w:rsidR="0094024B">
        <w:t xml:space="preserve"> to his own, </w:t>
      </w:r>
      <w:r w:rsidR="00121B29">
        <w:t xml:space="preserve">which </w:t>
      </w:r>
      <w:r w:rsidR="00A5036D">
        <w:t>may evidence the</w:t>
      </w:r>
      <w:r w:rsidR="00A05801">
        <w:t xml:space="preserve"> foundation</w:t>
      </w:r>
      <w:r w:rsidR="001D4B63">
        <w:t xml:space="preserve"> of the romantic </w:t>
      </w:r>
      <w:r w:rsidR="00A5036D">
        <w:t xml:space="preserve">praise </w:t>
      </w:r>
      <w:r w:rsidR="006C035C">
        <w:t xml:space="preserve">which </w:t>
      </w:r>
      <w:r w:rsidR="001D4B63">
        <w:t>is</w:t>
      </w:r>
      <w:r w:rsidR="00A5036D">
        <w:t xml:space="preserve"> </w:t>
      </w:r>
      <w:r w:rsidR="006C035C">
        <w:t>explored further</w:t>
      </w:r>
      <w:r w:rsidR="00A5036D">
        <w:t xml:space="preserve"> </w:t>
      </w:r>
      <w:r w:rsidR="00A05801">
        <w:t xml:space="preserve">in </w:t>
      </w:r>
      <w:r w:rsidR="006C035C">
        <w:t>Donne’s</w:t>
      </w:r>
      <w:r w:rsidR="00A05801">
        <w:t xml:space="preserve"> </w:t>
      </w:r>
      <w:r w:rsidR="00A5036D">
        <w:t>later</w:t>
      </w:r>
      <w:r w:rsidR="00A05801">
        <w:t xml:space="preserve"> poetry. Thus, there is this </w:t>
      </w:r>
      <w:r w:rsidR="00F448A2">
        <w:t>sense</w:t>
      </w:r>
      <w:r w:rsidR="00A05801">
        <w:t xml:space="preserve"> of romantic capability within the voice. </w:t>
      </w:r>
      <w:r w:rsidR="00FD20E3">
        <w:t xml:space="preserve">He makes </w:t>
      </w:r>
      <w:r w:rsidR="00CB67E8">
        <w:t xml:space="preserve">intellectual </w:t>
      </w:r>
      <w:r w:rsidR="00FD20E3">
        <w:t xml:space="preserve">references to argue his case, and </w:t>
      </w:r>
      <w:r w:rsidR="00F62C27">
        <w:t xml:space="preserve">asserts </w:t>
      </w:r>
      <w:r w:rsidR="00FD20E3">
        <w:t xml:space="preserve">knowledge to </w:t>
      </w:r>
      <w:r w:rsidR="00CB67E8">
        <w:t>support</w:t>
      </w:r>
      <w:r w:rsidR="00FD20E3">
        <w:t xml:space="preserve"> his insults, using his </w:t>
      </w:r>
      <w:r w:rsidR="008C602F">
        <w:t>wit</w:t>
      </w:r>
      <w:r w:rsidR="00D50C10">
        <w:t xml:space="preserve"> to attack the </w:t>
      </w:r>
      <w:r w:rsidR="00976DF8">
        <w:t xml:space="preserve">addressee’s </w:t>
      </w:r>
      <w:r w:rsidR="00D50C10">
        <w:t xml:space="preserve">mistress, and praise his own. ‘Like Prosperine’s white beauty- keeping chest’ is delicate, whereas the ‘worm-eaten trunks, clothed in seal’s skin, | </w:t>
      </w:r>
      <w:r w:rsidR="00912684">
        <w:t>Or grave, that’s dirt without, and s</w:t>
      </w:r>
      <w:r w:rsidR="00DB7AF2">
        <w:t>t</w:t>
      </w:r>
      <w:r w:rsidR="00912684">
        <w:t xml:space="preserve">ink within’ sees the speaker go to an extreme length </w:t>
      </w:r>
      <w:r w:rsidR="00794291">
        <w:t xml:space="preserve">in endeavouring </w:t>
      </w:r>
      <w:r w:rsidR="00912684">
        <w:t xml:space="preserve">to </w:t>
      </w:r>
      <w:r w:rsidR="00794291">
        <w:t>create a harmful,</w:t>
      </w:r>
      <w:r w:rsidR="00912684">
        <w:t xml:space="preserve"> disrespectful</w:t>
      </w:r>
      <w:r w:rsidR="00794291">
        <w:t xml:space="preserve"> image</w:t>
      </w:r>
      <w:r w:rsidR="00912684">
        <w:t>,</w:t>
      </w:r>
      <w:r w:rsidR="00794291">
        <w:t xml:space="preserve"> comparing a goddess to a worm. </w:t>
      </w:r>
    </w:p>
    <w:p w14:paraId="0CE900AC" w14:textId="42571E7D" w:rsidR="004C0532" w:rsidRPr="006C08A7" w:rsidRDefault="001410D1" w:rsidP="001410D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cs="Helvetica"/>
          <w:kern w:val="0"/>
          <w:u w:color="0000E8"/>
        </w:rPr>
      </w:pPr>
      <w:r>
        <w:tab/>
      </w:r>
      <w:r w:rsidR="00E95544">
        <w:t xml:space="preserve">The paradox </w:t>
      </w:r>
      <w:r w:rsidR="00734A3F">
        <w:t>appears</w:t>
      </w:r>
      <w:r w:rsidR="00E95544">
        <w:t xml:space="preserve"> to be part of a calculated, cunning argument,</w:t>
      </w:r>
      <w:r w:rsidR="00F805B6">
        <w:t xml:space="preserve"> </w:t>
      </w:r>
      <w:r w:rsidR="00CD34DF">
        <w:t xml:space="preserve">concluding </w:t>
      </w:r>
      <w:r w:rsidR="00821818">
        <w:t xml:space="preserve">with the closing </w:t>
      </w:r>
      <w:r w:rsidR="00F805B6">
        <w:t>offer</w:t>
      </w:r>
      <w:r w:rsidR="00366102">
        <w:t>,</w:t>
      </w:r>
      <w:r w:rsidR="00F805B6">
        <w:t xml:space="preserve"> ‘Leave her, and I will leave comparing thus’</w:t>
      </w:r>
      <w:r w:rsidR="00B62740">
        <w:t>.</w:t>
      </w:r>
      <w:r w:rsidR="00B62740">
        <w:rPr>
          <w:rStyle w:val="FootnoteReference"/>
        </w:rPr>
        <w:footnoteReference w:id="41"/>
      </w:r>
      <w:r w:rsidR="00B62740">
        <w:t xml:space="preserve"> A level of s</w:t>
      </w:r>
      <w:r w:rsidR="00CB07BF">
        <w:t xml:space="preserve">elf-awareness is marked in ‘She, and comparisons are odious’, though the speaker does </w:t>
      </w:r>
      <w:r w:rsidR="00CB07BF">
        <w:lastRenderedPageBreak/>
        <w:t xml:space="preserve">not </w:t>
      </w:r>
      <w:r w:rsidR="00794112">
        <w:t>entirely</w:t>
      </w:r>
      <w:r w:rsidR="00D40D01">
        <w:t xml:space="preserve"> </w:t>
      </w:r>
      <w:r w:rsidR="00CB07BF">
        <w:t>concede.</w:t>
      </w:r>
      <w:r w:rsidR="002452B0">
        <w:rPr>
          <w:rStyle w:val="FootnoteReference"/>
        </w:rPr>
        <w:footnoteReference w:id="42"/>
      </w:r>
      <w:r w:rsidR="002452B0">
        <w:t xml:space="preserve"> The</w:t>
      </w:r>
      <w:r w:rsidR="005F3FD8">
        <w:t xml:space="preserve"> </w:t>
      </w:r>
      <w:r w:rsidR="002452B0">
        <w:t xml:space="preserve">apparent recognition </w:t>
      </w:r>
      <w:r w:rsidR="00B20A6E">
        <w:t xml:space="preserve">or paradox </w:t>
      </w:r>
      <w:r w:rsidR="002452B0">
        <w:t xml:space="preserve">of the ‘odious’ </w:t>
      </w:r>
      <w:r w:rsidR="00B20A6E">
        <w:t>manner of comparing the two</w:t>
      </w:r>
      <w:r w:rsidR="005F3FD8">
        <w:t xml:space="preserve"> may suggest that </w:t>
      </w:r>
      <w:r w:rsidR="005A564B">
        <w:t>the voice is less that of Donne</w:t>
      </w:r>
      <w:r w:rsidR="00122518">
        <w:t xml:space="preserve"> himself</w:t>
      </w:r>
      <w:r w:rsidR="005A564B">
        <w:t xml:space="preserve">, though the style </w:t>
      </w:r>
      <w:r w:rsidR="00A85CDA">
        <w:t>may have been influenced</w:t>
      </w:r>
      <w:r w:rsidR="00576D1D">
        <w:t xml:space="preserve"> </w:t>
      </w:r>
      <w:r w:rsidR="00CD2C01">
        <w:t xml:space="preserve">by </w:t>
      </w:r>
      <w:r w:rsidR="00576D1D">
        <w:t>his</w:t>
      </w:r>
      <w:r w:rsidR="00D7351C">
        <w:t xml:space="preserve"> experiences, and more so Donne relating the wickedness</w:t>
      </w:r>
      <w:r w:rsidR="00862C8F">
        <w:t xml:space="preserve"> ‘particularly rife </w:t>
      </w:r>
      <w:r w:rsidR="00BD6872">
        <w:t>among</w:t>
      </w:r>
      <w:r w:rsidR="00862C8F">
        <w:t xml:space="preserve"> courtiers, </w:t>
      </w:r>
      <w:r w:rsidR="00110DB7">
        <w:t>S</w:t>
      </w:r>
      <w:r w:rsidR="00862C8F">
        <w:t>tate officials’</w:t>
      </w:r>
      <w:r w:rsidR="00BD6872">
        <w:t xml:space="preserve"> </w:t>
      </w:r>
      <w:r w:rsidR="00862C8F">
        <w:t xml:space="preserve">who </w:t>
      </w:r>
      <w:r w:rsidR="00BD6872">
        <w:t xml:space="preserve">enjoyed ‘power and success’ </w:t>
      </w:r>
      <w:r w:rsidR="00DF408D">
        <w:t>which</w:t>
      </w:r>
      <w:r w:rsidR="00BD6872">
        <w:t xml:space="preserve"> he did not relate to.</w:t>
      </w:r>
      <w:r w:rsidR="00BD6872">
        <w:rPr>
          <w:rStyle w:val="FootnoteReference"/>
        </w:rPr>
        <w:footnoteReference w:id="43"/>
      </w:r>
      <w:r w:rsidR="00BD6872">
        <w:t xml:space="preserve"> </w:t>
      </w:r>
      <w:r w:rsidR="00E42FE9">
        <w:t>T</w:t>
      </w:r>
      <w:r w:rsidR="00DC1977">
        <w:t xml:space="preserve">he speaker entertains </w:t>
      </w:r>
      <w:r w:rsidR="00E42FE9">
        <w:t>few</w:t>
      </w:r>
      <w:r w:rsidR="00DC1977">
        <w:t xml:space="preserve"> </w:t>
      </w:r>
      <w:r w:rsidR="00DC1977" w:rsidRPr="00E2312E">
        <w:t>intellectual</w:t>
      </w:r>
      <w:r w:rsidR="00DC1977">
        <w:t xml:space="preserve"> </w:t>
      </w:r>
      <w:r w:rsidR="00B2097A">
        <w:t>analog</w:t>
      </w:r>
      <w:r w:rsidR="00463ECE">
        <w:t>ies</w:t>
      </w:r>
      <w:r w:rsidR="00DC1977">
        <w:t xml:space="preserve"> </w:t>
      </w:r>
      <w:r w:rsidR="00B2097A">
        <w:t xml:space="preserve">directed </w:t>
      </w:r>
      <w:r w:rsidR="005A44C8">
        <w:t>at</w:t>
      </w:r>
      <w:r w:rsidR="00DC1977">
        <w:t xml:space="preserve"> the </w:t>
      </w:r>
      <w:r w:rsidR="00E42FE9">
        <w:t>addressee’s</w:t>
      </w:r>
      <w:r w:rsidR="00DC1977">
        <w:t xml:space="preserve"> </w:t>
      </w:r>
      <w:r w:rsidR="00DC1977" w:rsidRPr="00D9557D">
        <w:t>mistress,</w:t>
      </w:r>
      <w:r w:rsidR="00E42FE9" w:rsidRPr="00D9557D">
        <w:t xml:space="preserve"> including</w:t>
      </w:r>
      <w:r w:rsidR="00157DD2" w:rsidRPr="00D9557D">
        <w:t xml:space="preserve"> the scum of the parboiled boots of</w:t>
      </w:r>
      <w:r w:rsidR="00DC1977" w:rsidRPr="00D9557D">
        <w:t xml:space="preserve"> </w:t>
      </w:r>
      <w:r w:rsidR="00A578FB" w:rsidRPr="00D9557D">
        <w:t>‘</w:t>
      </w:r>
      <w:proofErr w:type="spellStart"/>
      <w:r w:rsidR="00A578FB" w:rsidRPr="00D9557D">
        <w:t>Sanserra’s</w:t>
      </w:r>
      <w:proofErr w:type="spellEnd"/>
      <w:r w:rsidR="00A578FB" w:rsidRPr="00D9557D">
        <w:t xml:space="preserve"> starved men’</w:t>
      </w:r>
      <w:r w:rsidR="00157DD2" w:rsidRPr="00D9557D">
        <w:t>.</w:t>
      </w:r>
      <w:r w:rsidR="001A5976">
        <w:rPr>
          <w:rStyle w:val="FootnoteReference"/>
        </w:rPr>
        <w:footnoteReference w:id="44"/>
      </w:r>
      <w:r w:rsidR="00157DD2">
        <w:t xml:space="preserve"> </w:t>
      </w:r>
      <w:r w:rsidR="00A9032A">
        <w:t>Th</w:t>
      </w:r>
      <w:r w:rsidR="00E926CD">
        <w:t>is scarcity</w:t>
      </w:r>
      <w:r w:rsidR="000927B9">
        <w:t xml:space="preserve"> may suggest the mistress is unworthy</w:t>
      </w:r>
      <w:r w:rsidR="00DC1977">
        <w:t xml:space="preserve"> of such </w:t>
      </w:r>
      <w:r w:rsidR="001776B5">
        <w:t>intellectual</w:t>
      </w:r>
      <w:r w:rsidR="00DC1977">
        <w:t xml:space="preserve"> ma</w:t>
      </w:r>
      <w:r w:rsidR="006F22CB">
        <w:t>tt</w:t>
      </w:r>
      <w:r w:rsidR="00DC1977">
        <w:t xml:space="preserve">er, which could </w:t>
      </w:r>
      <w:r w:rsidR="00DC1977" w:rsidRPr="0013295B">
        <w:t xml:space="preserve">demonstrate Donne’s </w:t>
      </w:r>
      <w:r w:rsidR="00DC2F52">
        <w:t>exploration</w:t>
      </w:r>
      <w:r w:rsidR="00DC1977" w:rsidRPr="0013295B">
        <w:t xml:space="preserve"> of his </w:t>
      </w:r>
      <w:r w:rsidR="001D7D5D" w:rsidRPr="0013295B">
        <w:t xml:space="preserve">own </w:t>
      </w:r>
      <w:r w:rsidR="00DC1977" w:rsidRPr="0013295B">
        <w:t>experienced unworthiness.</w:t>
      </w:r>
      <w:r w:rsidR="00DC1977" w:rsidRPr="0013295B">
        <w:rPr>
          <w:rStyle w:val="FootnoteReference"/>
        </w:rPr>
        <w:footnoteReference w:id="45"/>
      </w:r>
      <w:r w:rsidR="00DC1977" w:rsidRPr="0013295B">
        <w:t xml:space="preserve"> </w:t>
      </w:r>
      <w:r w:rsidR="00E11E12">
        <w:t>Similar to</w:t>
      </w:r>
      <w:r w:rsidR="00DC1977" w:rsidRPr="0013295B">
        <w:t xml:space="preserve"> ‘The Sun Rising’, the voice is intimate, but here it serves a different purpose</w:t>
      </w:r>
      <w:r w:rsidR="00DA267B">
        <w:t>,</w:t>
      </w:r>
      <w:r w:rsidR="00DC1977" w:rsidRPr="0013295B">
        <w:t xml:space="preserve"> though it still aims to persuade based off the final </w:t>
      </w:r>
      <w:r w:rsidR="00B73754" w:rsidRPr="0013295B">
        <w:t>couplet</w:t>
      </w:r>
      <w:r w:rsidR="00DC1977" w:rsidRPr="0013295B">
        <w:t xml:space="preserve">. Self-interest is suggested in his bargain to </w:t>
      </w:r>
      <w:r w:rsidR="00F265C5">
        <w:t>cease</w:t>
      </w:r>
      <w:r w:rsidR="00DC1977" w:rsidRPr="0013295B">
        <w:t xml:space="preserve"> comparing, and </w:t>
      </w:r>
      <w:r w:rsidR="00A46726" w:rsidRPr="0013295B">
        <w:t xml:space="preserve">the voice is </w:t>
      </w:r>
      <w:r w:rsidR="00DC1977" w:rsidRPr="0013295B">
        <w:t>conflic</w:t>
      </w:r>
      <w:r w:rsidR="00A46726" w:rsidRPr="0013295B">
        <w:t>ted</w:t>
      </w:r>
      <w:r w:rsidR="00DC1977" w:rsidRPr="0013295B">
        <w:t>. It is metaphysical, and imbues wit in the true character of Donne</w:t>
      </w:r>
      <w:r w:rsidR="00350F3B" w:rsidRPr="0013295B">
        <w:t>, switching between a bla</w:t>
      </w:r>
      <w:r w:rsidR="00907131">
        <w:t>z</w:t>
      </w:r>
      <w:r w:rsidR="00350F3B" w:rsidRPr="0013295B">
        <w:t xml:space="preserve">on for his own mistress, and an extreme </w:t>
      </w:r>
      <w:proofErr w:type="spellStart"/>
      <w:r w:rsidR="00350F3B" w:rsidRPr="0023321B">
        <w:rPr>
          <w:i/>
          <w:iCs/>
        </w:rPr>
        <w:t>contreblason</w:t>
      </w:r>
      <w:proofErr w:type="spellEnd"/>
      <w:r w:rsidR="00350F3B" w:rsidRPr="0013295B">
        <w:t xml:space="preserve"> for the opponent’s mistress- though </w:t>
      </w:r>
      <w:proofErr w:type="spellStart"/>
      <w:r w:rsidR="00350F3B" w:rsidRPr="0023321B">
        <w:rPr>
          <w:i/>
          <w:iCs/>
        </w:rPr>
        <w:t>contreblason</w:t>
      </w:r>
      <w:proofErr w:type="spellEnd"/>
      <w:r w:rsidR="00350F3B" w:rsidRPr="0013295B">
        <w:t xml:space="preserve"> may </w:t>
      </w:r>
      <w:r w:rsidR="00D86EFC">
        <w:t xml:space="preserve">be </w:t>
      </w:r>
      <w:r w:rsidR="00D060D6">
        <w:t>too liberal. T</w:t>
      </w:r>
      <w:r w:rsidR="0013295B" w:rsidRPr="0013295B">
        <w:rPr>
          <w:rFonts w:cs="Helvetica"/>
          <w:kern w:val="0"/>
        </w:rPr>
        <w:t>he addressee and his mistress may find themselves rather at ‘the brunt of Wit’s ill-temper’.</w:t>
      </w:r>
      <w:r w:rsidR="0013295B" w:rsidRPr="0013295B">
        <w:rPr>
          <w:rStyle w:val="FootnoteReference"/>
          <w:rFonts w:cs="Helvetica"/>
          <w:kern w:val="0"/>
        </w:rPr>
        <w:footnoteReference w:id="46"/>
      </w:r>
      <w:r w:rsidR="00B73754">
        <w:t xml:space="preserve"> If the elegies are the ‘products of an obviously young, resilient, and vivacious mind’, then </w:t>
      </w:r>
      <w:r w:rsidR="003C3891">
        <w:t xml:space="preserve">it is suggestible </w:t>
      </w:r>
      <w:r w:rsidR="00875D46">
        <w:t xml:space="preserve">that </w:t>
      </w:r>
      <w:r w:rsidR="003C3891">
        <w:t xml:space="preserve">the </w:t>
      </w:r>
      <w:r w:rsidR="00B73754">
        <w:t xml:space="preserve">style of speaking voice </w:t>
      </w:r>
      <w:r w:rsidR="003C3891">
        <w:t xml:space="preserve">is </w:t>
      </w:r>
      <w:r w:rsidR="00B73754">
        <w:t xml:space="preserve">of </w:t>
      </w:r>
      <w:r w:rsidR="00A91D82">
        <w:t xml:space="preserve">the same </w:t>
      </w:r>
      <w:r w:rsidR="00136756">
        <w:t>mind</w:t>
      </w:r>
      <w:r w:rsidR="00B73754">
        <w:t>.</w:t>
      </w:r>
      <w:r w:rsidR="00A91D82" w:rsidRPr="00A91D82">
        <w:rPr>
          <w:rStyle w:val="FootnoteReference"/>
        </w:rPr>
        <w:t xml:space="preserve"> </w:t>
      </w:r>
      <w:r w:rsidR="00A91D82">
        <w:rPr>
          <w:rStyle w:val="FootnoteReference"/>
        </w:rPr>
        <w:footnoteReference w:id="47"/>
      </w:r>
      <w:r w:rsidR="00B73754">
        <w:t xml:space="preserve"> </w:t>
      </w:r>
      <w:r w:rsidR="00A91D82">
        <w:t>A</w:t>
      </w:r>
      <w:r w:rsidR="00F350C4">
        <w:t>fterall, as</w:t>
      </w:r>
      <w:r w:rsidR="00467B4D">
        <w:t xml:space="preserve"> a young catholic, the ‘isolation and </w:t>
      </w:r>
      <w:r w:rsidR="003548EB">
        <w:t xml:space="preserve">antagonism of the elegies and satires expressed </w:t>
      </w:r>
      <w:r w:rsidR="00F350C4">
        <w:t>[Donne’s]</w:t>
      </w:r>
      <w:r w:rsidR="003548EB">
        <w:t xml:space="preserve"> reaction to the Protestant community which had victimised him’.</w:t>
      </w:r>
      <w:r w:rsidR="003548EB">
        <w:rPr>
          <w:rStyle w:val="FootnoteReference"/>
        </w:rPr>
        <w:footnoteReference w:id="48"/>
      </w:r>
      <w:r w:rsidR="003548EB">
        <w:t xml:space="preserve"> </w:t>
      </w:r>
    </w:p>
    <w:p w14:paraId="338EFDAE" w14:textId="24111D98" w:rsidR="002253AB" w:rsidRDefault="002253AB" w:rsidP="001410D1">
      <w:pPr>
        <w:spacing w:line="480" w:lineRule="auto"/>
        <w:ind w:firstLine="720"/>
      </w:pPr>
      <w:r>
        <w:lastRenderedPageBreak/>
        <w:t>While ‘</w:t>
      </w:r>
      <w:r w:rsidR="006C61E6">
        <w:t>The Comparison</w:t>
      </w:r>
      <w:r>
        <w:t xml:space="preserve">’ </w:t>
      </w:r>
      <w:r w:rsidR="00F350C4">
        <w:t>was</w:t>
      </w:r>
      <w:r>
        <w:t xml:space="preserve"> a </w:t>
      </w:r>
      <w:r w:rsidR="00015EBD">
        <w:t xml:space="preserve">product of Donne’s libertine days, and ‘The Sun Rising’ </w:t>
      </w:r>
      <w:r w:rsidR="003F7CD6">
        <w:t xml:space="preserve">marked </w:t>
      </w:r>
      <w:r w:rsidR="00AC5905">
        <w:t>emotional</w:t>
      </w:r>
      <w:r w:rsidR="003F7CD6">
        <w:t xml:space="preserve"> development </w:t>
      </w:r>
      <w:r w:rsidR="00AC5905">
        <w:t>since</w:t>
      </w:r>
      <w:r w:rsidR="003F7CD6">
        <w:t xml:space="preserve"> </w:t>
      </w:r>
      <w:r w:rsidR="00BF2C1D">
        <w:t xml:space="preserve">his </w:t>
      </w:r>
      <w:r w:rsidR="003F7CD6">
        <w:t xml:space="preserve">student days, the voice of ‘A Valediction: Forbidding Mourning’ is more tender, </w:t>
      </w:r>
      <w:r w:rsidR="00734D07">
        <w:t xml:space="preserve">finding Donne at a later stage, after the </w:t>
      </w:r>
      <w:r w:rsidR="00B82766">
        <w:t xml:space="preserve">triptych of </w:t>
      </w:r>
      <w:r w:rsidR="00CB298E">
        <w:t xml:space="preserve">‘The Good Morrow’, ‘The Sun Rising’ and </w:t>
      </w:r>
      <w:r w:rsidR="001857D8">
        <w:t xml:space="preserve">‘The </w:t>
      </w:r>
      <w:proofErr w:type="spellStart"/>
      <w:r w:rsidR="001857D8">
        <w:t>Anniver</w:t>
      </w:r>
      <w:r w:rsidR="00EE24DB">
        <w:t>sarie</w:t>
      </w:r>
      <w:proofErr w:type="spellEnd"/>
      <w:r w:rsidR="00EE24DB">
        <w:t>’</w:t>
      </w:r>
      <w:r w:rsidR="00763D28">
        <w:t>.</w:t>
      </w:r>
      <w:r w:rsidR="00763D28">
        <w:rPr>
          <w:rStyle w:val="FootnoteReference"/>
        </w:rPr>
        <w:footnoteReference w:id="49"/>
      </w:r>
      <w:r w:rsidR="00763D28">
        <w:t xml:space="preserve"> </w:t>
      </w:r>
      <w:r w:rsidR="00CB298E">
        <w:t xml:space="preserve"> </w:t>
      </w:r>
      <w:r w:rsidR="00B63B24">
        <w:t xml:space="preserve">The intimacy is further developed, </w:t>
      </w:r>
      <w:r w:rsidR="00391CBF">
        <w:t xml:space="preserve">and the ‘expansive attitude to </w:t>
      </w:r>
      <w:r w:rsidR="00F86FE4">
        <w:t>the world beyond the lovers’</w:t>
      </w:r>
      <w:r w:rsidR="00157462">
        <w:rPr>
          <w:rStyle w:val="FootnoteReference"/>
        </w:rPr>
        <w:footnoteReference w:id="50"/>
      </w:r>
      <w:r w:rsidR="00292DEE">
        <w:t xml:space="preserve"> is further</w:t>
      </w:r>
      <w:r w:rsidR="00FF70B0">
        <w:t xml:space="preserve"> culminated in the idea of </w:t>
      </w:r>
      <w:r w:rsidR="007B75F8" w:rsidRPr="007B75F8">
        <w:t>s</w:t>
      </w:r>
      <w:r w:rsidR="00FF70B0" w:rsidRPr="007B75F8">
        <w:t>ouls ‘not divided, but expanded by the distance between them</w:t>
      </w:r>
      <w:r w:rsidR="00FF70B0">
        <w:t>’.</w:t>
      </w:r>
      <w:r w:rsidR="00FF70B0">
        <w:rPr>
          <w:rStyle w:val="FootnoteReference"/>
        </w:rPr>
        <w:footnoteReference w:id="51"/>
      </w:r>
      <w:r w:rsidR="00FF70B0">
        <w:t xml:space="preserve"> In intending to comfort his beloved in wake of his departure, the style of speaking voice</w:t>
      </w:r>
      <w:r w:rsidR="00A430D9">
        <w:t xml:space="preserve"> demonstrates this further developed intimacy and attitude. It is calm and controlled, </w:t>
      </w:r>
      <w:r w:rsidR="00BE5055">
        <w:t>and</w:t>
      </w:r>
      <w:r w:rsidR="00802352">
        <w:t xml:space="preserve"> the</w:t>
      </w:r>
      <w:r w:rsidR="00BE5055">
        <w:t xml:space="preserve"> meter is more consistent wit</w:t>
      </w:r>
      <w:r w:rsidR="00802352">
        <w:t>hout</w:t>
      </w:r>
      <w:r w:rsidR="00BE5055">
        <w:t xml:space="preserve"> </w:t>
      </w:r>
      <w:r w:rsidR="008823E4">
        <w:t>frequent</w:t>
      </w:r>
      <w:r w:rsidR="00BE5055">
        <w:t xml:space="preserve"> interruptions, </w:t>
      </w:r>
      <w:r w:rsidR="006978FC">
        <w:t xml:space="preserve">contrasting the </w:t>
      </w:r>
      <w:r w:rsidR="001C41A8">
        <w:t>unstable</w:t>
      </w:r>
      <w:r w:rsidR="00515A91">
        <w:t xml:space="preserve"> feeling of the lyric poems previously explored.</w:t>
      </w:r>
    </w:p>
    <w:p w14:paraId="481E6835" w14:textId="2CF77470" w:rsidR="00AF1602" w:rsidRDefault="00E97BE5" w:rsidP="001410D1">
      <w:pPr>
        <w:spacing w:line="480" w:lineRule="auto"/>
        <w:ind w:firstLine="720"/>
      </w:pPr>
      <w:r>
        <w:t xml:space="preserve">Both </w:t>
      </w:r>
      <w:r w:rsidR="00965C4E">
        <w:t>‘</w:t>
      </w:r>
      <w:r w:rsidR="00B31035">
        <w:t>T</w:t>
      </w:r>
      <w:r w:rsidR="00965C4E">
        <w:t xml:space="preserve">he </w:t>
      </w:r>
      <w:r w:rsidR="00B31035">
        <w:t>S</w:t>
      </w:r>
      <w:r w:rsidR="00965C4E">
        <w:t xml:space="preserve">un </w:t>
      </w:r>
      <w:r w:rsidR="00B31035">
        <w:t>R</w:t>
      </w:r>
      <w:r w:rsidR="00965C4E">
        <w:t>ising’ and ‘</w:t>
      </w:r>
      <w:r w:rsidR="00EE34EC">
        <w:t>E</w:t>
      </w:r>
      <w:r w:rsidR="00965C4E">
        <w:t>legy</w:t>
      </w:r>
      <w:r w:rsidR="00065247">
        <w:t xml:space="preserve"> 14</w:t>
      </w:r>
      <w:r>
        <w:t>: The Comparison</w:t>
      </w:r>
      <w:r w:rsidR="00965C4E">
        <w:t xml:space="preserve">’ </w:t>
      </w:r>
      <w:r w:rsidR="00091F21">
        <w:t>demonstrate</w:t>
      </w:r>
      <w:r w:rsidR="001E0CB1">
        <w:t xml:space="preserve"> reason imbued with </w:t>
      </w:r>
      <w:r w:rsidR="00D2221A">
        <w:t xml:space="preserve">the </w:t>
      </w:r>
      <w:r w:rsidR="001E0CB1">
        <w:t>metaphysical voice.</w:t>
      </w:r>
      <w:r w:rsidR="00965C4E">
        <w:t xml:space="preserve"> </w:t>
      </w:r>
      <w:r w:rsidR="00515A91">
        <w:t>Th</w:t>
      </w:r>
      <w:r w:rsidR="006A3C09">
        <w:t xml:space="preserve">is same voice </w:t>
      </w:r>
      <w:r w:rsidR="00D14008">
        <w:t>is</w:t>
      </w:r>
      <w:r w:rsidR="006A3C09">
        <w:t xml:space="preserve"> found </w:t>
      </w:r>
      <w:r w:rsidR="00E2614C">
        <w:t xml:space="preserve">in </w:t>
      </w:r>
      <w:r w:rsidR="00EA1CCC">
        <w:t>‘</w:t>
      </w:r>
      <w:r w:rsidR="00D14008">
        <w:t xml:space="preserve">A Valediction: </w:t>
      </w:r>
      <w:r w:rsidR="00EA1CCC">
        <w:t>Forbidding Mourning’</w:t>
      </w:r>
      <w:r w:rsidR="00515A91">
        <w:t xml:space="preserve"> </w:t>
      </w:r>
      <w:r w:rsidR="009A11C2">
        <w:t>but i</w:t>
      </w:r>
      <w:r w:rsidR="00515A91">
        <w:t>s softer, and lamenting,</w:t>
      </w:r>
      <w:r w:rsidR="00006110">
        <w:t xml:space="preserve"> projecting </w:t>
      </w:r>
      <w:r w:rsidR="009A11C2">
        <w:t>a deeper</w:t>
      </w:r>
      <w:r w:rsidR="00EF247B">
        <w:t xml:space="preserve">, more sincere and </w:t>
      </w:r>
      <w:r w:rsidR="009A11C2">
        <w:t xml:space="preserve">developed </w:t>
      </w:r>
      <w:r w:rsidR="00006110">
        <w:t>emotion. It is controlled</w:t>
      </w:r>
      <w:r w:rsidR="00AB4A59">
        <w:t xml:space="preserve">, </w:t>
      </w:r>
      <w:r w:rsidR="00D206E6">
        <w:t>lacking</w:t>
      </w:r>
      <w:r w:rsidR="00AB4A59">
        <w:t xml:space="preserve"> </w:t>
      </w:r>
      <w:r w:rsidR="008C5F32">
        <w:t xml:space="preserve">the </w:t>
      </w:r>
      <w:r w:rsidR="00AB4A59">
        <w:t>emotional</w:t>
      </w:r>
      <w:r w:rsidR="00006110">
        <w:t xml:space="preserve"> </w:t>
      </w:r>
      <w:r w:rsidR="00AB4A59">
        <w:t xml:space="preserve">outbursts </w:t>
      </w:r>
      <w:r w:rsidR="008C5F32">
        <w:t>f</w:t>
      </w:r>
      <w:r w:rsidR="00AB4A59">
        <w:t xml:space="preserve">ound in ‘The Sun Rising’, </w:t>
      </w:r>
      <w:r w:rsidR="00006110">
        <w:t xml:space="preserve">so </w:t>
      </w:r>
      <w:r w:rsidR="009E49F0">
        <w:t>to</w:t>
      </w:r>
      <w:r w:rsidR="00006110">
        <w:t xml:space="preserve"> better console the </w:t>
      </w:r>
      <w:r w:rsidR="00CA1534">
        <w:t>addressee</w:t>
      </w:r>
      <w:r w:rsidR="00006110">
        <w:t xml:space="preserve">. </w:t>
      </w:r>
      <w:r w:rsidR="00B46518">
        <w:t>Metaphor</w:t>
      </w:r>
      <w:r w:rsidR="009A79F6">
        <w:t xml:space="preserve"> </w:t>
      </w:r>
      <w:r w:rsidR="00155280">
        <w:t>such as</w:t>
      </w:r>
      <w:r w:rsidR="009A79F6">
        <w:t xml:space="preserve"> ‘so let us melt, and make no noise, | No tear-floods, nor sigh-tempests move’ serves as reassuring and calming, spoken in a temperate voice</w:t>
      </w:r>
      <w:r w:rsidR="001F1D8E">
        <w:t>.</w:t>
      </w:r>
      <w:r w:rsidR="009A79F6">
        <w:rPr>
          <w:rStyle w:val="FootnoteReference"/>
        </w:rPr>
        <w:footnoteReference w:id="52"/>
      </w:r>
      <w:r w:rsidR="00D41A58">
        <w:t xml:space="preserve"> There is a sense of </w:t>
      </w:r>
      <w:r w:rsidR="00541375">
        <w:t>the</w:t>
      </w:r>
      <w:r w:rsidR="00D41A58">
        <w:t xml:space="preserve"> philosophy of love shared in ‘The Sun Rising’ </w:t>
      </w:r>
      <w:r w:rsidR="00541375">
        <w:t xml:space="preserve">in </w:t>
      </w:r>
      <w:r w:rsidR="00D41A58">
        <w:t xml:space="preserve">that </w:t>
      </w:r>
      <w:r w:rsidR="00FF5BA9">
        <w:t xml:space="preserve">the outside world is again dismissed </w:t>
      </w:r>
      <w:r w:rsidR="008B7231">
        <w:t>as their</w:t>
      </w:r>
      <w:r w:rsidR="00FF5BA9">
        <w:t xml:space="preserve"> love is too precious to share </w:t>
      </w:r>
      <w:r w:rsidR="00995ADE">
        <w:t xml:space="preserve">through </w:t>
      </w:r>
      <w:r w:rsidR="00FF5BA9">
        <w:t>displays of ‘tear-floods’ and ‘tempest-sighs’.</w:t>
      </w:r>
      <w:r w:rsidR="00CB3D96">
        <w:rPr>
          <w:rStyle w:val="FootnoteReference"/>
        </w:rPr>
        <w:footnoteReference w:id="53"/>
      </w:r>
      <w:r w:rsidR="00FF5BA9">
        <w:t xml:space="preserve"> </w:t>
      </w:r>
      <w:r w:rsidR="00DD23AA">
        <w:t xml:space="preserve">The voice, though </w:t>
      </w:r>
      <w:r w:rsidR="00CB3D96">
        <w:t>slower</w:t>
      </w:r>
      <w:r w:rsidR="00DD23AA">
        <w:t xml:space="preserve"> in tone and pacing, remains metaphysical</w:t>
      </w:r>
      <w:r w:rsidR="004A7A74">
        <w:t xml:space="preserve">, </w:t>
      </w:r>
      <w:r w:rsidR="00D06A84">
        <w:t xml:space="preserve">using scientific analogies </w:t>
      </w:r>
      <w:r w:rsidR="00572AD2">
        <w:lastRenderedPageBreak/>
        <w:t xml:space="preserve">characteristic of Donne, </w:t>
      </w:r>
      <w:r w:rsidR="00D06A84">
        <w:t xml:space="preserve">such as </w:t>
      </w:r>
      <w:r w:rsidR="004A7A74">
        <w:t>the</w:t>
      </w:r>
      <w:r w:rsidR="00DD23AA">
        <w:t xml:space="preserve"> ‘moving of </w:t>
      </w:r>
      <w:proofErr w:type="spellStart"/>
      <w:r w:rsidR="00DD23AA">
        <w:t>th’earth</w:t>
      </w:r>
      <w:proofErr w:type="spellEnd"/>
      <w:r w:rsidR="00DD23AA">
        <w:t>’ and ‘trepidation of the spheres’.</w:t>
      </w:r>
      <w:r w:rsidR="00DD23AA">
        <w:rPr>
          <w:rStyle w:val="FootnoteReference"/>
        </w:rPr>
        <w:footnoteReference w:id="54"/>
      </w:r>
      <w:r w:rsidR="00DD23AA">
        <w:t xml:space="preserve">  </w:t>
      </w:r>
      <w:r w:rsidR="004A7A74">
        <w:t xml:space="preserve">Thus, </w:t>
      </w:r>
      <w:r w:rsidR="00572AD2">
        <w:t xml:space="preserve">Donne’s </w:t>
      </w:r>
      <w:r w:rsidR="003F6A11">
        <w:t>poetic style is still present in these characteristics</w:t>
      </w:r>
      <w:r w:rsidR="004A7A74">
        <w:t xml:space="preserve">, </w:t>
      </w:r>
      <w:r w:rsidR="00095BB0">
        <w:t xml:space="preserve">and </w:t>
      </w:r>
      <w:r w:rsidR="00F13430">
        <w:t>the continued</w:t>
      </w:r>
      <w:r w:rsidR="004A7A74">
        <w:t xml:space="preserve"> </w:t>
      </w:r>
      <w:r w:rsidR="00834DC3">
        <w:t>desire</w:t>
      </w:r>
      <w:r w:rsidR="004A7A74">
        <w:t xml:space="preserve"> to share</w:t>
      </w:r>
      <w:r w:rsidR="00D06A84">
        <w:t xml:space="preserve"> </w:t>
      </w:r>
      <w:r w:rsidR="004A7A74">
        <w:t>philosophy through an intellectual style of voice.</w:t>
      </w:r>
      <w:r w:rsidR="004A7A74" w:rsidRPr="004A7A74">
        <w:t xml:space="preserve"> </w:t>
      </w:r>
      <w:r w:rsidR="004A7A74">
        <w:t>The metaphysical conceit of the lovers as ‘stiff twin compasses’,</w:t>
      </w:r>
      <w:r w:rsidR="00536EFF">
        <w:t xml:space="preserve"> and</w:t>
      </w:r>
      <w:r w:rsidR="004A7A74">
        <w:t xml:space="preserve"> the lover </w:t>
      </w:r>
      <w:r w:rsidR="00536EFF">
        <w:t xml:space="preserve">as </w:t>
      </w:r>
      <w:r w:rsidR="004A7A74">
        <w:t>the ‘fixed foot’</w:t>
      </w:r>
      <w:r w:rsidR="00C57ADC">
        <w:t>,</w:t>
      </w:r>
      <w:r w:rsidR="004A7A74">
        <w:t xml:space="preserve"> serves to demonstrate their spiritual interconnection</w:t>
      </w:r>
      <w:r w:rsidR="00E61410">
        <w:t>, demonstrating the romantic intimacy of the voice</w:t>
      </w:r>
      <w:r w:rsidR="004A7A74">
        <w:t>.</w:t>
      </w:r>
      <w:r w:rsidR="004A7A74">
        <w:rPr>
          <w:rStyle w:val="FootnoteReference"/>
        </w:rPr>
        <w:footnoteReference w:id="55"/>
      </w:r>
    </w:p>
    <w:p w14:paraId="1593404E" w14:textId="4151B076" w:rsidR="002E6501" w:rsidRDefault="00A451C6" w:rsidP="001410D1">
      <w:pPr>
        <w:spacing w:line="480" w:lineRule="auto"/>
        <w:ind w:firstLine="720"/>
      </w:pPr>
      <w:proofErr w:type="gramStart"/>
      <w:r>
        <w:t>Similar to</w:t>
      </w:r>
      <w:proofErr w:type="gramEnd"/>
      <w:r w:rsidR="000B4282">
        <w:t xml:space="preserve"> ‘The Sun Rising’, the ‘us’ of the poem creates intimacy, however the intimacy of ‘Forbidding Mourning’ is not </w:t>
      </w:r>
      <w:r w:rsidR="00C944F6">
        <w:t xml:space="preserve">over-powered by the angst </w:t>
      </w:r>
      <w:r w:rsidR="00A233AC">
        <w:t>of</w:t>
      </w:r>
      <w:r w:rsidR="00C944F6">
        <w:t xml:space="preserve"> striving for more time</w:t>
      </w:r>
      <w:r w:rsidR="009A462A">
        <w:t xml:space="preserve"> together</w:t>
      </w:r>
      <w:r w:rsidR="00172589">
        <w:t xml:space="preserve">. Instead, there is a temperate, </w:t>
      </w:r>
      <w:r w:rsidR="00F927E7">
        <w:t xml:space="preserve">radically </w:t>
      </w:r>
      <w:r w:rsidR="00CD2563">
        <w:t>altered</w:t>
      </w:r>
      <w:r w:rsidR="00172589">
        <w:t xml:space="preserve"> perception </w:t>
      </w:r>
      <w:r w:rsidR="00F927E7">
        <w:t xml:space="preserve">in the </w:t>
      </w:r>
      <w:r w:rsidR="006E0090">
        <w:t xml:space="preserve">empowering </w:t>
      </w:r>
      <w:r w:rsidR="00F927E7">
        <w:t xml:space="preserve">belief </w:t>
      </w:r>
      <w:r w:rsidR="00C944F6">
        <w:t xml:space="preserve">that </w:t>
      </w:r>
      <w:r w:rsidR="006F429A">
        <w:t xml:space="preserve">time and </w:t>
      </w:r>
      <w:r w:rsidR="004310F4">
        <w:t>distance cannot diminish</w:t>
      </w:r>
      <w:r w:rsidR="006F429A">
        <w:t xml:space="preserve"> ‘the condition of a mutual </w:t>
      </w:r>
      <w:r w:rsidR="006F429A" w:rsidRPr="00675F4A">
        <w:t>attachment’.</w:t>
      </w:r>
      <w:r w:rsidR="006F429A" w:rsidRPr="00675F4A">
        <w:rPr>
          <w:rStyle w:val="FootnoteReference"/>
        </w:rPr>
        <w:t xml:space="preserve"> </w:t>
      </w:r>
      <w:r w:rsidR="006F429A" w:rsidRPr="00675F4A">
        <w:rPr>
          <w:rStyle w:val="FootnoteReference"/>
        </w:rPr>
        <w:footnoteReference w:id="56"/>
      </w:r>
      <w:r w:rsidR="006F429A">
        <w:t xml:space="preserve"> The ‘us’ is one of shared sadness, </w:t>
      </w:r>
      <w:r w:rsidR="009B2842">
        <w:t xml:space="preserve">rather than a </w:t>
      </w:r>
      <w:r w:rsidR="00980B84">
        <w:t xml:space="preserve">boastful </w:t>
      </w:r>
      <w:r w:rsidR="009B2842">
        <w:t xml:space="preserve">defiance of the world, </w:t>
      </w:r>
      <w:r w:rsidR="00980B84">
        <w:t>and</w:t>
      </w:r>
      <w:r w:rsidR="004B27DB">
        <w:t xml:space="preserve"> </w:t>
      </w:r>
      <w:r w:rsidR="00980B84">
        <w:t xml:space="preserve">an </w:t>
      </w:r>
      <w:r w:rsidR="004B27DB">
        <w:t>in-depth exploration of soul connection between the two lovers</w:t>
      </w:r>
      <w:r w:rsidR="00AB756B">
        <w:t xml:space="preserve"> demonstrates the philosophical style of the speaking voice.</w:t>
      </w:r>
    </w:p>
    <w:p w14:paraId="0F2E37B4" w14:textId="48994AC4" w:rsidR="004310F4" w:rsidRDefault="002E6501" w:rsidP="001410D1">
      <w:pPr>
        <w:spacing w:line="480" w:lineRule="auto"/>
        <w:ind w:firstLine="720"/>
      </w:pPr>
      <w:r>
        <w:t>The voice is romantic, logical and intellectual, and less dramatic than</w:t>
      </w:r>
      <w:r w:rsidR="00E02F52">
        <w:t xml:space="preserve"> previously explored</w:t>
      </w:r>
      <w:r>
        <w:t xml:space="preserve"> voice styles,</w:t>
      </w:r>
      <w:r w:rsidR="00542A5E">
        <w:t xml:space="preserve"> </w:t>
      </w:r>
      <w:r w:rsidR="00873BC7">
        <w:t>as ‘</w:t>
      </w:r>
      <w:r w:rsidR="00C64DBF">
        <w:t>a</w:t>
      </w:r>
      <w:r w:rsidR="00873BC7">
        <w:t xml:space="preserve"> supple argument unfolds with lyric grace’.</w:t>
      </w:r>
      <w:r w:rsidR="00873BC7">
        <w:rPr>
          <w:rStyle w:val="FootnoteReference"/>
        </w:rPr>
        <w:footnoteReference w:id="57"/>
      </w:r>
      <w:r w:rsidR="00873BC7">
        <w:t xml:space="preserve"> </w:t>
      </w:r>
      <w:r w:rsidR="005026FF">
        <w:t>S</w:t>
      </w:r>
      <w:r w:rsidR="00542A5E">
        <w:t xml:space="preserve">triking imagery is used to show how </w:t>
      </w:r>
      <w:r w:rsidR="00367447">
        <w:t>‘like gold</w:t>
      </w:r>
      <w:r w:rsidR="00D25940">
        <w:t xml:space="preserve"> to airy thinnes</w:t>
      </w:r>
      <w:r w:rsidR="008C3072">
        <w:t xml:space="preserve">s beat’, </w:t>
      </w:r>
      <w:r w:rsidR="00542A5E">
        <w:t>t</w:t>
      </w:r>
      <w:r w:rsidR="008C3072">
        <w:t xml:space="preserve">he lovers </w:t>
      </w:r>
      <w:r w:rsidR="00542A5E">
        <w:t>‘remain wholly one while they are separated’.</w:t>
      </w:r>
      <w:r w:rsidR="00542A5E">
        <w:rPr>
          <w:rStyle w:val="FootnoteReference"/>
        </w:rPr>
        <w:footnoteReference w:id="58"/>
      </w:r>
      <w:r w:rsidR="000461C4">
        <w:t xml:space="preserve"> Microcosm is used</w:t>
      </w:r>
      <w:r w:rsidR="00965C4E">
        <w:t xml:space="preserve"> again but i</w:t>
      </w:r>
      <w:r w:rsidR="000461C4">
        <w:t xml:space="preserve">s </w:t>
      </w:r>
      <w:r w:rsidR="00965C4E">
        <w:t>more intimate</w:t>
      </w:r>
      <w:r w:rsidR="000461C4">
        <w:t xml:space="preserve"> and sincere, </w:t>
      </w:r>
      <w:r w:rsidR="004262DE">
        <w:t>not tainted by a secondary purpose to chide the sun</w:t>
      </w:r>
      <w:r w:rsidR="000461C4" w:rsidRPr="00675F4A">
        <w:t>,</w:t>
      </w:r>
      <w:r w:rsidR="000461C4">
        <w:t xml:space="preserve"> but </w:t>
      </w:r>
      <w:r w:rsidR="007451FF">
        <w:t>as reassurance for his beloved</w:t>
      </w:r>
      <w:r w:rsidR="00E10F6D">
        <w:t>:</w:t>
      </w:r>
      <w:r w:rsidR="007451FF">
        <w:t xml:space="preserve"> </w:t>
      </w:r>
      <w:r w:rsidR="00965C4E">
        <w:t xml:space="preserve">‘Thy firmness makes my circle just, | And makes me end, where I </w:t>
      </w:r>
      <w:proofErr w:type="spellStart"/>
      <w:r w:rsidR="00965C4E">
        <w:t>begun</w:t>
      </w:r>
      <w:proofErr w:type="spellEnd"/>
      <w:r w:rsidR="00397EA5">
        <w:t>’.</w:t>
      </w:r>
      <w:r w:rsidR="00397EA5">
        <w:rPr>
          <w:rStyle w:val="FootnoteReference"/>
        </w:rPr>
        <w:footnoteReference w:id="59"/>
      </w:r>
      <w:r w:rsidR="00397EA5">
        <w:t xml:space="preserve"> </w:t>
      </w:r>
      <w:r w:rsidR="0062316E">
        <w:t xml:space="preserve"> </w:t>
      </w:r>
      <w:r w:rsidR="00D33CEA">
        <w:t xml:space="preserve">There is ‘a </w:t>
      </w:r>
      <w:r w:rsidR="00D33CEA">
        <w:lastRenderedPageBreak/>
        <w:t>greater implicit range of felt experience, than ‘wit’.’</w:t>
      </w:r>
      <w:r w:rsidR="00D33CEA">
        <w:rPr>
          <w:rStyle w:val="FootnoteReference"/>
        </w:rPr>
        <w:footnoteReference w:id="60"/>
      </w:r>
      <w:r w:rsidR="00D33CEA">
        <w:t xml:space="preserve"> </w:t>
      </w:r>
      <w:r w:rsidR="00E031A2">
        <w:t xml:space="preserve">Sanders suggests that </w:t>
      </w:r>
      <w:r w:rsidR="00BF4E36">
        <w:t>‘</w:t>
      </w:r>
      <w:r w:rsidR="00B67AB5">
        <w:t>W</w:t>
      </w:r>
      <w:r w:rsidR="00BF4E36">
        <w:t>it remains part of the poetic experience</w:t>
      </w:r>
      <w:r w:rsidR="005E4100">
        <w:t>’ however ‘the quality of the love celebrated’ is more prominent than ‘</w:t>
      </w:r>
      <w:r w:rsidR="00995729">
        <w:t>the condition of the celebrating mind’.</w:t>
      </w:r>
      <w:r w:rsidR="00D33CEA">
        <w:rPr>
          <w:rStyle w:val="FootnoteReference"/>
        </w:rPr>
        <w:footnoteReference w:id="61"/>
      </w:r>
    </w:p>
    <w:p w14:paraId="23834954" w14:textId="21F7E081" w:rsidR="009E5443" w:rsidRDefault="00965C4E" w:rsidP="001410D1">
      <w:pPr>
        <w:spacing w:line="480" w:lineRule="auto"/>
        <w:ind w:firstLine="720"/>
      </w:pPr>
      <w:r>
        <w:t>A voice intima</w:t>
      </w:r>
      <w:r w:rsidR="00F57B45">
        <w:t>te in style</w:t>
      </w:r>
      <w:r w:rsidR="0026389A">
        <w:t>, which philosophises love</w:t>
      </w:r>
      <w:r>
        <w:t xml:space="preserve"> is </w:t>
      </w:r>
      <w:r w:rsidR="0032655B">
        <w:t>found</w:t>
      </w:r>
      <w:r>
        <w:t xml:space="preserve"> too </w:t>
      </w:r>
      <w:r w:rsidR="0032655B">
        <w:t>in</w:t>
      </w:r>
      <w:r>
        <w:t xml:space="preserve"> ‘Air and Angels’. The speaker </w:t>
      </w:r>
      <w:r w:rsidR="006D3F03">
        <w:t>ponders</w:t>
      </w:r>
      <w:r>
        <w:t xml:space="preserve"> ‘Twice or thrice had I loved thee, | Before I knew thy face or name’ in a </w:t>
      </w:r>
      <w:r w:rsidR="004702DF">
        <w:t xml:space="preserve">conversational </w:t>
      </w:r>
      <w:r>
        <w:t xml:space="preserve">voice </w:t>
      </w:r>
      <w:r w:rsidR="00601162">
        <w:t>which uses</w:t>
      </w:r>
      <w:r w:rsidR="00A743A0">
        <w:t xml:space="preserve"> everyday language, </w:t>
      </w:r>
      <w:r>
        <w:t xml:space="preserve">styled by </w:t>
      </w:r>
      <w:r w:rsidR="00D97CF7">
        <w:t>confession and medieval-</w:t>
      </w:r>
      <w:r>
        <w:t xml:space="preserve">romance </w:t>
      </w:r>
      <w:r w:rsidR="00D97CF7">
        <w:t>ideals</w:t>
      </w:r>
      <w:r w:rsidR="00723B85">
        <w:t xml:space="preserve">, </w:t>
      </w:r>
      <w:r w:rsidR="00476F53">
        <w:t xml:space="preserve">in </w:t>
      </w:r>
      <w:r w:rsidR="007014AA">
        <w:t>the</w:t>
      </w:r>
      <w:r w:rsidR="00AD7B78">
        <w:t xml:space="preserve"> concept of </w:t>
      </w:r>
      <w:r w:rsidR="00476F53">
        <w:t>loving someone before meeting or seeing them.</w:t>
      </w:r>
      <w:r w:rsidR="00723B85">
        <w:rPr>
          <w:rStyle w:val="FootnoteReference"/>
        </w:rPr>
        <w:footnoteReference w:id="62"/>
      </w:r>
      <w:r w:rsidR="00476F53">
        <w:t xml:space="preserve"> </w:t>
      </w:r>
      <w:r w:rsidR="002D0DD6">
        <w:t>T</w:t>
      </w:r>
      <w:r w:rsidR="00417016">
        <w:t>he voice</w:t>
      </w:r>
      <w:r w:rsidR="002D0DD6">
        <w:t xml:space="preserve"> is reverent</w:t>
      </w:r>
      <w:r w:rsidR="00417016">
        <w:t xml:space="preserve"> as the speaker</w:t>
      </w:r>
      <w:r>
        <w:t xml:space="preserve"> </w:t>
      </w:r>
      <w:r w:rsidR="001F69D3">
        <w:t>observes</w:t>
      </w:r>
      <w:r>
        <w:t xml:space="preserve"> a likeness to angels who similarly </w:t>
      </w:r>
      <w:r w:rsidR="00171343">
        <w:t>can be connected to</w:t>
      </w:r>
      <w:r w:rsidR="00E043B6">
        <w:t xml:space="preserve">, and </w:t>
      </w:r>
      <w:r w:rsidR="0085134D">
        <w:t>have a known presence, without a physical one</w:t>
      </w:r>
      <w:r>
        <w:t xml:space="preserve">. </w:t>
      </w:r>
      <w:r w:rsidRPr="00D13C53">
        <w:t xml:space="preserve">These lines are </w:t>
      </w:r>
      <w:r w:rsidR="00B53489" w:rsidRPr="00D13C53">
        <w:t xml:space="preserve">melodic, </w:t>
      </w:r>
      <w:r w:rsidR="00D913DD">
        <w:t xml:space="preserve">almost </w:t>
      </w:r>
      <w:r w:rsidR="00B53489" w:rsidRPr="00D13C53">
        <w:t xml:space="preserve">adopting the conventionally romantic </w:t>
      </w:r>
      <w:r w:rsidRPr="00D13C53">
        <w:t>voice of poets such as Spenser.</w:t>
      </w:r>
      <w:r w:rsidR="00B53489">
        <w:t xml:space="preserve"> </w:t>
      </w:r>
      <w:r w:rsidR="00DE4AE0">
        <w:t>However,</w:t>
      </w:r>
      <w:r>
        <w:t xml:space="preserve"> </w:t>
      </w:r>
      <w:r w:rsidR="00DE4AE0">
        <w:t xml:space="preserve">the voice is metaphysical in its angel imagery, and </w:t>
      </w:r>
      <w:r>
        <w:t xml:space="preserve">the language </w:t>
      </w:r>
      <w:r w:rsidR="00B53489">
        <w:t xml:space="preserve">remains </w:t>
      </w:r>
      <w:r>
        <w:t>conversational and intimate. ‘Some lovely glorious nothing I did see’ further compares angels with his beloved, in that they are similarly immaterial.</w:t>
      </w:r>
      <w:r w:rsidR="00B53489">
        <w:rPr>
          <w:rStyle w:val="FootnoteReference"/>
        </w:rPr>
        <w:footnoteReference w:id="63"/>
      </w:r>
      <w:r>
        <w:t xml:space="preserve"> </w:t>
      </w:r>
      <w:r w:rsidR="00847CAA">
        <w:t>T</w:t>
      </w:r>
      <w:r w:rsidR="00DF2238">
        <w:t xml:space="preserve">he style of voice </w:t>
      </w:r>
      <w:r w:rsidR="00900105">
        <w:t>relates</w:t>
      </w:r>
      <w:r w:rsidR="00DF2238">
        <w:t xml:space="preserve"> </w:t>
      </w:r>
      <w:r w:rsidR="00EA2879">
        <w:t>medieval and</w:t>
      </w:r>
      <w:r w:rsidR="00DF2238">
        <w:t xml:space="preserve"> </w:t>
      </w:r>
      <w:r w:rsidR="1054EE1D">
        <w:t>R</w:t>
      </w:r>
      <w:r w:rsidR="3610C6F9">
        <w:t>enaissance</w:t>
      </w:r>
      <w:r w:rsidR="00EA2879">
        <w:t xml:space="preserve"> ideals</w:t>
      </w:r>
      <w:r w:rsidR="00DF2238">
        <w:t xml:space="preserve">, as </w:t>
      </w:r>
      <w:r w:rsidR="00430DEE" w:rsidRPr="000D578F">
        <w:t xml:space="preserve">the </w:t>
      </w:r>
      <w:r w:rsidR="00C5212D">
        <w:t>common</w:t>
      </w:r>
      <w:r w:rsidR="009E77AC">
        <w:t xml:space="preserve"> </w:t>
      </w:r>
      <w:r>
        <w:t>correlation is drawn between worshipping and loving</w:t>
      </w:r>
      <w:r w:rsidR="00430DEE">
        <w:t>.</w:t>
      </w:r>
      <w:r w:rsidR="006777BD">
        <w:t xml:space="preserve"> </w:t>
      </w:r>
      <w:r w:rsidR="00A42346">
        <w:t xml:space="preserve">The poem is largely interested in setting forth an argument, </w:t>
      </w:r>
      <w:r w:rsidR="009E77AC">
        <w:t>making the style of speaking voice philosophical and intellectual.</w:t>
      </w:r>
      <w:r w:rsidR="00DE4AE0">
        <w:t xml:space="preserve"> </w:t>
      </w:r>
      <w:r w:rsidR="004B0185">
        <w:t xml:space="preserve">‘When I came to where you were’ colloquially explores love as something beyond </w:t>
      </w:r>
      <w:r w:rsidR="004962E2">
        <w:t xml:space="preserve">what is immediately </w:t>
      </w:r>
      <w:r w:rsidR="00F90F34">
        <w:t>visible</w:t>
      </w:r>
      <w:r w:rsidR="004B0185">
        <w:t xml:space="preserve">. </w:t>
      </w:r>
      <w:r w:rsidR="00AE407D">
        <w:t xml:space="preserve">There is a deeply romantic voice to be found </w:t>
      </w:r>
      <w:r w:rsidR="00D1366C">
        <w:t>in</w:t>
      </w:r>
      <w:r w:rsidR="00AE407D">
        <w:t xml:space="preserve"> the metaphysical one which </w:t>
      </w:r>
      <w:proofErr w:type="gramStart"/>
      <w:r w:rsidR="00AE407D">
        <w:t>states</w:t>
      </w:r>
      <w:proofErr w:type="gramEnd"/>
      <w:r w:rsidR="003A11CC">
        <w:t>:</w:t>
      </w:r>
      <w:r w:rsidR="00AE407D">
        <w:t xml:space="preserve"> ‘Love is a child of the soul’, where Donne </w:t>
      </w:r>
      <w:r w:rsidR="00A461A8">
        <w:t>allows his love to manifest in</w:t>
      </w:r>
      <w:r w:rsidR="00CD41C5">
        <w:t xml:space="preserve"> his beloved</w:t>
      </w:r>
      <w:r w:rsidR="00A461A8">
        <w:t xml:space="preserve">, and </w:t>
      </w:r>
      <w:r w:rsidR="00C279D7">
        <w:t>allows</w:t>
      </w:r>
      <w:r w:rsidR="00A461A8">
        <w:t xml:space="preserve"> himself to contemplate </w:t>
      </w:r>
      <w:r w:rsidR="0004342D">
        <w:t>u</w:t>
      </w:r>
      <w:r w:rsidR="00205A3A">
        <w:t>p</w:t>
      </w:r>
      <w:r w:rsidR="00A461A8">
        <w:t>on it.</w:t>
      </w:r>
      <w:r w:rsidR="00611CC2">
        <w:t xml:space="preserve"> </w:t>
      </w:r>
      <w:r w:rsidR="00A9497F">
        <w:t>He allows</w:t>
      </w:r>
      <w:r>
        <w:t xml:space="preserve"> love to specifically </w:t>
      </w:r>
      <w:r>
        <w:lastRenderedPageBreak/>
        <w:t>manifest in her</w:t>
      </w:r>
      <w:r w:rsidR="38C6A7FC">
        <w:t>:</w:t>
      </w:r>
      <w:r>
        <w:t xml:space="preserve"> </w:t>
      </w:r>
      <w:r w:rsidRPr="00562862">
        <w:t>‘Love must not be, but take a body too’</w:t>
      </w:r>
      <w:r w:rsidR="00A9497F">
        <w:t xml:space="preserve">, </w:t>
      </w:r>
      <w:r w:rsidRPr="00562862">
        <w:t>allow</w:t>
      </w:r>
      <w:r w:rsidR="00611CC2" w:rsidRPr="00562862">
        <w:t xml:space="preserve">ing </w:t>
      </w:r>
      <w:r w:rsidRPr="00562862">
        <w:t>her</w:t>
      </w:r>
      <w:r w:rsidR="00E043B6" w:rsidRPr="00562862">
        <w:t>s</w:t>
      </w:r>
      <w:r w:rsidRPr="00562862">
        <w:t xml:space="preserve"> to be the body which his love assumes</w:t>
      </w:r>
      <w:r w:rsidR="0037460E">
        <w:t>,</w:t>
      </w:r>
      <w:r w:rsidR="00562862" w:rsidRPr="00562862">
        <w:t xml:space="preserve"> </w:t>
      </w:r>
      <w:r w:rsidR="0037460E">
        <w:t>demonstrating the meeting of</w:t>
      </w:r>
      <w:r w:rsidR="00562862" w:rsidRPr="00562862">
        <w:t xml:space="preserve"> the romantic and </w:t>
      </w:r>
      <w:r w:rsidR="0037460E">
        <w:t xml:space="preserve">the </w:t>
      </w:r>
      <w:r w:rsidR="00562862" w:rsidRPr="00562862">
        <w:t>metaphysical.</w:t>
      </w:r>
      <w:r w:rsidR="00611CC2" w:rsidRPr="00562862">
        <w:rPr>
          <w:rStyle w:val="FootnoteReference"/>
        </w:rPr>
        <w:footnoteReference w:id="64"/>
      </w:r>
      <w:r w:rsidRPr="00562862">
        <w:t xml:space="preserve"> </w:t>
      </w:r>
      <w:r w:rsidR="00A053BA">
        <w:t>R</w:t>
      </w:r>
      <w:r>
        <w:t xml:space="preserve">eflection and consideration </w:t>
      </w:r>
      <w:r w:rsidR="00A053BA">
        <w:t xml:space="preserve">are furthered </w:t>
      </w:r>
      <w:r>
        <w:t xml:space="preserve">in </w:t>
      </w:r>
      <w:r w:rsidR="003F2BB4">
        <w:t>the second stanza</w:t>
      </w:r>
      <w:r w:rsidR="00A053BA">
        <w:t>, with these six</w:t>
      </w:r>
      <w:r>
        <w:t xml:space="preserve"> lines serv</w:t>
      </w:r>
      <w:r w:rsidR="00A053BA">
        <w:t>ing</w:t>
      </w:r>
      <w:r>
        <w:t xml:space="preserve"> as an extension of one thought. The structure is like an </w:t>
      </w:r>
      <w:r w:rsidR="009A7ADA">
        <w:t>argument</w:t>
      </w:r>
      <w:r w:rsidR="00450D27">
        <w:t>:</w:t>
      </w:r>
      <w:r>
        <w:t xml:space="preserve"> </w:t>
      </w:r>
      <w:r w:rsidR="00D029D2">
        <w:t>the voice is reflective. ‘</w:t>
      </w:r>
      <w:r w:rsidR="009A7ADA">
        <w:t>For</w:t>
      </w:r>
      <w:r w:rsidR="00D029D2">
        <w:t xml:space="preserve"> nor is nothing, nor in things’</w:t>
      </w:r>
      <w:r w:rsidR="009A7ADA">
        <w:t xml:space="preserve"> expounds the idea</w:t>
      </w:r>
      <w:r w:rsidR="00D029D2">
        <w:t xml:space="preserve"> that love needs to manifest in something.</w:t>
      </w:r>
      <w:r w:rsidR="008E48C3">
        <w:rPr>
          <w:rStyle w:val="FootnoteReference"/>
        </w:rPr>
        <w:footnoteReference w:id="65"/>
      </w:r>
      <w:r w:rsidR="00D029D2">
        <w:t xml:space="preserve"> ‘</w:t>
      </w:r>
      <w:r w:rsidR="009A7ADA">
        <w:t>Love</w:t>
      </w:r>
      <w:r w:rsidR="00D029D2">
        <w:t xml:space="preserve"> doth not appear in nothing’ </w:t>
      </w:r>
      <w:r w:rsidR="00343F4B">
        <w:t>explores the idea of love as angelic and pure, since angels require a body of air to manifest themselves.</w:t>
      </w:r>
      <w:r w:rsidR="000F5B83">
        <w:rPr>
          <w:rStyle w:val="FootnoteReference"/>
        </w:rPr>
        <w:footnoteReference w:id="66"/>
      </w:r>
      <w:r w:rsidR="00343F4B">
        <w:t xml:space="preserve"> </w:t>
      </w:r>
      <w:r>
        <w:t xml:space="preserve">The voice is complex in its philosophy, and pensive in its point. </w:t>
      </w:r>
      <w:r w:rsidR="004765AD">
        <w:t>It</w:t>
      </w:r>
      <w:r>
        <w:t xml:space="preserve"> is heavily </w:t>
      </w:r>
      <w:r w:rsidR="00C82BE8">
        <w:t>metaphysical and</w:t>
      </w:r>
      <w:r>
        <w:t xml:space="preserve"> uses </w:t>
      </w:r>
      <w:r w:rsidR="00EB0EDD">
        <w:t>conceit. This conceit</w:t>
      </w:r>
      <w:r>
        <w:t xml:space="preserve"> however </w:t>
      </w:r>
      <w:r w:rsidR="00A64628">
        <w:t xml:space="preserve">differs from </w:t>
      </w:r>
      <w:r>
        <w:t>t</w:t>
      </w:r>
      <w:r w:rsidR="00EB0EDD">
        <w:t xml:space="preserve">hat </w:t>
      </w:r>
      <w:r w:rsidR="00A64628">
        <w:t>found in</w:t>
      </w:r>
      <w:r w:rsidR="009E702B">
        <w:t xml:space="preserve"> ‘The Sun Rising’</w:t>
      </w:r>
      <w:r>
        <w:t xml:space="preserve"> and </w:t>
      </w:r>
      <w:r w:rsidR="009E702B">
        <w:t>‘A Valediction: Forbidding</w:t>
      </w:r>
      <w:r w:rsidR="001E75EE">
        <w:t xml:space="preserve"> Mourning</w:t>
      </w:r>
      <w:r w:rsidR="00A64628">
        <w:t>’.</w:t>
      </w:r>
      <w:r w:rsidR="009E702B">
        <w:t xml:space="preserve"> </w:t>
      </w:r>
      <w:r w:rsidR="00A64628">
        <w:t>T</w:t>
      </w:r>
      <w:r>
        <w:t>he voice is pondering,</w:t>
      </w:r>
      <w:r w:rsidR="006C4ECB">
        <w:t xml:space="preserve"> </w:t>
      </w:r>
      <w:r>
        <w:t>fluid</w:t>
      </w:r>
      <w:r w:rsidR="006C4ECB">
        <w:t xml:space="preserve">, and </w:t>
      </w:r>
      <w:r>
        <w:t xml:space="preserve">complicated, emphasising the complexity of the idea he is conveying. </w:t>
      </w:r>
      <w:r w:rsidR="00CE5BF9">
        <w:t>It</w:t>
      </w:r>
      <w:r>
        <w:t xml:space="preserve"> is </w:t>
      </w:r>
      <w:r w:rsidR="003020B6">
        <w:t>sincerely</w:t>
      </w:r>
      <w:r>
        <w:t xml:space="preserve"> reflective and considering, </w:t>
      </w:r>
      <w:r w:rsidR="000B6A6E">
        <w:t>reflect</w:t>
      </w:r>
      <w:r>
        <w:t xml:space="preserve">ing on a matter of interest. </w:t>
      </w:r>
      <w:r w:rsidR="00CE5BF9">
        <w:t>Additionally, t</w:t>
      </w:r>
      <w:r w:rsidR="00F37FE3" w:rsidRPr="000D578F">
        <w:t>he style of speaking voice fundamentally</w:t>
      </w:r>
      <w:r w:rsidRPr="000D578F">
        <w:t xml:space="preserve"> bears the understanding of the </w:t>
      </w:r>
      <w:r w:rsidR="192477DA" w:rsidRPr="000D578F">
        <w:t>R</w:t>
      </w:r>
      <w:r w:rsidR="002AA944" w:rsidRPr="000D578F">
        <w:t>enaissance</w:t>
      </w:r>
      <w:r w:rsidRPr="000D578F">
        <w:t>,</w:t>
      </w:r>
      <w:r w:rsidR="00F37FE3" w:rsidRPr="000D578F">
        <w:t xml:space="preserve"> in</w:t>
      </w:r>
      <w:r w:rsidRPr="000D578F">
        <w:t xml:space="preserve"> conveying ideas of falling in love without meeting, the </w:t>
      </w:r>
      <w:r w:rsidR="73F10FCE" w:rsidRPr="000D578F">
        <w:t>Renaissance</w:t>
      </w:r>
      <w:r w:rsidRPr="000D578F">
        <w:t xml:space="preserve"> theology of angels</w:t>
      </w:r>
      <w:r w:rsidR="00A62B8A" w:rsidRPr="000D578F">
        <w:t xml:space="preserve"> as</w:t>
      </w:r>
      <w:r w:rsidRPr="000D578F">
        <w:t xml:space="preserve"> beings of pure thought</w:t>
      </w:r>
      <w:r w:rsidR="009D7C18" w:rsidRPr="000D578F">
        <w:t>, and the comment of men’s love being purer than women’s love</w:t>
      </w:r>
      <w:r w:rsidR="00A62B8A" w:rsidRPr="000D578F">
        <w:t>.</w:t>
      </w:r>
      <w:r w:rsidR="000D578F">
        <w:t xml:space="preserve"> </w:t>
      </w:r>
      <w:r>
        <w:t xml:space="preserve">The voice is also clearly Donne, </w:t>
      </w:r>
      <w:r w:rsidR="00BB5CC9">
        <w:t>fulfilling</w:t>
      </w:r>
      <w:r>
        <w:t xml:space="preserve"> his metaphysical reputation, using conceits</w:t>
      </w:r>
      <w:r w:rsidR="009A1034">
        <w:t xml:space="preserve"> and</w:t>
      </w:r>
      <w:r w:rsidR="00A55A6F">
        <w:t xml:space="preserve"> theological analogy to discuss the philosophy of love. </w:t>
      </w:r>
      <w:r w:rsidR="00F83787">
        <w:t xml:space="preserve">Further, </w:t>
      </w:r>
      <w:r w:rsidR="00A73C6C">
        <w:t>‘we cannot fail to see that the ideas and feelings Donne finds strength in are still Catholic’, such as this hierarchy of angels</w:t>
      </w:r>
      <w:r w:rsidR="006D16A0">
        <w:t>, demonstrating the cultural impulses behind the voice.</w:t>
      </w:r>
      <w:r w:rsidR="00A73C6C">
        <w:rPr>
          <w:rStyle w:val="FootnoteReference"/>
        </w:rPr>
        <w:footnoteReference w:id="67"/>
      </w:r>
      <w:r w:rsidR="00F83787">
        <w:t xml:space="preserve"> </w:t>
      </w:r>
    </w:p>
    <w:p w14:paraId="1AB4A7EB" w14:textId="014B1B5D" w:rsidR="00064894" w:rsidRDefault="009A1034" w:rsidP="736FE228">
      <w:pPr>
        <w:spacing w:line="480" w:lineRule="auto"/>
        <w:ind w:firstLine="720"/>
      </w:pPr>
      <w:r>
        <w:lastRenderedPageBreak/>
        <w:t>In conclusion</w:t>
      </w:r>
      <w:r w:rsidR="00A7016D">
        <w:t xml:space="preserve">, </w:t>
      </w:r>
      <w:r w:rsidR="0001579D">
        <w:t xml:space="preserve">there </w:t>
      </w:r>
      <w:r w:rsidR="00397A9C">
        <w:t xml:space="preserve">are </w:t>
      </w:r>
      <w:r w:rsidR="009928E8">
        <w:t>consisten</w:t>
      </w:r>
      <w:r w:rsidR="00397A9C">
        <w:t>cies</w:t>
      </w:r>
      <w:r w:rsidR="0001579D">
        <w:t xml:space="preserve"> </w:t>
      </w:r>
      <w:r w:rsidR="000778DD">
        <w:t>in</w:t>
      </w:r>
      <w:r w:rsidR="0001579D">
        <w:t xml:space="preserve"> the style of speaking voice in Donne’s lyric poetry. </w:t>
      </w:r>
      <w:r w:rsidR="00744F6E">
        <w:t>Firstly, t</w:t>
      </w:r>
      <w:r w:rsidR="0001579D">
        <w:t xml:space="preserve">he metaphysical voice which </w:t>
      </w:r>
      <w:r w:rsidR="00FF659A">
        <w:t>employs</w:t>
      </w:r>
      <w:r w:rsidR="0001579D">
        <w:t xml:space="preserve"> conceit is </w:t>
      </w:r>
      <w:r w:rsidR="00D55E65">
        <w:t>ever-</w:t>
      </w:r>
      <w:r w:rsidR="00F611AA">
        <w:t>present</w:t>
      </w:r>
      <w:r w:rsidR="001A0776">
        <w:t xml:space="preserve">, though how far it </w:t>
      </w:r>
      <w:r w:rsidR="00094FC5">
        <w:t>explores the conceit varies</w:t>
      </w:r>
      <w:r w:rsidR="00374768">
        <w:t>; t</w:t>
      </w:r>
      <w:r w:rsidR="00094FC5">
        <w:t>he conceit in</w:t>
      </w:r>
      <w:r w:rsidR="001A0776">
        <w:t xml:space="preserve"> ‘Air and Angels’ </w:t>
      </w:r>
      <w:proofErr w:type="gramStart"/>
      <w:r w:rsidR="00094FC5">
        <w:t>is</w:t>
      </w:r>
      <w:proofErr w:type="gramEnd"/>
      <w:r w:rsidR="00094FC5">
        <w:t xml:space="preserve"> more </w:t>
      </w:r>
      <w:r w:rsidR="007D3753">
        <w:t>developed</w:t>
      </w:r>
      <w:r w:rsidR="00094FC5">
        <w:t xml:space="preserve"> than </w:t>
      </w:r>
      <w:r w:rsidR="00A6204B">
        <w:t xml:space="preserve">any </w:t>
      </w:r>
      <w:r w:rsidR="00094FC5">
        <w:t>in</w:t>
      </w:r>
      <w:r w:rsidR="001A0776">
        <w:t xml:space="preserve"> </w:t>
      </w:r>
      <w:r w:rsidR="006A7C0B">
        <w:t xml:space="preserve">‘Elegy 14: Forbidding Mourning’. </w:t>
      </w:r>
      <w:r w:rsidR="00744F6E">
        <w:t xml:space="preserve">Then, there is </w:t>
      </w:r>
      <w:r w:rsidR="00852350">
        <w:t xml:space="preserve">the </w:t>
      </w:r>
      <w:r w:rsidR="00744F6E">
        <w:t xml:space="preserve">intimacy created in the conversational voice of the poems, and though the intimacy </w:t>
      </w:r>
      <w:r w:rsidR="003823DA">
        <w:t xml:space="preserve">varies in its application, it is always a present factor. Even in </w:t>
      </w:r>
      <w:r w:rsidR="005E58D7">
        <w:t>the elegies,</w:t>
      </w:r>
      <w:r w:rsidR="00D075F6">
        <w:t xml:space="preserve"> such as ‘</w:t>
      </w:r>
      <w:r w:rsidR="00852350">
        <w:t xml:space="preserve">Elegy </w:t>
      </w:r>
      <w:r w:rsidR="00D075F6">
        <w:t>14</w:t>
      </w:r>
      <w:r w:rsidR="00852350">
        <w:t>: The Comparison</w:t>
      </w:r>
      <w:r w:rsidR="005E72C2">
        <w:t>’ where</w:t>
      </w:r>
      <w:r w:rsidR="00D075F6">
        <w:t xml:space="preserve"> </w:t>
      </w:r>
      <w:r w:rsidR="005E58D7">
        <w:t>‘something ugly has crept into the social tone’</w:t>
      </w:r>
      <w:r w:rsidR="00D075F6">
        <w:t xml:space="preserve">, </w:t>
      </w:r>
      <w:r w:rsidR="003823DA">
        <w:t xml:space="preserve">there are intimate descriptions, whether </w:t>
      </w:r>
      <w:r w:rsidR="007A4D42">
        <w:t>romantic ones aimed at the speaker’s own lover, or the uncomfortable personal ones aimed at the addressee’s mistress.</w:t>
      </w:r>
      <w:r w:rsidR="00E96A2D">
        <w:rPr>
          <w:rStyle w:val="FootnoteReference"/>
        </w:rPr>
        <w:footnoteReference w:id="68"/>
      </w:r>
      <w:r w:rsidR="007A4D42">
        <w:t xml:space="preserve"> </w:t>
      </w:r>
      <w:r w:rsidR="00F77816">
        <w:t>In poems such as ‘The Sun Rising’ and ‘Elegy 14</w:t>
      </w:r>
      <w:r w:rsidR="005040D0">
        <w:t>: The Comparison</w:t>
      </w:r>
      <w:r w:rsidR="00F77816">
        <w:t xml:space="preserve">’ there is </w:t>
      </w:r>
      <w:r w:rsidR="00143F8D">
        <w:t xml:space="preserve">an angst and </w:t>
      </w:r>
      <w:r w:rsidR="00456B31">
        <w:t>immediacy</w:t>
      </w:r>
      <w:r w:rsidR="00143F8D">
        <w:t xml:space="preserve"> not found in </w:t>
      </w:r>
      <w:r w:rsidR="005040D0">
        <w:t>‘Air and Angels</w:t>
      </w:r>
      <w:r w:rsidR="00143F8D">
        <w:t>’ and ‘</w:t>
      </w:r>
      <w:r w:rsidR="009D6AD2">
        <w:t>A Valediction: Forbidding Mourning</w:t>
      </w:r>
      <w:r w:rsidR="00143F8D">
        <w:t xml:space="preserve">’. At the same time, </w:t>
      </w:r>
      <w:r w:rsidR="004F6B59">
        <w:t xml:space="preserve">Sanders </w:t>
      </w:r>
      <w:r w:rsidR="007E47A7">
        <w:t>notes that</w:t>
      </w:r>
      <w:r w:rsidR="004F6B59">
        <w:t xml:space="preserve"> ‘a bright energy’</w:t>
      </w:r>
      <w:r w:rsidR="006D20C9">
        <w:t xml:space="preserve"> and a ‘piercing purity of feeling’ can be found in </w:t>
      </w:r>
      <w:r w:rsidR="003156F6">
        <w:t>the latter two and</w:t>
      </w:r>
      <w:r w:rsidR="006D20C9">
        <w:t xml:space="preserve"> ‘The Sun Rising’</w:t>
      </w:r>
      <w:r w:rsidR="003156F6">
        <w:t>.</w:t>
      </w:r>
      <w:r w:rsidR="006D20C9">
        <w:rPr>
          <w:rStyle w:val="FootnoteReference"/>
        </w:rPr>
        <w:footnoteReference w:id="69"/>
      </w:r>
      <w:r w:rsidR="006D20C9">
        <w:t xml:space="preserve"> Thus, there </w:t>
      </w:r>
      <w:r w:rsidR="00564022">
        <w:t>are apparent</w:t>
      </w:r>
      <w:r w:rsidR="003A064F">
        <w:t xml:space="preserve"> layers to the style of speaking voice</w:t>
      </w:r>
      <w:r w:rsidR="00FC1AE7">
        <w:t>. F</w:t>
      </w:r>
      <w:r w:rsidR="003A064F">
        <w:t xml:space="preserve">oundationally, and perhaps </w:t>
      </w:r>
      <w:r w:rsidR="00B16799">
        <w:t>originating</w:t>
      </w:r>
      <w:r w:rsidR="003A064F">
        <w:t xml:space="preserve"> from</w:t>
      </w:r>
      <w:r w:rsidR="00B16799">
        <w:t xml:space="preserve"> </w:t>
      </w:r>
      <w:r w:rsidR="0062493E">
        <w:t xml:space="preserve">beyond </w:t>
      </w:r>
      <w:r w:rsidR="003A064F">
        <w:t>Donne</w:t>
      </w:r>
      <w:r w:rsidR="0062493E">
        <w:t>’s</w:t>
      </w:r>
      <w:r w:rsidR="003A064F">
        <w:t xml:space="preserve"> </w:t>
      </w:r>
      <w:r w:rsidR="00B16799">
        <w:t>‘</w:t>
      </w:r>
      <w:r w:rsidR="003A064F">
        <w:t>mask</w:t>
      </w:r>
      <w:r w:rsidR="00B16799">
        <w:t>s’</w:t>
      </w:r>
      <w:r w:rsidR="003A064F">
        <w:t xml:space="preserve">, there is </w:t>
      </w:r>
      <w:r w:rsidR="008E660C">
        <w:t xml:space="preserve">personability, colloquialism and </w:t>
      </w:r>
      <w:r w:rsidR="00F36D49">
        <w:t>intimacy.</w:t>
      </w:r>
      <w:r w:rsidR="005E28BD">
        <w:rPr>
          <w:rStyle w:val="FootnoteReference"/>
        </w:rPr>
        <w:footnoteReference w:id="70"/>
      </w:r>
      <w:r w:rsidR="00F36D49">
        <w:t xml:space="preserve"> </w:t>
      </w:r>
      <w:r w:rsidR="00D028DE">
        <w:t>Further</w:t>
      </w:r>
      <w:r w:rsidR="00F36D49">
        <w:t>, a</w:t>
      </w:r>
      <w:r w:rsidR="005F7B23">
        <w:t xml:space="preserve">nother element </w:t>
      </w:r>
      <w:r w:rsidR="005971A6">
        <w:t>of</w:t>
      </w:r>
      <w:r w:rsidR="005F7B23">
        <w:t xml:space="preserve"> the voice resounds, </w:t>
      </w:r>
      <w:r w:rsidR="48940133">
        <w:t>which</w:t>
      </w:r>
      <w:r w:rsidR="005F7B23">
        <w:t xml:space="preserve"> could be that of the iconoclast</w:t>
      </w:r>
      <w:r w:rsidR="004B7629">
        <w:t xml:space="preserve">, which </w:t>
      </w:r>
      <w:r w:rsidR="0018460B">
        <w:t>assists a</w:t>
      </w:r>
      <w:r w:rsidR="004B7629">
        <w:t xml:space="preserve"> </w:t>
      </w:r>
      <w:r w:rsidR="00490A09">
        <w:t>‘</w:t>
      </w:r>
      <w:r w:rsidR="004B7629">
        <w:t>co</w:t>
      </w:r>
      <w:r w:rsidR="00490A09">
        <w:t>a</w:t>
      </w:r>
      <w:r w:rsidR="004B7629">
        <w:t>rser’</w:t>
      </w:r>
      <w:r w:rsidR="0018460B">
        <w:t xml:space="preserve"> wit</w:t>
      </w:r>
      <w:r w:rsidR="00973A02">
        <w:t xml:space="preserve">, </w:t>
      </w:r>
      <w:r w:rsidR="004F5732">
        <w:t xml:space="preserve">or </w:t>
      </w:r>
      <w:r w:rsidR="0001699D">
        <w:t>the one which ponders love</w:t>
      </w:r>
      <w:r w:rsidR="004F5732">
        <w:t>.</w:t>
      </w:r>
      <w:r w:rsidR="0018460B" w:rsidRPr="0018460B">
        <w:rPr>
          <w:rStyle w:val="FootnoteReference"/>
        </w:rPr>
        <w:t xml:space="preserve"> </w:t>
      </w:r>
      <w:r w:rsidR="0018460B">
        <w:rPr>
          <w:rStyle w:val="FootnoteReference"/>
        </w:rPr>
        <w:footnoteReference w:id="71"/>
      </w:r>
      <w:r w:rsidR="004F5732">
        <w:t xml:space="preserve"> It </w:t>
      </w:r>
      <w:r w:rsidR="003626F4">
        <w:t xml:space="preserve">could combine </w:t>
      </w:r>
      <w:r w:rsidR="00CB6426">
        <w:t>both</w:t>
      </w:r>
      <w:r w:rsidR="005A51DD">
        <w:t>, each ow</w:t>
      </w:r>
      <w:r w:rsidR="00C8030C">
        <w:t>ing</w:t>
      </w:r>
      <w:r w:rsidR="005A51DD">
        <w:t xml:space="preserve"> somewhat to</w:t>
      </w:r>
      <w:r w:rsidR="00064894">
        <w:t xml:space="preserve"> Donne’s experiences. </w:t>
      </w:r>
    </w:p>
    <w:p w14:paraId="39947199" w14:textId="3D853E03" w:rsidR="00E36B9F" w:rsidRDefault="0063314E" w:rsidP="00D90B9B">
      <w:pPr>
        <w:spacing w:line="480" w:lineRule="auto"/>
        <w:ind w:firstLine="720"/>
      </w:pPr>
      <w:r>
        <w:t>Though</w:t>
      </w:r>
      <w:r w:rsidRPr="00C03D72">
        <w:t xml:space="preserve"> ‘we have no warrant to read Donne’s poetry as a precise record of his life’</w:t>
      </w:r>
      <w:r>
        <w:t>,</w:t>
      </w:r>
      <w:r w:rsidR="00064894">
        <w:t xml:space="preserve"> the similarities and consistent characteristics seem to be inherently from the same</w:t>
      </w:r>
      <w:r w:rsidR="00AF60DF">
        <w:t xml:space="preserve"> </w:t>
      </w:r>
      <w:r w:rsidR="00064894">
        <w:lastRenderedPageBreak/>
        <w:t>voice</w:t>
      </w:r>
      <w:r w:rsidR="005C6C33">
        <w:t xml:space="preserve">, or </w:t>
      </w:r>
      <w:r w:rsidR="00965BAC">
        <w:t xml:space="preserve">originating from within </w:t>
      </w:r>
      <w:r w:rsidR="005C6C33">
        <w:t>one</w:t>
      </w:r>
      <w:r w:rsidR="00AE21AE">
        <w:t>’s</w:t>
      </w:r>
      <w:r w:rsidR="005C6C33">
        <w:t xml:space="preserve"> </w:t>
      </w:r>
      <w:r w:rsidR="00AE21AE">
        <w:t>subconscious</w:t>
      </w:r>
      <w:r w:rsidR="005C6C33">
        <w:t>.</w:t>
      </w:r>
      <w:r w:rsidR="00535A44">
        <w:rPr>
          <w:rStyle w:val="FootnoteReference"/>
        </w:rPr>
        <w:footnoteReference w:id="72"/>
      </w:r>
      <w:r w:rsidR="005C6C33">
        <w:t xml:space="preserve"> </w:t>
      </w:r>
      <w:r w:rsidR="005C4136">
        <w:t xml:space="preserve">Donne’s voice </w:t>
      </w:r>
      <w:r w:rsidR="00B53CA6">
        <w:t>vociferates</w:t>
      </w:r>
      <w:r w:rsidR="005C4136">
        <w:t xml:space="preserve"> through </w:t>
      </w:r>
      <w:r w:rsidR="00701332">
        <w:t>his verse</w:t>
      </w:r>
      <w:r w:rsidR="005C4136">
        <w:t xml:space="preserve">, his career and personality providing his ‘thrust of writing’ with a living </w:t>
      </w:r>
      <w:r w:rsidR="005C4136" w:rsidRPr="00867EAA">
        <w:t>context.</w:t>
      </w:r>
      <w:r w:rsidR="005C4136" w:rsidRPr="00867EAA">
        <w:rPr>
          <w:rStyle w:val="FootnoteReference"/>
        </w:rPr>
        <w:footnoteReference w:id="73"/>
      </w:r>
      <w:r w:rsidR="005C4136">
        <w:t xml:space="preserve"> The </w:t>
      </w:r>
      <w:r w:rsidR="0074510C">
        <w:t xml:space="preserve">differences in voice may derive from Donne’s upbringing </w:t>
      </w:r>
      <w:r w:rsidR="00BF5C35">
        <w:t xml:space="preserve">in ‘the precarious world of English recusant Catholicism, whose perils his family knew </w:t>
      </w:r>
      <w:r w:rsidR="00BF5C35" w:rsidRPr="00B53CA6">
        <w:t>well’.</w:t>
      </w:r>
      <w:r w:rsidR="006352F8" w:rsidRPr="00B53CA6">
        <w:rPr>
          <w:rStyle w:val="FootnoteReference"/>
        </w:rPr>
        <w:footnoteReference w:id="74"/>
      </w:r>
      <w:r w:rsidR="00BF5C35">
        <w:t xml:space="preserve"> This voice is present in the lyric poems</w:t>
      </w:r>
      <w:r w:rsidR="001071B8">
        <w:t>, noted by Sanders as the ‘strong, fearless, composed voice ringing out’</w:t>
      </w:r>
      <w:r w:rsidR="00E33676">
        <w:t>.</w:t>
      </w:r>
      <w:r w:rsidR="00E33676">
        <w:rPr>
          <w:rStyle w:val="FootnoteReference"/>
        </w:rPr>
        <w:footnoteReference w:id="75"/>
      </w:r>
      <w:r w:rsidR="00E33676">
        <w:t xml:space="preserve"> It is this same voice found i</w:t>
      </w:r>
      <w:r w:rsidR="00170B80">
        <w:t>n ‘</w:t>
      </w:r>
      <w:r w:rsidR="00E568F9">
        <w:t>A</w:t>
      </w:r>
      <w:r w:rsidR="00170B80">
        <w:t xml:space="preserve"> Hymne</w:t>
      </w:r>
      <w:r w:rsidR="00E568F9">
        <w:t xml:space="preserve"> to God the </w:t>
      </w:r>
      <w:r w:rsidR="00E568F9" w:rsidRPr="00E568F9">
        <w:t>Father’</w:t>
      </w:r>
      <w:r w:rsidR="00E33676" w:rsidRPr="00E568F9">
        <w:t xml:space="preserve"> an</w:t>
      </w:r>
      <w:r w:rsidR="00E568F9" w:rsidRPr="00E568F9">
        <w:t>d ‘The Sun Rising’</w:t>
      </w:r>
      <w:r w:rsidR="00195F9D" w:rsidRPr="00E568F9">
        <w:t>:</w:t>
      </w:r>
      <w:r w:rsidR="00871D51">
        <w:t xml:space="preserve"> ‘the voice of a man who </w:t>
      </w:r>
      <w:r w:rsidR="00871D51" w:rsidRPr="00C93BE2">
        <w:t>will not be shaken loose</w:t>
      </w:r>
      <w:r w:rsidR="00C93BE2" w:rsidRPr="00C93BE2">
        <w:t xml:space="preserve"> from his standing</w:t>
      </w:r>
      <w:r w:rsidR="00F63C22" w:rsidRPr="00C93BE2">
        <w:t>’</w:t>
      </w:r>
      <w:r w:rsidR="00F63C22">
        <w:t>.</w:t>
      </w:r>
      <w:r w:rsidR="00871D51">
        <w:rPr>
          <w:rStyle w:val="FootnoteReference"/>
        </w:rPr>
        <w:footnoteReference w:id="76"/>
      </w:r>
      <w:r w:rsidR="00F63C22">
        <w:t xml:space="preserve"> </w:t>
      </w:r>
      <w:r w:rsidR="00DD132C">
        <w:t xml:space="preserve">Donne’s culture </w:t>
      </w:r>
      <w:r w:rsidR="004942C2">
        <w:t xml:space="preserve">impelling this development of voice is assured. Even in the </w:t>
      </w:r>
      <w:r w:rsidR="004942C2" w:rsidRPr="736FE228">
        <w:rPr>
          <w:i/>
          <w:iCs/>
        </w:rPr>
        <w:t>Holy Sonnets</w:t>
      </w:r>
      <w:r w:rsidR="004942C2">
        <w:t xml:space="preserve">, </w:t>
      </w:r>
      <w:r w:rsidR="002623B8">
        <w:t>he combines his fear of God’s rejection</w:t>
      </w:r>
      <w:r w:rsidR="00130908">
        <w:t xml:space="preserve"> with </w:t>
      </w:r>
      <w:r w:rsidR="00A214DB">
        <w:t xml:space="preserve">the </w:t>
      </w:r>
      <w:r w:rsidR="00130908">
        <w:t xml:space="preserve">fear </w:t>
      </w:r>
      <w:r w:rsidR="00FF4EF3">
        <w:t xml:space="preserve">that </w:t>
      </w:r>
      <w:r w:rsidR="00130908">
        <w:t>his long-dead father</w:t>
      </w:r>
      <w:r w:rsidR="001A64AA">
        <w:t xml:space="preserve"> </w:t>
      </w:r>
      <w:r w:rsidR="00FF4EF3">
        <w:t>does not</w:t>
      </w:r>
      <w:r w:rsidR="001A64AA">
        <w:t xml:space="preserve"> </w:t>
      </w:r>
      <w:r w:rsidR="00303E97">
        <w:t>understand</w:t>
      </w:r>
      <w:r w:rsidR="001A64AA">
        <w:t xml:space="preserve"> ‘how determinedly </w:t>
      </w:r>
      <w:r w:rsidR="00A214DB">
        <w:t>[he]</w:t>
      </w:r>
      <w:r w:rsidR="001A64AA">
        <w:t xml:space="preserve"> is struggling against evil’.</w:t>
      </w:r>
      <w:r w:rsidR="001A64AA">
        <w:rPr>
          <w:rStyle w:val="FootnoteReference"/>
        </w:rPr>
        <w:footnoteReference w:id="77"/>
      </w:r>
      <w:r w:rsidR="001A64AA">
        <w:t xml:space="preserve"> This is suggestive of </w:t>
      </w:r>
      <w:r w:rsidR="00C532EF">
        <w:t>the long-standing impact of Donne’s upbringing</w:t>
      </w:r>
      <w:r w:rsidR="00A04D9D">
        <w:t xml:space="preserve"> </w:t>
      </w:r>
      <w:r w:rsidR="00C65E8F">
        <w:t xml:space="preserve">and </w:t>
      </w:r>
      <w:r w:rsidR="00D761ED">
        <w:t>his birthright of ‘persecution, as well as rejection’.</w:t>
      </w:r>
      <w:r w:rsidR="00D761ED">
        <w:rPr>
          <w:rStyle w:val="FootnoteReference"/>
        </w:rPr>
        <w:footnoteReference w:id="78"/>
      </w:r>
      <w:r w:rsidR="007566C1">
        <w:t xml:space="preserve"> Overall, the style of speaking voice in a</w:t>
      </w:r>
      <w:r w:rsidR="00924199">
        <w:t xml:space="preserve">ll of </w:t>
      </w:r>
      <w:r w:rsidR="007566C1">
        <w:t xml:space="preserve">Donne’s work </w:t>
      </w:r>
      <w:r w:rsidR="00924199">
        <w:t xml:space="preserve">is the </w:t>
      </w:r>
      <w:r w:rsidR="001639AC">
        <w:t xml:space="preserve">realist </w:t>
      </w:r>
      <w:r w:rsidR="00924199">
        <w:t xml:space="preserve">product </w:t>
      </w:r>
      <w:r w:rsidR="001639AC">
        <w:t>merged from</w:t>
      </w:r>
      <w:r w:rsidR="00924199">
        <w:t xml:space="preserve"> </w:t>
      </w:r>
      <w:r w:rsidR="006047AA">
        <w:t xml:space="preserve">his rebellion against </w:t>
      </w:r>
      <w:r w:rsidR="001639AC">
        <w:t>Spenserian</w:t>
      </w:r>
      <w:r w:rsidR="006047AA">
        <w:t xml:space="preserve"> pictorial fluidity</w:t>
      </w:r>
      <w:r w:rsidR="00ED0824">
        <w:t xml:space="preserve">, </w:t>
      </w:r>
      <w:r w:rsidR="00A04D9D">
        <w:t xml:space="preserve">which </w:t>
      </w:r>
      <w:r w:rsidR="00752962" w:rsidRPr="00752962">
        <w:t>inspir</w:t>
      </w:r>
      <w:r w:rsidR="00A04D9D">
        <w:t>ed</w:t>
      </w:r>
      <w:r w:rsidR="00ED0824" w:rsidRPr="00752962">
        <w:t xml:space="preserve"> </w:t>
      </w:r>
      <w:r w:rsidR="00FD0CAA" w:rsidRPr="00752962">
        <w:t>‘</w:t>
      </w:r>
      <w:r w:rsidR="0067665F" w:rsidRPr="00752962">
        <w:t xml:space="preserve">the </w:t>
      </w:r>
      <w:r w:rsidR="00FD0CAA" w:rsidRPr="00752962">
        <w:t>S</w:t>
      </w:r>
      <w:r w:rsidR="0067665F" w:rsidRPr="00752962">
        <w:t xml:space="preserve">chool of </w:t>
      </w:r>
      <w:r w:rsidR="00B53CA6" w:rsidRPr="00752962">
        <w:t>Donne</w:t>
      </w:r>
      <w:r w:rsidR="00FD0CAA" w:rsidRPr="00752962">
        <w:t>’</w:t>
      </w:r>
      <w:r w:rsidR="0067665F" w:rsidRPr="00752962">
        <w:t>.</w:t>
      </w:r>
      <w:r w:rsidR="00265ED1" w:rsidRPr="00752962">
        <w:rPr>
          <w:rStyle w:val="FootnoteReference"/>
        </w:rPr>
        <w:footnoteReference w:id="79"/>
      </w:r>
      <w:r w:rsidR="009A7C76" w:rsidRPr="00752962">
        <w:t xml:space="preserve"> </w:t>
      </w:r>
      <w:r w:rsidR="00B53CA6" w:rsidRPr="00752962">
        <w:t>Aft</w:t>
      </w:r>
      <w:r w:rsidR="00B53CA6">
        <w:t>er</w:t>
      </w:r>
      <w:r w:rsidR="0B0A66B8">
        <w:t xml:space="preserve"> </w:t>
      </w:r>
      <w:r w:rsidR="00B53CA6">
        <w:t>all</w:t>
      </w:r>
      <w:r w:rsidR="009A7C76">
        <w:t>, ‘no English poet had been so avant-garde before, nor had any poet been so intellectual or difficult’.</w:t>
      </w:r>
      <w:r w:rsidR="009A7C76">
        <w:rPr>
          <w:rStyle w:val="FootnoteReference"/>
        </w:rPr>
        <w:footnoteReference w:id="80"/>
      </w:r>
      <w:r w:rsidR="009A7C76">
        <w:t xml:space="preserve"> </w:t>
      </w:r>
      <w:r w:rsidR="008E1532">
        <w:t>There is ofte</w:t>
      </w:r>
      <w:r w:rsidR="0083755B">
        <w:t>n</w:t>
      </w:r>
      <w:r w:rsidR="008E1532">
        <w:t xml:space="preserve"> a duality of voice</w:t>
      </w:r>
      <w:r w:rsidR="0083755B">
        <w:t xml:space="preserve">, which </w:t>
      </w:r>
      <w:r w:rsidR="00414BDA">
        <w:t>has been explored here</w:t>
      </w:r>
      <w:r w:rsidR="0083755B">
        <w:t>. T</w:t>
      </w:r>
      <w:r w:rsidR="008E1532">
        <w:t xml:space="preserve">he voice which speaks </w:t>
      </w:r>
      <w:r w:rsidR="0083755B" w:rsidRPr="000201A9">
        <w:t xml:space="preserve">lovingly of ‘pearl </w:t>
      </w:r>
      <w:r w:rsidR="008E1532" w:rsidRPr="000201A9">
        <w:t>carcanets</w:t>
      </w:r>
      <w:r w:rsidR="0083755B" w:rsidRPr="000201A9">
        <w:t>’</w:t>
      </w:r>
      <w:r w:rsidR="008E1532">
        <w:t xml:space="preserve"> </w:t>
      </w:r>
      <w:r w:rsidR="00176B01">
        <w:t>differs to the one</w:t>
      </w:r>
      <w:r w:rsidR="008E1532">
        <w:t xml:space="preserve"> which </w:t>
      </w:r>
      <w:r w:rsidR="00DC4CC0">
        <w:t xml:space="preserve">degrades another woman. </w:t>
      </w:r>
      <w:r w:rsidR="00A84D8C">
        <w:t xml:space="preserve">The voice which calls the sun a ‘saucy pedantic wretch’ </w:t>
      </w:r>
      <w:r w:rsidR="00F40953">
        <w:t xml:space="preserve">has softened and conceded when it </w:t>
      </w:r>
      <w:r w:rsidR="00E15B99">
        <w:t xml:space="preserve">states ‘Nothing else </w:t>
      </w:r>
      <w:proofErr w:type="gramStart"/>
      <w:r w:rsidR="00E15B99">
        <w:lastRenderedPageBreak/>
        <w:t>is</w:t>
      </w:r>
      <w:r w:rsidR="00E15B99" w:rsidRPr="000A3D8C">
        <w:t>’</w:t>
      </w:r>
      <w:proofErr w:type="gramEnd"/>
      <w:r w:rsidR="00A84D8C" w:rsidRPr="000A3D8C">
        <w:t>.</w:t>
      </w:r>
      <w:r w:rsidR="00A84D8C">
        <w:t xml:space="preserve"> </w:t>
      </w:r>
      <w:r w:rsidR="00FD1D4D">
        <w:t>This duality is</w:t>
      </w:r>
      <w:r w:rsidR="0063680C">
        <w:t xml:space="preserve"> true </w:t>
      </w:r>
      <w:r w:rsidR="00FD1D4D">
        <w:t>also</w:t>
      </w:r>
      <w:r w:rsidR="0063680C">
        <w:t xml:space="preserve"> </w:t>
      </w:r>
      <w:r w:rsidR="00136FFB">
        <w:t>when Donne</w:t>
      </w:r>
      <w:r w:rsidR="000671E9">
        <w:t xml:space="preserve"> philosophies, </w:t>
      </w:r>
      <w:r w:rsidR="005A2AFF">
        <w:t>preposes arguments and</w:t>
      </w:r>
      <w:r w:rsidR="0063680C">
        <w:t xml:space="preserve"> discuss</w:t>
      </w:r>
      <w:r w:rsidR="00136FFB">
        <w:t>es</w:t>
      </w:r>
      <w:r w:rsidR="0063680C">
        <w:t xml:space="preserve"> holiness</w:t>
      </w:r>
      <w:r w:rsidR="00136FFB">
        <w:t>. His</w:t>
      </w:r>
      <w:r w:rsidR="0063680C">
        <w:t xml:space="preserve"> cultural experience is reflected, </w:t>
      </w:r>
      <w:r w:rsidR="002F09C0">
        <w:t>as is</w:t>
      </w:r>
      <w:r w:rsidR="0063680C">
        <w:t xml:space="preserve"> his struggle and isolation</w:t>
      </w:r>
      <w:r w:rsidR="00056F51">
        <w:t>.</w:t>
      </w:r>
      <w:r w:rsidR="0063680C">
        <w:t xml:space="preserve"> </w:t>
      </w:r>
      <w:r w:rsidR="00056F51">
        <w:t>H</w:t>
      </w:r>
      <w:r w:rsidR="0063680C">
        <w:t xml:space="preserve">oly </w:t>
      </w:r>
      <w:r w:rsidR="00B53CA6">
        <w:t>ideas</w:t>
      </w:r>
      <w:r w:rsidR="0063680C">
        <w:t xml:space="preserve"> ‘always meet </w:t>
      </w:r>
      <w:r w:rsidR="004B5356">
        <w:t>subversive</w:t>
      </w:r>
      <w:r w:rsidR="0063680C">
        <w:t xml:space="preserve"> elements</w:t>
      </w:r>
      <w:r w:rsidR="004B5356">
        <w:t>-</w:t>
      </w:r>
      <w:r w:rsidR="0063680C">
        <w:t xml:space="preserve"> ridicule, wit, human love</w:t>
      </w:r>
      <w:r w:rsidR="006041F3">
        <w:t xml:space="preserve">- </w:t>
      </w:r>
      <w:r w:rsidR="0063680C">
        <w:t xml:space="preserve">which challenge or displace them’. </w:t>
      </w:r>
      <w:r w:rsidR="0063680C">
        <w:rPr>
          <w:rStyle w:val="FootnoteReference"/>
        </w:rPr>
        <w:footnoteReference w:id="81"/>
      </w:r>
      <w:r w:rsidR="0063680C">
        <w:t xml:space="preserve"> </w:t>
      </w:r>
      <w:r w:rsidR="00D90B9B">
        <w:t xml:space="preserve">The changeability of styles in the speaking voice of Donne’s lyric poetry </w:t>
      </w:r>
      <w:r w:rsidR="00C354A8">
        <w:t>demonstrates</w:t>
      </w:r>
      <w:r w:rsidR="00D90B9B">
        <w:t xml:space="preserve"> that changeability he was so aware of</w:t>
      </w:r>
      <w:r w:rsidR="00701351">
        <w:t>.</w:t>
      </w:r>
      <w:r w:rsidR="00701351" w:rsidRPr="00701351">
        <w:rPr>
          <w:rStyle w:val="FootnoteReference"/>
        </w:rPr>
        <w:t xml:space="preserve"> </w:t>
      </w:r>
      <w:r w:rsidR="00701351">
        <w:rPr>
          <w:rStyle w:val="FootnoteReference"/>
        </w:rPr>
        <w:footnoteReference w:id="82"/>
      </w:r>
    </w:p>
    <w:p w14:paraId="047A7585" w14:textId="77777777" w:rsidR="00D2346D" w:rsidRDefault="00D2346D" w:rsidP="00701351">
      <w:pPr>
        <w:spacing w:line="480" w:lineRule="auto"/>
        <w:ind w:firstLine="720"/>
      </w:pPr>
    </w:p>
    <w:p w14:paraId="046D0331" w14:textId="77777777" w:rsidR="00D2346D" w:rsidRDefault="00D2346D" w:rsidP="00701351">
      <w:pPr>
        <w:spacing w:line="480" w:lineRule="auto"/>
        <w:ind w:firstLine="720"/>
      </w:pPr>
    </w:p>
    <w:p w14:paraId="1B73FF1E" w14:textId="77777777" w:rsidR="00D2346D" w:rsidRDefault="00D2346D" w:rsidP="00701351">
      <w:pPr>
        <w:spacing w:line="480" w:lineRule="auto"/>
        <w:ind w:firstLine="720"/>
      </w:pPr>
    </w:p>
    <w:p w14:paraId="70087673" w14:textId="77777777" w:rsidR="00D2346D" w:rsidRDefault="00D2346D" w:rsidP="00701351">
      <w:pPr>
        <w:spacing w:line="480" w:lineRule="auto"/>
        <w:ind w:firstLine="720"/>
      </w:pPr>
    </w:p>
    <w:p w14:paraId="3034350F" w14:textId="77777777" w:rsidR="00D2346D" w:rsidRDefault="00D2346D" w:rsidP="00701351">
      <w:pPr>
        <w:spacing w:line="480" w:lineRule="auto"/>
        <w:ind w:firstLine="720"/>
      </w:pPr>
    </w:p>
    <w:p w14:paraId="569713F3" w14:textId="77777777" w:rsidR="00F81DA1" w:rsidRDefault="00F81DA1" w:rsidP="001A7312">
      <w:pPr>
        <w:spacing w:line="480" w:lineRule="auto"/>
        <w:rPr>
          <w:b/>
          <w:bCs/>
        </w:rPr>
      </w:pPr>
    </w:p>
    <w:p w14:paraId="7DA89B98" w14:textId="77777777" w:rsidR="00F81DA1" w:rsidRDefault="00F81DA1" w:rsidP="001A7312">
      <w:pPr>
        <w:spacing w:line="480" w:lineRule="auto"/>
        <w:rPr>
          <w:b/>
          <w:bCs/>
        </w:rPr>
      </w:pPr>
    </w:p>
    <w:p w14:paraId="0F5A4047" w14:textId="77777777" w:rsidR="00F81DA1" w:rsidRDefault="00F81DA1" w:rsidP="001A7312">
      <w:pPr>
        <w:spacing w:line="480" w:lineRule="auto"/>
        <w:rPr>
          <w:b/>
          <w:bCs/>
        </w:rPr>
      </w:pPr>
    </w:p>
    <w:p w14:paraId="59FF5392" w14:textId="77777777" w:rsidR="00F81DA1" w:rsidRDefault="00F81DA1" w:rsidP="001A7312">
      <w:pPr>
        <w:spacing w:line="480" w:lineRule="auto"/>
        <w:rPr>
          <w:b/>
          <w:bCs/>
        </w:rPr>
      </w:pPr>
    </w:p>
    <w:p w14:paraId="3860414B" w14:textId="77777777" w:rsidR="00F81DA1" w:rsidRDefault="00F81DA1" w:rsidP="001A7312">
      <w:pPr>
        <w:spacing w:line="480" w:lineRule="auto"/>
        <w:rPr>
          <w:b/>
          <w:bCs/>
        </w:rPr>
      </w:pPr>
    </w:p>
    <w:p w14:paraId="59B35730" w14:textId="77777777" w:rsidR="00F81DA1" w:rsidRDefault="00F81DA1" w:rsidP="001A7312">
      <w:pPr>
        <w:spacing w:line="480" w:lineRule="auto"/>
        <w:rPr>
          <w:b/>
          <w:bCs/>
        </w:rPr>
      </w:pPr>
    </w:p>
    <w:p w14:paraId="2AB25075" w14:textId="77777777" w:rsidR="00F81DA1" w:rsidRDefault="00F81DA1" w:rsidP="001A7312">
      <w:pPr>
        <w:spacing w:line="480" w:lineRule="auto"/>
        <w:rPr>
          <w:b/>
          <w:bCs/>
        </w:rPr>
      </w:pPr>
    </w:p>
    <w:p w14:paraId="325C5061" w14:textId="78AFFACC" w:rsidR="00B82716" w:rsidRDefault="00706464" w:rsidP="001A7312">
      <w:pPr>
        <w:spacing w:line="480" w:lineRule="auto"/>
        <w:rPr>
          <w:b/>
          <w:bCs/>
        </w:rPr>
      </w:pPr>
      <w:r w:rsidRPr="005636D7">
        <w:rPr>
          <w:b/>
          <w:bCs/>
        </w:rPr>
        <w:lastRenderedPageBreak/>
        <w:t>Bibliography</w:t>
      </w:r>
    </w:p>
    <w:p w14:paraId="1D1E1C79" w14:textId="7257ADAE" w:rsidR="00B82716" w:rsidRPr="00B82716" w:rsidRDefault="00B82716" w:rsidP="001A7312">
      <w:pPr>
        <w:spacing w:line="480" w:lineRule="auto"/>
        <w:rPr>
          <w:b/>
          <w:bCs/>
        </w:rPr>
      </w:pPr>
      <w:r>
        <w:t xml:space="preserve">Bush, Douglas, </w:t>
      </w:r>
      <w:r w:rsidRPr="00B82716">
        <w:rPr>
          <w:i/>
          <w:iCs/>
        </w:rPr>
        <w:t>English Literature in the Earlier Seventeenth Century, 1600- 1660</w:t>
      </w:r>
      <w:r>
        <w:t xml:space="preserve"> (Clarendon Press, 1945)</w:t>
      </w:r>
    </w:p>
    <w:p w14:paraId="50D6AE9E" w14:textId="77777777" w:rsidR="00B04FCB" w:rsidRDefault="008363F2" w:rsidP="001A7312">
      <w:pPr>
        <w:spacing w:line="480" w:lineRule="auto"/>
        <w:rPr>
          <w:color w:val="000000" w:themeColor="text1"/>
        </w:rPr>
      </w:pPr>
      <w:r w:rsidRPr="00006F81">
        <w:rPr>
          <w:color w:val="000000" w:themeColor="text1"/>
        </w:rPr>
        <w:t>Burt, Stephanie,</w:t>
      </w:r>
      <w:r w:rsidRPr="00006F81">
        <w:rPr>
          <w:b/>
          <w:bCs/>
          <w:color w:val="000000" w:themeColor="text1"/>
        </w:rPr>
        <w:t xml:space="preserve"> </w:t>
      </w:r>
      <w:r w:rsidRPr="00006F81">
        <w:rPr>
          <w:color w:val="000000" w:themeColor="text1"/>
        </w:rPr>
        <w:t>‘</w:t>
      </w:r>
      <w:r w:rsidRPr="00006F81">
        <w:rPr>
          <w:i/>
          <w:iCs/>
          <w:color w:val="000000" w:themeColor="text1"/>
        </w:rPr>
        <w:t>John Donne: “The Sun Rising”’</w:t>
      </w:r>
      <w:r w:rsidRPr="00006F81">
        <w:rPr>
          <w:color w:val="000000" w:themeColor="text1"/>
        </w:rPr>
        <w:t>, The Poetry Foundation, 12 April 2007</w:t>
      </w:r>
    </w:p>
    <w:p w14:paraId="73258B9F" w14:textId="678412EB" w:rsidR="00A04AF5" w:rsidRPr="00006F81" w:rsidRDefault="008363F2" w:rsidP="001A7312">
      <w:pPr>
        <w:spacing w:line="480" w:lineRule="auto"/>
        <w:rPr>
          <w:color w:val="000000" w:themeColor="text1"/>
        </w:rPr>
      </w:pPr>
      <w:r w:rsidRPr="00006F81">
        <w:rPr>
          <w:color w:val="000000" w:themeColor="text1"/>
        </w:rPr>
        <w:t xml:space="preserve"> &lt; </w:t>
      </w:r>
      <w:hyperlink r:id="rId8" w:history="1">
        <w:r w:rsidRPr="00006F81">
          <w:rPr>
            <w:rStyle w:val="Hyperlink"/>
            <w:color w:val="000000" w:themeColor="text1"/>
            <w:u w:val="none"/>
          </w:rPr>
          <w:t>https://www.poetryfoundation.org/articles/68429/john-donne-the-sun-rising</w:t>
        </w:r>
      </w:hyperlink>
      <w:r w:rsidRPr="00006F81">
        <w:rPr>
          <w:color w:val="000000" w:themeColor="text1"/>
        </w:rPr>
        <w:t>&gt; [accessed 14 May 2026]</w:t>
      </w:r>
    </w:p>
    <w:p w14:paraId="532D0D90" w14:textId="75F27A5E" w:rsidR="00A04AF5" w:rsidRDefault="0017785E" w:rsidP="001A7312">
      <w:pPr>
        <w:spacing w:line="480" w:lineRule="auto"/>
      </w:pPr>
      <w:r w:rsidRPr="00E47D2C">
        <w:t>Carey, John</w:t>
      </w:r>
      <w:r w:rsidR="00ED44D0" w:rsidRPr="00E47D2C">
        <w:t xml:space="preserve">, </w:t>
      </w:r>
      <w:r w:rsidR="00ED44D0" w:rsidRPr="00E47D2C">
        <w:rPr>
          <w:i/>
          <w:iCs/>
        </w:rPr>
        <w:t>John</w:t>
      </w:r>
      <w:r w:rsidR="00ED44D0" w:rsidRPr="00D24923">
        <w:rPr>
          <w:i/>
          <w:iCs/>
        </w:rPr>
        <w:t xml:space="preserve"> Donne: The Major Works</w:t>
      </w:r>
      <w:r w:rsidR="00ED44D0">
        <w:rPr>
          <w:i/>
          <w:iCs/>
        </w:rPr>
        <w:t xml:space="preserve"> </w:t>
      </w:r>
      <w:r w:rsidR="00ED44D0">
        <w:t>(Oxford University Press, 1990)</w:t>
      </w:r>
    </w:p>
    <w:p w14:paraId="277BCD89" w14:textId="6A23F520" w:rsidR="00A04AF5" w:rsidRDefault="00D069F7" w:rsidP="001A7312">
      <w:pPr>
        <w:spacing w:line="480" w:lineRule="auto"/>
      </w:pPr>
      <w:r w:rsidRPr="00964154">
        <w:t>Sanders,</w:t>
      </w:r>
      <w:r>
        <w:t xml:space="preserve"> </w:t>
      </w:r>
      <w:proofErr w:type="gramStart"/>
      <w:r>
        <w:t xml:space="preserve">Wilbur, </w:t>
      </w:r>
      <w:r w:rsidR="001507D5" w:rsidRPr="00964154">
        <w:t xml:space="preserve"> </w:t>
      </w:r>
      <w:r w:rsidR="001507D5" w:rsidRPr="00964154">
        <w:rPr>
          <w:i/>
          <w:iCs/>
        </w:rPr>
        <w:t>John</w:t>
      </w:r>
      <w:proofErr w:type="gramEnd"/>
      <w:r w:rsidR="001507D5" w:rsidRPr="00964154">
        <w:rPr>
          <w:i/>
          <w:iCs/>
        </w:rPr>
        <w:t xml:space="preserve"> Donne’s Poetry</w:t>
      </w:r>
      <w:r w:rsidR="001507D5" w:rsidRPr="00964154">
        <w:t>, (Cambridge University Press, 1971)</w:t>
      </w:r>
    </w:p>
    <w:p w14:paraId="05F7CD98" w14:textId="63BA1D21" w:rsidR="00A04AF5" w:rsidRPr="001A7312" w:rsidRDefault="008A60D1" w:rsidP="001A7312">
      <w:pPr>
        <w:pStyle w:val="FootnoteText"/>
        <w:spacing w:line="480" w:lineRule="auto"/>
        <w:rPr>
          <w:rFonts w:cs="Gill Sans"/>
          <w:color w:val="000000" w:themeColor="text1"/>
          <w:sz w:val="24"/>
          <w:szCs w:val="24"/>
        </w:rPr>
      </w:pPr>
      <w:r w:rsidRPr="009D3558">
        <w:rPr>
          <w:color w:val="000000" w:themeColor="text1"/>
          <w:sz w:val="24"/>
          <w:szCs w:val="24"/>
        </w:rPr>
        <w:t>The Poetry Foundation, ‘</w:t>
      </w:r>
      <w:r w:rsidRPr="009D3558">
        <w:rPr>
          <w:rFonts w:cs="Gill Sans"/>
          <w:color w:val="000000" w:themeColor="text1"/>
          <w:sz w:val="24"/>
          <w:szCs w:val="24"/>
        </w:rPr>
        <w:t xml:space="preserve">Amoretti XV: Ye </w:t>
      </w:r>
      <w:proofErr w:type="spellStart"/>
      <w:r w:rsidRPr="009D3558">
        <w:rPr>
          <w:rFonts w:cs="Gill Sans"/>
          <w:color w:val="000000" w:themeColor="text1"/>
          <w:sz w:val="24"/>
          <w:szCs w:val="24"/>
        </w:rPr>
        <w:t>tradefull</w:t>
      </w:r>
      <w:proofErr w:type="spellEnd"/>
      <w:r w:rsidRPr="009D3558">
        <w:rPr>
          <w:rFonts w:cs="Gill Sans"/>
          <w:color w:val="000000" w:themeColor="text1"/>
          <w:sz w:val="24"/>
          <w:szCs w:val="24"/>
        </w:rPr>
        <w:t xml:space="preserve"> Merchants that with weary </w:t>
      </w:r>
      <w:proofErr w:type="spellStart"/>
      <w:r w:rsidRPr="009D3558">
        <w:rPr>
          <w:rFonts w:cs="Gill Sans"/>
          <w:color w:val="000000" w:themeColor="text1"/>
          <w:sz w:val="24"/>
          <w:szCs w:val="24"/>
        </w:rPr>
        <w:t>toyle</w:t>
      </w:r>
      <w:proofErr w:type="spellEnd"/>
      <w:r w:rsidRPr="009D3558">
        <w:rPr>
          <w:rFonts w:cs="Gill Sans"/>
          <w:color w:val="000000" w:themeColor="text1"/>
          <w:sz w:val="24"/>
          <w:szCs w:val="24"/>
        </w:rPr>
        <w:t xml:space="preserve">’, [n.d.] </w:t>
      </w:r>
      <w:r w:rsidRPr="00006F81">
        <w:rPr>
          <w:rFonts w:cs="Gill Sans"/>
          <w:color w:val="000000" w:themeColor="text1"/>
          <w:sz w:val="24"/>
          <w:szCs w:val="24"/>
        </w:rPr>
        <w:t>&lt;</w:t>
      </w:r>
      <w:r w:rsidRPr="00006F81">
        <w:rPr>
          <w:color w:val="000000" w:themeColor="text1"/>
          <w:sz w:val="24"/>
          <w:szCs w:val="24"/>
        </w:rPr>
        <w:t xml:space="preserve"> </w:t>
      </w:r>
      <w:hyperlink r:id="rId9" w:history="1">
        <w:r w:rsidRPr="00006F81">
          <w:rPr>
            <w:rStyle w:val="Hyperlink"/>
            <w:rFonts w:cs="Gill Sans"/>
            <w:color w:val="000000" w:themeColor="text1"/>
            <w:sz w:val="24"/>
            <w:szCs w:val="24"/>
            <w:u w:val="none"/>
          </w:rPr>
          <w:t>https://www.poetryfoundation.org/poems/50048/amoretti-xv-ye-tradefull-merchants-that-with-weary-toyle</w:t>
        </w:r>
      </w:hyperlink>
      <w:r w:rsidRPr="00006F81">
        <w:rPr>
          <w:rFonts w:cs="Gill Sans"/>
          <w:color w:val="000000" w:themeColor="text1"/>
          <w:sz w:val="24"/>
          <w:szCs w:val="24"/>
        </w:rPr>
        <w:t>&gt; [accessed 14 May 2026]</w:t>
      </w:r>
    </w:p>
    <w:p w14:paraId="67786B2C" w14:textId="79EA04AF" w:rsidR="008A60D1" w:rsidRDefault="008A60D1" w:rsidP="001A7312">
      <w:pPr>
        <w:spacing w:line="480" w:lineRule="auto"/>
      </w:pPr>
      <w:r w:rsidRPr="00A04AF5">
        <w:rPr>
          <w:color w:val="000000" w:themeColor="text1"/>
        </w:rPr>
        <w:t>The Poetry Foundation, ‘John Donne’, [n.d.]</w:t>
      </w:r>
      <w:r w:rsidR="009D3558" w:rsidRPr="00A04AF5">
        <w:rPr>
          <w:color w:val="000000" w:themeColor="text1"/>
        </w:rPr>
        <w:t xml:space="preserve"> </w:t>
      </w:r>
      <w:r w:rsidRPr="00006F81">
        <w:rPr>
          <w:color w:val="000000" w:themeColor="text1"/>
        </w:rPr>
        <w:t>&lt;</w:t>
      </w:r>
      <w:hyperlink r:id="rId10" w:history="1">
        <w:r w:rsidRPr="00006F81">
          <w:rPr>
            <w:rStyle w:val="Hyperlink"/>
            <w:color w:val="000000" w:themeColor="text1"/>
            <w:u w:val="none"/>
          </w:rPr>
          <w:t>https://www.poetryfoundation.org/poets/john-donne</w:t>
        </w:r>
      </w:hyperlink>
      <w:r w:rsidRPr="00006F81">
        <w:rPr>
          <w:color w:val="000000" w:themeColor="text1"/>
        </w:rPr>
        <w:t>&gt; [accessed</w:t>
      </w:r>
      <w:r w:rsidRPr="00A04AF5">
        <w:rPr>
          <w:color w:val="000000" w:themeColor="text1"/>
        </w:rPr>
        <w:t xml:space="preserve"> 15 May 2026]</w:t>
      </w:r>
    </w:p>
    <w:sectPr w:rsidR="008A60D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5E7561" w14:textId="77777777" w:rsidR="00A52BED" w:rsidRDefault="00A52BED" w:rsidP="00BC47C6">
      <w:pPr>
        <w:spacing w:after="0" w:line="240" w:lineRule="auto"/>
      </w:pPr>
      <w:r>
        <w:separator/>
      </w:r>
    </w:p>
  </w:endnote>
  <w:endnote w:type="continuationSeparator" w:id="0">
    <w:p w14:paraId="48CBFC25" w14:textId="77777777" w:rsidR="00A52BED" w:rsidRDefault="00A52BED" w:rsidP="00BC4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ill Sans">
    <w:panose1 w:val="020B0502020104020203"/>
    <w:charset w:val="B1"/>
    <w:family w:val="swiss"/>
    <w:pitch w:val="variable"/>
    <w:sig w:usb0="80000A67" w:usb1="00000000" w:usb2="00000000" w:usb3="00000000" w:csb0="000001F7"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B63440" w14:textId="77777777" w:rsidR="00A52BED" w:rsidRDefault="00A52BED" w:rsidP="00BC47C6">
      <w:pPr>
        <w:spacing w:after="0" w:line="240" w:lineRule="auto"/>
      </w:pPr>
      <w:r>
        <w:separator/>
      </w:r>
    </w:p>
  </w:footnote>
  <w:footnote w:type="continuationSeparator" w:id="0">
    <w:p w14:paraId="3FC91582" w14:textId="77777777" w:rsidR="00A52BED" w:rsidRDefault="00A52BED" w:rsidP="00BC47C6">
      <w:pPr>
        <w:spacing w:after="0" w:line="240" w:lineRule="auto"/>
      </w:pPr>
      <w:r>
        <w:continuationSeparator/>
      </w:r>
    </w:p>
  </w:footnote>
  <w:footnote w:id="1">
    <w:p w14:paraId="43BD7819" w14:textId="742C60BF" w:rsidR="00F05828" w:rsidRDefault="00F05828">
      <w:pPr>
        <w:pStyle w:val="FootnoteText"/>
      </w:pPr>
      <w:r>
        <w:rPr>
          <w:rStyle w:val="FootnoteReference"/>
        </w:rPr>
        <w:footnoteRef/>
      </w:r>
      <w:r>
        <w:t xml:space="preserve"> </w:t>
      </w:r>
      <w:r w:rsidR="00D0219A" w:rsidRPr="00D24923">
        <w:rPr>
          <w:i/>
          <w:iCs/>
        </w:rPr>
        <w:t>John Donne: The Major Works</w:t>
      </w:r>
      <w:r w:rsidR="00D0219A">
        <w:t xml:space="preserve">, ed. by John Carey (Oxford University Press, 1990), p. xix. </w:t>
      </w:r>
    </w:p>
  </w:footnote>
  <w:footnote w:id="2">
    <w:p w14:paraId="670BC994" w14:textId="77777777" w:rsidR="00FE6CEB" w:rsidRPr="007B0604" w:rsidRDefault="00FE6CEB" w:rsidP="00FE6CEB">
      <w:pPr>
        <w:pStyle w:val="FootnoteText"/>
        <w:rPr>
          <w:highlight w:val="cyan"/>
        </w:rPr>
      </w:pPr>
      <w:r w:rsidRPr="000723B0">
        <w:rPr>
          <w:rStyle w:val="FootnoteReference"/>
        </w:rPr>
        <w:footnoteRef/>
      </w:r>
      <w:r w:rsidRPr="000723B0">
        <w:t xml:space="preserve"> </w:t>
      </w:r>
      <w:r w:rsidRPr="000723B0">
        <w:rPr>
          <w:i/>
          <w:iCs/>
        </w:rPr>
        <w:t>John Donne: The Major Works</w:t>
      </w:r>
      <w:r w:rsidRPr="000723B0">
        <w:t>, ed. by John Carey, p. 92.</w:t>
      </w:r>
    </w:p>
  </w:footnote>
  <w:footnote w:id="3">
    <w:p w14:paraId="4A412003" w14:textId="77777777" w:rsidR="00FE6CEB" w:rsidRDefault="00FE6CEB" w:rsidP="00FE6CEB">
      <w:pPr>
        <w:pStyle w:val="FootnoteText"/>
      </w:pPr>
      <w:r w:rsidRPr="000723B0">
        <w:rPr>
          <w:rStyle w:val="FootnoteReference"/>
        </w:rPr>
        <w:footnoteRef/>
      </w:r>
      <w:r w:rsidRPr="000723B0">
        <w:t xml:space="preserve"> </w:t>
      </w:r>
      <w:r w:rsidRPr="000723B0">
        <w:rPr>
          <w:i/>
          <w:iCs/>
        </w:rPr>
        <w:t>John Donne: The Major Works</w:t>
      </w:r>
      <w:r w:rsidRPr="000723B0">
        <w:t>, ed. by John Carey, p. 92.</w:t>
      </w:r>
    </w:p>
  </w:footnote>
  <w:footnote w:id="4">
    <w:p w14:paraId="3F75E67C" w14:textId="18EFF8A1" w:rsidR="00FE6CEB" w:rsidRDefault="00FE6CEB" w:rsidP="00FE6CEB">
      <w:pPr>
        <w:pStyle w:val="FootnoteText"/>
      </w:pPr>
      <w:r>
        <w:rPr>
          <w:rStyle w:val="FootnoteReference"/>
        </w:rPr>
        <w:footnoteRef/>
      </w:r>
      <w:r>
        <w:t xml:space="preserve"> </w:t>
      </w:r>
      <w:r w:rsidR="002255A5" w:rsidRPr="002255A5">
        <w:t>Ibid</w:t>
      </w:r>
      <w:r w:rsidRPr="002255A5">
        <w:t>,</w:t>
      </w:r>
      <w:r>
        <w:t xml:space="preserve"> p. xxi.</w:t>
      </w:r>
    </w:p>
  </w:footnote>
  <w:footnote w:id="5">
    <w:p w14:paraId="29180342" w14:textId="538F96AB" w:rsidR="00FE6CEB" w:rsidRDefault="00FE6CEB" w:rsidP="00FE6CEB">
      <w:pPr>
        <w:pStyle w:val="FootnoteText"/>
      </w:pPr>
      <w:r>
        <w:rPr>
          <w:rStyle w:val="FootnoteReference"/>
        </w:rPr>
        <w:footnoteRef/>
      </w:r>
      <w:r>
        <w:t xml:space="preserve"> </w:t>
      </w:r>
      <w:r w:rsidR="002255A5" w:rsidRPr="002255A5">
        <w:t>Ibid</w:t>
      </w:r>
      <w:r w:rsidRPr="002255A5">
        <w:t>,</w:t>
      </w:r>
      <w:r>
        <w:t xml:space="preserve"> p. 92.</w:t>
      </w:r>
    </w:p>
  </w:footnote>
  <w:footnote w:id="6">
    <w:p w14:paraId="1941B726" w14:textId="720B169B" w:rsidR="00FE6CEB" w:rsidRDefault="00FE6CEB" w:rsidP="00FE6CEB">
      <w:pPr>
        <w:pStyle w:val="FootnoteText"/>
      </w:pPr>
      <w:r>
        <w:rPr>
          <w:rStyle w:val="FootnoteReference"/>
        </w:rPr>
        <w:footnoteRef/>
      </w:r>
      <w:r>
        <w:t xml:space="preserve"> </w:t>
      </w:r>
      <w:r w:rsidR="002255A5" w:rsidRPr="002255A5">
        <w:t>Ibid</w:t>
      </w:r>
      <w:r w:rsidRPr="002255A5">
        <w:t>,</w:t>
      </w:r>
      <w:r>
        <w:t xml:space="preserve"> p. 92.</w:t>
      </w:r>
    </w:p>
  </w:footnote>
  <w:footnote w:id="7">
    <w:p w14:paraId="091BDAD0" w14:textId="1FE1F654" w:rsidR="00FE6CEB" w:rsidRDefault="00FE6CEB" w:rsidP="00FE6CEB">
      <w:pPr>
        <w:pStyle w:val="FootnoteText"/>
      </w:pPr>
      <w:r w:rsidRPr="004F4FE5">
        <w:rPr>
          <w:rStyle w:val="FootnoteReference"/>
        </w:rPr>
        <w:footnoteRef/>
      </w:r>
      <w:r w:rsidRPr="004F4FE5">
        <w:t xml:space="preserve"> </w:t>
      </w:r>
      <w:r w:rsidR="002255A5" w:rsidRPr="002255A5">
        <w:t>Ibid</w:t>
      </w:r>
      <w:r w:rsidRPr="002255A5">
        <w:t>,</w:t>
      </w:r>
      <w:r w:rsidRPr="004F4FE5">
        <w:t xml:space="preserve"> p. 92.</w:t>
      </w:r>
    </w:p>
  </w:footnote>
  <w:footnote w:id="8">
    <w:p w14:paraId="0CA62546" w14:textId="77777777" w:rsidR="00FE6CEB" w:rsidRDefault="00FE6CEB" w:rsidP="00FE6CEB">
      <w:pPr>
        <w:pStyle w:val="FootnoteText"/>
      </w:pPr>
      <w:r>
        <w:rPr>
          <w:rStyle w:val="FootnoteReference"/>
        </w:rPr>
        <w:footnoteRef/>
      </w:r>
      <w:r>
        <w:t xml:space="preserve"> </w:t>
      </w:r>
      <w:r w:rsidRPr="000D1FA9">
        <w:rPr>
          <w:i/>
          <w:iCs/>
        </w:rPr>
        <w:t>John Donne: The Major Works</w:t>
      </w:r>
      <w:r>
        <w:t>, ed. by John Carey, p. 92.</w:t>
      </w:r>
    </w:p>
  </w:footnote>
  <w:footnote w:id="9">
    <w:p w14:paraId="5CF09B63" w14:textId="77777777" w:rsidR="00FE6CEB" w:rsidRDefault="00FE6CEB" w:rsidP="00FE6CEB">
      <w:pPr>
        <w:pStyle w:val="FootnoteText"/>
      </w:pPr>
      <w:r>
        <w:rPr>
          <w:rStyle w:val="FootnoteReference"/>
        </w:rPr>
        <w:footnoteRef/>
      </w:r>
      <w:r>
        <w:t xml:space="preserve"> </w:t>
      </w:r>
      <w:r w:rsidRPr="000D1FA9">
        <w:rPr>
          <w:i/>
          <w:iCs/>
        </w:rPr>
        <w:t>John Donne: The Major Works</w:t>
      </w:r>
      <w:r>
        <w:t>, ed. by John Carey, p. xxiv.</w:t>
      </w:r>
    </w:p>
  </w:footnote>
  <w:footnote w:id="10">
    <w:p w14:paraId="1585FE35" w14:textId="77777777" w:rsidR="00FE6CEB" w:rsidRDefault="00FE6CEB" w:rsidP="00FE6CEB">
      <w:pPr>
        <w:pStyle w:val="FootnoteText"/>
      </w:pPr>
      <w:r>
        <w:rPr>
          <w:rStyle w:val="FootnoteReference"/>
        </w:rPr>
        <w:footnoteRef/>
      </w:r>
      <w:r>
        <w:t xml:space="preserve"> Stephanie Burt, ‘</w:t>
      </w:r>
      <w:r w:rsidRPr="00490F64">
        <w:rPr>
          <w:i/>
          <w:iCs/>
        </w:rPr>
        <w:t>John Donne: “The Sun Rising”</w:t>
      </w:r>
      <w:r>
        <w:rPr>
          <w:i/>
          <w:iCs/>
        </w:rPr>
        <w:t>’</w:t>
      </w:r>
      <w:r>
        <w:t>, The Poetry Foundation, 12 April 2007 &lt;</w:t>
      </w:r>
      <w:r w:rsidRPr="00524611">
        <w:t xml:space="preserve"> </w:t>
      </w:r>
      <w:hyperlink r:id="rId1" w:history="1">
        <w:r w:rsidRPr="00891B61">
          <w:rPr>
            <w:rStyle w:val="Hyperlink"/>
            <w:color w:val="000000" w:themeColor="text1"/>
            <w:u w:val="none"/>
          </w:rPr>
          <w:t>https://www.poetryfoundation.org/articles/68429/john-donne-the-sun-rising</w:t>
        </w:r>
      </w:hyperlink>
      <w:r w:rsidRPr="00891B61">
        <w:rPr>
          <w:color w:val="000000" w:themeColor="text1"/>
        </w:rPr>
        <w:t xml:space="preserve">&gt; [accessed </w:t>
      </w:r>
      <w:r>
        <w:t xml:space="preserve">14 May 2026] (para. 15 of 15). </w:t>
      </w:r>
    </w:p>
  </w:footnote>
  <w:footnote w:id="11">
    <w:p w14:paraId="5075F78B" w14:textId="77777777" w:rsidR="00FE6CEB" w:rsidRDefault="00FE6CEB" w:rsidP="00FE6CEB">
      <w:pPr>
        <w:pStyle w:val="FootnoteText"/>
      </w:pPr>
      <w:r>
        <w:rPr>
          <w:rStyle w:val="FootnoteReference"/>
        </w:rPr>
        <w:footnoteRef/>
      </w:r>
      <w:r>
        <w:t xml:space="preserve"> </w:t>
      </w:r>
      <w:r w:rsidRPr="000D1FA9">
        <w:rPr>
          <w:i/>
          <w:iCs/>
        </w:rPr>
        <w:t>John Donne: The Major Works</w:t>
      </w:r>
      <w:r>
        <w:t xml:space="preserve">, ed. by John Carey, p. 93. </w:t>
      </w:r>
    </w:p>
  </w:footnote>
  <w:footnote w:id="12">
    <w:p w14:paraId="58A6637D" w14:textId="77777777" w:rsidR="00FE6CEB" w:rsidRPr="00964154" w:rsidRDefault="00FE6CEB" w:rsidP="00FE6CEB">
      <w:pPr>
        <w:pStyle w:val="FootnoteText"/>
      </w:pPr>
      <w:r w:rsidRPr="00964154">
        <w:rPr>
          <w:rStyle w:val="FootnoteReference"/>
        </w:rPr>
        <w:footnoteRef/>
      </w:r>
      <w:r w:rsidRPr="00964154">
        <w:t xml:space="preserve"> Wilbur Sanders, </w:t>
      </w:r>
      <w:r w:rsidRPr="00964154">
        <w:rPr>
          <w:i/>
          <w:iCs/>
        </w:rPr>
        <w:t>John Donne’s Poetry</w:t>
      </w:r>
      <w:r w:rsidRPr="00964154">
        <w:t xml:space="preserve">, (Cambridge University Press, 1971), p. 10. </w:t>
      </w:r>
    </w:p>
  </w:footnote>
  <w:footnote w:id="13">
    <w:p w14:paraId="0243A401" w14:textId="77777777" w:rsidR="00FE6CEB" w:rsidRDefault="00FE6CEB" w:rsidP="00FE6CEB">
      <w:pPr>
        <w:pStyle w:val="FootnoteText"/>
      </w:pPr>
      <w:r w:rsidRPr="00964154">
        <w:rPr>
          <w:rStyle w:val="FootnoteReference"/>
        </w:rPr>
        <w:footnoteRef/>
      </w:r>
      <w:r w:rsidRPr="00964154">
        <w:t xml:space="preserve"> Sanders, </w:t>
      </w:r>
      <w:r>
        <w:rPr>
          <w:i/>
          <w:iCs/>
        </w:rPr>
        <w:t xml:space="preserve">John Donne’s Poetry, </w:t>
      </w:r>
      <w:r w:rsidRPr="00964154">
        <w:t>p. 10.</w:t>
      </w:r>
      <w:r>
        <w:t xml:space="preserve"> </w:t>
      </w:r>
    </w:p>
  </w:footnote>
  <w:footnote w:id="14">
    <w:p w14:paraId="77F77BEC" w14:textId="77777777" w:rsidR="00FE6CEB" w:rsidRDefault="00FE6CEB" w:rsidP="00FE6CEB">
      <w:pPr>
        <w:pStyle w:val="FootnoteText"/>
      </w:pPr>
      <w:r>
        <w:rPr>
          <w:rStyle w:val="FootnoteReference"/>
        </w:rPr>
        <w:footnoteRef/>
      </w:r>
      <w:r>
        <w:t xml:space="preserve"> </w:t>
      </w:r>
      <w:r w:rsidRPr="000D1FA9">
        <w:rPr>
          <w:i/>
          <w:iCs/>
        </w:rPr>
        <w:t>John Donne: The Major Works</w:t>
      </w:r>
      <w:r>
        <w:t>, ed. by John Carey, p. 93.</w:t>
      </w:r>
    </w:p>
  </w:footnote>
  <w:footnote w:id="15">
    <w:p w14:paraId="5299EDEF" w14:textId="77777777" w:rsidR="008008F8" w:rsidRDefault="008008F8" w:rsidP="008008F8">
      <w:pPr>
        <w:pStyle w:val="FootnoteText"/>
      </w:pPr>
      <w:r>
        <w:rPr>
          <w:rStyle w:val="FootnoteReference"/>
        </w:rPr>
        <w:footnoteRef/>
      </w:r>
      <w:r>
        <w:t xml:space="preserve"> </w:t>
      </w:r>
      <w:r w:rsidRPr="000D1FA9">
        <w:rPr>
          <w:i/>
          <w:iCs/>
        </w:rPr>
        <w:t>John Donne: The Major Works</w:t>
      </w:r>
      <w:r>
        <w:t>, ed. by John Carey, p. 93.</w:t>
      </w:r>
    </w:p>
  </w:footnote>
  <w:footnote w:id="16">
    <w:p w14:paraId="5550600E" w14:textId="77777777" w:rsidR="00FE6CEB" w:rsidRDefault="00FE6CEB" w:rsidP="00FE6CEB">
      <w:pPr>
        <w:pStyle w:val="FootnoteText"/>
      </w:pPr>
      <w:r>
        <w:rPr>
          <w:rStyle w:val="FootnoteReference"/>
        </w:rPr>
        <w:footnoteRef/>
      </w:r>
      <w:r>
        <w:t xml:space="preserve"> Burt, ‘</w:t>
      </w:r>
      <w:r w:rsidRPr="00490F64">
        <w:rPr>
          <w:i/>
          <w:iCs/>
        </w:rPr>
        <w:t>John Donne: “The Sun Rising”</w:t>
      </w:r>
      <w:r>
        <w:rPr>
          <w:i/>
          <w:iCs/>
        </w:rPr>
        <w:t>’</w:t>
      </w:r>
      <w:r>
        <w:t>, para. 7.</w:t>
      </w:r>
    </w:p>
  </w:footnote>
  <w:footnote w:id="17">
    <w:p w14:paraId="0781D76D" w14:textId="77777777" w:rsidR="00FE6CEB" w:rsidRDefault="00FE6CEB" w:rsidP="00FE6CEB">
      <w:pPr>
        <w:pStyle w:val="FootnoteText"/>
      </w:pPr>
      <w:r>
        <w:rPr>
          <w:rStyle w:val="FootnoteReference"/>
        </w:rPr>
        <w:footnoteRef/>
      </w:r>
      <w:r>
        <w:t xml:space="preserve"> </w:t>
      </w:r>
      <w:r w:rsidRPr="000D1FA9">
        <w:rPr>
          <w:i/>
          <w:iCs/>
        </w:rPr>
        <w:t>John Donne: The Major Works</w:t>
      </w:r>
      <w:r>
        <w:t>, ed. by John Carey, p. 93.</w:t>
      </w:r>
    </w:p>
  </w:footnote>
  <w:footnote w:id="18">
    <w:p w14:paraId="1B321803" w14:textId="77777777" w:rsidR="00FE6CEB" w:rsidRDefault="00FE6CEB" w:rsidP="00FE6CEB">
      <w:pPr>
        <w:pStyle w:val="FootnoteText"/>
      </w:pPr>
      <w:r w:rsidRPr="00530FE8">
        <w:rPr>
          <w:rStyle w:val="FootnoteReference"/>
        </w:rPr>
        <w:footnoteRef/>
      </w:r>
      <w:r w:rsidRPr="00530FE8">
        <w:t xml:space="preserve"> Burt, ‘</w:t>
      </w:r>
      <w:r w:rsidRPr="00530FE8">
        <w:rPr>
          <w:i/>
          <w:iCs/>
        </w:rPr>
        <w:t>John</w:t>
      </w:r>
      <w:r w:rsidRPr="00490F64">
        <w:rPr>
          <w:i/>
          <w:iCs/>
        </w:rPr>
        <w:t xml:space="preserve"> Donne: “The Sun Rising”</w:t>
      </w:r>
      <w:r>
        <w:rPr>
          <w:i/>
          <w:iCs/>
        </w:rPr>
        <w:t>’</w:t>
      </w:r>
      <w:r>
        <w:t>, para. 4.</w:t>
      </w:r>
    </w:p>
  </w:footnote>
  <w:footnote w:id="19">
    <w:p w14:paraId="3CA20BBC" w14:textId="77777777" w:rsidR="002A23DD" w:rsidRDefault="002A23DD" w:rsidP="002A23DD">
      <w:pPr>
        <w:pStyle w:val="FootnoteText"/>
      </w:pPr>
      <w:r>
        <w:rPr>
          <w:rStyle w:val="FootnoteReference"/>
        </w:rPr>
        <w:footnoteRef/>
      </w:r>
      <w:r>
        <w:t xml:space="preserve"> </w:t>
      </w:r>
      <w:r w:rsidRPr="000D1FA9">
        <w:rPr>
          <w:i/>
          <w:iCs/>
        </w:rPr>
        <w:t>John Donne: The Major Works</w:t>
      </w:r>
      <w:r>
        <w:t>, ed. by John Carey, p. 93.</w:t>
      </w:r>
    </w:p>
  </w:footnote>
  <w:footnote w:id="20">
    <w:p w14:paraId="2FA8F002" w14:textId="77777777" w:rsidR="002A23DD" w:rsidRPr="00C8172F" w:rsidRDefault="002A23DD" w:rsidP="002A23DD">
      <w:pPr>
        <w:pStyle w:val="FootnoteText"/>
      </w:pPr>
      <w:r w:rsidRPr="00C8172F">
        <w:rPr>
          <w:rStyle w:val="FootnoteReference"/>
          <w:color w:val="000000" w:themeColor="text1"/>
        </w:rPr>
        <w:footnoteRef/>
      </w:r>
      <w:r w:rsidRPr="00C8172F">
        <w:rPr>
          <w:color w:val="000000" w:themeColor="text1"/>
        </w:rPr>
        <w:t xml:space="preserve"> The Poetry Foundation, ‘</w:t>
      </w:r>
      <w:r w:rsidRPr="00C8172F">
        <w:rPr>
          <w:rFonts w:cs="Gill Sans"/>
          <w:color w:val="000000" w:themeColor="text1"/>
        </w:rPr>
        <w:t xml:space="preserve">Amoretti XV: Ye </w:t>
      </w:r>
      <w:proofErr w:type="spellStart"/>
      <w:r w:rsidRPr="00C8172F">
        <w:rPr>
          <w:rFonts w:cs="Gill Sans"/>
          <w:color w:val="000000" w:themeColor="text1"/>
        </w:rPr>
        <w:t>tradefull</w:t>
      </w:r>
      <w:proofErr w:type="spellEnd"/>
      <w:r w:rsidRPr="00C8172F">
        <w:rPr>
          <w:rFonts w:cs="Gill Sans"/>
          <w:color w:val="000000" w:themeColor="text1"/>
        </w:rPr>
        <w:t xml:space="preserve"> Merchants that with weary </w:t>
      </w:r>
      <w:proofErr w:type="spellStart"/>
      <w:r w:rsidRPr="00C8172F">
        <w:rPr>
          <w:rFonts w:cs="Gill Sans"/>
          <w:color w:val="000000" w:themeColor="text1"/>
        </w:rPr>
        <w:t>toyle</w:t>
      </w:r>
      <w:proofErr w:type="spellEnd"/>
      <w:r w:rsidRPr="00C8172F">
        <w:rPr>
          <w:rFonts w:cs="Gill Sans"/>
          <w:color w:val="000000" w:themeColor="text1"/>
        </w:rPr>
        <w:t>’, [n.d.] &lt;</w:t>
      </w:r>
      <w:r w:rsidRPr="00C8172F">
        <w:rPr>
          <w:color w:val="000000" w:themeColor="text1"/>
        </w:rPr>
        <w:t xml:space="preserve"> </w:t>
      </w:r>
      <w:hyperlink r:id="rId2" w:history="1">
        <w:r w:rsidRPr="00C8172F">
          <w:rPr>
            <w:rStyle w:val="Hyperlink"/>
            <w:rFonts w:cs="Gill Sans"/>
            <w:color w:val="000000" w:themeColor="text1"/>
          </w:rPr>
          <w:t>https://www.poetryfoundation.org/poems/50048/amoretti-xv-ye-tradefull-merchants-that-with-weary-toyle</w:t>
        </w:r>
      </w:hyperlink>
      <w:r w:rsidRPr="00C8172F">
        <w:rPr>
          <w:rFonts w:cs="Gill Sans"/>
          <w:color w:val="000000" w:themeColor="text1"/>
        </w:rPr>
        <w:t>&gt; [accessed 14 May 2026].</w:t>
      </w:r>
    </w:p>
  </w:footnote>
  <w:footnote w:id="21">
    <w:p w14:paraId="5EFF6F74" w14:textId="77777777" w:rsidR="009868A6" w:rsidRDefault="009868A6" w:rsidP="009868A6">
      <w:pPr>
        <w:pStyle w:val="FootnoteText"/>
      </w:pPr>
      <w:r w:rsidRPr="00E30972">
        <w:rPr>
          <w:rStyle w:val="FootnoteReference"/>
        </w:rPr>
        <w:footnoteRef/>
      </w:r>
      <w:r w:rsidRPr="00E30972">
        <w:t xml:space="preserve"> </w:t>
      </w:r>
      <w:r w:rsidRPr="00E30972">
        <w:rPr>
          <w:color w:val="000000" w:themeColor="text1"/>
        </w:rPr>
        <w:t>The Poetry Foundation, ‘John Donne’, [n.d.] &lt;</w:t>
      </w:r>
      <w:hyperlink r:id="rId3" w:history="1">
        <w:r w:rsidRPr="00E30972">
          <w:rPr>
            <w:rStyle w:val="Hyperlink"/>
            <w:color w:val="000000" w:themeColor="text1"/>
          </w:rPr>
          <w:t>https://www.poetryfoundation.org/poets/john-donne</w:t>
        </w:r>
      </w:hyperlink>
      <w:r w:rsidRPr="00E30972">
        <w:rPr>
          <w:color w:val="000000" w:themeColor="text1"/>
        </w:rPr>
        <w:t>&gt; [accessed 15 May 2026] (para. 1 of 13).</w:t>
      </w:r>
    </w:p>
  </w:footnote>
  <w:footnote w:id="22">
    <w:p w14:paraId="6BCFF365" w14:textId="77777777" w:rsidR="00FE6CEB" w:rsidRDefault="00FE6CEB" w:rsidP="00FE6CEB">
      <w:pPr>
        <w:pStyle w:val="FootnoteText"/>
      </w:pPr>
      <w:r w:rsidRPr="00520022">
        <w:rPr>
          <w:rStyle w:val="FootnoteReference"/>
        </w:rPr>
        <w:footnoteRef/>
      </w:r>
      <w:r w:rsidRPr="00520022">
        <w:t xml:space="preserve"> Sanders</w:t>
      </w:r>
      <w:r w:rsidRPr="00964154">
        <w:t xml:space="preserve">, </w:t>
      </w:r>
      <w:r>
        <w:rPr>
          <w:i/>
          <w:iCs/>
        </w:rPr>
        <w:t xml:space="preserve">John Donne’s Poetry, </w:t>
      </w:r>
      <w:r w:rsidRPr="00964154">
        <w:t xml:space="preserve">p. </w:t>
      </w:r>
      <w:r>
        <w:t>68.</w:t>
      </w:r>
    </w:p>
  </w:footnote>
  <w:footnote w:id="23">
    <w:p w14:paraId="23B94E66" w14:textId="77777777" w:rsidR="00FE6CEB" w:rsidRDefault="00FE6CEB" w:rsidP="00FE6CEB">
      <w:pPr>
        <w:pStyle w:val="FootnoteText"/>
      </w:pPr>
      <w:r>
        <w:rPr>
          <w:rStyle w:val="FootnoteReference"/>
        </w:rPr>
        <w:footnoteRef/>
      </w:r>
      <w:r>
        <w:t xml:space="preserve"> </w:t>
      </w:r>
      <w:r w:rsidRPr="000D1FA9">
        <w:rPr>
          <w:i/>
          <w:iCs/>
        </w:rPr>
        <w:t>John Donne: The Major Works</w:t>
      </w:r>
      <w:r>
        <w:t>, ed. by John Carey, p. 93.</w:t>
      </w:r>
    </w:p>
  </w:footnote>
  <w:footnote w:id="24">
    <w:p w14:paraId="17015754" w14:textId="77777777" w:rsidR="00FE6CEB" w:rsidRDefault="00FE6CEB" w:rsidP="00FE6CEB">
      <w:pPr>
        <w:pStyle w:val="FootnoteText"/>
      </w:pPr>
      <w:r>
        <w:rPr>
          <w:rStyle w:val="FootnoteReference"/>
        </w:rPr>
        <w:footnoteRef/>
      </w:r>
      <w:r>
        <w:t xml:space="preserve"> </w:t>
      </w:r>
      <w:r w:rsidRPr="000D1FA9">
        <w:rPr>
          <w:i/>
          <w:iCs/>
        </w:rPr>
        <w:t>John Donne: The Major Works</w:t>
      </w:r>
      <w:r>
        <w:t>, ed. by John Carey, p. 93.</w:t>
      </w:r>
    </w:p>
  </w:footnote>
  <w:footnote w:id="25">
    <w:p w14:paraId="297FF4CE" w14:textId="77777777" w:rsidR="00FE6CEB" w:rsidRDefault="00FE6CEB" w:rsidP="00FE6CEB">
      <w:pPr>
        <w:pStyle w:val="FootnoteText"/>
      </w:pPr>
      <w:r>
        <w:rPr>
          <w:rStyle w:val="FootnoteReference"/>
        </w:rPr>
        <w:footnoteRef/>
      </w:r>
      <w:r>
        <w:t xml:space="preserve"> </w:t>
      </w:r>
      <w:r w:rsidRPr="000D1FA9">
        <w:rPr>
          <w:i/>
          <w:iCs/>
        </w:rPr>
        <w:t>John Donne: The Major Works</w:t>
      </w:r>
      <w:r>
        <w:t>, ed. by John Carey, p. 93.</w:t>
      </w:r>
    </w:p>
  </w:footnote>
  <w:footnote w:id="26">
    <w:p w14:paraId="7B52B45F" w14:textId="716EF120" w:rsidR="00DA0BE2" w:rsidRDefault="00DA0BE2">
      <w:pPr>
        <w:pStyle w:val="FootnoteText"/>
      </w:pPr>
      <w:r>
        <w:rPr>
          <w:rStyle w:val="FootnoteReference"/>
        </w:rPr>
        <w:footnoteRef/>
      </w:r>
      <w:r>
        <w:t xml:space="preserve"> </w:t>
      </w:r>
      <w:r w:rsidR="0088178B">
        <w:t>Burt, ‘</w:t>
      </w:r>
      <w:r w:rsidR="0088178B" w:rsidRPr="00490F64">
        <w:rPr>
          <w:i/>
          <w:iCs/>
        </w:rPr>
        <w:t>John Donne: “The Sun Rising”</w:t>
      </w:r>
      <w:r w:rsidR="0088178B">
        <w:rPr>
          <w:i/>
          <w:iCs/>
        </w:rPr>
        <w:t>’</w:t>
      </w:r>
      <w:r w:rsidR="0088178B">
        <w:t xml:space="preserve">, para. </w:t>
      </w:r>
      <w:r w:rsidR="00BF033B">
        <w:t>1.</w:t>
      </w:r>
    </w:p>
  </w:footnote>
  <w:footnote w:id="27">
    <w:p w14:paraId="0C7E1DCD" w14:textId="6AEE2C57" w:rsidR="0094024B" w:rsidRDefault="0094024B" w:rsidP="0094024B">
      <w:pPr>
        <w:pStyle w:val="FootnoteText"/>
      </w:pPr>
      <w:r w:rsidRPr="00530FE8">
        <w:rPr>
          <w:rStyle w:val="FootnoteReference"/>
        </w:rPr>
        <w:footnoteRef/>
      </w:r>
      <w:r w:rsidRPr="00530FE8">
        <w:t xml:space="preserve"> </w:t>
      </w:r>
      <w:r w:rsidR="00530FE8" w:rsidRPr="00530FE8">
        <w:t>S</w:t>
      </w:r>
      <w:r w:rsidR="00530FE8" w:rsidRPr="00520022">
        <w:t>anders</w:t>
      </w:r>
      <w:r w:rsidR="00530FE8" w:rsidRPr="00964154">
        <w:t xml:space="preserve">, </w:t>
      </w:r>
      <w:r w:rsidR="00530FE8">
        <w:rPr>
          <w:i/>
          <w:iCs/>
        </w:rPr>
        <w:t xml:space="preserve">John Donne’s Poetry, </w:t>
      </w:r>
      <w:r w:rsidR="00530FE8" w:rsidRPr="00964154">
        <w:t xml:space="preserve">p. </w:t>
      </w:r>
      <w:r w:rsidR="00530FE8">
        <w:t>40.</w:t>
      </w:r>
    </w:p>
  </w:footnote>
  <w:footnote w:id="28">
    <w:p w14:paraId="5D49EC2E" w14:textId="4EA51DBF" w:rsidR="0094024B" w:rsidRDefault="0094024B" w:rsidP="0094024B">
      <w:pPr>
        <w:pStyle w:val="FootnoteText"/>
      </w:pPr>
      <w:r>
        <w:rPr>
          <w:rStyle w:val="FootnoteReference"/>
        </w:rPr>
        <w:footnoteRef/>
      </w:r>
      <w:r>
        <w:t xml:space="preserve"> </w:t>
      </w:r>
      <w:r w:rsidR="00BF033B">
        <w:t>Burt, ‘</w:t>
      </w:r>
      <w:r w:rsidR="00BF033B" w:rsidRPr="00490F64">
        <w:rPr>
          <w:i/>
          <w:iCs/>
        </w:rPr>
        <w:t>John Donne: “The Sun Rising”</w:t>
      </w:r>
      <w:r w:rsidR="00BF033B">
        <w:rPr>
          <w:i/>
          <w:iCs/>
        </w:rPr>
        <w:t>’</w:t>
      </w:r>
      <w:r w:rsidR="00BF033B">
        <w:t xml:space="preserve">, para. </w:t>
      </w:r>
      <w:r w:rsidR="00707F3E">
        <w:t>4.</w:t>
      </w:r>
    </w:p>
  </w:footnote>
  <w:footnote w:id="29">
    <w:p w14:paraId="77F68F14" w14:textId="65C70294" w:rsidR="0094024B" w:rsidRDefault="0094024B" w:rsidP="0094024B">
      <w:pPr>
        <w:pStyle w:val="FootnoteText"/>
      </w:pPr>
      <w:r>
        <w:rPr>
          <w:rStyle w:val="FootnoteReference"/>
        </w:rPr>
        <w:footnoteRef/>
      </w:r>
      <w:r>
        <w:t xml:space="preserve"> </w:t>
      </w:r>
      <w:r w:rsidR="00707F3E" w:rsidRPr="000D1FA9">
        <w:rPr>
          <w:i/>
          <w:iCs/>
        </w:rPr>
        <w:t>John Donne: The Major Works</w:t>
      </w:r>
      <w:r w:rsidR="00707F3E">
        <w:t xml:space="preserve">, ed. by John Carey, p. </w:t>
      </w:r>
      <w:r w:rsidR="00024E68">
        <w:t>xx</w:t>
      </w:r>
      <w:r w:rsidR="00707F3E">
        <w:t>.</w:t>
      </w:r>
    </w:p>
  </w:footnote>
  <w:footnote w:id="30">
    <w:p w14:paraId="1A139600" w14:textId="6115CA89" w:rsidR="009D68D3" w:rsidRDefault="009D68D3">
      <w:pPr>
        <w:pStyle w:val="FootnoteText"/>
      </w:pPr>
      <w:r>
        <w:rPr>
          <w:rStyle w:val="FootnoteReference"/>
        </w:rPr>
        <w:footnoteRef/>
      </w:r>
      <w:r>
        <w:t xml:space="preserve"> </w:t>
      </w:r>
      <w:r w:rsidR="00024E68" w:rsidRPr="000D1FA9">
        <w:rPr>
          <w:i/>
          <w:iCs/>
        </w:rPr>
        <w:t>John Donne: The Major Works</w:t>
      </w:r>
      <w:r w:rsidR="00024E68">
        <w:t>, ed. by John Carey, p. 434.</w:t>
      </w:r>
    </w:p>
  </w:footnote>
  <w:footnote w:id="31">
    <w:p w14:paraId="6FEFB99C" w14:textId="3D0FD7FE" w:rsidR="00F90915" w:rsidRDefault="00F90915" w:rsidP="00F90915">
      <w:pPr>
        <w:pStyle w:val="FootnoteText"/>
      </w:pPr>
      <w:r>
        <w:rPr>
          <w:rStyle w:val="FootnoteReference"/>
        </w:rPr>
        <w:footnoteRef/>
      </w:r>
      <w:r>
        <w:t xml:space="preserve"> </w:t>
      </w:r>
      <w:r w:rsidR="0022397A" w:rsidRPr="0022397A">
        <w:t>Ibid</w:t>
      </w:r>
      <w:r>
        <w:t>, p. xxv.</w:t>
      </w:r>
    </w:p>
  </w:footnote>
  <w:footnote w:id="32">
    <w:p w14:paraId="28597D1C" w14:textId="186098AD" w:rsidR="00434073" w:rsidRPr="00750629" w:rsidRDefault="00434073">
      <w:pPr>
        <w:pStyle w:val="FootnoteText"/>
      </w:pPr>
      <w:r w:rsidRPr="00750629">
        <w:rPr>
          <w:rStyle w:val="FootnoteReference"/>
        </w:rPr>
        <w:footnoteRef/>
      </w:r>
      <w:r w:rsidRPr="00750629">
        <w:t xml:space="preserve"> </w:t>
      </w:r>
      <w:r w:rsidR="00750629" w:rsidRPr="00750629">
        <w:t xml:space="preserve">Ibid, </w:t>
      </w:r>
      <w:r w:rsidR="007000BB" w:rsidRPr="00750629">
        <w:t>p. 62.</w:t>
      </w:r>
    </w:p>
  </w:footnote>
  <w:footnote w:id="33">
    <w:p w14:paraId="1335EEC4" w14:textId="1E15A964" w:rsidR="00CB600D" w:rsidRDefault="00CB600D">
      <w:pPr>
        <w:pStyle w:val="FootnoteText"/>
      </w:pPr>
      <w:r w:rsidRPr="41AAE3BF">
        <w:rPr>
          <w:rStyle w:val="FootnoteReference"/>
        </w:rPr>
        <w:footnoteRef/>
      </w:r>
      <w:r w:rsidR="48B037D7" w:rsidRPr="41AAE3BF">
        <w:t xml:space="preserve"> </w:t>
      </w:r>
      <w:r w:rsidR="48B037D7">
        <w:t>Ibid, p. 62.</w:t>
      </w:r>
    </w:p>
  </w:footnote>
  <w:footnote w:id="34">
    <w:p w14:paraId="2097E563" w14:textId="550B0FEF" w:rsidR="00B372AA" w:rsidRDefault="00B372AA">
      <w:pPr>
        <w:pStyle w:val="FootnoteText"/>
      </w:pPr>
      <w:r w:rsidRPr="00750629">
        <w:rPr>
          <w:rStyle w:val="FootnoteReference"/>
        </w:rPr>
        <w:footnoteRef/>
      </w:r>
      <w:r w:rsidRPr="00750629">
        <w:t xml:space="preserve"> </w:t>
      </w:r>
      <w:r w:rsidR="00B20500" w:rsidRPr="00E76415">
        <w:rPr>
          <w:i/>
          <w:iCs/>
        </w:rPr>
        <w:t>John Donne: The Major Works</w:t>
      </w:r>
      <w:r w:rsidR="00B20500" w:rsidRPr="00E76415">
        <w:t>, ed. by John Carey</w:t>
      </w:r>
      <w:r w:rsidR="00024E68" w:rsidRPr="00750629">
        <w:t>, p. xx.</w:t>
      </w:r>
      <w:r>
        <w:t xml:space="preserve"> </w:t>
      </w:r>
    </w:p>
  </w:footnote>
  <w:footnote w:id="35">
    <w:p w14:paraId="4C2F9C9B" w14:textId="49E7FA62" w:rsidR="005059A6" w:rsidRPr="00E76415" w:rsidRDefault="005059A6" w:rsidP="005059A6">
      <w:pPr>
        <w:pStyle w:val="FootnoteText"/>
      </w:pPr>
      <w:r w:rsidRPr="00E76415">
        <w:rPr>
          <w:rStyle w:val="FootnoteReference"/>
        </w:rPr>
        <w:footnoteRef/>
      </w:r>
      <w:r w:rsidRPr="00E76415">
        <w:t xml:space="preserve"> </w:t>
      </w:r>
      <w:r w:rsidR="00D411F5" w:rsidRPr="00D411F5">
        <w:t>Ibid,</w:t>
      </w:r>
      <w:r w:rsidR="00D411F5">
        <w:rPr>
          <w:i/>
          <w:iCs/>
        </w:rPr>
        <w:t xml:space="preserve"> </w:t>
      </w:r>
      <w:r w:rsidR="007A0A52" w:rsidRPr="00E76415">
        <w:t>p. xx.</w:t>
      </w:r>
    </w:p>
  </w:footnote>
  <w:footnote w:id="36">
    <w:p w14:paraId="58BDFEA2" w14:textId="77777777" w:rsidR="004100FB" w:rsidRPr="00FB5787" w:rsidRDefault="004100FB" w:rsidP="004100FB">
      <w:pPr>
        <w:pStyle w:val="FootnoteText"/>
      </w:pPr>
      <w:r w:rsidRPr="00FB5787">
        <w:rPr>
          <w:rStyle w:val="FootnoteReference"/>
        </w:rPr>
        <w:footnoteRef/>
      </w:r>
      <w:r w:rsidRPr="00FB5787">
        <w:t xml:space="preserve"> Ibid, p. xx.</w:t>
      </w:r>
    </w:p>
  </w:footnote>
  <w:footnote w:id="37">
    <w:p w14:paraId="6F41B271" w14:textId="2911176D" w:rsidR="00092E56" w:rsidRDefault="00092E56" w:rsidP="00092E56">
      <w:pPr>
        <w:pStyle w:val="FootnoteText"/>
      </w:pPr>
      <w:r>
        <w:rPr>
          <w:rStyle w:val="FootnoteReference"/>
        </w:rPr>
        <w:footnoteRef/>
      </w:r>
      <w:r>
        <w:t xml:space="preserve"> </w:t>
      </w:r>
      <w:r w:rsidR="00D411F5" w:rsidRPr="00D411F5">
        <w:t>Ibid</w:t>
      </w:r>
      <w:r w:rsidR="00D411F5">
        <w:rPr>
          <w:i/>
          <w:iCs/>
        </w:rPr>
        <w:t xml:space="preserve">, </w:t>
      </w:r>
      <w:r>
        <w:t>p. xxi.</w:t>
      </w:r>
    </w:p>
  </w:footnote>
  <w:footnote w:id="38">
    <w:p w14:paraId="1ABEE5F5" w14:textId="786BB50E" w:rsidR="00950231" w:rsidRDefault="00950231">
      <w:pPr>
        <w:pStyle w:val="FootnoteText"/>
      </w:pPr>
      <w:r>
        <w:rPr>
          <w:rStyle w:val="FootnoteReference"/>
        </w:rPr>
        <w:footnoteRef/>
      </w:r>
      <w:r>
        <w:t xml:space="preserve"> Ibid, p. </w:t>
      </w:r>
      <w:r w:rsidR="006071BF">
        <w:t xml:space="preserve">xxi. </w:t>
      </w:r>
    </w:p>
  </w:footnote>
  <w:footnote w:id="39">
    <w:p w14:paraId="6B34276E" w14:textId="1367890C" w:rsidR="00164F06" w:rsidRPr="00FB5787" w:rsidRDefault="00164F06">
      <w:pPr>
        <w:pStyle w:val="FootnoteText"/>
      </w:pPr>
      <w:r w:rsidRPr="00FB5787">
        <w:rPr>
          <w:rStyle w:val="FootnoteReference"/>
        </w:rPr>
        <w:footnoteRef/>
      </w:r>
      <w:r w:rsidR="00FB5787">
        <w:t xml:space="preserve"> </w:t>
      </w:r>
      <w:r w:rsidR="00FB5787" w:rsidRPr="00FB5787">
        <w:t>Ibid</w:t>
      </w:r>
      <w:r w:rsidRPr="00FB5787">
        <w:t>, p. 62.</w:t>
      </w:r>
    </w:p>
  </w:footnote>
  <w:footnote w:id="40">
    <w:p w14:paraId="3616A48B" w14:textId="21392AC2" w:rsidR="007212B4" w:rsidRPr="00FB5787" w:rsidRDefault="007212B4">
      <w:pPr>
        <w:pStyle w:val="FootnoteText"/>
      </w:pPr>
      <w:r w:rsidRPr="00FB5787">
        <w:rPr>
          <w:rStyle w:val="FootnoteReference"/>
        </w:rPr>
        <w:footnoteRef/>
      </w:r>
      <w:r w:rsidRPr="00FB5787">
        <w:t xml:space="preserve"> </w:t>
      </w:r>
      <w:r w:rsidR="00300468" w:rsidRPr="00E76415">
        <w:rPr>
          <w:i/>
          <w:iCs/>
        </w:rPr>
        <w:t>John Donne: The Major Works</w:t>
      </w:r>
      <w:r w:rsidR="00300468" w:rsidRPr="00E76415">
        <w:t>, ed. by John Carey</w:t>
      </w:r>
      <w:r w:rsidR="00FB5787" w:rsidRPr="00FB5787">
        <w:t>,</w:t>
      </w:r>
      <w:r w:rsidR="00E76415" w:rsidRPr="00FB5787">
        <w:t xml:space="preserve"> p. 63.</w:t>
      </w:r>
    </w:p>
  </w:footnote>
  <w:footnote w:id="41">
    <w:p w14:paraId="46683978" w14:textId="616ECC0D" w:rsidR="00B62740" w:rsidRDefault="00B62740">
      <w:pPr>
        <w:pStyle w:val="FootnoteText"/>
      </w:pPr>
      <w:r>
        <w:rPr>
          <w:rStyle w:val="FootnoteReference"/>
        </w:rPr>
        <w:footnoteRef/>
      </w:r>
      <w:r>
        <w:t xml:space="preserve"> Ibid, p. 63.</w:t>
      </w:r>
    </w:p>
  </w:footnote>
  <w:footnote w:id="42">
    <w:p w14:paraId="2B4C13FF" w14:textId="29FB9BB7" w:rsidR="002452B0" w:rsidRPr="00FB5787" w:rsidRDefault="002452B0">
      <w:pPr>
        <w:pStyle w:val="FootnoteText"/>
      </w:pPr>
      <w:r w:rsidRPr="00FB5787">
        <w:rPr>
          <w:rStyle w:val="FootnoteReference"/>
        </w:rPr>
        <w:footnoteRef/>
      </w:r>
      <w:r w:rsidRPr="00FB5787">
        <w:t xml:space="preserve"> </w:t>
      </w:r>
      <w:r w:rsidR="008E682D" w:rsidRPr="00E76415">
        <w:rPr>
          <w:i/>
          <w:iCs/>
        </w:rPr>
        <w:t>John Donne: The Major Works</w:t>
      </w:r>
      <w:r w:rsidR="008E682D" w:rsidRPr="00E76415">
        <w:t xml:space="preserve">, ed. by John Carey, </w:t>
      </w:r>
      <w:r w:rsidR="00937D79" w:rsidRPr="00FB5787">
        <w:t xml:space="preserve">p. </w:t>
      </w:r>
      <w:r w:rsidR="00E76415" w:rsidRPr="00FB5787">
        <w:t>63.</w:t>
      </w:r>
    </w:p>
  </w:footnote>
  <w:footnote w:id="43">
    <w:p w14:paraId="20044912" w14:textId="7D46A9CE" w:rsidR="00BD6872" w:rsidRDefault="00BD6872">
      <w:pPr>
        <w:pStyle w:val="FootnoteText"/>
      </w:pPr>
      <w:r w:rsidRPr="00FB5787">
        <w:rPr>
          <w:rStyle w:val="FootnoteReference"/>
        </w:rPr>
        <w:footnoteRef/>
      </w:r>
      <w:r w:rsidRPr="00FB5787">
        <w:t xml:space="preserve"> </w:t>
      </w:r>
      <w:r w:rsidR="00FB5787" w:rsidRPr="00FB5787">
        <w:t>Ibid</w:t>
      </w:r>
      <w:r w:rsidR="007A0A52" w:rsidRPr="00FB5787">
        <w:t>, p. xxi.</w:t>
      </w:r>
    </w:p>
  </w:footnote>
  <w:footnote w:id="44">
    <w:p w14:paraId="4A188374" w14:textId="1E979C50" w:rsidR="001A5976" w:rsidRDefault="001A5976">
      <w:pPr>
        <w:pStyle w:val="FootnoteText"/>
      </w:pPr>
      <w:r>
        <w:rPr>
          <w:rStyle w:val="FootnoteReference"/>
        </w:rPr>
        <w:footnoteRef/>
      </w:r>
      <w:r>
        <w:t xml:space="preserve"> </w:t>
      </w:r>
      <w:r w:rsidR="00914CDA" w:rsidRPr="00914CDA">
        <w:t>Ibid</w:t>
      </w:r>
      <w:r w:rsidRPr="00914CDA">
        <w:t>,</w:t>
      </w:r>
      <w:r w:rsidRPr="00E370D0">
        <w:t xml:space="preserve"> p. </w:t>
      </w:r>
      <w:r w:rsidR="004247DC">
        <w:t>62.</w:t>
      </w:r>
    </w:p>
  </w:footnote>
  <w:footnote w:id="45">
    <w:p w14:paraId="1ED8E3BA" w14:textId="58354CEC" w:rsidR="00DC1977" w:rsidRDefault="00DC1977">
      <w:pPr>
        <w:pStyle w:val="FootnoteText"/>
      </w:pPr>
      <w:r w:rsidRPr="00E370D0">
        <w:rPr>
          <w:rStyle w:val="FootnoteReference"/>
        </w:rPr>
        <w:footnoteRef/>
      </w:r>
      <w:r w:rsidRPr="00E370D0">
        <w:t xml:space="preserve"> </w:t>
      </w:r>
      <w:r w:rsidR="00914CDA" w:rsidRPr="00914CDA">
        <w:t>Ibid</w:t>
      </w:r>
      <w:r w:rsidR="001A50B8" w:rsidRPr="00E370D0">
        <w:t>, p. xxi.</w:t>
      </w:r>
    </w:p>
  </w:footnote>
  <w:footnote w:id="46">
    <w:p w14:paraId="7F72E048" w14:textId="71C875F3" w:rsidR="0013295B" w:rsidRPr="00C56436" w:rsidRDefault="0013295B">
      <w:pPr>
        <w:pStyle w:val="FootnoteText"/>
      </w:pPr>
      <w:r w:rsidRPr="00C56436">
        <w:rPr>
          <w:rStyle w:val="FootnoteReference"/>
        </w:rPr>
        <w:footnoteRef/>
      </w:r>
      <w:r w:rsidRPr="00C56436">
        <w:t xml:space="preserve"> </w:t>
      </w:r>
      <w:r w:rsidR="005C72BF" w:rsidRPr="00C56436">
        <w:t xml:space="preserve">Sanders, </w:t>
      </w:r>
      <w:r w:rsidR="005C72BF" w:rsidRPr="00C56436">
        <w:rPr>
          <w:i/>
          <w:iCs/>
        </w:rPr>
        <w:t xml:space="preserve">John Donne’s Poetry, </w:t>
      </w:r>
      <w:r w:rsidR="005C72BF" w:rsidRPr="00C56436">
        <w:t>p. 40.</w:t>
      </w:r>
    </w:p>
  </w:footnote>
  <w:footnote w:id="47">
    <w:p w14:paraId="60B17882" w14:textId="77777777" w:rsidR="00A91D82" w:rsidRPr="00C56436" w:rsidRDefault="00A91D82" w:rsidP="00A91D82">
      <w:pPr>
        <w:pStyle w:val="FootnoteText"/>
      </w:pPr>
      <w:r w:rsidRPr="00C56436">
        <w:rPr>
          <w:rStyle w:val="FootnoteReference"/>
        </w:rPr>
        <w:footnoteRef/>
      </w:r>
      <w:r w:rsidRPr="00C56436">
        <w:t xml:space="preserve"> Sanders, </w:t>
      </w:r>
      <w:r w:rsidRPr="00C56436">
        <w:rPr>
          <w:i/>
          <w:iCs/>
        </w:rPr>
        <w:t xml:space="preserve">John Donne’s Poetry, </w:t>
      </w:r>
      <w:r w:rsidRPr="00C56436">
        <w:t xml:space="preserve">p. 25. </w:t>
      </w:r>
    </w:p>
  </w:footnote>
  <w:footnote w:id="48">
    <w:p w14:paraId="144CFD28" w14:textId="73D65012" w:rsidR="003548EB" w:rsidRPr="00C56436" w:rsidRDefault="003548EB">
      <w:pPr>
        <w:pStyle w:val="FootnoteText"/>
      </w:pPr>
      <w:r w:rsidRPr="00C56436">
        <w:rPr>
          <w:rStyle w:val="FootnoteReference"/>
        </w:rPr>
        <w:footnoteRef/>
      </w:r>
      <w:r w:rsidRPr="00C56436">
        <w:t xml:space="preserve"> </w:t>
      </w:r>
      <w:r w:rsidR="001A50B8" w:rsidRPr="00C56436">
        <w:rPr>
          <w:i/>
          <w:iCs/>
        </w:rPr>
        <w:t>John Donne: The Major Works</w:t>
      </w:r>
      <w:r w:rsidR="001A50B8" w:rsidRPr="00C56436">
        <w:t>, ed. by John Carey, p. xxi.</w:t>
      </w:r>
    </w:p>
  </w:footnote>
  <w:footnote w:id="49">
    <w:p w14:paraId="1BBB7E6A" w14:textId="4CEC8DB7" w:rsidR="00763D28" w:rsidRPr="00C56436" w:rsidRDefault="00763D28">
      <w:pPr>
        <w:pStyle w:val="FootnoteText"/>
      </w:pPr>
      <w:r w:rsidRPr="00C56436">
        <w:rPr>
          <w:rStyle w:val="FootnoteReference"/>
        </w:rPr>
        <w:footnoteRef/>
      </w:r>
      <w:r w:rsidRPr="00C56436">
        <w:t xml:space="preserve"> </w:t>
      </w:r>
      <w:r w:rsidR="005C72BF" w:rsidRPr="00C56436">
        <w:t xml:space="preserve">Sanders, </w:t>
      </w:r>
      <w:r w:rsidR="005C72BF" w:rsidRPr="00C56436">
        <w:rPr>
          <w:i/>
          <w:iCs/>
        </w:rPr>
        <w:t xml:space="preserve">John Donne’s Poetry, </w:t>
      </w:r>
      <w:r w:rsidR="005C72BF" w:rsidRPr="00C56436">
        <w:t>p. 68.</w:t>
      </w:r>
    </w:p>
  </w:footnote>
  <w:footnote w:id="50">
    <w:p w14:paraId="0883151F" w14:textId="31C109A4" w:rsidR="00157462" w:rsidRPr="00C56436" w:rsidRDefault="00157462">
      <w:pPr>
        <w:pStyle w:val="FootnoteText"/>
      </w:pPr>
      <w:r w:rsidRPr="00C56436">
        <w:rPr>
          <w:rStyle w:val="FootnoteReference"/>
        </w:rPr>
        <w:footnoteRef/>
      </w:r>
      <w:r w:rsidRPr="00C56436">
        <w:t xml:space="preserve"> </w:t>
      </w:r>
      <w:r w:rsidR="005C72BF" w:rsidRPr="00C56436">
        <w:t xml:space="preserve">Sanders, </w:t>
      </w:r>
      <w:r w:rsidR="005C72BF" w:rsidRPr="00C56436">
        <w:rPr>
          <w:i/>
          <w:iCs/>
        </w:rPr>
        <w:t xml:space="preserve">John Donne’s Poetry, </w:t>
      </w:r>
      <w:r w:rsidR="005C72BF" w:rsidRPr="00C56436">
        <w:t>p. 68.</w:t>
      </w:r>
    </w:p>
  </w:footnote>
  <w:footnote w:id="51">
    <w:p w14:paraId="406E53C8" w14:textId="4FE2CBA5" w:rsidR="00FF70B0" w:rsidRDefault="00FF70B0">
      <w:pPr>
        <w:pStyle w:val="FootnoteText"/>
      </w:pPr>
      <w:r w:rsidRPr="00DD05CE">
        <w:rPr>
          <w:rStyle w:val="FootnoteReference"/>
        </w:rPr>
        <w:footnoteRef/>
      </w:r>
      <w:r w:rsidRPr="00DD05CE">
        <w:t xml:space="preserve"> </w:t>
      </w:r>
      <w:r w:rsidR="00857435" w:rsidRPr="00DD05CE">
        <w:t>The Poetry Foundation, ‘John Donne’, para.</w:t>
      </w:r>
      <w:r w:rsidR="009927DC" w:rsidRPr="00DD05CE">
        <w:t xml:space="preserve"> </w:t>
      </w:r>
      <w:r w:rsidR="00371CDF" w:rsidRPr="00DD05CE">
        <w:t>9.</w:t>
      </w:r>
      <w:r w:rsidR="00371CDF">
        <w:t xml:space="preserve"> </w:t>
      </w:r>
    </w:p>
  </w:footnote>
  <w:footnote w:id="52">
    <w:p w14:paraId="2FCD1946" w14:textId="1706F778" w:rsidR="009A79F6" w:rsidRPr="008F163D" w:rsidRDefault="009A79F6" w:rsidP="009A79F6">
      <w:pPr>
        <w:pStyle w:val="FootnoteText"/>
      </w:pPr>
      <w:r w:rsidRPr="008F163D">
        <w:rPr>
          <w:rStyle w:val="FootnoteReference"/>
        </w:rPr>
        <w:footnoteRef/>
      </w:r>
      <w:r w:rsidRPr="008F163D">
        <w:t xml:space="preserve"> </w:t>
      </w:r>
      <w:r w:rsidR="00884229" w:rsidRPr="008F163D">
        <w:rPr>
          <w:i/>
          <w:iCs/>
        </w:rPr>
        <w:t>John Donne: The Major Works</w:t>
      </w:r>
      <w:r w:rsidR="00884229" w:rsidRPr="008F163D">
        <w:t xml:space="preserve">, ed. by John Carey, p. </w:t>
      </w:r>
      <w:r w:rsidR="008F163D" w:rsidRPr="008F163D">
        <w:t>120.</w:t>
      </w:r>
    </w:p>
  </w:footnote>
  <w:footnote w:id="53">
    <w:p w14:paraId="6E2FA5BC" w14:textId="36287C85" w:rsidR="00CB3D96" w:rsidRPr="008F163D" w:rsidRDefault="00CB3D96">
      <w:pPr>
        <w:pStyle w:val="FootnoteText"/>
      </w:pPr>
      <w:r w:rsidRPr="008F163D">
        <w:rPr>
          <w:rStyle w:val="FootnoteReference"/>
        </w:rPr>
        <w:footnoteRef/>
      </w:r>
      <w:r w:rsidRPr="008F163D">
        <w:t xml:space="preserve"> </w:t>
      </w:r>
      <w:r w:rsidR="00884229" w:rsidRPr="008F163D">
        <w:rPr>
          <w:i/>
          <w:iCs/>
        </w:rPr>
        <w:t>John Donne: The Major Works</w:t>
      </w:r>
      <w:r w:rsidR="00884229" w:rsidRPr="008F163D">
        <w:t>, ed. by John Carey, p. 120.</w:t>
      </w:r>
    </w:p>
  </w:footnote>
  <w:footnote w:id="54">
    <w:p w14:paraId="2B4AAE5F" w14:textId="5E8FF319" w:rsidR="00DD23AA" w:rsidRPr="008F163D" w:rsidRDefault="00DD23AA" w:rsidP="00DD23AA">
      <w:pPr>
        <w:pStyle w:val="FootnoteText"/>
      </w:pPr>
      <w:r w:rsidRPr="008F163D">
        <w:rPr>
          <w:rStyle w:val="FootnoteReference"/>
        </w:rPr>
        <w:footnoteRef/>
      </w:r>
      <w:r w:rsidRPr="008F163D">
        <w:t xml:space="preserve"> </w:t>
      </w:r>
      <w:r w:rsidR="00466234" w:rsidRPr="008F163D">
        <w:rPr>
          <w:i/>
          <w:iCs/>
        </w:rPr>
        <w:t>John Donne: The Major Works</w:t>
      </w:r>
      <w:r w:rsidR="00466234" w:rsidRPr="008F163D">
        <w:t>, ed. by John Carey, p. 1</w:t>
      </w:r>
      <w:r w:rsidR="00884229" w:rsidRPr="008F163D">
        <w:t>20.</w:t>
      </w:r>
      <w:r w:rsidRPr="008F163D">
        <w:t xml:space="preserve"> </w:t>
      </w:r>
    </w:p>
  </w:footnote>
  <w:footnote w:id="55">
    <w:p w14:paraId="652C968A" w14:textId="1023ED0B" w:rsidR="004A7A74" w:rsidRPr="008F163D" w:rsidRDefault="004A7A74" w:rsidP="004A7A74">
      <w:pPr>
        <w:pStyle w:val="FootnoteText"/>
      </w:pPr>
      <w:r w:rsidRPr="008F163D">
        <w:rPr>
          <w:rStyle w:val="FootnoteReference"/>
        </w:rPr>
        <w:footnoteRef/>
      </w:r>
      <w:r w:rsidRPr="008F163D">
        <w:t xml:space="preserve"> </w:t>
      </w:r>
      <w:r w:rsidR="00E44CEF" w:rsidRPr="008F163D">
        <w:rPr>
          <w:i/>
          <w:iCs/>
        </w:rPr>
        <w:t>John Donne: The Major Works</w:t>
      </w:r>
      <w:r w:rsidR="00E44CEF" w:rsidRPr="008F163D">
        <w:t xml:space="preserve">, ed. by John Carey, p. </w:t>
      </w:r>
      <w:r w:rsidR="00130BDA" w:rsidRPr="008F163D">
        <w:t>12</w:t>
      </w:r>
      <w:r w:rsidR="00466234" w:rsidRPr="008F163D">
        <w:t>1.</w:t>
      </w:r>
    </w:p>
  </w:footnote>
  <w:footnote w:id="56">
    <w:p w14:paraId="540BCFB4" w14:textId="1AC79A25" w:rsidR="006F429A" w:rsidRPr="00A14B63" w:rsidRDefault="006F429A" w:rsidP="006F429A">
      <w:pPr>
        <w:pStyle w:val="FootnoteText"/>
        <w:rPr>
          <w:highlight w:val="yellow"/>
        </w:rPr>
      </w:pPr>
      <w:r w:rsidRPr="002D555E">
        <w:rPr>
          <w:rStyle w:val="FootnoteReference"/>
        </w:rPr>
        <w:footnoteRef/>
      </w:r>
      <w:r w:rsidRPr="002D555E">
        <w:t xml:space="preserve"> </w:t>
      </w:r>
      <w:r w:rsidR="00371CDF" w:rsidRPr="002D555E">
        <w:t xml:space="preserve">The Poetry Foundation, ‘John Donne’, para. </w:t>
      </w:r>
      <w:r w:rsidR="0070446C" w:rsidRPr="002D555E">
        <w:t>6.</w:t>
      </w:r>
    </w:p>
  </w:footnote>
  <w:footnote w:id="57">
    <w:p w14:paraId="13EAD049" w14:textId="3E8F2431" w:rsidR="00873BC7" w:rsidRPr="008F163D" w:rsidRDefault="00873BC7" w:rsidP="00873BC7">
      <w:pPr>
        <w:pStyle w:val="FootnoteText"/>
      </w:pPr>
      <w:r w:rsidRPr="00021654">
        <w:rPr>
          <w:rStyle w:val="FootnoteReference"/>
        </w:rPr>
        <w:footnoteRef/>
      </w:r>
      <w:r w:rsidRPr="00021654">
        <w:t xml:space="preserve"> </w:t>
      </w:r>
      <w:r w:rsidR="0070446C" w:rsidRPr="00021654">
        <w:t>The Poetry Foundation</w:t>
      </w:r>
      <w:r w:rsidR="0070446C" w:rsidRPr="008F163D">
        <w:t xml:space="preserve">, ‘John Donne’, para. </w:t>
      </w:r>
      <w:r w:rsidR="00685847" w:rsidRPr="008F163D">
        <w:t>11.</w:t>
      </w:r>
    </w:p>
  </w:footnote>
  <w:footnote w:id="58">
    <w:p w14:paraId="16CD1B4F" w14:textId="7DDD1354" w:rsidR="00542A5E" w:rsidRDefault="00542A5E" w:rsidP="00542A5E">
      <w:pPr>
        <w:pStyle w:val="FootnoteText"/>
      </w:pPr>
      <w:r w:rsidRPr="008F163D">
        <w:rPr>
          <w:rStyle w:val="FootnoteReference"/>
        </w:rPr>
        <w:footnoteRef/>
      </w:r>
      <w:r w:rsidRPr="008F163D">
        <w:t xml:space="preserve"> </w:t>
      </w:r>
      <w:r w:rsidR="00685847" w:rsidRPr="008F163D">
        <w:t xml:space="preserve">The Poetry Foundation, ‘John Donne’, para. </w:t>
      </w:r>
      <w:r w:rsidR="00932B08" w:rsidRPr="008F163D">
        <w:t>9.</w:t>
      </w:r>
    </w:p>
  </w:footnote>
  <w:footnote w:id="59">
    <w:p w14:paraId="7B3F02E8" w14:textId="789D9015" w:rsidR="00397EA5" w:rsidRPr="00932B08" w:rsidRDefault="00397EA5">
      <w:pPr>
        <w:pStyle w:val="FootnoteText"/>
        <w:rPr>
          <w:highlight w:val="green"/>
        </w:rPr>
      </w:pPr>
      <w:r w:rsidRPr="00676CC9">
        <w:rPr>
          <w:rStyle w:val="FootnoteReference"/>
        </w:rPr>
        <w:footnoteRef/>
      </w:r>
      <w:r w:rsidRPr="00676CC9">
        <w:t xml:space="preserve"> </w:t>
      </w:r>
      <w:r w:rsidR="00676CC9" w:rsidRPr="008F163D">
        <w:rPr>
          <w:i/>
          <w:iCs/>
        </w:rPr>
        <w:t>John Donne: The Major Works</w:t>
      </w:r>
      <w:r w:rsidR="00676CC9" w:rsidRPr="008F163D">
        <w:t>, ed. by John Carey, p. 121.</w:t>
      </w:r>
    </w:p>
  </w:footnote>
  <w:footnote w:id="60">
    <w:p w14:paraId="280E13A3" w14:textId="79A2CD78" w:rsidR="00D33CEA" w:rsidRPr="003B41AD" w:rsidRDefault="00D33CEA">
      <w:pPr>
        <w:pStyle w:val="FootnoteText"/>
      </w:pPr>
      <w:r w:rsidRPr="003B41AD">
        <w:rPr>
          <w:rStyle w:val="FootnoteReference"/>
        </w:rPr>
        <w:footnoteRef/>
      </w:r>
      <w:r w:rsidRPr="003B41AD">
        <w:t xml:space="preserve"> </w:t>
      </w:r>
      <w:r w:rsidR="003B41AD" w:rsidRPr="003B41AD">
        <w:t xml:space="preserve">Sanders, </w:t>
      </w:r>
      <w:r w:rsidR="003B41AD" w:rsidRPr="003B41AD">
        <w:rPr>
          <w:i/>
          <w:iCs/>
        </w:rPr>
        <w:t xml:space="preserve">John Donne’s Poetry, </w:t>
      </w:r>
      <w:r w:rsidR="003B41AD" w:rsidRPr="003B41AD">
        <w:t>p. 25.</w:t>
      </w:r>
    </w:p>
  </w:footnote>
  <w:footnote w:id="61">
    <w:p w14:paraId="3DD6C7BE" w14:textId="32A6F59F" w:rsidR="00D33CEA" w:rsidRPr="00932B08" w:rsidRDefault="00D33CEA">
      <w:pPr>
        <w:pStyle w:val="FootnoteText"/>
        <w:rPr>
          <w:highlight w:val="green"/>
        </w:rPr>
      </w:pPr>
      <w:r w:rsidRPr="003B41AD">
        <w:rPr>
          <w:rStyle w:val="FootnoteReference"/>
        </w:rPr>
        <w:footnoteRef/>
      </w:r>
      <w:r w:rsidRPr="003B41AD">
        <w:t xml:space="preserve"> </w:t>
      </w:r>
      <w:r w:rsidR="003B41AD" w:rsidRPr="003B41AD">
        <w:t xml:space="preserve">Sanders, </w:t>
      </w:r>
      <w:r w:rsidR="003B41AD" w:rsidRPr="003B41AD">
        <w:rPr>
          <w:i/>
          <w:iCs/>
        </w:rPr>
        <w:t xml:space="preserve">John Donne’s Poetry, </w:t>
      </w:r>
      <w:r w:rsidR="003B41AD" w:rsidRPr="003B41AD">
        <w:t>p. 25.</w:t>
      </w:r>
    </w:p>
  </w:footnote>
  <w:footnote w:id="62">
    <w:p w14:paraId="02DF7631" w14:textId="0CB078C1" w:rsidR="00723B85" w:rsidRDefault="00723B85">
      <w:pPr>
        <w:pStyle w:val="FootnoteText"/>
      </w:pPr>
      <w:r w:rsidRPr="008F163D">
        <w:rPr>
          <w:rStyle w:val="FootnoteReference"/>
        </w:rPr>
        <w:footnoteRef/>
      </w:r>
      <w:r w:rsidRPr="008F163D">
        <w:t xml:space="preserve"> </w:t>
      </w:r>
      <w:r w:rsidR="00172A72" w:rsidRPr="008F163D">
        <w:rPr>
          <w:i/>
          <w:iCs/>
        </w:rPr>
        <w:t>John</w:t>
      </w:r>
      <w:r w:rsidR="00172A72" w:rsidRPr="000D1FA9">
        <w:rPr>
          <w:i/>
          <w:iCs/>
        </w:rPr>
        <w:t xml:space="preserve"> Donne: The Major Works</w:t>
      </w:r>
      <w:r w:rsidR="00172A72">
        <w:t>, ed. by John Carey, p. 101.</w:t>
      </w:r>
    </w:p>
  </w:footnote>
  <w:footnote w:id="63">
    <w:p w14:paraId="4002DFCF" w14:textId="62B788E1" w:rsidR="00B53489" w:rsidRPr="009755F7" w:rsidRDefault="00B53489">
      <w:pPr>
        <w:pStyle w:val="FootnoteText"/>
      </w:pPr>
      <w:r w:rsidRPr="009755F7">
        <w:rPr>
          <w:rStyle w:val="FootnoteReference"/>
        </w:rPr>
        <w:footnoteRef/>
      </w:r>
      <w:r w:rsidRPr="009755F7">
        <w:t xml:space="preserve"> </w:t>
      </w:r>
      <w:r w:rsidR="00D12E3C" w:rsidRPr="009755F7">
        <w:rPr>
          <w:i/>
          <w:iCs/>
        </w:rPr>
        <w:t>John Donne: The Major Works</w:t>
      </w:r>
      <w:r w:rsidR="00D12E3C" w:rsidRPr="009755F7">
        <w:t>, ed. by John Carey, p. 101.</w:t>
      </w:r>
    </w:p>
  </w:footnote>
  <w:footnote w:id="64">
    <w:p w14:paraId="39A2C267" w14:textId="6A3DE5B3" w:rsidR="00611CC2" w:rsidRPr="009755F7" w:rsidRDefault="00611CC2">
      <w:pPr>
        <w:pStyle w:val="FootnoteText"/>
      </w:pPr>
      <w:r w:rsidRPr="009755F7">
        <w:rPr>
          <w:rStyle w:val="FootnoteReference"/>
        </w:rPr>
        <w:footnoteRef/>
      </w:r>
      <w:r w:rsidRPr="009755F7">
        <w:t xml:space="preserve"> </w:t>
      </w:r>
      <w:r w:rsidR="00D12E3C" w:rsidRPr="009755F7">
        <w:rPr>
          <w:i/>
          <w:iCs/>
        </w:rPr>
        <w:t>John Donne: The Major Works</w:t>
      </w:r>
      <w:r w:rsidR="00D12E3C" w:rsidRPr="009755F7">
        <w:t>, ed. by John Carey, p. 101.</w:t>
      </w:r>
    </w:p>
  </w:footnote>
  <w:footnote w:id="65">
    <w:p w14:paraId="18016BA2" w14:textId="72BC8B98" w:rsidR="008E48C3" w:rsidRPr="009755F7" w:rsidRDefault="008E48C3">
      <w:pPr>
        <w:pStyle w:val="FootnoteText"/>
      </w:pPr>
      <w:r w:rsidRPr="009755F7">
        <w:rPr>
          <w:rStyle w:val="FootnoteReference"/>
        </w:rPr>
        <w:footnoteRef/>
      </w:r>
      <w:r w:rsidRPr="009755F7">
        <w:t xml:space="preserve"> </w:t>
      </w:r>
      <w:r w:rsidR="009755F7" w:rsidRPr="009755F7">
        <w:rPr>
          <w:i/>
          <w:iCs/>
        </w:rPr>
        <w:t>John Donne: The Major Works</w:t>
      </w:r>
      <w:r w:rsidR="009755F7" w:rsidRPr="009755F7">
        <w:t>, ed. by John Carey, p. 101.</w:t>
      </w:r>
    </w:p>
  </w:footnote>
  <w:footnote w:id="66">
    <w:p w14:paraId="299D2E9D" w14:textId="530B19A9" w:rsidR="000F5B83" w:rsidRPr="00932B08" w:rsidRDefault="000F5B83">
      <w:pPr>
        <w:pStyle w:val="FootnoteText"/>
        <w:rPr>
          <w:highlight w:val="green"/>
        </w:rPr>
      </w:pPr>
      <w:r w:rsidRPr="009755F7">
        <w:rPr>
          <w:rStyle w:val="FootnoteReference"/>
        </w:rPr>
        <w:footnoteRef/>
      </w:r>
      <w:r w:rsidRPr="009755F7">
        <w:t xml:space="preserve"> </w:t>
      </w:r>
      <w:r w:rsidR="009755F7" w:rsidRPr="009755F7">
        <w:rPr>
          <w:i/>
          <w:iCs/>
        </w:rPr>
        <w:t>John</w:t>
      </w:r>
      <w:r w:rsidR="009755F7" w:rsidRPr="000D1FA9">
        <w:rPr>
          <w:i/>
          <w:iCs/>
        </w:rPr>
        <w:t xml:space="preserve"> Donne: The Major Works</w:t>
      </w:r>
      <w:r w:rsidR="009755F7">
        <w:t>, ed. by John Carey, p. 101.</w:t>
      </w:r>
    </w:p>
  </w:footnote>
  <w:footnote w:id="67">
    <w:p w14:paraId="0F7AEADE" w14:textId="5DD44D36" w:rsidR="00A73C6C" w:rsidRDefault="00A73C6C">
      <w:pPr>
        <w:pStyle w:val="FootnoteText"/>
      </w:pPr>
      <w:r>
        <w:rPr>
          <w:rStyle w:val="FootnoteReference"/>
        </w:rPr>
        <w:footnoteRef/>
      </w:r>
      <w:r>
        <w:t xml:space="preserve"> </w:t>
      </w:r>
      <w:r w:rsidR="002350E9" w:rsidRPr="000D1FA9">
        <w:rPr>
          <w:i/>
          <w:iCs/>
        </w:rPr>
        <w:t>John Donne: The Major Works</w:t>
      </w:r>
      <w:r w:rsidR="002350E9">
        <w:t>, ed. by John Carey, p. xxiv.</w:t>
      </w:r>
    </w:p>
  </w:footnote>
  <w:footnote w:id="68">
    <w:p w14:paraId="023FC6EF" w14:textId="77777777" w:rsidR="00E96A2D" w:rsidRPr="00FF7CF7" w:rsidRDefault="00E96A2D" w:rsidP="00E96A2D">
      <w:pPr>
        <w:pStyle w:val="FootnoteText"/>
      </w:pPr>
      <w:r w:rsidRPr="00FF7CF7">
        <w:rPr>
          <w:rStyle w:val="FootnoteReference"/>
        </w:rPr>
        <w:footnoteRef/>
      </w:r>
      <w:r w:rsidRPr="00FF7CF7">
        <w:t xml:space="preserve"> Sanders, </w:t>
      </w:r>
      <w:r w:rsidRPr="00FF7CF7">
        <w:rPr>
          <w:i/>
          <w:iCs/>
        </w:rPr>
        <w:t xml:space="preserve">John Donne’s Poetry, </w:t>
      </w:r>
      <w:r w:rsidRPr="00FF7CF7">
        <w:t>p. 39.</w:t>
      </w:r>
    </w:p>
  </w:footnote>
  <w:footnote w:id="69">
    <w:p w14:paraId="328CCF0B" w14:textId="40DC36E6" w:rsidR="006D20C9" w:rsidRPr="00FF7CF7" w:rsidRDefault="006D20C9" w:rsidP="006D20C9">
      <w:pPr>
        <w:pStyle w:val="FootnoteText"/>
      </w:pPr>
      <w:r w:rsidRPr="00FF7CF7">
        <w:rPr>
          <w:rStyle w:val="FootnoteReference"/>
        </w:rPr>
        <w:footnoteRef/>
      </w:r>
      <w:r w:rsidRPr="00FF7CF7">
        <w:t xml:space="preserve"> </w:t>
      </w:r>
      <w:r w:rsidR="00FF7CF7" w:rsidRPr="00FF7CF7">
        <w:t xml:space="preserve">Sanders, </w:t>
      </w:r>
      <w:r w:rsidR="00FF7CF7" w:rsidRPr="00FF7CF7">
        <w:rPr>
          <w:i/>
          <w:iCs/>
        </w:rPr>
        <w:t xml:space="preserve">John Donne’s Poetry, </w:t>
      </w:r>
      <w:r w:rsidR="00FF7CF7" w:rsidRPr="00FF7CF7">
        <w:t>p. 60.</w:t>
      </w:r>
    </w:p>
  </w:footnote>
  <w:footnote w:id="70">
    <w:p w14:paraId="78A3FD33" w14:textId="2D268156" w:rsidR="005E28BD" w:rsidRDefault="005E28BD">
      <w:pPr>
        <w:pStyle w:val="FootnoteText"/>
      </w:pPr>
      <w:r w:rsidRPr="004E7AE9">
        <w:rPr>
          <w:rStyle w:val="FootnoteReference"/>
        </w:rPr>
        <w:footnoteRef/>
      </w:r>
      <w:r w:rsidRPr="004E7AE9">
        <w:t xml:space="preserve"> </w:t>
      </w:r>
      <w:r w:rsidR="004E7AE9" w:rsidRPr="004E7AE9">
        <w:rPr>
          <w:i/>
          <w:iCs/>
        </w:rPr>
        <w:t>J</w:t>
      </w:r>
      <w:r w:rsidR="004E7AE9" w:rsidRPr="009755F7">
        <w:rPr>
          <w:i/>
          <w:iCs/>
        </w:rPr>
        <w:t>ohn Donne: The Major Works</w:t>
      </w:r>
      <w:r w:rsidR="004E7AE9" w:rsidRPr="009755F7">
        <w:t xml:space="preserve">, ed. by John Carey, p. </w:t>
      </w:r>
      <w:r w:rsidR="004E7AE9">
        <w:t>xxv.</w:t>
      </w:r>
    </w:p>
  </w:footnote>
  <w:footnote w:id="71">
    <w:p w14:paraId="09B0407D" w14:textId="77777777" w:rsidR="0018460B" w:rsidRDefault="0018460B" w:rsidP="0018460B">
      <w:pPr>
        <w:pStyle w:val="FootnoteText"/>
      </w:pPr>
      <w:r w:rsidRPr="00FF7CF7">
        <w:rPr>
          <w:rStyle w:val="FootnoteReference"/>
        </w:rPr>
        <w:footnoteRef/>
      </w:r>
      <w:r w:rsidRPr="00FF7CF7">
        <w:t xml:space="preserve"> Sanders, </w:t>
      </w:r>
      <w:r w:rsidRPr="00FF7CF7">
        <w:rPr>
          <w:i/>
          <w:iCs/>
        </w:rPr>
        <w:t xml:space="preserve">John Donne’s Poetry, </w:t>
      </w:r>
      <w:r w:rsidRPr="00FF7CF7">
        <w:t>p. 39.</w:t>
      </w:r>
    </w:p>
  </w:footnote>
  <w:footnote w:id="72">
    <w:p w14:paraId="6B7A8F3F" w14:textId="77777777" w:rsidR="00535A44" w:rsidRDefault="00535A44" w:rsidP="00535A44">
      <w:pPr>
        <w:pStyle w:val="FootnoteText"/>
      </w:pPr>
      <w:r>
        <w:rPr>
          <w:rStyle w:val="FootnoteReference"/>
        </w:rPr>
        <w:footnoteRef/>
      </w:r>
      <w:r>
        <w:t xml:space="preserve"> The Poetry Foundation, ‘John Donne’, para. 12.</w:t>
      </w:r>
    </w:p>
  </w:footnote>
  <w:footnote w:id="73">
    <w:p w14:paraId="14343E60" w14:textId="5058A15C" w:rsidR="005C4136" w:rsidRDefault="005C4136" w:rsidP="005C4136">
      <w:pPr>
        <w:pStyle w:val="FootnoteText"/>
      </w:pPr>
      <w:r>
        <w:rPr>
          <w:rStyle w:val="FootnoteReference"/>
        </w:rPr>
        <w:footnoteRef/>
      </w:r>
      <w:r>
        <w:t xml:space="preserve"> </w:t>
      </w:r>
      <w:r w:rsidR="000B1A81">
        <w:t xml:space="preserve">The Poetry Foundation, ‘John Donne’, para. </w:t>
      </w:r>
      <w:r w:rsidR="00A352D4">
        <w:t>12.</w:t>
      </w:r>
    </w:p>
  </w:footnote>
  <w:footnote w:id="74">
    <w:p w14:paraId="518FD28E" w14:textId="77777777" w:rsidR="006352F8" w:rsidRDefault="006352F8" w:rsidP="006352F8">
      <w:pPr>
        <w:pStyle w:val="FootnoteText"/>
      </w:pPr>
      <w:r>
        <w:rPr>
          <w:rStyle w:val="FootnoteReference"/>
        </w:rPr>
        <w:footnoteRef/>
      </w:r>
      <w:r>
        <w:t xml:space="preserve"> The Poetry Foundation, ‘John Donne’, para. 12.</w:t>
      </w:r>
    </w:p>
  </w:footnote>
  <w:footnote w:id="75">
    <w:p w14:paraId="1D507FDB" w14:textId="40BEC86D" w:rsidR="00E33676" w:rsidRPr="00145E99" w:rsidRDefault="00E33676">
      <w:pPr>
        <w:pStyle w:val="FootnoteText"/>
      </w:pPr>
      <w:r w:rsidRPr="00145E99">
        <w:rPr>
          <w:rStyle w:val="FootnoteReference"/>
        </w:rPr>
        <w:footnoteRef/>
      </w:r>
      <w:r w:rsidRPr="00145E99">
        <w:t xml:space="preserve"> </w:t>
      </w:r>
      <w:r w:rsidR="0032351F" w:rsidRPr="00145E99">
        <w:t xml:space="preserve">Sanders, </w:t>
      </w:r>
      <w:r w:rsidR="0032351F" w:rsidRPr="00145E99">
        <w:rPr>
          <w:i/>
          <w:iCs/>
        </w:rPr>
        <w:t xml:space="preserve">John Donne’s Poetry, </w:t>
      </w:r>
      <w:r w:rsidR="0032351F" w:rsidRPr="00145E99">
        <w:t>p. 16.</w:t>
      </w:r>
      <w:r w:rsidRPr="00145E99">
        <w:t xml:space="preserve"> </w:t>
      </w:r>
    </w:p>
  </w:footnote>
  <w:footnote w:id="76">
    <w:p w14:paraId="2A385F51" w14:textId="063F2D70" w:rsidR="00871D51" w:rsidRPr="00145E99" w:rsidRDefault="00871D51">
      <w:pPr>
        <w:pStyle w:val="FootnoteText"/>
      </w:pPr>
      <w:r w:rsidRPr="00145E99">
        <w:rPr>
          <w:rStyle w:val="FootnoteReference"/>
        </w:rPr>
        <w:footnoteRef/>
      </w:r>
      <w:r w:rsidRPr="00145E99">
        <w:t xml:space="preserve"> </w:t>
      </w:r>
      <w:r w:rsidR="0032351F" w:rsidRPr="00145E99">
        <w:t xml:space="preserve">Sanders, </w:t>
      </w:r>
      <w:r w:rsidR="0032351F" w:rsidRPr="00145E99">
        <w:rPr>
          <w:i/>
          <w:iCs/>
        </w:rPr>
        <w:t xml:space="preserve">John Donne’s Poetry, </w:t>
      </w:r>
      <w:r w:rsidR="0032351F" w:rsidRPr="00145E99">
        <w:t>p. 16.</w:t>
      </w:r>
      <w:r w:rsidRPr="00145E99">
        <w:t xml:space="preserve"> </w:t>
      </w:r>
    </w:p>
  </w:footnote>
  <w:footnote w:id="77">
    <w:p w14:paraId="291566DC" w14:textId="0E3DEF15" w:rsidR="001A64AA" w:rsidRPr="00145E99" w:rsidRDefault="001A64AA">
      <w:pPr>
        <w:pStyle w:val="FootnoteText"/>
      </w:pPr>
      <w:r w:rsidRPr="00145E99">
        <w:rPr>
          <w:rStyle w:val="FootnoteReference"/>
        </w:rPr>
        <w:footnoteRef/>
      </w:r>
      <w:r w:rsidRPr="00145E99">
        <w:t xml:space="preserve"> </w:t>
      </w:r>
      <w:r w:rsidR="00145E99" w:rsidRPr="00145E99">
        <w:rPr>
          <w:i/>
          <w:iCs/>
        </w:rPr>
        <w:t>John Donne: The Major Works</w:t>
      </w:r>
      <w:r w:rsidR="00145E99" w:rsidRPr="00145E99">
        <w:t>, ed. by John Carey, p. xix.</w:t>
      </w:r>
    </w:p>
  </w:footnote>
  <w:footnote w:id="78">
    <w:p w14:paraId="08E7480C" w14:textId="04CB81C4" w:rsidR="00D761ED" w:rsidRPr="00A352D4" w:rsidRDefault="00D761ED">
      <w:pPr>
        <w:pStyle w:val="FootnoteText"/>
        <w:rPr>
          <w:highlight w:val="green"/>
        </w:rPr>
      </w:pPr>
      <w:r w:rsidRPr="00145E99">
        <w:rPr>
          <w:rStyle w:val="FootnoteReference"/>
        </w:rPr>
        <w:footnoteRef/>
      </w:r>
      <w:r w:rsidRPr="00145E99">
        <w:t xml:space="preserve"> </w:t>
      </w:r>
      <w:r w:rsidR="00145E99" w:rsidRPr="00145E99">
        <w:rPr>
          <w:i/>
          <w:iCs/>
        </w:rPr>
        <w:t>John Donne: The Major Works</w:t>
      </w:r>
      <w:r w:rsidR="00145E99" w:rsidRPr="00145E99">
        <w:t>, ed. by John Carey, p. xix.</w:t>
      </w:r>
    </w:p>
  </w:footnote>
  <w:footnote w:id="79">
    <w:p w14:paraId="3C6FA470" w14:textId="374DBEB9" w:rsidR="00265ED1" w:rsidRDefault="00265ED1">
      <w:pPr>
        <w:pStyle w:val="FootnoteText"/>
      </w:pPr>
      <w:r>
        <w:rPr>
          <w:rStyle w:val="FootnoteReference"/>
        </w:rPr>
        <w:footnoteRef/>
      </w:r>
      <w:r>
        <w:t xml:space="preserve"> Douglas Bush,</w:t>
      </w:r>
      <w:r w:rsidRPr="004D5337">
        <w:rPr>
          <w:i/>
          <w:iCs/>
        </w:rPr>
        <w:t xml:space="preserve"> English Literature</w:t>
      </w:r>
      <w:r w:rsidR="00B62457" w:rsidRPr="004D5337">
        <w:rPr>
          <w:i/>
          <w:iCs/>
        </w:rPr>
        <w:t xml:space="preserve"> in the Earlier Seventeenth Century, 1600- 1660</w:t>
      </w:r>
      <w:r w:rsidR="00B82716" w:rsidRPr="004D5337">
        <w:rPr>
          <w:i/>
          <w:iCs/>
        </w:rPr>
        <w:t xml:space="preserve"> </w:t>
      </w:r>
      <w:r w:rsidR="00B82716">
        <w:t>(Clarendon Press, 1945), p.104.</w:t>
      </w:r>
    </w:p>
  </w:footnote>
  <w:footnote w:id="80">
    <w:p w14:paraId="0CE675CB" w14:textId="03EF1AEC" w:rsidR="009A7C76" w:rsidRDefault="009A7C76">
      <w:pPr>
        <w:pStyle w:val="FootnoteText"/>
      </w:pPr>
      <w:r w:rsidRPr="00145E99">
        <w:rPr>
          <w:rStyle w:val="FootnoteReference"/>
        </w:rPr>
        <w:footnoteRef/>
      </w:r>
      <w:r w:rsidRPr="00145E99">
        <w:t xml:space="preserve"> </w:t>
      </w:r>
      <w:r w:rsidR="00145E99" w:rsidRPr="00145E99">
        <w:rPr>
          <w:i/>
          <w:iCs/>
        </w:rPr>
        <w:t>John</w:t>
      </w:r>
      <w:r w:rsidR="00145E99" w:rsidRPr="000D1FA9">
        <w:rPr>
          <w:i/>
          <w:iCs/>
        </w:rPr>
        <w:t xml:space="preserve"> Donne: The Major Works</w:t>
      </w:r>
      <w:r w:rsidR="00145E99">
        <w:t>, ed. by John Carey, p. xix.</w:t>
      </w:r>
    </w:p>
  </w:footnote>
  <w:footnote w:id="81">
    <w:p w14:paraId="23D0C873" w14:textId="73CF5051" w:rsidR="0063680C" w:rsidRDefault="0063680C">
      <w:pPr>
        <w:pStyle w:val="FootnoteText"/>
      </w:pPr>
      <w:r>
        <w:rPr>
          <w:rStyle w:val="FootnoteReference"/>
        </w:rPr>
        <w:footnoteRef/>
      </w:r>
      <w:r>
        <w:t xml:space="preserve"> </w:t>
      </w:r>
      <w:r w:rsidR="00096421" w:rsidRPr="000D1FA9">
        <w:rPr>
          <w:i/>
          <w:iCs/>
        </w:rPr>
        <w:t>John Donne: The Major Works</w:t>
      </w:r>
      <w:r w:rsidR="00096421">
        <w:t>, ed. by John Carey, p. xxiv.</w:t>
      </w:r>
    </w:p>
  </w:footnote>
  <w:footnote w:id="82">
    <w:p w14:paraId="47C07D22" w14:textId="77777777" w:rsidR="00701351" w:rsidRDefault="00701351" w:rsidP="00701351">
      <w:pPr>
        <w:pStyle w:val="FootnoteText"/>
      </w:pPr>
      <w:r>
        <w:rPr>
          <w:rStyle w:val="FootnoteReference"/>
        </w:rPr>
        <w:footnoteRef/>
      </w:r>
      <w:r>
        <w:t xml:space="preserve"> </w:t>
      </w:r>
      <w:r w:rsidRPr="000D1FA9">
        <w:rPr>
          <w:i/>
          <w:iCs/>
        </w:rPr>
        <w:t>John Donne: The Major Works</w:t>
      </w:r>
      <w:r>
        <w:t>, ed. by John Carey, p. xxiv.</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6F7AB0" w14:textId="3F878D67" w:rsidR="0031755A" w:rsidRDefault="0031755A" w:rsidP="00C45298">
    <w:r>
      <w:t>Student: 2306179</w:t>
    </w:r>
    <w:r>
      <w:tab/>
    </w:r>
    <w:r>
      <w:tab/>
    </w:r>
    <w:r>
      <w:tab/>
    </w:r>
    <w:r>
      <w:tab/>
    </w:r>
    <w:r w:rsidR="00AA533E">
      <w:tab/>
    </w:r>
    <w:r w:rsidR="00AA533E">
      <w:tab/>
    </w:r>
    <w:r w:rsidR="00AA533E">
      <w:tab/>
    </w:r>
    <w:r w:rsidR="00AA533E">
      <w:tab/>
      <w:t xml:space="preserve">         </w:t>
    </w:r>
    <w:r w:rsidR="00ED4C58">
      <w:t>Question</w:t>
    </w:r>
    <w:r w:rsidR="00AA533E">
      <w:t>: 8</w:t>
    </w:r>
  </w:p>
  <w:p w14:paraId="19AA31BD" w14:textId="11C0BD0E" w:rsidR="00FB4630" w:rsidRPr="00FB4630" w:rsidRDefault="00FB4630" w:rsidP="00C45298">
    <w:pPr>
      <w:rPr>
        <w:b/>
        <w:bCs/>
        <w:sz w:val="22"/>
        <w:szCs w:val="22"/>
      </w:rPr>
    </w:pPr>
    <w:r w:rsidRPr="00795933">
      <w:rPr>
        <w:b/>
        <w:bCs/>
        <w:sz w:val="22"/>
        <w:szCs w:val="22"/>
      </w:rPr>
      <w:t>Analyse the style of the speaking voice in the lyric poetry of John Donne.</w:t>
    </w:r>
  </w:p>
  <w:p w14:paraId="69516FC0" w14:textId="62BF655F" w:rsidR="00BC47C6" w:rsidRDefault="00BC4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05598"/>
    <w:multiLevelType w:val="hybridMultilevel"/>
    <w:tmpl w:val="FB36C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6865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7C6"/>
    <w:rsid w:val="00002AC8"/>
    <w:rsid w:val="0000382D"/>
    <w:rsid w:val="00005DE8"/>
    <w:rsid w:val="00006110"/>
    <w:rsid w:val="00006F81"/>
    <w:rsid w:val="00015143"/>
    <w:rsid w:val="0001579D"/>
    <w:rsid w:val="00015EBD"/>
    <w:rsid w:val="000165DA"/>
    <w:rsid w:val="0001699D"/>
    <w:rsid w:val="00017181"/>
    <w:rsid w:val="000201A9"/>
    <w:rsid w:val="00021654"/>
    <w:rsid w:val="00021E0F"/>
    <w:rsid w:val="00024E68"/>
    <w:rsid w:val="00027910"/>
    <w:rsid w:val="00033FC3"/>
    <w:rsid w:val="00035D9E"/>
    <w:rsid w:val="00035F51"/>
    <w:rsid w:val="00037ABD"/>
    <w:rsid w:val="0004138E"/>
    <w:rsid w:val="000426CE"/>
    <w:rsid w:val="0004342D"/>
    <w:rsid w:val="000461C4"/>
    <w:rsid w:val="000462D3"/>
    <w:rsid w:val="00046CE3"/>
    <w:rsid w:val="00050524"/>
    <w:rsid w:val="000515A4"/>
    <w:rsid w:val="00051705"/>
    <w:rsid w:val="00056F51"/>
    <w:rsid w:val="0006196E"/>
    <w:rsid w:val="00064894"/>
    <w:rsid w:val="00065247"/>
    <w:rsid w:val="00065D6F"/>
    <w:rsid w:val="000671E9"/>
    <w:rsid w:val="00067591"/>
    <w:rsid w:val="00067E58"/>
    <w:rsid w:val="000723B0"/>
    <w:rsid w:val="00073A4F"/>
    <w:rsid w:val="0007554C"/>
    <w:rsid w:val="000778DD"/>
    <w:rsid w:val="00081BC3"/>
    <w:rsid w:val="00083FAB"/>
    <w:rsid w:val="000849D8"/>
    <w:rsid w:val="000851BF"/>
    <w:rsid w:val="00087A42"/>
    <w:rsid w:val="00090BE1"/>
    <w:rsid w:val="00091EC2"/>
    <w:rsid w:val="00091F21"/>
    <w:rsid w:val="000927B9"/>
    <w:rsid w:val="00092E56"/>
    <w:rsid w:val="000940FD"/>
    <w:rsid w:val="00094FC5"/>
    <w:rsid w:val="00095BB0"/>
    <w:rsid w:val="0009605E"/>
    <w:rsid w:val="00096421"/>
    <w:rsid w:val="000A3D8C"/>
    <w:rsid w:val="000A3F50"/>
    <w:rsid w:val="000A4112"/>
    <w:rsid w:val="000B1A81"/>
    <w:rsid w:val="000B4282"/>
    <w:rsid w:val="000B6A6E"/>
    <w:rsid w:val="000C0968"/>
    <w:rsid w:val="000C35C8"/>
    <w:rsid w:val="000C4E32"/>
    <w:rsid w:val="000C578D"/>
    <w:rsid w:val="000D1FA9"/>
    <w:rsid w:val="000D5474"/>
    <w:rsid w:val="000D578F"/>
    <w:rsid w:val="000E3BB3"/>
    <w:rsid w:val="000F285B"/>
    <w:rsid w:val="000F33A7"/>
    <w:rsid w:val="000F396A"/>
    <w:rsid w:val="000F5B83"/>
    <w:rsid w:val="000F7421"/>
    <w:rsid w:val="0010264C"/>
    <w:rsid w:val="00104520"/>
    <w:rsid w:val="00105EA9"/>
    <w:rsid w:val="00106B54"/>
    <w:rsid w:val="001071B8"/>
    <w:rsid w:val="00107A4B"/>
    <w:rsid w:val="00110DB7"/>
    <w:rsid w:val="0011447B"/>
    <w:rsid w:val="00121B29"/>
    <w:rsid w:val="00122518"/>
    <w:rsid w:val="0012722D"/>
    <w:rsid w:val="00130908"/>
    <w:rsid w:val="00130BDA"/>
    <w:rsid w:val="0013295B"/>
    <w:rsid w:val="00132AE9"/>
    <w:rsid w:val="00136756"/>
    <w:rsid w:val="00136FFB"/>
    <w:rsid w:val="001410D1"/>
    <w:rsid w:val="00141568"/>
    <w:rsid w:val="00143F8D"/>
    <w:rsid w:val="00145E99"/>
    <w:rsid w:val="00146A67"/>
    <w:rsid w:val="001507D5"/>
    <w:rsid w:val="00155280"/>
    <w:rsid w:val="00157462"/>
    <w:rsid w:val="00157DD2"/>
    <w:rsid w:val="00163593"/>
    <w:rsid w:val="001639AC"/>
    <w:rsid w:val="00164F06"/>
    <w:rsid w:val="00166159"/>
    <w:rsid w:val="00167098"/>
    <w:rsid w:val="00170B80"/>
    <w:rsid w:val="001710B1"/>
    <w:rsid w:val="00171343"/>
    <w:rsid w:val="0017247E"/>
    <w:rsid w:val="00172589"/>
    <w:rsid w:val="00172A72"/>
    <w:rsid w:val="00175D7F"/>
    <w:rsid w:val="00176415"/>
    <w:rsid w:val="00176B01"/>
    <w:rsid w:val="00176C5C"/>
    <w:rsid w:val="001776B5"/>
    <w:rsid w:val="0017785E"/>
    <w:rsid w:val="001778E3"/>
    <w:rsid w:val="00181524"/>
    <w:rsid w:val="001842CF"/>
    <w:rsid w:val="0018460B"/>
    <w:rsid w:val="001846BF"/>
    <w:rsid w:val="001857D8"/>
    <w:rsid w:val="00185B06"/>
    <w:rsid w:val="00186867"/>
    <w:rsid w:val="00190C8F"/>
    <w:rsid w:val="0019301E"/>
    <w:rsid w:val="00195A7D"/>
    <w:rsid w:val="00195F9D"/>
    <w:rsid w:val="001A0776"/>
    <w:rsid w:val="001A50B8"/>
    <w:rsid w:val="001A5976"/>
    <w:rsid w:val="001A64AA"/>
    <w:rsid w:val="001A7312"/>
    <w:rsid w:val="001A7F00"/>
    <w:rsid w:val="001B1E90"/>
    <w:rsid w:val="001B4CCB"/>
    <w:rsid w:val="001C41A8"/>
    <w:rsid w:val="001C4755"/>
    <w:rsid w:val="001C5C26"/>
    <w:rsid w:val="001C78CE"/>
    <w:rsid w:val="001C7B56"/>
    <w:rsid w:val="001D0D34"/>
    <w:rsid w:val="001D333B"/>
    <w:rsid w:val="001D370B"/>
    <w:rsid w:val="001D465D"/>
    <w:rsid w:val="001D47BF"/>
    <w:rsid w:val="001D4B63"/>
    <w:rsid w:val="001D56D1"/>
    <w:rsid w:val="001D6D31"/>
    <w:rsid w:val="001D7D5D"/>
    <w:rsid w:val="001E06E8"/>
    <w:rsid w:val="001E0CB1"/>
    <w:rsid w:val="001E14A6"/>
    <w:rsid w:val="001E172A"/>
    <w:rsid w:val="001E3378"/>
    <w:rsid w:val="001E4B5D"/>
    <w:rsid w:val="001E62B0"/>
    <w:rsid w:val="001E68EC"/>
    <w:rsid w:val="001E75EE"/>
    <w:rsid w:val="001F1D8E"/>
    <w:rsid w:val="001F6616"/>
    <w:rsid w:val="001F69D3"/>
    <w:rsid w:val="001F758E"/>
    <w:rsid w:val="00201849"/>
    <w:rsid w:val="00204C3C"/>
    <w:rsid w:val="00205A3A"/>
    <w:rsid w:val="00206F8C"/>
    <w:rsid w:val="002112FB"/>
    <w:rsid w:val="00212010"/>
    <w:rsid w:val="00213DEB"/>
    <w:rsid w:val="00216F26"/>
    <w:rsid w:val="00220E3E"/>
    <w:rsid w:val="002212ED"/>
    <w:rsid w:val="0022397A"/>
    <w:rsid w:val="00224FC9"/>
    <w:rsid w:val="002253AB"/>
    <w:rsid w:val="002255A5"/>
    <w:rsid w:val="002270A9"/>
    <w:rsid w:val="00227F0C"/>
    <w:rsid w:val="002302AC"/>
    <w:rsid w:val="002311FD"/>
    <w:rsid w:val="0023321B"/>
    <w:rsid w:val="002350E9"/>
    <w:rsid w:val="002358B0"/>
    <w:rsid w:val="00236CFA"/>
    <w:rsid w:val="002403BA"/>
    <w:rsid w:val="00241D2A"/>
    <w:rsid w:val="00242B98"/>
    <w:rsid w:val="00243AFA"/>
    <w:rsid w:val="00244DEE"/>
    <w:rsid w:val="002452B0"/>
    <w:rsid w:val="002461C2"/>
    <w:rsid w:val="0024662A"/>
    <w:rsid w:val="0024785E"/>
    <w:rsid w:val="0025071E"/>
    <w:rsid w:val="00251061"/>
    <w:rsid w:val="00251B4F"/>
    <w:rsid w:val="002528BD"/>
    <w:rsid w:val="00254600"/>
    <w:rsid w:val="00257C41"/>
    <w:rsid w:val="00260CBD"/>
    <w:rsid w:val="002613D2"/>
    <w:rsid w:val="002623B8"/>
    <w:rsid w:val="0026389A"/>
    <w:rsid w:val="00265944"/>
    <w:rsid w:val="00265ED1"/>
    <w:rsid w:val="002667AA"/>
    <w:rsid w:val="002714F1"/>
    <w:rsid w:val="00273830"/>
    <w:rsid w:val="002747A9"/>
    <w:rsid w:val="00275CE5"/>
    <w:rsid w:val="00280138"/>
    <w:rsid w:val="002815F7"/>
    <w:rsid w:val="00282A8D"/>
    <w:rsid w:val="002869BE"/>
    <w:rsid w:val="002869C4"/>
    <w:rsid w:val="00286DFE"/>
    <w:rsid w:val="00287260"/>
    <w:rsid w:val="00291460"/>
    <w:rsid w:val="00292DEE"/>
    <w:rsid w:val="00293C88"/>
    <w:rsid w:val="002952F3"/>
    <w:rsid w:val="002954E5"/>
    <w:rsid w:val="002A23DD"/>
    <w:rsid w:val="002A4F53"/>
    <w:rsid w:val="002A5184"/>
    <w:rsid w:val="002AA944"/>
    <w:rsid w:val="002B0619"/>
    <w:rsid w:val="002B23D9"/>
    <w:rsid w:val="002B39F2"/>
    <w:rsid w:val="002B3E54"/>
    <w:rsid w:val="002B711F"/>
    <w:rsid w:val="002C119D"/>
    <w:rsid w:val="002C1B2C"/>
    <w:rsid w:val="002C73ED"/>
    <w:rsid w:val="002D03B0"/>
    <w:rsid w:val="002D06AE"/>
    <w:rsid w:val="002D0D38"/>
    <w:rsid w:val="002D0DD6"/>
    <w:rsid w:val="002D1F5D"/>
    <w:rsid w:val="002D3D8C"/>
    <w:rsid w:val="002D555E"/>
    <w:rsid w:val="002E3CD1"/>
    <w:rsid w:val="002E3E9C"/>
    <w:rsid w:val="002E6501"/>
    <w:rsid w:val="002F0979"/>
    <w:rsid w:val="002F09C0"/>
    <w:rsid w:val="002F189A"/>
    <w:rsid w:val="00300468"/>
    <w:rsid w:val="003020B6"/>
    <w:rsid w:val="0030339A"/>
    <w:rsid w:val="00303E97"/>
    <w:rsid w:val="00306AB8"/>
    <w:rsid w:val="00307B8C"/>
    <w:rsid w:val="00310754"/>
    <w:rsid w:val="00311551"/>
    <w:rsid w:val="0031495C"/>
    <w:rsid w:val="003150F3"/>
    <w:rsid w:val="003156F6"/>
    <w:rsid w:val="0031622E"/>
    <w:rsid w:val="0031686F"/>
    <w:rsid w:val="0031755A"/>
    <w:rsid w:val="003213E3"/>
    <w:rsid w:val="003233A2"/>
    <w:rsid w:val="0032351F"/>
    <w:rsid w:val="003245F0"/>
    <w:rsid w:val="0032655B"/>
    <w:rsid w:val="00330821"/>
    <w:rsid w:val="00333DEA"/>
    <w:rsid w:val="003343AE"/>
    <w:rsid w:val="00336493"/>
    <w:rsid w:val="0033650F"/>
    <w:rsid w:val="003405E0"/>
    <w:rsid w:val="003431C6"/>
    <w:rsid w:val="00343F4B"/>
    <w:rsid w:val="003445F3"/>
    <w:rsid w:val="003470E1"/>
    <w:rsid w:val="00350F3B"/>
    <w:rsid w:val="00352155"/>
    <w:rsid w:val="00352E7A"/>
    <w:rsid w:val="00353155"/>
    <w:rsid w:val="00353656"/>
    <w:rsid w:val="003548EB"/>
    <w:rsid w:val="003557F6"/>
    <w:rsid w:val="00355DF3"/>
    <w:rsid w:val="00355EC3"/>
    <w:rsid w:val="00360A15"/>
    <w:rsid w:val="0036214B"/>
    <w:rsid w:val="00362550"/>
    <w:rsid w:val="003626F4"/>
    <w:rsid w:val="0036279D"/>
    <w:rsid w:val="00366102"/>
    <w:rsid w:val="00367447"/>
    <w:rsid w:val="00367C28"/>
    <w:rsid w:val="00371CDF"/>
    <w:rsid w:val="0037460E"/>
    <w:rsid w:val="00374768"/>
    <w:rsid w:val="00375A28"/>
    <w:rsid w:val="00376A79"/>
    <w:rsid w:val="00376F53"/>
    <w:rsid w:val="00380338"/>
    <w:rsid w:val="003805AE"/>
    <w:rsid w:val="00380D29"/>
    <w:rsid w:val="003823DA"/>
    <w:rsid w:val="003853D0"/>
    <w:rsid w:val="003867AA"/>
    <w:rsid w:val="0038731D"/>
    <w:rsid w:val="0038782D"/>
    <w:rsid w:val="0038791C"/>
    <w:rsid w:val="00391CBF"/>
    <w:rsid w:val="00395225"/>
    <w:rsid w:val="003953C9"/>
    <w:rsid w:val="00395993"/>
    <w:rsid w:val="00397A9C"/>
    <w:rsid w:val="00397EA5"/>
    <w:rsid w:val="003A064F"/>
    <w:rsid w:val="003A11CC"/>
    <w:rsid w:val="003A2EEC"/>
    <w:rsid w:val="003A76B6"/>
    <w:rsid w:val="003B41AD"/>
    <w:rsid w:val="003B5CBE"/>
    <w:rsid w:val="003B7516"/>
    <w:rsid w:val="003C3891"/>
    <w:rsid w:val="003C3B87"/>
    <w:rsid w:val="003C5DA7"/>
    <w:rsid w:val="003D03A6"/>
    <w:rsid w:val="003D0F96"/>
    <w:rsid w:val="003D1F1E"/>
    <w:rsid w:val="003D473C"/>
    <w:rsid w:val="003D5242"/>
    <w:rsid w:val="003D53AA"/>
    <w:rsid w:val="003E0334"/>
    <w:rsid w:val="003E21D0"/>
    <w:rsid w:val="003E3C5C"/>
    <w:rsid w:val="003E5459"/>
    <w:rsid w:val="003E6C4A"/>
    <w:rsid w:val="003F0117"/>
    <w:rsid w:val="003F1440"/>
    <w:rsid w:val="003F16D0"/>
    <w:rsid w:val="003F2BB4"/>
    <w:rsid w:val="003F63E3"/>
    <w:rsid w:val="003F6A11"/>
    <w:rsid w:val="003F7CD6"/>
    <w:rsid w:val="00400580"/>
    <w:rsid w:val="0040137D"/>
    <w:rsid w:val="00405891"/>
    <w:rsid w:val="004069BC"/>
    <w:rsid w:val="00407D95"/>
    <w:rsid w:val="004100FB"/>
    <w:rsid w:val="00411DA4"/>
    <w:rsid w:val="0041250A"/>
    <w:rsid w:val="0041456C"/>
    <w:rsid w:val="00414BDA"/>
    <w:rsid w:val="00416CA4"/>
    <w:rsid w:val="00417016"/>
    <w:rsid w:val="00422A09"/>
    <w:rsid w:val="00422CB8"/>
    <w:rsid w:val="004247DC"/>
    <w:rsid w:val="00425574"/>
    <w:rsid w:val="004262DE"/>
    <w:rsid w:val="00426A90"/>
    <w:rsid w:val="00426A95"/>
    <w:rsid w:val="00426B8E"/>
    <w:rsid w:val="00430DEE"/>
    <w:rsid w:val="004310F4"/>
    <w:rsid w:val="00434073"/>
    <w:rsid w:val="0044453A"/>
    <w:rsid w:val="004445FF"/>
    <w:rsid w:val="00444AA8"/>
    <w:rsid w:val="00444DF1"/>
    <w:rsid w:val="0044793E"/>
    <w:rsid w:val="00450D27"/>
    <w:rsid w:val="00452093"/>
    <w:rsid w:val="00454016"/>
    <w:rsid w:val="004553A5"/>
    <w:rsid w:val="00456B31"/>
    <w:rsid w:val="00461038"/>
    <w:rsid w:val="00463ECE"/>
    <w:rsid w:val="004649C8"/>
    <w:rsid w:val="00466234"/>
    <w:rsid w:val="00467B4D"/>
    <w:rsid w:val="004702DF"/>
    <w:rsid w:val="00470399"/>
    <w:rsid w:val="00471DAF"/>
    <w:rsid w:val="00472265"/>
    <w:rsid w:val="0047236B"/>
    <w:rsid w:val="00474600"/>
    <w:rsid w:val="004764FC"/>
    <w:rsid w:val="004765AD"/>
    <w:rsid w:val="00476F53"/>
    <w:rsid w:val="00480A68"/>
    <w:rsid w:val="004843B5"/>
    <w:rsid w:val="00484A2A"/>
    <w:rsid w:val="00484DA5"/>
    <w:rsid w:val="004871C0"/>
    <w:rsid w:val="00490A09"/>
    <w:rsid w:val="00490F64"/>
    <w:rsid w:val="00491DF6"/>
    <w:rsid w:val="004937A2"/>
    <w:rsid w:val="00493A6D"/>
    <w:rsid w:val="00494097"/>
    <w:rsid w:val="004942C2"/>
    <w:rsid w:val="00495B23"/>
    <w:rsid w:val="004962E2"/>
    <w:rsid w:val="0049715B"/>
    <w:rsid w:val="00497206"/>
    <w:rsid w:val="0049791C"/>
    <w:rsid w:val="00497C25"/>
    <w:rsid w:val="004A05DF"/>
    <w:rsid w:val="004A14DE"/>
    <w:rsid w:val="004A1B89"/>
    <w:rsid w:val="004A20C3"/>
    <w:rsid w:val="004A4144"/>
    <w:rsid w:val="004A7A74"/>
    <w:rsid w:val="004B0185"/>
    <w:rsid w:val="004B1B98"/>
    <w:rsid w:val="004B27DB"/>
    <w:rsid w:val="004B2B24"/>
    <w:rsid w:val="004B3714"/>
    <w:rsid w:val="004B38CC"/>
    <w:rsid w:val="004B5356"/>
    <w:rsid w:val="004B6925"/>
    <w:rsid w:val="004B6A53"/>
    <w:rsid w:val="004B7629"/>
    <w:rsid w:val="004C0532"/>
    <w:rsid w:val="004C2FE9"/>
    <w:rsid w:val="004C44F1"/>
    <w:rsid w:val="004C5AD5"/>
    <w:rsid w:val="004C6BF4"/>
    <w:rsid w:val="004D17C2"/>
    <w:rsid w:val="004D2B9D"/>
    <w:rsid w:val="004D5337"/>
    <w:rsid w:val="004D58C1"/>
    <w:rsid w:val="004E26FD"/>
    <w:rsid w:val="004E357B"/>
    <w:rsid w:val="004E369A"/>
    <w:rsid w:val="004E4FB0"/>
    <w:rsid w:val="004E6F93"/>
    <w:rsid w:val="004E7AE9"/>
    <w:rsid w:val="004F4FE5"/>
    <w:rsid w:val="004F53CF"/>
    <w:rsid w:val="004F55E8"/>
    <w:rsid w:val="004F5732"/>
    <w:rsid w:val="004F5B8A"/>
    <w:rsid w:val="004F6B59"/>
    <w:rsid w:val="005016BA"/>
    <w:rsid w:val="005026FF"/>
    <w:rsid w:val="00503932"/>
    <w:rsid w:val="005040D0"/>
    <w:rsid w:val="005059A6"/>
    <w:rsid w:val="00506B27"/>
    <w:rsid w:val="005119F5"/>
    <w:rsid w:val="00512A83"/>
    <w:rsid w:val="00514609"/>
    <w:rsid w:val="00515A91"/>
    <w:rsid w:val="00517F14"/>
    <w:rsid w:val="00520022"/>
    <w:rsid w:val="0052211B"/>
    <w:rsid w:val="00522C18"/>
    <w:rsid w:val="00524611"/>
    <w:rsid w:val="00530FE8"/>
    <w:rsid w:val="00533BB9"/>
    <w:rsid w:val="005348E2"/>
    <w:rsid w:val="00535A44"/>
    <w:rsid w:val="005362C9"/>
    <w:rsid w:val="005369BC"/>
    <w:rsid w:val="00536EFF"/>
    <w:rsid w:val="00541375"/>
    <w:rsid w:val="00542497"/>
    <w:rsid w:val="00542A5E"/>
    <w:rsid w:val="0054395E"/>
    <w:rsid w:val="00555B32"/>
    <w:rsid w:val="00557B3E"/>
    <w:rsid w:val="00560043"/>
    <w:rsid w:val="00560682"/>
    <w:rsid w:val="00560E1C"/>
    <w:rsid w:val="0056280A"/>
    <w:rsid w:val="00562862"/>
    <w:rsid w:val="0056318B"/>
    <w:rsid w:val="005636D7"/>
    <w:rsid w:val="00564022"/>
    <w:rsid w:val="00571BEE"/>
    <w:rsid w:val="00572698"/>
    <w:rsid w:val="00572AD2"/>
    <w:rsid w:val="00576D1D"/>
    <w:rsid w:val="005838AA"/>
    <w:rsid w:val="00585227"/>
    <w:rsid w:val="00586553"/>
    <w:rsid w:val="00590E97"/>
    <w:rsid w:val="00590EFE"/>
    <w:rsid w:val="005971A6"/>
    <w:rsid w:val="005A0E1E"/>
    <w:rsid w:val="005A2AFF"/>
    <w:rsid w:val="005A2E55"/>
    <w:rsid w:val="005A44C8"/>
    <w:rsid w:val="005A51DD"/>
    <w:rsid w:val="005A564B"/>
    <w:rsid w:val="005A6CEE"/>
    <w:rsid w:val="005B2546"/>
    <w:rsid w:val="005B27BA"/>
    <w:rsid w:val="005B3893"/>
    <w:rsid w:val="005B4332"/>
    <w:rsid w:val="005B4775"/>
    <w:rsid w:val="005B4799"/>
    <w:rsid w:val="005B4F15"/>
    <w:rsid w:val="005C140A"/>
    <w:rsid w:val="005C1F4F"/>
    <w:rsid w:val="005C285D"/>
    <w:rsid w:val="005C4136"/>
    <w:rsid w:val="005C48A9"/>
    <w:rsid w:val="005C67FD"/>
    <w:rsid w:val="005C6C33"/>
    <w:rsid w:val="005C72BF"/>
    <w:rsid w:val="005D16C4"/>
    <w:rsid w:val="005D6E84"/>
    <w:rsid w:val="005D736C"/>
    <w:rsid w:val="005D7C71"/>
    <w:rsid w:val="005E0C78"/>
    <w:rsid w:val="005E1567"/>
    <w:rsid w:val="005E28BD"/>
    <w:rsid w:val="005E2C1B"/>
    <w:rsid w:val="005E4100"/>
    <w:rsid w:val="005E58D7"/>
    <w:rsid w:val="005E72C2"/>
    <w:rsid w:val="005F3920"/>
    <w:rsid w:val="005F3FD8"/>
    <w:rsid w:val="005F4F49"/>
    <w:rsid w:val="005F7977"/>
    <w:rsid w:val="005F7B23"/>
    <w:rsid w:val="00601162"/>
    <w:rsid w:val="006041F3"/>
    <w:rsid w:val="006047AA"/>
    <w:rsid w:val="00605CCF"/>
    <w:rsid w:val="00606C9C"/>
    <w:rsid w:val="006071BF"/>
    <w:rsid w:val="00607318"/>
    <w:rsid w:val="00611CC2"/>
    <w:rsid w:val="006133AC"/>
    <w:rsid w:val="006138E2"/>
    <w:rsid w:val="006141FD"/>
    <w:rsid w:val="006144F3"/>
    <w:rsid w:val="0061665A"/>
    <w:rsid w:val="006168F2"/>
    <w:rsid w:val="00617E6C"/>
    <w:rsid w:val="00617F6D"/>
    <w:rsid w:val="006205F0"/>
    <w:rsid w:val="00621DBE"/>
    <w:rsid w:val="0062316E"/>
    <w:rsid w:val="0062373D"/>
    <w:rsid w:val="0062493E"/>
    <w:rsid w:val="00624A33"/>
    <w:rsid w:val="00625404"/>
    <w:rsid w:val="00625675"/>
    <w:rsid w:val="00631252"/>
    <w:rsid w:val="0063314E"/>
    <w:rsid w:val="006333B8"/>
    <w:rsid w:val="006352F8"/>
    <w:rsid w:val="0063680C"/>
    <w:rsid w:val="006411AA"/>
    <w:rsid w:val="0064342D"/>
    <w:rsid w:val="00644279"/>
    <w:rsid w:val="00645E07"/>
    <w:rsid w:val="00646534"/>
    <w:rsid w:val="00650AEA"/>
    <w:rsid w:val="00655399"/>
    <w:rsid w:val="00656C44"/>
    <w:rsid w:val="0066082F"/>
    <w:rsid w:val="006624E1"/>
    <w:rsid w:val="00663E8B"/>
    <w:rsid w:val="0067118C"/>
    <w:rsid w:val="00672D47"/>
    <w:rsid w:val="00673BD3"/>
    <w:rsid w:val="0067467E"/>
    <w:rsid w:val="00674CA1"/>
    <w:rsid w:val="006753B5"/>
    <w:rsid w:val="00675F4A"/>
    <w:rsid w:val="0067665F"/>
    <w:rsid w:val="00676CC9"/>
    <w:rsid w:val="006773ED"/>
    <w:rsid w:val="006775A7"/>
    <w:rsid w:val="006777BD"/>
    <w:rsid w:val="006814A6"/>
    <w:rsid w:val="00685847"/>
    <w:rsid w:val="00685FFC"/>
    <w:rsid w:val="006861F1"/>
    <w:rsid w:val="00692B08"/>
    <w:rsid w:val="00696FB6"/>
    <w:rsid w:val="006978FC"/>
    <w:rsid w:val="006A00AC"/>
    <w:rsid w:val="006A2A2B"/>
    <w:rsid w:val="006A3C09"/>
    <w:rsid w:val="006A5AE1"/>
    <w:rsid w:val="006A7AF4"/>
    <w:rsid w:val="006A7C0B"/>
    <w:rsid w:val="006B0CA0"/>
    <w:rsid w:val="006B1F6B"/>
    <w:rsid w:val="006B2745"/>
    <w:rsid w:val="006B6E7A"/>
    <w:rsid w:val="006B7AA5"/>
    <w:rsid w:val="006C035C"/>
    <w:rsid w:val="006C08A7"/>
    <w:rsid w:val="006C1EE3"/>
    <w:rsid w:val="006C2203"/>
    <w:rsid w:val="006C4ECB"/>
    <w:rsid w:val="006C5B51"/>
    <w:rsid w:val="006C61E6"/>
    <w:rsid w:val="006C620A"/>
    <w:rsid w:val="006D16A0"/>
    <w:rsid w:val="006D1915"/>
    <w:rsid w:val="006D20C9"/>
    <w:rsid w:val="006D2ED2"/>
    <w:rsid w:val="006D3EE8"/>
    <w:rsid w:val="006D3F03"/>
    <w:rsid w:val="006D79BF"/>
    <w:rsid w:val="006E0090"/>
    <w:rsid w:val="006E09C1"/>
    <w:rsid w:val="006E19F6"/>
    <w:rsid w:val="006E5114"/>
    <w:rsid w:val="006E58E9"/>
    <w:rsid w:val="006E7B99"/>
    <w:rsid w:val="006E7F53"/>
    <w:rsid w:val="006F22CB"/>
    <w:rsid w:val="006F2984"/>
    <w:rsid w:val="006F41BD"/>
    <w:rsid w:val="006F429A"/>
    <w:rsid w:val="006F4BA6"/>
    <w:rsid w:val="006F5A92"/>
    <w:rsid w:val="006F7B25"/>
    <w:rsid w:val="007000BB"/>
    <w:rsid w:val="00701332"/>
    <w:rsid w:val="00701351"/>
    <w:rsid w:val="007014AA"/>
    <w:rsid w:val="0070342C"/>
    <w:rsid w:val="0070446C"/>
    <w:rsid w:val="00705AAA"/>
    <w:rsid w:val="00706464"/>
    <w:rsid w:val="00707C79"/>
    <w:rsid w:val="00707F3E"/>
    <w:rsid w:val="00712087"/>
    <w:rsid w:val="007150A9"/>
    <w:rsid w:val="007151B6"/>
    <w:rsid w:val="007152DB"/>
    <w:rsid w:val="007157E0"/>
    <w:rsid w:val="00715A31"/>
    <w:rsid w:val="007162EA"/>
    <w:rsid w:val="007212B4"/>
    <w:rsid w:val="00723B85"/>
    <w:rsid w:val="007326A2"/>
    <w:rsid w:val="00734A3F"/>
    <w:rsid w:val="00734D07"/>
    <w:rsid w:val="007354EE"/>
    <w:rsid w:val="00735A2B"/>
    <w:rsid w:val="0073788C"/>
    <w:rsid w:val="00740460"/>
    <w:rsid w:val="007405B2"/>
    <w:rsid w:val="007415C8"/>
    <w:rsid w:val="00741A78"/>
    <w:rsid w:val="00742FBD"/>
    <w:rsid w:val="00743366"/>
    <w:rsid w:val="00744F6E"/>
    <w:rsid w:val="0074510C"/>
    <w:rsid w:val="007451FF"/>
    <w:rsid w:val="00750629"/>
    <w:rsid w:val="00752962"/>
    <w:rsid w:val="0075334B"/>
    <w:rsid w:val="00756066"/>
    <w:rsid w:val="007566C1"/>
    <w:rsid w:val="00757068"/>
    <w:rsid w:val="00757518"/>
    <w:rsid w:val="007614E8"/>
    <w:rsid w:val="007617F9"/>
    <w:rsid w:val="00763D28"/>
    <w:rsid w:val="00764DA7"/>
    <w:rsid w:val="00766DBA"/>
    <w:rsid w:val="007707A1"/>
    <w:rsid w:val="00770EBB"/>
    <w:rsid w:val="00772808"/>
    <w:rsid w:val="00775390"/>
    <w:rsid w:val="0077593D"/>
    <w:rsid w:val="00782005"/>
    <w:rsid w:val="00794112"/>
    <w:rsid w:val="00794291"/>
    <w:rsid w:val="00795933"/>
    <w:rsid w:val="007A0A52"/>
    <w:rsid w:val="007A1A17"/>
    <w:rsid w:val="007A4D42"/>
    <w:rsid w:val="007B2E7B"/>
    <w:rsid w:val="007B5D1E"/>
    <w:rsid w:val="007B725E"/>
    <w:rsid w:val="007B75F8"/>
    <w:rsid w:val="007C0C07"/>
    <w:rsid w:val="007C27D6"/>
    <w:rsid w:val="007D3753"/>
    <w:rsid w:val="007D4916"/>
    <w:rsid w:val="007D550E"/>
    <w:rsid w:val="007D6829"/>
    <w:rsid w:val="007D7CEA"/>
    <w:rsid w:val="007D7D2F"/>
    <w:rsid w:val="007E218B"/>
    <w:rsid w:val="007E3BB5"/>
    <w:rsid w:val="007E47A7"/>
    <w:rsid w:val="007E7AA8"/>
    <w:rsid w:val="007F0102"/>
    <w:rsid w:val="008008F8"/>
    <w:rsid w:val="0080157F"/>
    <w:rsid w:val="00802352"/>
    <w:rsid w:val="00806861"/>
    <w:rsid w:val="00810AE0"/>
    <w:rsid w:val="0081286E"/>
    <w:rsid w:val="0081337F"/>
    <w:rsid w:val="00814820"/>
    <w:rsid w:val="00821818"/>
    <w:rsid w:val="00821917"/>
    <w:rsid w:val="008264AB"/>
    <w:rsid w:val="00830084"/>
    <w:rsid w:val="00830D45"/>
    <w:rsid w:val="00833163"/>
    <w:rsid w:val="00833810"/>
    <w:rsid w:val="00834DC3"/>
    <w:rsid w:val="008363F2"/>
    <w:rsid w:val="00836CF4"/>
    <w:rsid w:val="0083755B"/>
    <w:rsid w:val="00837C28"/>
    <w:rsid w:val="0084458D"/>
    <w:rsid w:val="00844719"/>
    <w:rsid w:val="00844E6C"/>
    <w:rsid w:val="00847CAA"/>
    <w:rsid w:val="0085134D"/>
    <w:rsid w:val="00852350"/>
    <w:rsid w:val="00854F66"/>
    <w:rsid w:val="00857435"/>
    <w:rsid w:val="00862C8F"/>
    <w:rsid w:val="008643B3"/>
    <w:rsid w:val="00864DDF"/>
    <w:rsid w:val="00867EAA"/>
    <w:rsid w:val="00871D51"/>
    <w:rsid w:val="008732C1"/>
    <w:rsid w:val="00873BC7"/>
    <w:rsid w:val="00875D46"/>
    <w:rsid w:val="0088178B"/>
    <w:rsid w:val="008823E4"/>
    <w:rsid w:val="00884229"/>
    <w:rsid w:val="00886098"/>
    <w:rsid w:val="00891B61"/>
    <w:rsid w:val="00891DAC"/>
    <w:rsid w:val="00894D04"/>
    <w:rsid w:val="0089799E"/>
    <w:rsid w:val="00897B20"/>
    <w:rsid w:val="008A316E"/>
    <w:rsid w:val="008A60D1"/>
    <w:rsid w:val="008A6911"/>
    <w:rsid w:val="008A6F91"/>
    <w:rsid w:val="008B5835"/>
    <w:rsid w:val="008B6C1E"/>
    <w:rsid w:val="008B7231"/>
    <w:rsid w:val="008B7640"/>
    <w:rsid w:val="008B7974"/>
    <w:rsid w:val="008C0990"/>
    <w:rsid w:val="008C2E51"/>
    <w:rsid w:val="008C3072"/>
    <w:rsid w:val="008C41CB"/>
    <w:rsid w:val="008C4772"/>
    <w:rsid w:val="008C488E"/>
    <w:rsid w:val="008C5F32"/>
    <w:rsid w:val="008C602F"/>
    <w:rsid w:val="008C617D"/>
    <w:rsid w:val="008C79DC"/>
    <w:rsid w:val="008D3771"/>
    <w:rsid w:val="008D3CD9"/>
    <w:rsid w:val="008D51C6"/>
    <w:rsid w:val="008D5F37"/>
    <w:rsid w:val="008E1532"/>
    <w:rsid w:val="008E2C84"/>
    <w:rsid w:val="008E48C3"/>
    <w:rsid w:val="008E660C"/>
    <w:rsid w:val="008E682D"/>
    <w:rsid w:val="008F1130"/>
    <w:rsid w:val="008F163D"/>
    <w:rsid w:val="008F1CB8"/>
    <w:rsid w:val="008F4180"/>
    <w:rsid w:val="008F486A"/>
    <w:rsid w:val="008F60F3"/>
    <w:rsid w:val="00900105"/>
    <w:rsid w:val="009022D7"/>
    <w:rsid w:val="0090297C"/>
    <w:rsid w:val="009053F2"/>
    <w:rsid w:val="00906687"/>
    <w:rsid w:val="00907131"/>
    <w:rsid w:val="00911A12"/>
    <w:rsid w:val="00912684"/>
    <w:rsid w:val="00914CDA"/>
    <w:rsid w:val="00924199"/>
    <w:rsid w:val="00932B08"/>
    <w:rsid w:val="00937D79"/>
    <w:rsid w:val="0094024B"/>
    <w:rsid w:val="00940D45"/>
    <w:rsid w:val="00942961"/>
    <w:rsid w:val="00950231"/>
    <w:rsid w:val="00951259"/>
    <w:rsid w:val="009522C0"/>
    <w:rsid w:val="00953974"/>
    <w:rsid w:val="00953BC1"/>
    <w:rsid w:val="009564A8"/>
    <w:rsid w:val="00961596"/>
    <w:rsid w:val="00962AFD"/>
    <w:rsid w:val="00962CF3"/>
    <w:rsid w:val="00964154"/>
    <w:rsid w:val="00965BAC"/>
    <w:rsid w:val="00965BFD"/>
    <w:rsid w:val="00965C4E"/>
    <w:rsid w:val="009674DF"/>
    <w:rsid w:val="00973A02"/>
    <w:rsid w:val="009755F7"/>
    <w:rsid w:val="00976DF8"/>
    <w:rsid w:val="0098098A"/>
    <w:rsid w:val="00980B84"/>
    <w:rsid w:val="00982479"/>
    <w:rsid w:val="009868A6"/>
    <w:rsid w:val="009927DC"/>
    <w:rsid w:val="009928E8"/>
    <w:rsid w:val="00995729"/>
    <w:rsid w:val="00995ADE"/>
    <w:rsid w:val="009960EE"/>
    <w:rsid w:val="009974AE"/>
    <w:rsid w:val="009A1034"/>
    <w:rsid w:val="009A11C2"/>
    <w:rsid w:val="009A1894"/>
    <w:rsid w:val="009A1F0F"/>
    <w:rsid w:val="009A2BE8"/>
    <w:rsid w:val="009A2E24"/>
    <w:rsid w:val="009A462A"/>
    <w:rsid w:val="009A4923"/>
    <w:rsid w:val="009A659F"/>
    <w:rsid w:val="009A6C8B"/>
    <w:rsid w:val="009A79F6"/>
    <w:rsid w:val="009A7ADA"/>
    <w:rsid w:val="009A7C76"/>
    <w:rsid w:val="009B2842"/>
    <w:rsid w:val="009B40F2"/>
    <w:rsid w:val="009B42E9"/>
    <w:rsid w:val="009B4675"/>
    <w:rsid w:val="009B60C9"/>
    <w:rsid w:val="009C0A13"/>
    <w:rsid w:val="009C44FA"/>
    <w:rsid w:val="009D29E7"/>
    <w:rsid w:val="009D3558"/>
    <w:rsid w:val="009D5EDC"/>
    <w:rsid w:val="009D68D3"/>
    <w:rsid w:val="009D6AD2"/>
    <w:rsid w:val="009D7C18"/>
    <w:rsid w:val="009E2B09"/>
    <w:rsid w:val="009E468D"/>
    <w:rsid w:val="009E49F0"/>
    <w:rsid w:val="009E5443"/>
    <w:rsid w:val="009E666A"/>
    <w:rsid w:val="009E702B"/>
    <w:rsid w:val="009E77AC"/>
    <w:rsid w:val="009F01E5"/>
    <w:rsid w:val="009F381F"/>
    <w:rsid w:val="009F40C5"/>
    <w:rsid w:val="009F4747"/>
    <w:rsid w:val="009F4FDD"/>
    <w:rsid w:val="00A02456"/>
    <w:rsid w:val="00A02ED9"/>
    <w:rsid w:val="00A04AF5"/>
    <w:rsid w:val="00A04D9D"/>
    <w:rsid w:val="00A053BA"/>
    <w:rsid w:val="00A05801"/>
    <w:rsid w:val="00A06B73"/>
    <w:rsid w:val="00A06F07"/>
    <w:rsid w:val="00A0744D"/>
    <w:rsid w:val="00A11C29"/>
    <w:rsid w:val="00A11C38"/>
    <w:rsid w:val="00A13854"/>
    <w:rsid w:val="00A14B63"/>
    <w:rsid w:val="00A214DB"/>
    <w:rsid w:val="00A21567"/>
    <w:rsid w:val="00A221EB"/>
    <w:rsid w:val="00A22A74"/>
    <w:rsid w:val="00A23191"/>
    <w:rsid w:val="00A233AC"/>
    <w:rsid w:val="00A233BC"/>
    <w:rsid w:val="00A250F8"/>
    <w:rsid w:val="00A27875"/>
    <w:rsid w:val="00A27B64"/>
    <w:rsid w:val="00A321AB"/>
    <w:rsid w:val="00A32D45"/>
    <w:rsid w:val="00A352D4"/>
    <w:rsid w:val="00A36E57"/>
    <w:rsid w:val="00A42346"/>
    <w:rsid w:val="00A430D9"/>
    <w:rsid w:val="00A4493D"/>
    <w:rsid w:val="00A451C6"/>
    <w:rsid w:val="00A461A8"/>
    <w:rsid w:val="00A46726"/>
    <w:rsid w:val="00A47D35"/>
    <w:rsid w:val="00A5036D"/>
    <w:rsid w:val="00A512CF"/>
    <w:rsid w:val="00A51FE8"/>
    <w:rsid w:val="00A52832"/>
    <w:rsid w:val="00A52BED"/>
    <w:rsid w:val="00A55A6F"/>
    <w:rsid w:val="00A578FB"/>
    <w:rsid w:val="00A6204B"/>
    <w:rsid w:val="00A6215E"/>
    <w:rsid w:val="00A62B8A"/>
    <w:rsid w:val="00A64628"/>
    <w:rsid w:val="00A658B7"/>
    <w:rsid w:val="00A66C67"/>
    <w:rsid w:val="00A66E6E"/>
    <w:rsid w:val="00A7016D"/>
    <w:rsid w:val="00A720E7"/>
    <w:rsid w:val="00A73C6C"/>
    <w:rsid w:val="00A743A0"/>
    <w:rsid w:val="00A75779"/>
    <w:rsid w:val="00A7585F"/>
    <w:rsid w:val="00A760F7"/>
    <w:rsid w:val="00A81F95"/>
    <w:rsid w:val="00A8255F"/>
    <w:rsid w:val="00A84D8C"/>
    <w:rsid w:val="00A85CDA"/>
    <w:rsid w:val="00A86F20"/>
    <w:rsid w:val="00A9032A"/>
    <w:rsid w:val="00A90BEC"/>
    <w:rsid w:val="00A91D82"/>
    <w:rsid w:val="00A9497F"/>
    <w:rsid w:val="00A95585"/>
    <w:rsid w:val="00AA0BA1"/>
    <w:rsid w:val="00AA2B96"/>
    <w:rsid w:val="00AA344B"/>
    <w:rsid w:val="00AA533E"/>
    <w:rsid w:val="00AB15A0"/>
    <w:rsid w:val="00AB17F2"/>
    <w:rsid w:val="00AB2321"/>
    <w:rsid w:val="00AB26FA"/>
    <w:rsid w:val="00AB4A59"/>
    <w:rsid w:val="00AB756B"/>
    <w:rsid w:val="00AC1C57"/>
    <w:rsid w:val="00AC24B3"/>
    <w:rsid w:val="00AC386A"/>
    <w:rsid w:val="00AC5905"/>
    <w:rsid w:val="00AD14F1"/>
    <w:rsid w:val="00AD6399"/>
    <w:rsid w:val="00AD7B78"/>
    <w:rsid w:val="00AE21AE"/>
    <w:rsid w:val="00AE3A47"/>
    <w:rsid w:val="00AE407D"/>
    <w:rsid w:val="00AE64D7"/>
    <w:rsid w:val="00AE7516"/>
    <w:rsid w:val="00AF1602"/>
    <w:rsid w:val="00AF2A26"/>
    <w:rsid w:val="00AF5611"/>
    <w:rsid w:val="00AF5DCE"/>
    <w:rsid w:val="00AF60DF"/>
    <w:rsid w:val="00AF6DA2"/>
    <w:rsid w:val="00B008D1"/>
    <w:rsid w:val="00B00A1D"/>
    <w:rsid w:val="00B01ABB"/>
    <w:rsid w:val="00B026F3"/>
    <w:rsid w:val="00B02D69"/>
    <w:rsid w:val="00B04FCB"/>
    <w:rsid w:val="00B16381"/>
    <w:rsid w:val="00B16799"/>
    <w:rsid w:val="00B20500"/>
    <w:rsid w:val="00B2097A"/>
    <w:rsid w:val="00B20A6E"/>
    <w:rsid w:val="00B277C8"/>
    <w:rsid w:val="00B31035"/>
    <w:rsid w:val="00B33E9F"/>
    <w:rsid w:val="00B34FCC"/>
    <w:rsid w:val="00B35D18"/>
    <w:rsid w:val="00B372AA"/>
    <w:rsid w:val="00B4247B"/>
    <w:rsid w:val="00B43F01"/>
    <w:rsid w:val="00B46518"/>
    <w:rsid w:val="00B50130"/>
    <w:rsid w:val="00B51072"/>
    <w:rsid w:val="00B53489"/>
    <w:rsid w:val="00B53CA6"/>
    <w:rsid w:val="00B553C4"/>
    <w:rsid w:val="00B62457"/>
    <w:rsid w:val="00B62740"/>
    <w:rsid w:val="00B63B24"/>
    <w:rsid w:val="00B63E8F"/>
    <w:rsid w:val="00B64F21"/>
    <w:rsid w:val="00B66001"/>
    <w:rsid w:val="00B67AB5"/>
    <w:rsid w:val="00B70CD5"/>
    <w:rsid w:val="00B73754"/>
    <w:rsid w:val="00B80D35"/>
    <w:rsid w:val="00B82716"/>
    <w:rsid w:val="00B82766"/>
    <w:rsid w:val="00B83BD0"/>
    <w:rsid w:val="00B8693D"/>
    <w:rsid w:val="00B90F79"/>
    <w:rsid w:val="00B9338E"/>
    <w:rsid w:val="00B938E6"/>
    <w:rsid w:val="00B95F26"/>
    <w:rsid w:val="00B979D9"/>
    <w:rsid w:val="00BA107C"/>
    <w:rsid w:val="00BA388D"/>
    <w:rsid w:val="00BA6702"/>
    <w:rsid w:val="00BA72F5"/>
    <w:rsid w:val="00BB089D"/>
    <w:rsid w:val="00BB14A4"/>
    <w:rsid w:val="00BB4C8E"/>
    <w:rsid w:val="00BB5CAD"/>
    <w:rsid w:val="00BB5CC9"/>
    <w:rsid w:val="00BB68AE"/>
    <w:rsid w:val="00BB6C7D"/>
    <w:rsid w:val="00BC2532"/>
    <w:rsid w:val="00BC3866"/>
    <w:rsid w:val="00BC3EC5"/>
    <w:rsid w:val="00BC47C6"/>
    <w:rsid w:val="00BD0A85"/>
    <w:rsid w:val="00BD14A0"/>
    <w:rsid w:val="00BD2208"/>
    <w:rsid w:val="00BD3E61"/>
    <w:rsid w:val="00BD54E9"/>
    <w:rsid w:val="00BD613C"/>
    <w:rsid w:val="00BD6872"/>
    <w:rsid w:val="00BE48A0"/>
    <w:rsid w:val="00BE5055"/>
    <w:rsid w:val="00BE5E46"/>
    <w:rsid w:val="00BE613E"/>
    <w:rsid w:val="00BE7D4B"/>
    <w:rsid w:val="00BF033B"/>
    <w:rsid w:val="00BF2C1D"/>
    <w:rsid w:val="00BF4E36"/>
    <w:rsid w:val="00BF5C35"/>
    <w:rsid w:val="00BF7400"/>
    <w:rsid w:val="00C0370A"/>
    <w:rsid w:val="00C03D72"/>
    <w:rsid w:val="00C073A4"/>
    <w:rsid w:val="00C113C7"/>
    <w:rsid w:val="00C11B08"/>
    <w:rsid w:val="00C16B55"/>
    <w:rsid w:val="00C237DC"/>
    <w:rsid w:val="00C24C3B"/>
    <w:rsid w:val="00C279D7"/>
    <w:rsid w:val="00C30856"/>
    <w:rsid w:val="00C34B71"/>
    <w:rsid w:val="00C354A8"/>
    <w:rsid w:val="00C41BD6"/>
    <w:rsid w:val="00C425B8"/>
    <w:rsid w:val="00C44BED"/>
    <w:rsid w:val="00C45298"/>
    <w:rsid w:val="00C47DE1"/>
    <w:rsid w:val="00C5212D"/>
    <w:rsid w:val="00C52463"/>
    <w:rsid w:val="00C532EF"/>
    <w:rsid w:val="00C53455"/>
    <w:rsid w:val="00C55B79"/>
    <w:rsid w:val="00C56436"/>
    <w:rsid w:val="00C57949"/>
    <w:rsid w:val="00C579A3"/>
    <w:rsid w:val="00C57ADC"/>
    <w:rsid w:val="00C64DBF"/>
    <w:rsid w:val="00C65E8F"/>
    <w:rsid w:val="00C67894"/>
    <w:rsid w:val="00C737DD"/>
    <w:rsid w:val="00C75463"/>
    <w:rsid w:val="00C8030C"/>
    <w:rsid w:val="00C81081"/>
    <w:rsid w:val="00C8172F"/>
    <w:rsid w:val="00C82BE8"/>
    <w:rsid w:val="00C83C39"/>
    <w:rsid w:val="00C93BE2"/>
    <w:rsid w:val="00C93C1B"/>
    <w:rsid w:val="00C93CA6"/>
    <w:rsid w:val="00C944F6"/>
    <w:rsid w:val="00CA1534"/>
    <w:rsid w:val="00CA69AA"/>
    <w:rsid w:val="00CB07BF"/>
    <w:rsid w:val="00CB298E"/>
    <w:rsid w:val="00CB3D96"/>
    <w:rsid w:val="00CB4792"/>
    <w:rsid w:val="00CB4799"/>
    <w:rsid w:val="00CB600D"/>
    <w:rsid w:val="00CB6426"/>
    <w:rsid w:val="00CB67E8"/>
    <w:rsid w:val="00CB6BE0"/>
    <w:rsid w:val="00CC1257"/>
    <w:rsid w:val="00CC1AA2"/>
    <w:rsid w:val="00CC220D"/>
    <w:rsid w:val="00CC48F5"/>
    <w:rsid w:val="00CC6143"/>
    <w:rsid w:val="00CD2563"/>
    <w:rsid w:val="00CD2C01"/>
    <w:rsid w:val="00CD34DF"/>
    <w:rsid w:val="00CD41C5"/>
    <w:rsid w:val="00CD4BF3"/>
    <w:rsid w:val="00CE116F"/>
    <w:rsid w:val="00CE1A4F"/>
    <w:rsid w:val="00CE2E97"/>
    <w:rsid w:val="00CE3C1A"/>
    <w:rsid w:val="00CE5896"/>
    <w:rsid w:val="00CE5BF9"/>
    <w:rsid w:val="00CE5EA4"/>
    <w:rsid w:val="00CF04F2"/>
    <w:rsid w:val="00CF291E"/>
    <w:rsid w:val="00CF33A3"/>
    <w:rsid w:val="00CF4A9B"/>
    <w:rsid w:val="00CF5059"/>
    <w:rsid w:val="00CF6928"/>
    <w:rsid w:val="00D0219A"/>
    <w:rsid w:val="00D028DE"/>
    <w:rsid w:val="00D029D2"/>
    <w:rsid w:val="00D035E1"/>
    <w:rsid w:val="00D05439"/>
    <w:rsid w:val="00D05DA2"/>
    <w:rsid w:val="00D060D6"/>
    <w:rsid w:val="00D069F7"/>
    <w:rsid w:val="00D06A84"/>
    <w:rsid w:val="00D075F6"/>
    <w:rsid w:val="00D10731"/>
    <w:rsid w:val="00D10AB1"/>
    <w:rsid w:val="00D12DA3"/>
    <w:rsid w:val="00D12E3C"/>
    <w:rsid w:val="00D1366C"/>
    <w:rsid w:val="00D13C53"/>
    <w:rsid w:val="00D14008"/>
    <w:rsid w:val="00D14518"/>
    <w:rsid w:val="00D167F0"/>
    <w:rsid w:val="00D1768E"/>
    <w:rsid w:val="00D206E6"/>
    <w:rsid w:val="00D20E05"/>
    <w:rsid w:val="00D2119B"/>
    <w:rsid w:val="00D2221A"/>
    <w:rsid w:val="00D2346D"/>
    <w:rsid w:val="00D24504"/>
    <w:rsid w:val="00D24923"/>
    <w:rsid w:val="00D251D2"/>
    <w:rsid w:val="00D25940"/>
    <w:rsid w:val="00D25DBD"/>
    <w:rsid w:val="00D31892"/>
    <w:rsid w:val="00D32EAB"/>
    <w:rsid w:val="00D33CEA"/>
    <w:rsid w:val="00D36A52"/>
    <w:rsid w:val="00D405C4"/>
    <w:rsid w:val="00D406E4"/>
    <w:rsid w:val="00D409C2"/>
    <w:rsid w:val="00D40D01"/>
    <w:rsid w:val="00D411F5"/>
    <w:rsid w:val="00D413DD"/>
    <w:rsid w:val="00D41419"/>
    <w:rsid w:val="00D41A58"/>
    <w:rsid w:val="00D422DE"/>
    <w:rsid w:val="00D463E5"/>
    <w:rsid w:val="00D50C10"/>
    <w:rsid w:val="00D55E65"/>
    <w:rsid w:val="00D56307"/>
    <w:rsid w:val="00D578DE"/>
    <w:rsid w:val="00D57E13"/>
    <w:rsid w:val="00D60AAC"/>
    <w:rsid w:val="00D61612"/>
    <w:rsid w:val="00D619F6"/>
    <w:rsid w:val="00D61B1B"/>
    <w:rsid w:val="00D7351C"/>
    <w:rsid w:val="00D73F30"/>
    <w:rsid w:val="00D761ED"/>
    <w:rsid w:val="00D814F8"/>
    <w:rsid w:val="00D81A0D"/>
    <w:rsid w:val="00D8200E"/>
    <w:rsid w:val="00D85884"/>
    <w:rsid w:val="00D86EFC"/>
    <w:rsid w:val="00D87C57"/>
    <w:rsid w:val="00D90B9B"/>
    <w:rsid w:val="00D913DD"/>
    <w:rsid w:val="00D92E76"/>
    <w:rsid w:val="00D9414E"/>
    <w:rsid w:val="00D94ACA"/>
    <w:rsid w:val="00D9557D"/>
    <w:rsid w:val="00D97CF7"/>
    <w:rsid w:val="00DA0BE2"/>
    <w:rsid w:val="00DA0D8C"/>
    <w:rsid w:val="00DA267B"/>
    <w:rsid w:val="00DA6461"/>
    <w:rsid w:val="00DA7616"/>
    <w:rsid w:val="00DB470C"/>
    <w:rsid w:val="00DB771D"/>
    <w:rsid w:val="00DB7AF2"/>
    <w:rsid w:val="00DC17B5"/>
    <w:rsid w:val="00DC1977"/>
    <w:rsid w:val="00DC2F52"/>
    <w:rsid w:val="00DC4CC0"/>
    <w:rsid w:val="00DC53E1"/>
    <w:rsid w:val="00DC70C1"/>
    <w:rsid w:val="00DD05CE"/>
    <w:rsid w:val="00DD132C"/>
    <w:rsid w:val="00DD1582"/>
    <w:rsid w:val="00DD23AA"/>
    <w:rsid w:val="00DD6AA3"/>
    <w:rsid w:val="00DD73C4"/>
    <w:rsid w:val="00DE0D17"/>
    <w:rsid w:val="00DE40AB"/>
    <w:rsid w:val="00DE4AE0"/>
    <w:rsid w:val="00DE635B"/>
    <w:rsid w:val="00DF2238"/>
    <w:rsid w:val="00DF408D"/>
    <w:rsid w:val="00DF62BA"/>
    <w:rsid w:val="00E02F52"/>
    <w:rsid w:val="00E031A2"/>
    <w:rsid w:val="00E03DB7"/>
    <w:rsid w:val="00E043B6"/>
    <w:rsid w:val="00E10F6D"/>
    <w:rsid w:val="00E11E12"/>
    <w:rsid w:val="00E12545"/>
    <w:rsid w:val="00E1264E"/>
    <w:rsid w:val="00E15B99"/>
    <w:rsid w:val="00E2312E"/>
    <w:rsid w:val="00E25A7C"/>
    <w:rsid w:val="00E2614C"/>
    <w:rsid w:val="00E2642B"/>
    <w:rsid w:val="00E267A4"/>
    <w:rsid w:val="00E27CCD"/>
    <w:rsid w:val="00E30972"/>
    <w:rsid w:val="00E30D16"/>
    <w:rsid w:val="00E31553"/>
    <w:rsid w:val="00E32057"/>
    <w:rsid w:val="00E33676"/>
    <w:rsid w:val="00E36B9F"/>
    <w:rsid w:val="00E370D0"/>
    <w:rsid w:val="00E420AB"/>
    <w:rsid w:val="00E42FE9"/>
    <w:rsid w:val="00E44CEF"/>
    <w:rsid w:val="00E47BA4"/>
    <w:rsid w:val="00E47D2C"/>
    <w:rsid w:val="00E504C7"/>
    <w:rsid w:val="00E532FF"/>
    <w:rsid w:val="00E55072"/>
    <w:rsid w:val="00E568F9"/>
    <w:rsid w:val="00E573CD"/>
    <w:rsid w:val="00E61410"/>
    <w:rsid w:val="00E65860"/>
    <w:rsid w:val="00E72426"/>
    <w:rsid w:val="00E73F1C"/>
    <w:rsid w:val="00E74E16"/>
    <w:rsid w:val="00E76415"/>
    <w:rsid w:val="00E774AD"/>
    <w:rsid w:val="00E808F3"/>
    <w:rsid w:val="00E81A1A"/>
    <w:rsid w:val="00E926CD"/>
    <w:rsid w:val="00E92784"/>
    <w:rsid w:val="00E9510A"/>
    <w:rsid w:val="00E95544"/>
    <w:rsid w:val="00E96A2D"/>
    <w:rsid w:val="00E97BE5"/>
    <w:rsid w:val="00EA0A4A"/>
    <w:rsid w:val="00EA1CCC"/>
    <w:rsid w:val="00EA2879"/>
    <w:rsid w:val="00EA2F36"/>
    <w:rsid w:val="00EA3550"/>
    <w:rsid w:val="00EA7330"/>
    <w:rsid w:val="00EA7794"/>
    <w:rsid w:val="00EB0EDD"/>
    <w:rsid w:val="00EB21D8"/>
    <w:rsid w:val="00EB723B"/>
    <w:rsid w:val="00EC02BE"/>
    <w:rsid w:val="00EC1FA7"/>
    <w:rsid w:val="00EC2E42"/>
    <w:rsid w:val="00EC3CCE"/>
    <w:rsid w:val="00EC5A84"/>
    <w:rsid w:val="00EC6027"/>
    <w:rsid w:val="00EC66A9"/>
    <w:rsid w:val="00ED0824"/>
    <w:rsid w:val="00ED2F45"/>
    <w:rsid w:val="00ED44D0"/>
    <w:rsid w:val="00ED4C58"/>
    <w:rsid w:val="00ED536D"/>
    <w:rsid w:val="00ED68D3"/>
    <w:rsid w:val="00ED6D56"/>
    <w:rsid w:val="00ED77BE"/>
    <w:rsid w:val="00EE0ED5"/>
    <w:rsid w:val="00EE24DB"/>
    <w:rsid w:val="00EE3362"/>
    <w:rsid w:val="00EE34EC"/>
    <w:rsid w:val="00EE7188"/>
    <w:rsid w:val="00EE7A7B"/>
    <w:rsid w:val="00EF0A86"/>
    <w:rsid w:val="00EF247B"/>
    <w:rsid w:val="00EF3228"/>
    <w:rsid w:val="00EF3C9E"/>
    <w:rsid w:val="00EF4059"/>
    <w:rsid w:val="00F013BB"/>
    <w:rsid w:val="00F01D8A"/>
    <w:rsid w:val="00F04E31"/>
    <w:rsid w:val="00F05828"/>
    <w:rsid w:val="00F05F86"/>
    <w:rsid w:val="00F10852"/>
    <w:rsid w:val="00F1114E"/>
    <w:rsid w:val="00F13430"/>
    <w:rsid w:val="00F20AFF"/>
    <w:rsid w:val="00F221F9"/>
    <w:rsid w:val="00F24A62"/>
    <w:rsid w:val="00F265C5"/>
    <w:rsid w:val="00F26718"/>
    <w:rsid w:val="00F268B4"/>
    <w:rsid w:val="00F31092"/>
    <w:rsid w:val="00F350C4"/>
    <w:rsid w:val="00F36617"/>
    <w:rsid w:val="00F36D49"/>
    <w:rsid w:val="00F37FE3"/>
    <w:rsid w:val="00F40953"/>
    <w:rsid w:val="00F424EC"/>
    <w:rsid w:val="00F448A2"/>
    <w:rsid w:val="00F44FE6"/>
    <w:rsid w:val="00F45778"/>
    <w:rsid w:val="00F45D66"/>
    <w:rsid w:val="00F46870"/>
    <w:rsid w:val="00F502BB"/>
    <w:rsid w:val="00F5375A"/>
    <w:rsid w:val="00F54357"/>
    <w:rsid w:val="00F543D0"/>
    <w:rsid w:val="00F553D2"/>
    <w:rsid w:val="00F56A93"/>
    <w:rsid w:val="00F5723C"/>
    <w:rsid w:val="00F573CC"/>
    <w:rsid w:val="00F5773E"/>
    <w:rsid w:val="00F57B45"/>
    <w:rsid w:val="00F57C57"/>
    <w:rsid w:val="00F611AA"/>
    <w:rsid w:val="00F612D1"/>
    <w:rsid w:val="00F6144A"/>
    <w:rsid w:val="00F62C27"/>
    <w:rsid w:val="00F62E75"/>
    <w:rsid w:val="00F63C22"/>
    <w:rsid w:val="00F64E71"/>
    <w:rsid w:val="00F73EDF"/>
    <w:rsid w:val="00F7551B"/>
    <w:rsid w:val="00F76C27"/>
    <w:rsid w:val="00F77473"/>
    <w:rsid w:val="00F77816"/>
    <w:rsid w:val="00F77A69"/>
    <w:rsid w:val="00F805B6"/>
    <w:rsid w:val="00F81DA1"/>
    <w:rsid w:val="00F83787"/>
    <w:rsid w:val="00F839EE"/>
    <w:rsid w:val="00F848FA"/>
    <w:rsid w:val="00F857BA"/>
    <w:rsid w:val="00F86FE4"/>
    <w:rsid w:val="00F90915"/>
    <w:rsid w:val="00F90F34"/>
    <w:rsid w:val="00F927E7"/>
    <w:rsid w:val="00F94EC2"/>
    <w:rsid w:val="00F95289"/>
    <w:rsid w:val="00F95341"/>
    <w:rsid w:val="00F956E1"/>
    <w:rsid w:val="00F95FDA"/>
    <w:rsid w:val="00FA16FC"/>
    <w:rsid w:val="00FA2F15"/>
    <w:rsid w:val="00FA5570"/>
    <w:rsid w:val="00FA61B9"/>
    <w:rsid w:val="00FB4561"/>
    <w:rsid w:val="00FB4630"/>
    <w:rsid w:val="00FB5787"/>
    <w:rsid w:val="00FB68E6"/>
    <w:rsid w:val="00FC13D4"/>
    <w:rsid w:val="00FC1464"/>
    <w:rsid w:val="00FC1AE7"/>
    <w:rsid w:val="00FC203B"/>
    <w:rsid w:val="00FC221C"/>
    <w:rsid w:val="00FC6244"/>
    <w:rsid w:val="00FC68DF"/>
    <w:rsid w:val="00FD0CAA"/>
    <w:rsid w:val="00FD13A2"/>
    <w:rsid w:val="00FD1D4D"/>
    <w:rsid w:val="00FD20E3"/>
    <w:rsid w:val="00FD3463"/>
    <w:rsid w:val="00FD46AE"/>
    <w:rsid w:val="00FD4F1C"/>
    <w:rsid w:val="00FD6E64"/>
    <w:rsid w:val="00FD7CE2"/>
    <w:rsid w:val="00FE2296"/>
    <w:rsid w:val="00FE24E5"/>
    <w:rsid w:val="00FE2565"/>
    <w:rsid w:val="00FE6CEB"/>
    <w:rsid w:val="00FF025B"/>
    <w:rsid w:val="00FF361C"/>
    <w:rsid w:val="00FF3712"/>
    <w:rsid w:val="00FF3F12"/>
    <w:rsid w:val="00FF4EF3"/>
    <w:rsid w:val="00FF5BA9"/>
    <w:rsid w:val="00FF659A"/>
    <w:rsid w:val="00FF70B0"/>
    <w:rsid w:val="00FF7CF7"/>
    <w:rsid w:val="0132E9A2"/>
    <w:rsid w:val="018793D9"/>
    <w:rsid w:val="0193CCB8"/>
    <w:rsid w:val="031C7302"/>
    <w:rsid w:val="04DA5E20"/>
    <w:rsid w:val="052E71D0"/>
    <w:rsid w:val="0539DE9B"/>
    <w:rsid w:val="05617D0B"/>
    <w:rsid w:val="056E73AC"/>
    <w:rsid w:val="06694F87"/>
    <w:rsid w:val="0697D378"/>
    <w:rsid w:val="06AFF1F8"/>
    <w:rsid w:val="07F5B1C2"/>
    <w:rsid w:val="08018BD1"/>
    <w:rsid w:val="09092163"/>
    <w:rsid w:val="096E0FE5"/>
    <w:rsid w:val="0A91A4C5"/>
    <w:rsid w:val="0ABBAAB2"/>
    <w:rsid w:val="0B0A66B8"/>
    <w:rsid w:val="0D052454"/>
    <w:rsid w:val="0DA3E9D5"/>
    <w:rsid w:val="0DCD12B6"/>
    <w:rsid w:val="0DE009B4"/>
    <w:rsid w:val="0E1BF6BE"/>
    <w:rsid w:val="0F3F545F"/>
    <w:rsid w:val="0FEFC1E8"/>
    <w:rsid w:val="1054EE1D"/>
    <w:rsid w:val="1159BA86"/>
    <w:rsid w:val="120F2B92"/>
    <w:rsid w:val="1226945A"/>
    <w:rsid w:val="143A3E5D"/>
    <w:rsid w:val="1457C734"/>
    <w:rsid w:val="161ED017"/>
    <w:rsid w:val="16F76F4E"/>
    <w:rsid w:val="170F762D"/>
    <w:rsid w:val="1728F563"/>
    <w:rsid w:val="17655F31"/>
    <w:rsid w:val="190379E3"/>
    <w:rsid w:val="192477DA"/>
    <w:rsid w:val="19C01509"/>
    <w:rsid w:val="1B2C749A"/>
    <w:rsid w:val="1C47B497"/>
    <w:rsid w:val="1D81B2D2"/>
    <w:rsid w:val="1DD21DC0"/>
    <w:rsid w:val="1ECD325E"/>
    <w:rsid w:val="1FD17533"/>
    <w:rsid w:val="23886A29"/>
    <w:rsid w:val="238DA5F8"/>
    <w:rsid w:val="23F67A51"/>
    <w:rsid w:val="24892961"/>
    <w:rsid w:val="25BC73F1"/>
    <w:rsid w:val="260C2B5A"/>
    <w:rsid w:val="262F6DE1"/>
    <w:rsid w:val="275E82CD"/>
    <w:rsid w:val="278489A2"/>
    <w:rsid w:val="27864F51"/>
    <w:rsid w:val="2B91EA95"/>
    <w:rsid w:val="2BC8E310"/>
    <w:rsid w:val="2C9EAD3E"/>
    <w:rsid w:val="2CE1794D"/>
    <w:rsid w:val="2DE7D247"/>
    <w:rsid w:val="2E80CC87"/>
    <w:rsid w:val="2F7C1664"/>
    <w:rsid w:val="2F835886"/>
    <w:rsid w:val="30199EC7"/>
    <w:rsid w:val="30FD506E"/>
    <w:rsid w:val="313C9C9B"/>
    <w:rsid w:val="341AEC67"/>
    <w:rsid w:val="34A7D661"/>
    <w:rsid w:val="34CCEF21"/>
    <w:rsid w:val="35D1C9AE"/>
    <w:rsid w:val="35F013E3"/>
    <w:rsid w:val="3610C6F9"/>
    <w:rsid w:val="36F9B87B"/>
    <w:rsid w:val="37E5ED79"/>
    <w:rsid w:val="380A740E"/>
    <w:rsid w:val="38C6A7FC"/>
    <w:rsid w:val="38E000FA"/>
    <w:rsid w:val="38E103D4"/>
    <w:rsid w:val="39E699E4"/>
    <w:rsid w:val="3AD24F9E"/>
    <w:rsid w:val="3AD3E7F8"/>
    <w:rsid w:val="3B9CE189"/>
    <w:rsid w:val="3BA08830"/>
    <w:rsid w:val="3C572133"/>
    <w:rsid w:val="3DB71265"/>
    <w:rsid w:val="3DE634B2"/>
    <w:rsid w:val="3E39DA02"/>
    <w:rsid w:val="3E822F4C"/>
    <w:rsid w:val="3E84E7AF"/>
    <w:rsid w:val="3F778F7B"/>
    <w:rsid w:val="412E56B1"/>
    <w:rsid w:val="41AAE3BF"/>
    <w:rsid w:val="41FE1F6D"/>
    <w:rsid w:val="42443BA7"/>
    <w:rsid w:val="42497801"/>
    <w:rsid w:val="4296F2B7"/>
    <w:rsid w:val="44D6C2E0"/>
    <w:rsid w:val="452850C4"/>
    <w:rsid w:val="45F6B422"/>
    <w:rsid w:val="45F9C1EA"/>
    <w:rsid w:val="46359C8F"/>
    <w:rsid w:val="478789EC"/>
    <w:rsid w:val="47DD7499"/>
    <w:rsid w:val="47DDDA4B"/>
    <w:rsid w:val="48940133"/>
    <w:rsid w:val="48B037D7"/>
    <w:rsid w:val="48DEF6D4"/>
    <w:rsid w:val="49862128"/>
    <w:rsid w:val="498E178E"/>
    <w:rsid w:val="49B23973"/>
    <w:rsid w:val="49E0A32C"/>
    <w:rsid w:val="4ACBF073"/>
    <w:rsid w:val="4ADF1156"/>
    <w:rsid w:val="4B01F478"/>
    <w:rsid w:val="4B177042"/>
    <w:rsid w:val="4CF6D196"/>
    <w:rsid w:val="4DB33D04"/>
    <w:rsid w:val="4DC38BD4"/>
    <w:rsid w:val="4DCA1F13"/>
    <w:rsid w:val="4DE717E3"/>
    <w:rsid w:val="4F2AD9B7"/>
    <w:rsid w:val="4F526891"/>
    <w:rsid w:val="4FCD0CA9"/>
    <w:rsid w:val="4FDA5078"/>
    <w:rsid w:val="4FFB927F"/>
    <w:rsid w:val="50CF6E17"/>
    <w:rsid w:val="510BD2BD"/>
    <w:rsid w:val="5138EFEE"/>
    <w:rsid w:val="5167F37C"/>
    <w:rsid w:val="51D60C2B"/>
    <w:rsid w:val="51D8D7C0"/>
    <w:rsid w:val="52471F2E"/>
    <w:rsid w:val="528C5740"/>
    <w:rsid w:val="52DE272C"/>
    <w:rsid w:val="52EBA4FB"/>
    <w:rsid w:val="530BD568"/>
    <w:rsid w:val="53D5B075"/>
    <w:rsid w:val="544F5BA3"/>
    <w:rsid w:val="548A7B38"/>
    <w:rsid w:val="552C5CF5"/>
    <w:rsid w:val="55437201"/>
    <w:rsid w:val="55A2BD3F"/>
    <w:rsid w:val="56D7403E"/>
    <w:rsid w:val="57524CC2"/>
    <w:rsid w:val="5A2B0C4F"/>
    <w:rsid w:val="5B72B60C"/>
    <w:rsid w:val="5B8ACE58"/>
    <w:rsid w:val="5BF70977"/>
    <w:rsid w:val="5C3D2413"/>
    <w:rsid w:val="5F7448AF"/>
    <w:rsid w:val="5F8B57C3"/>
    <w:rsid w:val="602E4E7B"/>
    <w:rsid w:val="616F3ACE"/>
    <w:rsid w:val="62D017DB"/>
    <w:rsid w:val="64347FFD"/>
    <w:rsid w:val="643C6F71"/>
    <w:rsid w:val="6476F630"/>
    <w:rsid w:val="64CB6662"/>
    <w:rsid w:val="65753A72"/>
    <w:rsid w:val="65D89ABE"/>
    <w:rsid w:val="661CEFE7"/>
    <w:rsid w:val="665632D7"/>
    <w:rsid w:val="675F7DE2"/>
    <w:rsid w:val="679F8027"/>
    <w:rsid w:val="69BCD136"/>
    <w:rsid w:val="6A382F52"/>
    <w:rsid w:val="6A3C1F83"/>
    <w:rsid w:val="6A61C97C"/>
    <w:rsid w:val="6B73B8C0"/>
    <w:rsid w:val="6BFD0FEC"/>
    <w:rsid w:val="6C132097"/>
    <w:rsid w:val="6C84B2EA"/>
    <w:rsid w:val="6CDC675C"/>
    <w:rsid w:val="6D1784F3"/>
    <w:rsid w:val="6DD77A10"/>
    <w:rsid w:val="6DFEDCB1"/>
    <w:rsid w:val="6E92F267"/>
    <w:rsid w:val="6E95DAFE"/>
    <w:rsid w:val="6EDD74B7"/>
    <w:rsid w:val="6F3EBF15"/>
    <w:rsid w:val="6F9D053E"/>
    <w:rsid w:val="6FCAA9D1"/>
    <w:rsid w:val="70679390"/>
    <w:rsid w:val="71C091D9"/>
    <w:rsid w:val="73038C38"/>
    <w:rsid w:val="736FE228"/>
    <w:rsid w:val="73E12A96"/>
    <w:rsid w:val="73F10FCE"/>
    <w:rsid w:val="74E802B8"/>
    <w:rsid w:val="757C2EFD"/>
    <w:rsid w:val="75D5D4E0"/>
    <w:rsid w:val="75E7DD61"/>
    <w:rsid w:val="768D85A7"/>
    <w:rsid w:val="76C1006A"/>
    <w:rsid w:val="76C7946F"/>
    <w:rsid w:val="7755162F"/>
    <w:rsid w:val="77B8252E"/>
    <w:rsid w:val="7817BB1C"/>
    <w:rsid w:val="794B4420"/>
    <w:rsid w:val="7B4B3D6F"/>
    <w:rsid w:val="7B759F7B"/>
    <w:rsid w:val="7BAAA5D1"/>
    <w:rsid w:val="7C9AF75A"/>
    <w:rsid w:val="7CA3F2E8"/>
    <w:rsid w:val="7D744221"/>
    <w:rsid w:val="7DADB1C2"/>
    <w:rsid w:val="7F2AA9E7"/>
    <w:rsid w:val="7F60C30B"/>
    <w:rsid w:val="7F822CCD"/>
    <w:rsid w:val="7FCFF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FCBC902"/>
  <w15:chartTrackingRefBased/>
  <w15:docId w15:val="{A18F39B1-5392-A549-8E6C-C99F4BEFB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47C6"/>
  </w:style>
  <w:style w:type="paragraph" w:styleId="Heading1">
    <w:name w:val="heading 1"/>
    <w:basedOn w:val="Normal"/>
    <w:next w:val="Normal"/>
    <w:link w:val="Heading1Char"/>
    <w:uiPriority w:val="9"/>
    <w:qFormat/>
    <w:rsid w:val="00BC47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47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47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47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47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47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47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47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47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7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47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47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47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47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47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47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47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47C6"/>
    <w:rPr>
      <w:rFonts w:eastAsiaTheme="majorEastAsia" w:cstheme="majorBidi"/>
      <w:color w:val="272727" w:themeColor="text1" w:themeTint="D8"/>
    </w:rPr>
  </w:style>
  <w:style w:type="paragraph" w:styleId="Title">
    <w:name w:val="Title"/>
    <w:basedOn w:val="Normal"/>
    <w:next w:val="Normal"/>
    <w:link w:val="TitleChar"/>
    <w:uiPriority w:val="10"/>
    <w:qFormat/>
    <w:rsid w:val="00BC47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7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47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47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47C6"/>
    <w:pPr>
      <w:spacing w:before="160"/>
      <w:jc w:val="center"/>
    </w:pPr>
    <w:rPr>
      <w:i/>
      <w:iCs/>
      <w:color w:val="404040" w:themeColor="text1" w:themeTint="BF"/>
    </w:rPr>
  </w:style>
  <w:style w:type="character" w:customStyle="1" w:styleId="QuoteChar">
    <w:name w:val="Quote Char"/>
    <w:basedOn w:val="DefaultParagraphFont"/>
    <w:link w:val="Quote"/>
    <w:uiPriority w:val="29"/>
    <w:rsid w:val="00BC47C6"/>
    <w:rPr>
      <w:i/>
      <w:iCs/>
      <w:color w:val="404040" w:themeColor="text1" w:themeTint="BF"/>
    </w:rPr>
  </w:style>
  <w:style w:type="paragraph" w:styleId="ListParagraph">
    <w:name w:val="List Paragraph"/>
    <w:basedOn w:val="Normal"/>
    <w:uiPriority w:val="34"/>
    <w:qFormat/>
    <w:rsid w:val="00BC47C6"/>
    <w:pPr>
      <w:ind w:left="720"/>
      <w:contextualSpacing/>
    </w:pPr>
  </w:style>
  <w:style w:type="character" w:styleId="IntenseEmphasis">
    <w:name w:val="Intense Emphasis"/>
    <w:basedOn w:val="DefaultParagraphFont"/>
    <w:uiPriority w:val="21"/>
    <w:qFormat/>
    <w:rsid w:val="00BC47C6"/>
    <w:rPr>
      <w:i/>
      <w:iCs/>
      <w:color w:val="0F4761" w:themeColor="accent1" w:themeShade="BF"/>
    </w:rPr>
  </w:style>
  <w:style w:type="paragraph" w:styleId="IntenseQuote">
    <w:name w:val="Intense Quote"/>
    <w:basedOn w:val="Normal"/>
    <w:next w:val="Normal"/>
    <w:link w:val="IntenseQuoteChar"/>
    <w:uiPriority w:val="30"/>
    <w:qFormat/>
    <w:rsid w:val="00BC47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47C6"/>
    <w:rPr>
      <w:i/>
      <w:iCs/>
      <w:color w:val="0F4761" w:themeColor="accent1" w:themeShade="BF"/>
    </w:rPr>
  </w:style>
  <w:style w:type="character" w:styleId="IntenseReference">
    <w:name w:val="Intense Reference"/>
    <w:basedOn w:val="DefaultParagraphFont"/>
    <w:uiPriority w:val="32"/>
    <w:qFormat/>
    <w:rsid w:val="00BC47C6"/>
    <w:rPr>
      <w:b/>
      <w:bCs/>
      <w:smallCaps/>
      <w:color w:val="0F4761" w:themeColor="accent1" w:themeShade="BF"/>
      <w:spacing w:val="5"/>
    </w:rPr>
  </w:style>
  <w:style w:type="paragraph" w:styleId="FootnoteText">
    <w:name w:val="footnote text"/>
    <w:basedOn w:val="Normal"/>
    <w:link w:val="FootnoteTextChar"/>
    <w:uiPriority w:val="99"/>
    <w:semiHidden/>
    <w:unhideWhenUsed/>
    <w:rsid w:val="00BC47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47C6"/>
    <w:rPr>
      <w:sz w:val="20"/>
      <w:szCs w:val="20"/>
    </w:rPr>
  </w:style>
  <w:style w:type="character" w:styleId="FootnoteReference">
    <w:name w:val="footnote reference"/>
    <w:basedOn w:val="DefaultParagraphFont"/>
    <w:uiPriority w:val="99"/>
    <w:semiHidden/>
    <w:unhideWhenUsed/>
    <w:rsid w:val="00BC47C6"/>
    <w:rPr>
      <w:vertAlign w:val="superscript"/>
    </w:rPr>
  </w:style>
  <w:style w:type="paragraph" w:styleId="Header">
    <w:name w:val="header"/>
    <w:basedOn w:val="Normal"/>
    <w:link w:val="HeaderChar"/>
    <w:uiPriority w:val="99"/>
    <w:unhideWhenUsed/>
    <w:rsid w:val="00BC47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7C6"/>
  </w:style>
  <w:style w:type="paragraph" w:styleId="Footer">
    <w:name w:val="footer"/>
    <w:basedOn w:val="Normal"/>
    <w:link w:val="FooterChar"/>
    <w:uiPriority w:val="99"/>
    <w:unhideWhenUsed/>
    <w:rsid w:val="00BC47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7C6"/>
  </w:style>
  <w:style w:type="character" w:styleId="Hyperlink">
    <w:name w:val="Hyperlink"/>
    <w:basedOn w:val="DefaultParagraphFont"/>
    <w:uiPriority w:val="99"/>
    <w:unhideWhenUsed/>
    <w:rsid w:val="00F57B45"/>
    <w:rPr>
      <w:color w:val="467886" w:themeColor="hyperlink"/>
      <w:u w:val="single"/>
    </w:rPr>
  </w:style>
  <w:style w:type="character" w:styleId="UnresolvedMention">
    <w:name w:val="Unresolved Mention"/>
    <w:basedOn w:val="DefaultParagraphFont"/>
    <w:uiPriority w:val="99"/>
    <w:semiHidden/>
    <w:unhideWhenUsed/>
    <w:rsid w:val="00F57B45"/>
    <w:rPr>
      <w:color w:val="605E5C"/>
      <w:shd w:val="clear" w:color="auto" w:fill="E1DFDD"/>
    </w:rPr>
  </w:style>
  <w:style w:type="character" w:styleId="CommentReference">
    <w:name w:val="annotation reference"/>
    <w:basedOn w:val="DefaultParagraphFont"/>
    <w:uiPriority w:val="99"/>
    <w:semiHidden/>
    <w:unhideWhenUsed/>
    <w:rsid w:val="005C285D"/>
    <w:rPr>
      <w:sz w:val="16"/>
      <w:szCs w:val="16"/>
    </w:rPr>
  </w:style>
  <w:style w:type="paragraph" w:styleId="CommentText">
    <w:name w:val="annotation text"/>
    <w:basedOn w:val="Normal"/>
    <w:link w:val="CommentTextChar"/>
    <w:uiPriority w:val="99"/>
    <w:semiHidden/>
    <w:unhideWhenUsed/>
    <w:rsid w:val="005C285D"/>
    <w:pPr>
      <w:spacing w:line="240" w:lineRule="auto"/>
    </w:pPr>
    <w:rPr>
      <w:sz w:val="20"/>
      <w:szCs w:val="20"/>
    </w:rPr>
  </w:style>
  <w:style w:type="character" w:customStyle="1" w:styleId="CommentTextChar">
    <w:name w:val="Comment Text Char"/>
    <w:basedOn w:val="DefaultParagraphFont"/>
    <w:link w:val="CommentText"/>
    <w:uiPriority w:val="99"/>
    <w:semiHidden/>
    <w:rsid w:val="005C285D"/>
    <w:rPr>
      <w:sz w:val="20"/>
      <w:szCs w:val="20"/>
    </w:rPr>
  </w:style>
  <w:style w:type="paragraph" w:styleId="CommentSubject">
    <w:name w:val="annotation subject"/>
    <w:basedOn w:val="CommentText"/>
    <w:next w:val="CommentText"/>
    <w:link w:val="CommentSubjectChar"/>
    <w:uiPriority w:val="99"/>
    <w:semiHidden/>
    <w:unhideWhenUsed/>
    <w:rsid w:val="005C285D"/>
    <w:rPr>
      <w:b/>
      <w:bCs/>
    </w:rPr>
  </w:style>
  <w:style w:type="character" w:customStyle="1" w:styleId="CommentSubjectChar">
    <w:name w:val="Comment Subject Char"/>
    <w:basedOn w:val="CommentTextChar"/>
    <w:link w:val="CommentSubject"/>
    <w:uiPriority w:val="99"/>
    <w:semiHidden/>
    <w:rsid w:val="005C285D"/>
    <w:rPr>
      <w:b/>
      <w:bCs/>
      <w:sz w:val="20"/>
      <w:szCs w:val="20"/>
    </w:rPr>
  </w:style>
  <w:style w:type="character" w:styleId="FollowedHyperlink">
    <w:name w:val="FollowedHyperlink"/>
    <w:basedOn w:val="DefaultParagraphFont"/>
    <w:uiPriority w:val="99"/>
    <w:semiHidden/>
    <w:unhideWhenUsed/>
    <w:rsid w:val="004D533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etryfoundation.org/articles/68429/john-donne-the-sun-risin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poetryfoundation.org/poets/john-donne" TargetMode="External"/><Relationship Id="rId4" Type="http://schemas.openxmlformats.org/officeDocument/2006/relationships/settings" Target="settings.xml"/><Relationship Id="rId9" Type="http://schemas.openxmlformats.org/officeDocument/2006/relationships/hyperlink" Target="https://www.poetryfoundation.org/poems/50048/amoretti-xv-ye-tradefull-merchants-that-with-weary-toyl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poetryfoundation.org/poets/john-donne" TargetMode="External"/><Relationship Id="rId2" Type="http://schemas.openxmlformats.org/officeDocument/2006/relationships/hyperlink" Target="https://www.poetryfoundation.org/poems/50048/amoretti-xv-ye-tradefull-merchants-that-with-weary-toyle" TargetMode="External"/><Relationship Id="rId1" Type="http://schemas.openxmlformats.org/officeDocument/2006/relationships/hyperlink" Target="https://www.poetryfoundation.org/articles/68429/john-donne-the-sun-ri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5F09E6-16AE-8D44-B4A9-D552B3694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17</Pages>
  <Words>3777</Words>
  <Characters>21533</Characters>
  <Application>Microsoft Office Word</Application>
  <DocSecurity>0</DocSecurity>
  <Lines>179</Lines>
  <Paragraphs>50</Paragraphs>
  <ScaleCrop>false</ScaleCrop>
  <Company/>
  <LinksUpToDate>false</LinksUpToDate>
  <CharactersWithSpaces>25260</CharactersWithSpaces>
  <SharedDoc>false</SharedDoc>
  <HLinks>
    <vt:vector size="36" baseType="variant">
      <vt:variant>
        <vt:i4>851975</vt:i4>
      </vt:variant>
      <vt:variant>
        <vt:i4>6</vt:i4>
      </vt:variant>
      <vt:variant>
        <vt:i4>0</vt:i4>
      </vt:variant>
      <vt:variant>
        <vt:i4>5</vt:i4>
      </vt:variant>
      <vt:variant>
        <vt:lpwstr>https://www.poetryfoundation.org/poets/john-donne</vt:lpwstr>
      </vt:variant>
      <vt:variant>
        <vt:lpwstr/>
      </vt:variant>
      <vt:variant>
        <vt:i4>655444</vt:i4>
      </vt:variant>
      <vt:variant>
        <vt:i4>3</vt:i4>
      </vt:variant>
      <vt:variant>
        <vt:i4>0</vt:i4>
      </vt:variant>
      <vt:variant>
        <vt:i4>5</vt:i4>
      </vt:variant>
      <vt:variant>
        <vt:lpwstr>https://www.poetryfoundation.org/poems/50048/amoretti-xv-ye-tradefull-merchants-that-with-weary-toyle</vt:lpwstr>
      </vt:variant>
      <vt:variant>
        <vt:lpwstr/>
      </vt:variant>
      <vt:variant>
        <vt:i4>5308441</vt:i4>
      </vt:variant>
      <vt:variant>
        <vt:i4>0</vt:i4>
      </vt:variant>
      <vt:variant>
        <vt:i4>0</vt:i4>
      </vt:variant>
      <vt:variant>
        <vt:i4>5</vt:i4>
      </vt:variant>
      <vt:variant>
        <vt:lpwstr>https://www.poetryfoundation.org/articles/68429/john-donne-the-sun-rising</vt:lpwstr>
      </vt:variant>
      <vt:variant>
        <vt:lpwstr/>
      </vt:variant>
      <vt:variant>
        <vt:i4>851975</vt:i4>
      </vt:variant>
      <vt:variant>
        <vt:i4>6</vt:i4>
      </vt:variant>
      <vt:variant>
        <vt:i4>0</vt:i4>
      </vt:variant>
      <vt:variant>
        <vt:i4>5</vt:i4>
      </vt:variant>
      <vt:variant>
        <vt:lpwstr>https://www.poetryfoundation.org/poets/john-donne</vt:lpwstr>
      </vt:variant>
      <vt:variant>
        <vt:lpwstr/>
      </vt:variant>
      <vt:variant>
        <vt:i4>655444</vt:i4>
      </vt:variant>
      <vt:variant>
        <vt:i4>3</vt:i4>
      </vt:variant>
      <vt:variant>
        <vt:i4>0</vt:i4>
      </vt:variant>
      <vt:variant>
        <vt:i4>5</vt:i4>
      </vt:variant>
      <vt:variant>
        <vt:lpwstr>https://www.poetryfoundation.org/poems/50048/amoretti-xv-ye-tradefull-merchants-that-with-weary-toyle</vt:lpwstr>
      </vt:variant>
      <vt:variant>
        <vt:lpwstr/>
      </vt:variant>
      <vt:variant>
        <vt:i4>5308441</vt:i4>
      </vt:variant>
      <vt:variant>
        <vt:i4>0</vt:i4>
      </vt:variant>
      <vt:variant>
        <vt:i4>0</vt:i4>
      </vt:variant>
      <vt:variant>
        <vt:i4>5</vt:i4>
      </vt:variant>
      <vt:variant>
        <vt:lpwstr>https://www.poetryfoundation.org/articles/68429/john-donne-the-sun-rising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McGartland (2306179)</dc:creator>
  <cp:keywords/>
  <dc:description/>
  <cp:lastModifiedBy>Chloe McGartland (2306179)</cp:lastModifiedBy>
  <cp:revision>1320</cp:revision>
  <dcterms:created xsi:type="dcterms:W3CDTF">2026-05-17T14:31:00Z</dcterms:created>
  <dcterms:modified xsi:type="dcterms:W3CDTF">2026-05-22T21:29:00Z</dcterms:modified>
</cp:coreProperties>
</file>