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75E" w:rsidRDefault="005C675E" w:rsidP="005C675E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7F10093E" wp14:editId="253F95A6">
            <wp:extent cx="1907540" cy="635635"/>
            <wp:effectExtent l="25400" t="25400" r="10160" b="12065"/>
            <wp:docPr id="1" name="Picture 1" descr="TSD_logo20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63563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C675E" w:rsidRDefault="005C675E" w:rsidP="005C675E">
      <w:pPr>
        <w:pStyle w:val="NormalWeb"/>
        <w:spacing w:before="0" w:beforeAutospacing="0" w:after="0" w:afterAutospacing="0"/>
        <w:ind w:left="-180" w:right="-334"/>
      </w:pPr>
    </w:p>
    <w:p w:rsidR="005C675E" w:rsidRDefault="005C675E" w:rsidP="005C675E">
      <w:pPr>
        <w:pStyle w:val="NormalWeb"/>
        <w:spacing w:before="0" w:beforeAutospacing="0" w:after="0" w:afterAutospacing="0"/>
        <w:ind w:left="-180" w:right="-334"/>
      </w:pPr>
    </w:p>
    <w:p w:rsidR="005C675E" w:rsidRDefault="005C675E" w:rsidP="005C675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5C675E" w:rsidRPr="00230F35" w:rsidRDefault="005C675E" w:rsidP="005C675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5C675E" w:rsidRPr="00230F35" w:rsidRDefault="005C675E" w:rsidP="005C675E">
      <w:pPr>
        <w:rPr>
          <w:rFonts w:ascii="Arial" w:hAnsi="Arial" w:cs="Arial"/>
          <w:sz w:val="28"/>
          <w:szCs w:val="28"/>
          <w:lang w:val="cy-GB"/>
        </w:rPr>
      </w:pPr>
    </w:p>
    <w:p w:rsidR="005C675E" w:rsidRDefault="005C675E" w:rsidP="005C675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5C675E" w:rsidRDefault="005C675E" w:rsidP="005C675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5C675E" w:rsidRPr="00230F35" w:rsidTr="00117EEB">
        <w:trPr>
          <w:trHeight w:val="614"/>
        </w:trPr>
        <w:tc>
          <w:tcPr>
            <w:tcW w:w="8856" w:type="dxa"/>
            <w:gridSpan w:val="5"/>
          </w:tcPr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5C675E" w:rsidRPr="00230F35" w:rsidTr="00117EEB">
        <w:trPr>
          <w:trHeight w:val="718"/>
        </w:trPr>
        <w:tc>
          <w:tcPr>
            <w:tcW w:w="8856" w:type="dxa"/>
            <w:gridSpan w:val="5"/>
          </w:tcPr>
          <w:p w:rsidR="005C675E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Danielle Marie Goldstein</w:t>
            </w:r>
          </w:p>
        </w:tc>
      </w:tr>
      <w:tr w:rsidR="005C675E" w:rsidRPr="00230F35" w:rsidTr="00117EEB">
        <w:trPr>
          <w:trHeight w:val="849"/>
        </w:trPr>
        <w:tc>
          <w:tcPr>
            <w:tcW w:w="4788" w:type="dxa"/>
          </w:tcPr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755398">
              <w:rPr>
                <w:rFonts w:ascii="Arial" w:hAnsi="Arial" w:cs="Arial"/>
                <w:sz w:val="22"/>
                <w:szCs w:val="22"/>
              </w:rPr>
              <w:t xml:space="preserve"> HPCA7002</w:t>
            </w: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55398">
              <w:rPr>
                <w:rFonts w:ascii="Arial" w:hAnsi="Arial" w:cs="Arial"/>
                <w:sz w:val="22"/>
                <w:szCs w:val="22"/>
              </w:rPr>
              <w:t>Re</w:t>
            </w:r>
            <w:r w:rsidR="00275A18">
              <w:rPr>
                <w:rFonts w:ascii="Arial" w:hAnsi="Arial" w:cs="Arial"/>
                <w:sz w:val="22"/>
                <w:szCs w:val="22"/>
              </w:rPr>
              <w:t>searching Contemporary Cosmologies</w:t>
            </w: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>
              <w:rPr>
                <w:rFonts w:ascii="Arial" w:hAnsi="Arial" w:cs="Arial"/>
                <w:sz w:val="22"/>
                <w:szCs w:val="22"/>
              </w:rPr>
              <w:t xml:space="preserve"> 171</w:t>
            </w:r>
            <w:r w:rsidRPr="001F0E97">
              <w:rPr>
                <w:rFonts w:ascii="Arial" w:hAnsi="Arial" w:cs="Arial"/>
                <w:sz w:val="22"/>
                <w:szCs w:val="22"/>
              </w:rPr>
              <w:t>0933</w:t>
            </w:r>
          </w:p>
        </w:tc>
        <w:tc>
          <w:tcPr>
            <w:tcW w:w="1802" w:type="dxa"/>
          </w:tcPr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5C675E" w:rsidRPr="00230F35" w:rsidTr="00117EEB">
        <w:trPr>
          <w:trHeight w:val="1139"/>
        </w:trPr>
        <w:tc>
          <w:tcPr>
            <w:tcW w:w="8856" w:type="dxa"/>
            <w:gridSpan w:val="5"/>
          </w:tcPr>
          <w:p w:rsidR="005C675E" w:rsidRDefault="005C675E" w:rsidP="00117EEB">
            <w:pPr>
              <w:rPr>
                <w:rFonts w:eastAsia="Times New Roman"/>
                <w:lang w:val="en-US"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  Bernadette Brady</w:t>
            </w:r>
            <w:r w:rsidR="00755398">
              <w:rPr>
                <w:rFonts w:ascii="Arial" w:hAnsi="Arial" w:cs="Arial"/>
                <w:sz w:val="22"/>
                <w:szCs w:val="22"/>
              </w:rPr>
              <w:t>, Nick Campion</w:t>
            </w:r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755398">
              <w:rPr>
                <w:rFonts w:ascii="Arial" w:hAnsi="Arial" w:cs="Arial"/>
                <w:sz w:val="22"/>
                <w:szCs w:val="22"/>
              </w:rPr>
              <w:t>Carole Taylor</w:t>
            </w: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March </w:t>
            </w:r>
            <w:r w:rsidR="00755398">
              <w:rPr>
                <w:rFonts w:ascii="Arial" w:hAnsi="Arial" w:cs="Arial"/>
                <w:sz w:val="22"/>
                <w:szCs w:val="22"/>
              </w:rPr>
              <w:t>18</w:t>
            </w:r>
            <w:r w:rsidRPr="001F0E97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>, 2019</w:t>
            </w:r>
          </w:p>
        </w:tc>
      </w:tr>
      <w:tr w:rsidR="005C675E" w:rsidRPr="00230F35" w:rsidTr="00117EE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5C675E" w:rsidRDefault="005C675E" w:rsidP="00117E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your module has multiple </w:t>
            </w:r>
            <w:r w:rsidR="00BE2C60">
              <w:rPr>
                <w:rFonts w:ascii="Arial" w:hAnsi="Arial" w:cs="Arial"/>
                <w:sz w:val="22"/>
                <w:szCs w:val="22"/>
              </w:rPr>
              <w:t>submissions,</w:t>
            </w:r>
            <w:r>
              <w:rPr>
                <w:rFonts w:ascii="Arial" w:hAnsi="Arial" w:cs="Arial"/>
                <w:sz w:val="22"/>
                <w:szCs w:val="22"/>
              </w:rPr>
              <w:t xml:space="preserve"> please indicate which piece of work this is.</w:t>
            </w:r>
          </w:p>
          <w:p w:rsidR="005C675E" w:rsidRDefault="005C675E" w:rsidP="00117EEB">
            <w:pPr>
              <w:rPr>
                <w:rFonts w:ascii="Arial" w:hAnsi="Arial" w:cs="Arial"/>
                <w:sz w:val="22"/>
                <w:szCs w:val="22"/>
              </w:rPr>
            </w:pPr>
          </w:p>
          <w:p w:rsidR="005C675E" w:rsidRPr="00230F35" w:rsidRDefault="005C675E" w:rsidP="00117EE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t>X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</w:tr>
      <w:tr w:rsidR="005C675E" w:rsidRPr="00230F35" w:rsidTr="00117EE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>
              <w:rPr>
                <w:rFonts w:ascii="Arial" w:hAnsi="Arial" w:cs="Arial"/>
                <w:sz w:val="22"/>
                <w:szCs w:val="22"/>
              </w:rPr>
              <w:t>Danielle Marie Goldstein</w:t>
            </w: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C675E" w:rsidRPr="00230F35" w:rsidTr="00117EEB">
        <w:trPr>
          <w:trHeight w:val="3972"/>
        </w:trPr>
        <w:tc>
          <w:tcPr>
            <w:tcW w:w="8856" w:type="dxa"/>
            <w:gridSpan w:val="5"/>
          </w:tcPr>
          <w:p w:rsidR="005C675E" w:rsidRDefault="005C675E" w:rsidP="00117EEB">
            <w:pPr>
              <w:rPr>
                <w:rFonts w:ascii="Arial" w:hAnsi="Arial"/>
                <w:b/>
              </w:rPr>
            </w:pPr>
          </w:p>
          <w:p w:rsidR="005C675E" w:rsidRPr="00116CE6" w:rsidRDefault="005C675E" w:rsidP="00117EEB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5C675E" w:rsidRPr="00116CE6" w:rsidTr="00117EEB">
              <w:tc>
                <w:tcPr>
                  <w:tcW w:w="6970" w:type="dxa"/>
                </w:tcPr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C675E" w:rsidRPr="00116CE6" w:rsidTr="00117EEB">
              <w:tc>
                <w:tcPr>
                  <w:tcW w:w="6970" w:type="dxa"/>
                </w:tcPr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C675E" w:rsidRPr="00116CE6" w:rsidTr="00117EEB">
              <w:tc>
                <w:tcPr>
                  <w:tcW w:w="6970" w:type="dxa"/>
                </w:tcPr>
                <w:p w:rsidR="005C675E" w:rsidRPr="006367FD" w:rsidRDefault="005C675E" w:rsidP="00117EEB">
                  <w:pPr>
                    <w:rPr>
                      <w:rFonts w:ascii="Arial" w:hAnsi="Arial"/>
                      <w:color w:val="000000"/>
                      <w:sz w:val="20"/>
                      <w:szCs w:val="20"/>
                    </w:rPr>
                  </w:pPr>
                  <w:r w:rsidRPr="006367FD">
                    <w:rPr>
                      <w:rFonts w:ascii="Arial" w:hAnsi="Arial"/>
                      <w:color w:val="000000"/>
                      <w:sz w:val="20"/>
                      <w:szCs w:val="20"/>
                    </w:rPr>
                    <w:t xml:space="preserve">Agreed Internal Mark: </w:t>
                  </w:r>
                </w:p>
                <w:p w:rsidR="005C675E" w:rsidRPr="00E14D2E" w:rsidRDefault="005C675E" w:rsidP="00117EEB"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 w:rsidR="005C675E" w:rsidRPr="00E14D2E" w:rsidRDefault="005C675E" w:rsidP="00117EEB"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5C675E" w:rsidRPr="00116CE6" w:rsidTr="00117EEB">
              <w:tc>
                <w:tcPr>
                  <w:tcW w:w="6970" w:type="dxa"/>
                </w:tcPr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C675E" w:rsidRPr="00116CE6" w:rsidTr="00117EEB">
              <w:tc>
                <w:tcPr>
                  <w:tcW w:w="6970" w:type="dxa"/>
                </w:tcPr>
                <w:p w:rsidR="005C675E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5C675E" w:rsidRPr="00022345" w:rsidRDefault="005C675E" w:rsidP="00117EEB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5C675E" w:rsidRPr="00116CE6" w:rsidRDefault="005C675E" w:rsidP="00117EE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5C675E" w:rsidRDefault="005C675E" w:rsidP="00117EE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r w:rsidR="00BE2C60" w:rsidRPr="00230F35">
              <w:rPr>
                <w:rFonts w:ascii="Arial" w:hAnsi="Arial" w:cs="Arial"/>
                <w:b/>
                <w:sz w:val="22"/>
                <w:szCs w:val="22"/>
              </w:rPr>
              <w:t>1:</w:t>
            </w:r>
          </w:p>
          <w:p w:rsidR="005C675E" w:rsidRDefault="005C675E" w:rsidP="00117EE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5C675E" w:rsidRPr="00001C3B" w:rsidRDefault="005C675E" w:rsidP="00117EE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675E" w:rsidRPr="00230F35" w:rsidTr="00117EEB">
        <w:trPr>
          <w:trHeight w:val="492"/>
        </w:trPr>
        <w:tc>
          <w:tcPr>
            <w:tcW w:w="6768" w:type="dxa"/>
            <w:gridSpan w:val="3"/>
          </w:tcPr>
          <w:p w:rsidR="005C675E" w:rsidRPr="00230F35" w:rsidRDefault="005C675E" w:rsidP="00117EEB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5C675E" w:rsidRPr="00230F35" w:rsidRDefault="005C675E" w:rsidP="00117EEB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5C675E" w:rsidRPr="002F467C" w:rsidTr="00117EEB">
        <w:tc>
          <w:tcPr>
            <w:tcW w:w="8856" w:type="dxa"/>
            <w:gridSpan w:val="5"/>
          </w:tcPr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675E" w:rsidRPr="002F467C" w:rsidTr="00117EEB">
        <w:trPr>
          <w:trHeight w:val="720"/>
        </w:trPr>
        <w:tc>
          <w:tcPr>
            <w:tcW w:w="5211" w:type="dxa"/>
            <w:gridSpan w:val="2"/>
          </w:tcPr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5C675E" w:rsidRPr="002F467C" w:rsidTr="00117EEB">
        <w:trPr>
          <w:trHeight w:val="720"/>
        </w:trPr>
        <w:tc>
          <w:tcPr>
            <w:tcW w:w="8856" w:type="dxa"/>
            <w:gridSpan w:val="5"/>
          </w:tcPr>
          <w:p w:rsidR="005C675E" w:rsidRPr="006367FD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 w:rsidR="005C675E" w:rsidRPr="006367FD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Comment on process of arriving at agreed mark:</w:t>
            </w:r>
          </w:p>
          <w:p w:rsidR="005C675E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C675E" w:rsidRPr="00B34964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C675E" w:rsidRPr="002F467C" w:rsidTr="00117EEB">
        <w:trPr>
          <w:trHeight w:val="720"/>
        </w:trPr>
        <w:tc>
          <w:tcPr>
            <w:tcW w:w="8856" w:type="dxa"/>
            <w:gridSpan w:val="5"/>
          </w:tcPr>
          <w:p w:rsidR="005C675E" w:rsidRPr="00B34964" w:rsidRDefault="005C675E" w:rsidP="00117E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C675E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C675E" w:rsidRPr="00230F35" w:rsidRDefault="005C675E" w:rsidP="00117EE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675E" w:rsidRPr="002F467C" w:rsidTr="00117EEB">
        <w:trPr>
          <w:trHeight w:val="720"/>
        </w:trPr>
        <w:tc>
          <w:tcPr>
            <w:tcW w:w="5211" w:type="dxa"/>
            <w:gridSpan w:val="2"/>
          </w:tcPr>
          <w:p w:rsidR="005C675E" w:rsidRPr="00230F35" w:rsidRDefault="005C675E" w:rsidP="00117EE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External Examiner’s Signature:</w:t>
            </w:r>
          </w:p>
        </w:tc>
        <w:tc>
          <w:tcPr>
            <w:tcW w:w="3645" w:type="dxa"/>
            <w:gridSpan w:val="3"/>
          </w:tcPr>
          <w:p w:rsidR="005C675E" w:rsidRPr="00230F35" w:rsidRDefault="005C675E" w:rsidP="00117EE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:rsidR="005C675E" w:rsidRPr="00D67BF8" w:rsidRDefault="005C675E" w:rsidP="005C675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C80480" w:rsidRPr="00C84A12" w:rsidRDefault="00C2385B" w:rsidP="00C8048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803FDD">
        <w:rPr>
          <w:b/>
        </w:rPr>
        <w:lastRenderedPageBreak/>
        <w:t xml:space="preserve">A comparison </w:t>
      </w:r>
      <w:r w:rsidR="00C80480" w:rsidRPr="00511448">
        <w:rPr>
          <w:b/>
        </w:rPr>
        <w:t xml:space="preserve">of </w:t>
      </w:r>
      <w:r w:rsidR="00803FDD">
        <w:rPr>
          <w:b/>
        </w:rPr>
        <w:t>the methodologies in two research papers</w:t>
      </w:r>
      <w:r w:rsidR="00C80480" w:rsidRPr="00511448">
        <w:rPr>
          <w:b/>
        </w:rPr>
        <w:t xml:space="preserve"> </w:t>
      </w:r>
    </w:p>
    <w:p w:rsidR="00C80480" w:rsidRPr="00367077" w:rsidRDefault="00C80480" w:rsidP="00C80480">
      <w:r>
        <w:t>Word Count:  1</w:t>
      </w:r>
      <w:r w:rsidR="00150BF9">
        <w:t>012</w:t>
      </w:r>
    </w:p>
    <w:p w:rsidR="00C80480" w:rsidRDefault="00C80480" w:rsidP="005C675E"/>
    <w:p w:rsidR="00C80480" w:rsidRPr="00884FFD" w:rsidRDefault="00C80480" w:rsidP="00C80480">
      <w:pPr>
        <w:rPr>
          <w:b/>
        </w:rPr>
      </w:pPr>
      <w:r>
        <w:rPr>
          <w:b/>
        </w:rPr>
        <w:t>Introduction</w:t>
      </w:r>
    </w:p>
    <w:p w:rsidR="00803FDD" w:rsidRDefault="00C80480" w:rsidP="00803FDD">
      <w:r>
        <w:t xml:space="preserve">The aim of this essay is to compare and </w:t>
      </w:r>
      <w:r w:rsidR="00BD52D6">
        <w:t xml:space="preserve">contrast the </w:t>
      </w:r>
      <w:r w:rsidR="00BD52D6">
        <w:t>methodologies</w:t>
      </w:r>
      <w:r w:rsidR="00BD52D6">
        <w:t xml:space="preserve"> used in</w:t>
      </w:r>
      <w:r>
        <w:t xml:space="preserve"> </w:t>
      </w:r>
      <w:r>
        <w:t xml:space="preserve">Jenny Blain’s </w:t>
      </w:r>
      <w:r w:rsidR="00B234DE">
        <w:t xml:space="preserve">paper </w:t>
      </w:r>
      <w:r>
        <w:t xml:space="preserve">‘Speaking Shamanistically: </w:t>
      </w:r>
      <w:r>
        <w:t>Seidr, Academia and Rationality’</w:t>
      </w:r>
      <w:r w:rsidR="00BD52D6">
        <w:t xml:space="preserve"> and</w:t>
      </w:r>
      <w:r>
        <w:t xml:space="preserve"> </w:t>
      </w:r>
      <w:r w:rsidR="00BD52D6">
        <w:t>Tony Walter and Helen Waterhouse’s</w:t>
      </w:r>
      <w:r w:rsidR="00B234DE">
        <w:t xml:space="preserve"> paper</w:t>
      </w:r>
      <w:r>
        <w:t xml:space="preserve"> ‘A Very Private Belief</w:t>
      </w:r>
      <w:r w:rsidR="00BD52D6">
        <w:t>: Reincarnation in Contemporary England</w:t>
      </w:r>
      <w:r w:rsidR="00D02E09">
        <w:t>’.</w:t>
      </w:r>
      <w:r w:rsidR="00D02E09">
        <w:rPr>
          <w:rStyle w:val="FootnoteReference"/>
        </w:rPr>
        <w:footnoteReference w:id="1"/>
      </w:r>
      <w:r w:rsidR="00B234DE">
        <w:t xml:space="preserve">  This essay will </w:t>
      </w:r>
      <w:r w:rsidR="00D02E09">
        <w:t>note</w:t>
      </w:r>
      <w:r w:rsidR="007137AD">
        <w:t xml:space="preserve"> if</w:t>
      </w:r>
      <w:r w:rsidR="00654E47">
        <w:t xml:space="preserve"> </w:t>
      </w:r>
      <w:r w:rsidR="00654E47">
        <w:t xml:space="preserve">the </w:t>
      </w:r>
      <w:r w:rsidR="001E36DE">
        <w:t>research</w:t>
      </w:r>
      <w:r w:rsidR="00DA7123">
        <w:t xml:space="preserve"> was captured from an </w:t>
      </w:r>
      <w:r w:rsidR="00D02E09">
        <w:t>emic or etic</w:t>
      </w:r>
      <w:r w:rsidR="00DA7123">
        <w:t xml:space="preserve"> perspective</w:t>
      </w:r>
      <w:r w:rsidR="00AD4E26">
        <w:t xml:space="preserve">, meaning from an </w:t>
      </w:r>
      <w:r w:rsidR="00D15F14">
        <w:t>insider or outsider viewpoint</w:t>
      </w:r>
      <w:r w:rsidR="00654E47">
        <w:t xml:space="preserve">.  </w:t>
      </w:r>
      <w:r w:rsidR="00DA7123">
        <w:t>In addition, c</w:t>
      </w:r>
      <w:r w:rsidR="00D02E09">
        <w:t xml:space="preserve">onsideration will be given to </w:t>
      </w:r>
      <w:r w:rsidR="0001172E">
        <w:t xml:space="preserve">how </w:t>
      </w:r>
      <w:r w:rsidR="00BB7B78">
        <w:t xml:space="preserve">the </w:t>
      </w:r>
      <w:r w:rsidR="0007453F">
        <w:t>researchers</w:t>
      </w:r>
      <w:r w:rsidR="00803FDD">
        <w:t xml:space="preserve"> </w:t>
      </w:r>
      <w:r w:rsidR="00803FDD">
        <w:t xml:space="preserve">positioned themselves </w:t>
      </w:r>
      <w:r w:rsidR="00D15F14">
        <w:t>with</w:t>
      </w:r>
      <w:r w:rsidR="00803FDD">
        <w:t>in a larger academic</w:t>
      </w:r>
      <w:r w:rsidR="00200A3E">
        <w:t xml:space="preserve"> landscape</w:t>
      </w:r>
      <w:r w:rsidR="00803FDD">
        <w:t xml:space="preserve">.  </w:t>
      </w:r>
    </w:p>
    <w:p w:rsidR="00803FDD" w:rsidRDefault="00803FDD" w:rsidP="00BD52D6"/>
    <w:p w:rsidR="00662926" w:rsidRPr="00662926" w:rsidRDefault="00662926" w:rsidP="00BD52D6">
      <w:pPr>
        <w:rPr>
          <w:b/>
        </w:rPr>
      </w:pPr>
      <w:r w:rsidRPr="00662926">
        <w:rPr>
          <w:b/>
        </w:rPr>
        <w:t>Methodology</w:t>
      </w:r>
    </w:p>
    <w:p w:rsidR="00BE2C60" w:rsidRDefault="00E93900" w:rsidP="00BD52D6">
      <w:r>
        <w:t>Each of these researchers employed methodology that aligned with their chosen topic</w:t>
      </w:r>
      <w:r w:rsidR="00D15F14">
        <w:t>s of research</w:t>
      </w:r>
      <w:r>
        <w:t>.</w:t>
      </w:r>
      <w:r>
        <w:t xml:space="preserve">  </w:t>
      </w:r>
      <w:r w:rsidR="00531D42">
        <w:t xml:space="preserve">Blain, </w:t>
      </w:r>
      <w:r w:rsidR="0007453F">
        <w:t>a</w:t>
      </w:r>
      <w:r w:rsidR="00052B09">
        <w:t xml:space="preserve"> writer, </w:t>
      </w:r>
      <w:r w:rsidR="00270FA7">
        <w:t xml:space="preserve">poet, </w:t>
      </w:r>
      <w:r w:rsidR="00D15F14">
        <w:t>genealogist,</w:t>
      </w:r>
      <w:r w:rsidR="00052B09">
        <w:t xml:space="preserve"> an</w:t>
      </w:r>
      <w:r w:rsidR="00BB7B78">
        <w:t xml:space="preserve">d </w:t>
      </w:r>
      <w:r w:rsidR="00270FA7">
        <w:t>independent researcher</w:t>
      </w:r>
      <w:r w:rsidR="00C84A12">
        <w:t xml:space="preserve"> </w:t>
      </w:r>
      <w:r w:rsidR="00BB7B78">
        <w:t>discussed</w:t>
      </w:r>
      <w:r w:rsidR="00052B09">
        <w:t xml:space="preserve"> seidr, a shamanistic practice in Iceland</w:t>
      </w:r>
      <w:r w:rsidR="00654E47">
        <w:t xml:space="preserve"> in her paper ‘Speaking Shamanistically’.  </w:t>
      </w:r>
      <w:r w:rsidR="00052B09">
        <w:t xml:space="preserve">Walter and Waterhouse wrote a paper together that </w:t>
      </w:r>
      <w:r w:rsidR="00E52FE3">
        <w:t>investigated</w:t>
      </w:r>
      <w:r w:rsidR="00052B09">
        <w:t xml:space="preserve"> the to</w:t>
      </w:r>
      <w:r w:rsidR="00654E47">
        <w:t>pic of reincarnation in England in</w:t>
      </w:r>
      <w:r w:rsidR="00D15F14">
        <w:t xml:space="preserve"> their paper</w:t>
      </w:r>
      <w:r w:rsidR="00654E47">
        <w:t xml:space="preserve"> ‘A Very Private Belief’.</w:t>
      </w:r>
      <w:r w:rsidR="00052B09">
        <w:t xml:space="preserve">  Walter has a background in sociology and Waterhouse has a background in religious studies.  </w:t>
      </w:r>
      <w:r w:rsidR="00D15F14">
        <w:t>Blain’s rese</w:t>
      </w:r>
      <w:r w:rsidR="00D15F14">
        <w:t xml:space="preserve">arch was based on in person, </w:t>
      </w:r>
      <w:r w:rsidR="00D15F14">
        <w:t>online interviews</w:t>
      </w:r>
      <w:r w:rsidR="00D15F14">
        <w:t>, and a total cultural immersion</w:t>
      </w:r>
      <w:r w:rsidR="00D15F14">
        <w:t xml:space="preserve"> </w:t>
      </w:r>
      <w:r w:rsidR="00D15F14">
        <w:t>as she attended</w:t>
      </w:r>
      <w:r w:rsidR="00D15F14">
        <w:t xml:space="preserve"> the</w:t>
      </w:r>
      <w:r w:rsidR="00D15F14">
        <w:t xml:space="preserve"> practices of seidr.  </w:t>
      </w:r>
      <w:r w:rsidR="006F7F61">
        <w:t xml:space="preserve">She stated that prior </w:t>
      </w:r>
      <w:r w:rsidR="006F7F61">
        <w:t>to ‘going native’</w:t>
      </w:r>
      <w:r w:rsidR="006F7F61">
        <w:t xml:space="preserve"> </w:t>
      </w:r>
      <w:r w:rsidR="006F7F61">
        <w:t>she relied on interview accounts to give similar information</w:t>
      </w:r>
      <w:r w:rsidR="0001172E">
        <w:t>.  When she</w:t>
      </w:r>
      <w:r w:rsidR="00654E47">
        <w:t xml:space="preserve"> </w:t>
      </w:r>
      <w:r w:rsidR="0001172E">
        <w:t>published</w:t>
      </w:r>
      <w:r w:rsidR="00654E47">
        <w:t xml:space="preserve"> ‘</w:t>
      </w:r>
      <w:r w:rsidR="00296524">
        <w:t>Speaking Sha</w:t>
      </w:r>
      <w:r w:rsidR="00654E47">
        <w:t>manistically’</w:t>
      </w:r>
      <w:r w:rsidR="007137AD">
        <w:t xml:space="preserve"> </w:t>
      </w:r>
      <w:r w:rsidR="00654E47">
        <w:t xml:space="preserve">she </w:t>
      </w:r>
      <w:r w:rsidR="006F7F61">
        <w:t>exposed herself</w:t>
      </w:r>
      <w:r w:rsidR="0007453F">
        <w:t xml:space="preserve"> as an academic who went outside the system</w:t>
      </w:r>
      <w:r w:rsidR="00FA1B87">
        <w:t>.  In this choic</w:t>
      </w:r>
      <w:r w:rsidR="001E36DE">
        <w:t xml:space="preserve">e she noted the challenge that </w:t>
      </w:r>
      <w:r w:rsidR="00FA1B87">
        <w:t xml:space="preserve">her potential belief in ‘the spirits’ could discredit her academic authority to complete </w:t>
      </w:r>
      <w:r w:rsidR="00B946A2">
        <w:t>‘impartial’ or ‘unbiased’ ethnography.</w:t>
      </w:r>
      <w:r w:rsidR="00B946A2">
        <w:rPr>
          <w:rStyle w:val="FootnoteReference"/>
        </w:rPr>
        <w:footnoteReference w:id="2"/>
      </w:r>
      <w:r w:rsidR="00B946A2">
        <w:t xml:space="preserve"> </w:t>
      </w:r>
      <w:r w:rsidR="00E52FE3">
        <w:t xml:space="preserve"> </w:t>
      </w:r>
      <w:r w:rsidR="00B946A2">
        <w:t>Blain stressed that critical awareness comes when a researcher stands at the intersection of two very different worlds, the academic and the Otherworld.</w:t>
      </w:r>
      <w:r w:rsidR="00FA1B87">
        <w:rPr>
          <w:rStyle w:val="FootnoteReference"/>
        </w:rPr>
        <w:footnoteReference w:id="3"/>
      </w:r>
      <w:r w:rsidR="00B946A2">
        <w:t xml:space="preserve">  </w:t>
      </w:r>
      <w:r w:rsidR="009F7847">
        <w:t>He</w:t>
      </w:r>
      <w:r w:rsidR="00AB581D">
        <w:t>r methodology was wise given the</w:t>
      </w:r>
      <w:r w:rsidR="009F7847">
        <w:t xml:space="preserve"> topic of </w:t>
      </w:r>
      <w:r w:rsidR="006F7F61">
        <w:t>seidr</w:t>
      </w:r>
      <w:r w:rsidR="00654E47">
        <w:t xml:space="preserve">, as </w:t>
      </w:r>
      <w:r w:rsidR="00FA1B87">
        <w:t>it</w:t>
      </w:r>
      <w:r w:rsidR="00AB581D">
        <w:t xml:space="preserve"> opened a</w:t>
      </w:r>
      <w:r w:rsidR="00FA1B87">
        <w:t>n authentic</w:t>
      </w:r>
      <w:r w:rsidR="00AB581D">
        <w:t xml:space="preserve"> space to</w:t>
      </w:r>
      <w:r w:rsidR="006F7F61">
        <w:t xml:space="preserve"> </w:t>
      </w:r>
      <w:r w:rsidR="00FA1B87">
        <w:t>relate to</w:t>
      </w:r>
      <w:r w:rsidR="00296524">
        <w:t xml:space="preserve"> </w:t>
      </w:r>
      <w:r w:rsidR="006F7F61">
        <w:t>the</w:t>
      </w:r>
      <w:r w:rsidR="00D02E09">
        <w:t>se</w:t>
      </w:r>
      <w:r w:rsidR="006F7F61">
        <w:t xml:space="preserve"> </w:t>
      </w:r>
      <w:r w:rsidR="00296524">
        <w:t xml:space="preserve">practices </w:t>
      </w:r>
      <w:r w:rsidR="00AB581D">
        <w:t xml:space="preserve">that seem impossible if one is </w:t>
      </w:r>
      <w:r w:rsidR="00654E47">
        <w:t xml:space="preserve">solely </w:t>
      </w:r>
      <w:r w:rsidR="00D02E09">
        <w:t xml:space="preserve">etic.  </w:t>
      </w:r>
      <w:r w:rsidR="00B234DE">
        <w:t xml:space="preserve">Waterhouse conducted </w:t>
      </w:r>
      <w:r w:rsidR="00B67993">
        <w:t>30 taped interviews with adults</w:t>
      </w:r>
      <w:r w:rsidR="00B234DE">
        <w:t xml:space="preserve"> in their own homes</w:t>
      </w:r>
      <w:r w:rsidR="0001172E">
        <w:t>.  This setting</w:t>
      </w:r>
      <w:r w:rsidR="00B67993">
        <w:t xml:space="preserve"> fit the subject matter of the </w:t>
      </w:r>
      <w:r w:rsidR="00B63751">
        <w:t>privatization</w:t>
      </w:r>
      <w:r w:rsidR="00B67993">
        <w:t xml:space="preserve"> of belief, as </w:t>
      </w:r>
      <w:r w:rsidR="0001172E">
        <w:t>the environment</w:t>
      </w:r>
      <w:r w:rsidR="00B67993">
        <w:t xml:space="preserve"> created an intimacy for the interviewees to be candid</w:t>
      </w:r>
      <w:r w:rsidR="0001172E">
        <w:t xml:space="preserve"> in the </w:t>
      </w:r>
      <w:r w:rsidR="00232D58">
        <w:t>questioning</w:t>
      </w:r>
      <w:r w:rsidR="0001172E">
        <w:t xml:space="preserve"> process</w:t>
      </w:r>
      <w:r w:rsidR="00654E47">
        <w:t>.  These people varied in age</w:t>
      </w:r>
      <w:r w:rsidR="00B234DE">
        <w:t xml:space="preserve"> from the </w:t>
      </w:r>
      <w:r w:rsidR="006D6E0C">
        <w:t>forties</w:t>
      </w:r>
      <w:r w:rsidR="00C84A12">
        <w:t xml:space="preserve"> to the eighties</w:t>
      </w:r>
      <w:r w:rsidR="001E36DE">
        <w:t xml:space="preserve"> and</w:t>
      </w:r>
      <w:r w:rsidR="00654E47">
        <w:t xml:space="preserve"> worked a </w:t>
      </w:r>
      <w:r w:rsidR="00B234DE">
        <w:t xml:space="preserve">range of professions.  In </w:t>
      </w:r>
      <w:r w:rsidR="006D6E0C">
        <w:t>addition</w:t>
      </w:r>
      <w:r w:rsidR="00654E47">
        <w:t xml:space="preserve"> to the </w:t>
      </w:r>
      <w:r w:rsidR="00DE7DEC">
        <w:t>in-home</w:t>
      </w:r>
      <w:r w:rsidR="00654E47">
        <w:t xml:space="preserve"> interviews</w:t>
      </w:r>
      <w:r w:rsidR="006D6E0C">
        <w:t>,</w:t>
      </w:r>
      <w:r w:rsidR="00654E47">
        <w:t xml:space="preserve"> Waterhouse</w:t>
      </w:r>
      <w:r w:rsidR="00B234DE">
        <w:t xml:space="preserve"> held three group interviews of </w:t>
      </w:r>
      <w:r w:rsidR="006D6E0C">
        <w:t>school aged</w:t>
      </w:r>
      <w:r w:rsidR="00B234DE">
        <w:t xml:space="preserve"> children from eleven to eighteen</w:t>
      </w:r>
      <w:r w:rsidR="00654E47">
        <w:t xml:space="preserve"> in public spaces in Southwest England</w:t>
      </w:r>
      <w:r w:rsidR="00B234DE">
        <w:t xml:space="preserve">.  </w:t>
      </w:r>
      <w:r w:rsidR="00DE7DEC">
        <w:t xml:space="preserve">Walter and Waterhouse specifically excluded Hindus, Sikhs and Buddhists from their interviews, as these religions have a belief of reincarnation built in to their traditions.  </w:t>
      </w:r>
      <w:r w:rsidR="0066721E">
        <w:t xml:space="preserve">They also </w:t>
      </w:r>
      <w:r w:rsidR="00531D42">
        <w:t>intentionally</w:t>
      </w:r>
      <w:r w:rsidR="00654E47">
        <w:t xml:space="preserve"> excluded those who could be classified as a part of the</w:t>
      </w:r>
      <w:r w:rsidR="0066721E">
        <w:t xml:space="preserve"> New Age </w:t>
      </w:r>
      <w:r w:rsidR="00531D42">
        <w:t>movement</w:t>
      </w:r>
      <w:r w:rsidR="00D15F14">
        <w:t xml:space="preserve"> because it is often assume</w:t>
      </w:r>
      <w:r w:rsidR="00232D58">
        <w:t>d</w:t>
      </w:r>
      <w:r w:rsidR="00D15F14">
        <w:t xml:space="preserve"> these people inherently believe in reincarnation</w:t>
      </w:r>
      <w:r w:rsidR="0066721E">
        <w:t>.</w:t>
      </w:r>
      <w:r w:rsidR="0001172E">
        <w:rPr>
          <w:rStyle w:val="FootnoteReference"/>
        </w:rPr>
        <w:footnoteReference w:id="4"/>
      </w:r>
      <w:r w:rsidR="0066721E">
        <w:t xml:space="preserve">  </w:t>
      </w:r>
      <w:r w:rsidR="00D15F14">
        <w:t>Walter and Waterhouse</w:t>
      </w:r>
      <w:r w:rsidR="00B67993">
        <w:t xml:space="preserve"> did not use the closed form of questions</w:t>
      </w:r>
      <w:r w:rsidR="00E52FE3">
        <w:t>, as they found that afterlife beliefs are dif</w:t>
      </w:r>
      <w:r w:rsidR="00531D42">
        <w:t xml:space="preserve">ficult to capture in simple yes </w:t>
      </w:r>
      <w:r w:rsidR="00E52FE3">
        <w:t>no responses,</w:t>
      </w:r>
      <w:r w:rsidR="00B67993">
        <w:t xml:space="preserve"> </w:t>
      </w:r>
      <w:r w:rsidR="00D02E09">
        <w:t xml:space="preserve">noting that </w:t>
      </w:r>
      <w:r w:rsidR="00531D42">
        <w:t xml:space="preserve">their respondents </w:t>
      </w:r>
      <w:r w:rsidR="001E36DE">
        <w:t>are</w:t>
      </w:r>
      <w:r w:rsidR="00D02E09">
        <w:t xml:space="preserve"> </w:t>
      </w:r>
      <w:r w:rsidR="00E52FE3">
        <w:t>those who seriously entertain the idea</w:t>
      </w:r>
      <w:r w:rsidR="00D02E09">
        <w:t xml:space="preserve"> of reincarnation</w:t>
      </w:r>
      <w:r w:rsidR="00531D42">
        <w:t xml:space="preserve">, versus </w:t>
      </w:r>
      <w:r w:rsidR="001E36DE">
        <w:t xml:space="preserve">those who </w:t>
      </w:r>
      <w:r w:rsidR="00D15F14">
        <w:t>intrinsically</w:t>
      </w:r>
      <w:r w:rsidR="00531D42">
        <w:t xml:space="preserve"> believe</w:t>
      </w:r>
      <w:r w:rsidR="00E52FE3">
        <w:t>.</w:t>
      </w:r>
      <w:r w:rsidR="00E52FE3">
        <w:rPr>
          <w:rStyle w:val="FootnoteReference"/>
        </w:rPr>
        <w:footnoteReference w:id="5"/>
      </w:r>
      <w:r w:rsidR="00E52FE3">
        <w:t xml:space="preserve">  One </w:t>
      </w:r>
      <w:r w:rsidR="00531D42">
        <w:t>can</w:t>
      </w:r>
      <w:r w:rsidR="001E36DE">
        <w:t xml:space="preserve"> imagine</w:t>
      </w:r>
      <w:r w:rsidR="00E52FE3">
        <w:t xml:space="preserve"> there</w:t>
      </w:r>
      <w:r w:rsidR="00E52FE3">
        <w:t xml:space="preserve"> was a rich</w:t>
      </w:r>
      <w:r w:rsidR="001E36DE">
        <w:t xml:space="preserve"> </w:t>
      </w:r>
      <w:r w:rsidR="00E52FE3">
        <w:t xml:space="preserve">discussion </w:t>
      </w:r>
      <w:r w:rsidR="00E52FE3">
        <w:t xml:space="preserve">in the interviews </w:t>
      </w:r>
      <w:r w:rsidR="001E36DE">
        <w:t xml:space="preserve">where </w:t>
      </w:r>
      <w:r w:rsidR="00E52FE3">
        <w:lastRenderedPageBreak/>
        <w:t>Waterhouse</w:t>
      </w:r>
      <w:r w:rsidR="00E52FE3">
        <w:t xml:space="preserve"> </w:t>
      </w:r>
      <w:r w:rsidR="00D15F14">
        <w:t>offered</w:t>
      </w:r>
      <w:r w:rsidR="00E52FE3">
        <w:t xml:space="preserve"> open ended </w:t>
      </w:r>
      <w:r w:rsidR="00C84A12">
        <w:t>queries</w:t>
      </w:r>
      <w:r w:rsidR="00E52FE3">
        <w:t xml:space="preserve"> like, ‘Do you find the idea of reincarnation to be attractive?’</w:t>
      </w:r>
      <w:r w:rsidR="00E52FE3">
        <w:rPr>
          <w:rStyle w:val="FootnoteReference"/>
        </w:rPr>
        <w:footnoteReference w:id="6"/>
      </w:r>
    </w:p>
    <w:p w:rsidR="00C84A12" w:rsidRDefault="00C84A12" w:rsidP="00BD52D6"/>
    <w:p w:rsidR="00DE7DEC" w:rsidRPr="00DE7DEC" w:rsidRDefault="00DE7DEC" w:rsidP="00BD52D6">
      <w:pPr>
        <w:rPr>
          <w:b/>
        </w:rPr>
      </w:pPr>
      <w:r w:rsidRPr="00DE7DEC">
        <w:rPr>
          <w:b/>
        </w:rPr>
        <w:t>Insider/Outsider</w:t>
      </w:r>
    </w:p>
    <w:p w:rsidR="00654E47" w:rsidRDefault="00426432" w:rsidP="00BD52D6">
      <w:r>
        <w:t>Walter and Waterhouse wrote their research as outsiders looking to document</w:t>
      </w:r>
      <w:r w:rsidR="00FA1B87">
        <w:t xml:space="preserve"> how</w:t>
      </w:r>
      <w:r>
        <w:t xml:space="preserve"> those who entertain the idea of reinc</w:t>
      </w:r>
      <w:r w:rsidR="00FA1B87">
        <w:t>arnation actually think and speak</w:t>
      </w:r>
      <w:r>
        <w:t>.</w:t>
      </w:r>
      <w:r>
        <w:rPr>
          <w:rStyle w:val="FootnoteReference"/>
        </w:rPr>
        <w:footnoteReference w:id="7"/>
      </w:r>
      <w:r w:rsidR="00E52FE3">
        <w:t xml:space="preserve">  </w:t>
      </w:r>
      <w:r w:rsidR="00D15F14">
        <w:t>Meanwhile, t</w:t>
      </w:r>
      <w:r w:rsidR="00EC7B12">
        <w:t xml:space="preserve">he </w:t>
      </w:r>
      <w:r w:rsidR="00654E47">
        <w:t>methodology used by Blain involved a combination of insider and outsider</w:t>
      </w:r>
      <w:r w:rsidR="00597916">
        <w:t xml:space="preserve"> perspectives</w:t>
      </w:r>
      <w:r w:rsidR="00EC7B12">
        <w:t xml:space="preserve"> which was</w:t>
      </w:r>
      <w:r w:rsidR="00BE2C60">
        <w:t xml:space="preserve"> the foundation of </w:t>
      </w:r>
      <w:r w:rsidR="001E36DE">
        <w:t>her</w:t>
      </w:r>
      <w:r w:rsidR="00BE2C60">
        <w:t xml:space="preserve"> research project.  </w:t>
      </w:r>
      <w:r w:rsidR="00E52FE3">
        <w:t>The</w:t>
      </w:r>
      <w:r w:rsidR="00BE2C60">
        <w:t xml:space="preserve"> </w:t>
      </w:r>
      <w:r w:rsidR="00D02E09">
        <w:t xml:space="preserve">way she </w:t>
      </w:r>
      <w:r w:rsidR="00531D42">
        <w:t>presented</w:t>
      </w:r>
      <w:r w:rsidR="00D02E09">
        <w:t xml:space="preserve"> the </w:t>
      </w:r>
      <w:r w:rsidR="00BE2C60">
        <w:t xml:space="preserve">structure and style of her project was deeply effective as it allowed the reader </w:t>
      </w:r>
      <w:r w:rsidR="00F649D1">
        <w:t xml:space="preserve">to slip in and out of </w:t>
      </w:r>
      <w:r w:rsidR="00531D42">
        <w:t>varying</w:t>
      </w:r>
      <w:r w:rsidR="00F649D1">
        <w:t xml:space="preserve"> </w:t>
      </w:r>
      <w:r w:rsidR="00BE2C60">
        <w:t>states of consciousness</w:t>
      </w:r>
      <w:r w:rsidR="00D15F14">
        <w:t>, much</w:t>
      </w:r>
      <w:r w:rsidR="00E52FE3">
        <w:t xml:space="preserve"> like one would in a shamanic journey</w:t>
      </w:r>
      <w:r w:rsidR="00BE2C60">
        <w:t xml:space="preserve">, moving from narrations of the practitioner’s account of the </w:t>
      </w:r>
      <w:r w:rsidR="00B37F94">
        <w:t>ot</w:t>
      </w:r>
      <w:r w:rsidR="00BE2C60">
        <w:t>herworld</w:t>
      </w:r>
      <w:r w:rsidR="00D02E09">
        <w:t>,</w:t>
      </w:r>
      <w:r w:rsidR="00BE2C60">
        <w:t xml:space="preserve"> to </w:t>
      </w:r>
      <w:r w:rsidR="00597916">
        <w:t xml:space="preserve">an </w:t>
      </w:r>
      <w:r w:rsidR="00BE2C60">
        <w:t>academic debate</w:t>
      </w:r>
      <w:r w:rsidR="00DE7DEC">
        <w:t xml:space="preserve">.  </w:t>
      </w:r>
      <w:r w:rsidR="00654E47">
        <w:t xml:space="preserve">She </w:t>
      </w:r>
      <w:r w:rsidR="00DE7DEC">
        <w:t xml:space="preserve">wrote how she </w:t>
      </w:r>
      <w:r w:rsidR="00654E47">
        <w:t>danced to honour animal spirit</w:t>
      </w:r>
      <w:r w:rsidR="00D15F14">
        <w:t>s</w:t>
      </w:r>
      <w:r w:rsidR="00654E47">
        <w:t>, the nine worlds of the tree Yggdr</w:t>
      </w:r>
      <w:r w:rsidR="00F649D1">
        <w:t xml:space="preserve">asill, </w:t>
      </w:r>
      <w:r w:rsidR="00DE7DEC">
        <w:t>while at the same time</w:t>
      </w:r>
      <w:r w:rsidR="00654E47">
        <w:t xml:space="preserve"> </w:t>
      </w:r>
      <w:r w:rsidR="00D15F14">
        <w:t xml:space="preserve">she </w:t>
      </w:r>
      <w:r w:rsidR="00654E47">
        <w:t>questioned</w:t>
      </w:r>
      <w:r w:rsidR="00DE7DEC">
        <w:t xml:space="preserve"> if her academic method was</w:t>
      </w:r>
      <w:r w:rsidR="00654E47">
        <w:t xml:space="preserve"> acceptable.</w:t>
      </w:r>
      <w:r w:rsidR="00431824">
        <w:rPr>
          <w:rStyle w:val="FootnoteReference"/>
        </w:rPr>
        <w:footnoteReference w:id="8"/>
      </w:r>
      <w:r w:rsidR="00DE7DEC">
        <w:t xml:space="preserve">  </w:t>
      </w:r>
      <w:r w:rsidR="00B946A2">
        <w:t>However,</w:t>
      </w:r>
      <w:r>
        <w:t xml:space="preserve"> Blain stressed that</w:t>
      </w:r>
      <w:r w:rsidR="00DE7DEC">
        <w:t xml:space="preserve"> </w:t>
      </w:r>
      <w:r w:rsidR="00D15F14">
        <w:t>‘</w:t>
      </w:r>
      <w:r w:rsidR="00DE7DEC">
        <w:t>going native</w:t>
      </w:r>
      <w:r w:rsidR="00D15F14">
        <w:t>’</w:t>
      </w:r>
      <w:r w:rsidR="00DE7DEC">
        <w:t xml:space="preserve">, a total cultural immersion was not enough.  </w:t>
      </w:r>
      <w:r w:rsidR="004F4D6A">
        <w:t xml:space="preserve">Through her </w:t>
      </w:r>
      <w:r w:rsidR="001E36DE">
        <w:t>inquiry</w:t>
      </w:r>
      <w:r w:rsidR="004F4D6A">
        <w:t xml:space="preserve">, </w:t>
      </w:r>
      <w:r w:rsidR="00DE7DEC">
        <w:t xml:space="preserve">Blain brought a </w:t>
      </w:r>
      <w:r w:rsidR="004F4D6A">
        <w:t xml:space="preserve">wide </w:t>
      </w:r>
      <w:r w:rsidR="00DE7DEC">
        <w:t xml:space="preserve">level </w:t>
      </w:r>
      <w:r w:rsidR="00D02E09">
        <w:t>of critical awareness, allowing</w:t>
      </w:r>
      <w:r w:rsidR="00DE7DEC">
        <w:t xml:space="preserve"> her project </w:t>
      </w:r>
      <w:r w:rsidR="00D02E09">
        <w:t xml:space="preserve">to </w:t>
      </w:r>
      <w:r w:rsidR="001E36DE">
        <w:t xml:space="preserve">be delivered </w:t>
      </w:r>
      <w:r w:rsidR="00D02E09">
        <w:t>with sincere</w:t>
      </w:r>
      <w:r w:rsidR="00DE7DEC">
        <w:t xml:space="preserve"> trustworthiness</w:t>
      </w:r>
      <w:r w:rsidR="00431824">
        <w:t xml:space="preserve">, as </w:t>
      </w:r>
      <w:r w:rsidR="00DE7DEC">
        <w:t>she literally put her ac</w:t>
      </w:r>
      <w:r w:rsidR="00A7426B">
        <w:t>ademic reputation on the line</w:t>
      </w:r>
      <w:r w:rsidR="00D15F14">
        <w:t xml:space="preserve"> through the publication of</w:t>
      </w:r>
      <w:r w:rsidR="00431824">
        <w:t xml:space="preserve"> her research</w:t>
      </w:r>
      <w:r w:rsidR="00A7426B">
        <w:t>.</w:t>
      </w:r>
    </w:p>
    <w:p w:rsidR="009F7847" w:rsidRDefault="009F7847" w:rsidP="00BD52D6"/>
    <w:p w:rsidR="00200F20" w:rsidRPr="00200F20" w:rsidRDefault="00200F20" w:rsidP="00BD52D6">
      <w:pPr>
        <w:rPr>
          <w:b/>
        </w:rPr>
      </w:pPr>
      <w:r w:rsidRPr="00200F20">
        <w:rPr>
          <w:b/>
        </w:rPr>
        <w:t xml:space="preserve">Academic </w:t>
      </w:r>
      <w:r w:rsidR="00260824">
        <w:rPr>
          <w:b/>
        </w:rPr>
        <w:t>Landscape</w:t>
      </w:r>
    </w:p>
    <w:p w:rsidR="006A0A7D" w:rsidRPr="001C7245" w:rsidRDefault="004F4D6A" w:rsidP="00BD52D6">
      <w:r>
        <w:t>In each paper</w:t>
      </w:r>
      <w:r w:rsidR="00260824">
        <w:t xml:space="preserve"> B</w:t>
      </w:r>
      <w:r w:rsidR="001E36DE">
        <w:t>lain, Walter and Waterhouse</w:t>
      </w:r>
      <w:r w:rsidR="00260824">
        <w:t xml:space="preserve"> effectively connected their field work data to </w:t>
      </w:r>
      <w:r w:rsidR="001057F7">
        <w:t xml:space="preserve">relevant </w:t>
      </w:r>
      <w:r w:rsidR="00260824">
        <w:t xml:space="preserve">literature </w:t>
      </w:r>
      <w:r w:rsidR="006E61E5">
        <w:t>within</w:t>
      </w:r>
      <w:r w:rsidR="00260824">
        <w:t xml:space="preserve"> a larger academic landscape.  </w:t>
      </w:r>
      <w:r w:rsidR="00200F20">
        <w:t xml:space="preserve">Blain </w:t>
      </w:r>
      <w:r w:rsidR="009F7847">
        <w:t>d</w:t>
      </w:r>
      <w:r w:rsidR="00F649D1">
        <w:t xml:space="preserve">ebated a move towards intuitive and </w:t>
      </w:r>
      <w:r w:rsidR="00BE2C60">
        <w:t>experiential</w:t>
      </w:r>
      <w:r w:rsidR="009F7847">
        <w:t xml:space="preserve"> anthropology</w:t>
      </w:r>
      <w:r w:rsidR="00531D42">
        <w:t xml:space="preserve">, expressing </w:t>
      </w:r>
      <w:r w:rsidR="006E61E5">
        <w:t>how the choice to shift fro</w:t>
      </w:r>
      <w:r w:rsidR="00D15F14">
        <w:t>m otherworld to academia informed</w:t>
      </w:r>
      <w:r w:rsidR="006E61E5">
        <w:t xml:space="preserve"> the other</w:t>
      </w:r>
      <w:r w:rsidR="009F7847">
        <w:t>.</w:t>
      </w:r>
      <w:r w:rsidR="006E61E5">
        <w:rPr>
          <w:rStyle w:val="FootnoteReference"/>
        </w:rPr>
        <w:footnoteReference w:id="9"/>
      </w:r>
      <w:r w:rsidR="009F7847">
        <w:t xml:space="preserve">  </w:t>
      </w:r>
      <w:r w:rsidR="00BE2C60">
        <w:t>She</w:t>
      </w:r>
      <w:r w:rsidR="006A0A7D">
        <w:t xml:space="preserve"> emphasized </w:t>
      </w:r>
      <w:r>
        <w:t>that, ‘critical awareness and reflexivity are constructed in the intersections of the worlds’.</w:t>
      </w:r>
      <w:r>
        <w:rPr>
          <w:rStyle w:val="FootnoteReference"/>
        </w:rPr>
        <w:footnoteReference w:id="10"/>
      </w:r>
      <w:r w:rsidR="00BE2C60">
        <w:t xml:space="preserve">  </w:t>
      </w:r>
      <w:r w:rsidR="00F649D1">
        <w:t xml:space="preserve">Blain addressed </w:t>
      </w:r>
      <w:r w:rsidR="001C7245">
        <w:t xml:space="preserve">that </w:t>
      </w:r>
      <w:r w:rsidR="00BE2C60">
        <w:t xml:space="preserve">it is assumed in academia that if one believes in spirits, their academic credentials are therefore invalidated.  </w:t>
      </w:r>
      <w:r w:rsidR="00200F20">
        <w:t xml:space="preserve">In this discussion, she </w:t>
      </w:r>
      <w:r w:rsidR="00B234DE">
        <w:t>connect</w:t>
      </w:r>
      <w:r w:rsidR="00597916">
        <w:t xml:space="preserve">ed </w:t>
      </w:r>
      <w:r w:rsidR="00200F20">
        <w:t>postmodernism, feminism</w:t>
      </w:r>
      <w:r w:rsidR="00260824">
        <w:t xml:space="preserve"> and </w:t>
      </w:r>
      <w:r w:rsidR="00260824">
        <w:t>George Marcus’ ‘multi-sited’ ethnography</w:t>
      </w:r>
      <w:r w:rsidR="00FA1B87">
        <w:t>, while she</w:t>
      </w:r>
      <w:r w:rsidR="006E61E5">
        <w:t xml:space="preserve"> threaded seidr to </w:t>
      </w:r>
      <w:r w:rsidR="00260824">
        <w:t>the urban shaman movement.</w:t>
      </w:r>
      <w:r w:rsidR="006E61E5">
        <w:rPr>
          <w:rStyle w:val="FootnoteReference"/>
        </w:rPr>
        <w:footnoteReference w:id="11"/>
      </w:r>
      <w:r w:rsidR="006E61E5">
        <w:t xml:space="preserve">  Blain noted the c</w:t>
      </w:r>
      <w:r w:rsidR="00260824">
        <w:t>hallenge of describing se</w:t>
      </w:r>
      <w:r w:rsidR="006E61E5">
        <w:t xml:space="preserve">idr </w:t>
      </w:r>
      <w:r w:rsidR="001C7245">
        <w:t>to an audience of acade</w:t>
      </w:r>
      <w:r w:rsidR="00215468">
        <w:t>mics when she</w:t>
      </w:r>
      <w:r w:rsidR="006E61E5">
        <w:t xml:space="preserve"> specified</w:t>
      </w:r>
      <w:r w:rsidR="00215468">
        <w:t xml:space="preserve"> </w:t>
      </w:r>
      <w:r w:rsidR="006E61E5">
        <w:t>the tendency is to treat this practice as ‘an exotic curiosity, to probe for ethnographic detail’ and that studying this practice requires an intensive level of understanding.</w:t>
      </w:r>
      <w:r w:rsidR="006E61E5">
        <w:rPr>
          <w:rStyle w:val="FootnoteReference"/>
        </w:rPr>
        <w:footnoteReference w:id="12"/>
      </w:r>
      <w:r w:rsidR="00FA1B87">
        <w:t xml:space="preserve">  </w:t>
      </w:r>
      <w:r w:rsidR="00F649D1">
        <w:t xml:space="preserve">Walter and Waterhouse </w:t>
      </w:r>
      <w:r w:rsidR="00B15634">
        <w:t xml:space="preserve">opened their essay with </w:t>
      </w:r>
      <w:r w:rsidR="0007453F">
        <w:t>survey</w:t>
      </w:r>
      <w:r w:rsidR="00F649D1">
        <w:t xml:space="preserve"> data</w:t>
      </w:r>
      <w:r w:rsidR="00B15634">
        <w:t xml:space="preserve"> that defined statistics in regards to the belief in reincarnation.</w:t>
      </w:r>
      <w:r w:rsidR="00B15634">
        <w:rPr>
          <w:rStyle w:val="FootnoteReference"/>
        </w:rPr>
        <w:footnoteReference w:id="13"/>
      </w:r>
      <w:r w:rsidR="00B15634">
        <w:t xml:space="preserve">  </w:t>
      </w:r>
      <w:r w:rsidR="00F649D1">
        <w:t xml:space="preserve">They </w:t>
      </w:r>
      <w:r w:rsidR="00B15634">
        <w:t>sourced</w:t>
      </w:r>
      <w:r w:rsidR="00F649D1">
        <w:t xml:space="preserve"> their work to other case histories in popular books</w:t>
      </w:r>
      <w:r w:rsidR="00B15634">
        <w:t xml:space="preserve"> concerning reincarnation and past-life regression.</w:t>
      </w:r>
      <w:r w:rsidR="00B15634">
        <w:rPr>
          <w:rStyle w:val="FootnoteReference"/>
        </w:rPr>
        <w:footnoteReference w:id="14"/>
      </w:r>
      <w:r w:rsidR="00F649D1">
        <w:t xml:space="preserve"> </w:t>
      </w:r>
      <w:r w:rsidR="00B15634">
        <w:t xml:space="preserve">They also defined four major concepts of self, noting that the population they researched fell into a modern person, meaning one who was </w:t>
      </w:r>
      <w:r w:rsidR="00FA1B87">
        <w:t>reflexive</w:t>
      </w:r>
      <w:r w:rsidR="00B15634">
        <w:t xml:space="preserve"> and individualistic.</w:t>
      </w:r>
      <w:r w:rsidR="00B15634">
        <w:rPr>
          <w:rStyle w:val="FootnoteReference"/>
        </w:rPr>
        <w:footnoteReference w:id="15"/>
      </w:r>
    </w:p>
    <w:p w:rsidR="006A0A7D" w:rsidRDefault="006A0A7D" w:rsidP="00BD52D6">
      <w:pPr>
        <w:rPr>
          <w:b/>
        </w:rPr>
      </w:pPr>
    </w:p>
    <w:p w:rsidR="00200F20" w:rsidRPr="00200F20" w:rsidRDefault="00200F20" w:rsidP="00BD52D6">
      <w:pPr>
        <w:rPr>
          <w:b/>
        </w:rPr>
      </w:pPr>
      <w:r w:rsidRPr="00200F20">
        <w:rPr>
          <w:b/>
        </w:rPr>
        <w:t>Conclusion</w:t>
      </w:r>
    </w:p>
    <w:p w:rsidR="00216BAB" w:rsidRDefault="00216BAB" w:rsidP="00216BAB">
      <w:r>
        <w:t>Th</w:t>
      </w:r>
      <w:r>
        <w:t>is essay considered</w:t>
      </w:r>
      <w:r>
        <w:t xml:space="preserve"> the methodologies</w:t>
      </w:r>
      <w:r>
        <w:t xml:space="preserve">, the emic and etic perspectives, and the academic </w:t>
      </w:r>
      <w:r w:rsidR="006A29F5">
        <w:t>positioning</w:t>
      </w:r>
      <w:r>
        <w:t xml:space="preserve"> of two papers </w:t>
      </w:r>
      <w:r w:rsidR="00D15F14">
        <w:t>‘Speaking Shamanistically’</w:t>
      </w:r>
      <w:r w:rsidR="00D15F14">
        <w:t xml:space="preserve"> </w:t>
      </w:r>
      <w:r>
        <w:t>and</w:t>
      </w:r>
      <w:r>
        <w:t xml:space="preserve"> </w:t>
      </w:r>
      <w:r w:rsidR="00D15F14">
        <w:t>‘A Very Private Belief’</w:t>
      </w:r>
      <w:r>
        <w:t>.</w:t>
      </w:r>
      <w:r w:rsidR="006A0A7D">
        <w:t xml:space="preserve">  </w:t>
      </w:r>
      <w:r w:rsidR="00C84A12">
        <w:t>In each paper</w:t>
      </w:r>
      <w:r>
        <w:t xml:space="preserve"> </w:t>
      </w:r>
      <w:r>
        <w:lastRenderedPageBreak/>
        <w:t xml:space="preserve">a consistent </w:t>
      </w:r>
      <w:r w:rsidR="00C84A12">
        <w:t>thread ran</w:t>
      </w:r>
      <w:r>
        <w:t xml:space="preserve"> through</w:t>
      </w:r>
      <w:r w:rsidR="00C84A12">
        <w:t xml:space="preserve"> that linked</w:t>
      </w:r>
      <w:r>
        <w:t xml:space="preserve"> the way the researchers captured their field work data to their </w:t>
      </w:r>
      <w:r w:rsidR="006A29F5">
        <w:t>findings</w:t>
      </w:r>
      <w:r w:rsidR="006A0A7D">
        <w:t>.  B</w:t>
      </w:r>
      <w:r>
        <w:t xml:space="preserve">oth papers </w:t>
      </w:r>
      <w:r w:rsidR="00C84A12">
        <w:t>were</w:t>
      </w:r>
      <w:r w:rsidR="006A0A7D">
        <w:t xml:space="preserve"> written with </w:t>
      </w:r>
      <w:r>
        <w:t>honesty and clarity</w:t>
      </w:r>
      <w:r w:rsidR="00702C29">
        <w:t xml:space="preserve"> </w:t>
      </w:r>
      <w:r w:rsidR="00D15F14">
        <w:t xml:space="preserve">that allowed the reader to </w:t>
      </w:r>
      <w:r w:rsidR="00702C29">
        <w:t>have confidence in</w:t>
      </w:r>
      <w:r w:rsidR="00150BF9">
        <w:t xml:space="preserve"> the results</w:t>
      </w:r>
      <w:r>
        <w:t xml:space="preserve">.  </w:t>
      </w:r>
      <w:r w:rsidR="00150BF9">
        <w:t xml:space="preserve">Although each researcher came with a thorough reflexive style, </w:t>
      </w:r>
      <w:r>
        <w:t>Walter and Waterhouse presented their research as outsiders</w:t>
      </w:r>
      <w:r w:rsidR="006A0A7D">
        <w:t>,</w:t>
      </w:r>
      <w:r>
        <w:t xml:space="preserve"> while Blain came to her research </w:t>
      </w:r>
      <w:r w:rsidR="00531D42">
        <w:t>as both</w:t>
      </w:r>
      <w:r w:rsidR="00150BF9">
        <w:t xml:space="preserve"> insider and outsider</w:t>
      </w:r>
      <w:r w:rsidR="00531D42">
        <w:t xml:space="preserve">.  </w:t>
      </w:r>
      <w:r>
        <w:t xml:space="preserve">In order to merge a divide, Blain boldly noted that an </w:t>
      </w:r>
      <w:r>
        <w:t xml:space="preserve">academic </w:t>
      </w:r>
      <w:r>
        <w:t xml:space="preserve">stance </w:t>
      </w:r>
      <w:r>
        <w:t xml:space="preserve">is not a real way to perceive, </w:t>
      </w:r>
      <w:r w:rsidR="006A0A7D">
        <w:t>giving relevance to the process of</w:t>
      </w:r>
      <w:r>
        <w:t xml:space="preserve"> being an insider.</w:t>
      </w:r>
      <w:r w:rsidR="006A0A7D">
        <w:t xml:space="preserve">  </w:t>
      </w:r>
      <w:r w:rsidR="00531D42">
        <w:t>However,</w:t>
      </w:r>
      <w:r w:rsidR="006A0A7D">
        <w:t xml:space="preserve"> the </w:t>
      </w:r>
      <w:r w:rsidR="00150BF9">
        <w:t>strength in her findings</w:t>
      </w:r>
      <w:r w:rsidR="00531D42">
        <w:t xml:space="preserve"> was her </w:t>
      </w:r>
      <w:r w:rsidR="006A0A7D">
        <w:t xml:space="preserve">ability to elegantly navigate the emic and etic terrains, while staying </w:t>
      </w:r>
      <w:r w:rsidR="00531D42">
        <w:t>rooted to academia</w:t>
      </w:r>
      <w:r w:rsidR="00232D58">
        <w:t xml:space="preserve">, </w:t>
      </w:r>
      <w:r w:rsidR="00150BF9">
        <w:t>continually coming home to this foundation</w:t>
      </w:r>
      <w:r w:rsidR="006A0A7D">
        <w:t>.</w:t>
      </w:r>
    </w:p>
    <w:p w:rsidR="00BF5F70" w:rsidRDefault="00BF5F70">
      <w:r>
        <w:br w:type="page"/>
      </w:r>
    </w:p>
    <w:p w:rsidR="00DE7DEC" w:rsidRDefault="00BF5F70" w:rsidP="00DE7DEC">
      <w:r>
        <w:lastRenderedPageBreak/>
        <w:t>Bibliography</w:t>
      </w:r>
    </w:p>
    <w:p w:rsidR="00BF5F70" w:rsidRDefault="00BF5F70" w:rsidP="00BF5F70">
      <w:pPr>
        <w:ind w:left="720"/>
      </w:pPr>
    </w:p>
    <w:p w:rsidR="00BF5F70" w:rsidRDefault="00BF5F70" w:rsidP="00BF5F70">
      <w:r>
        <w:t>Blain, J</w:t>
      </w:r>
      <w:r>
        <w:t>enny</w:t>
      </w:r>
      <w:r>
        <w:t>. ‘Speaking Shamanistically: Seidr, Academia and Rationality’. In DISKUS</w:t>
      </w:r>
      <w:r w:rsidR="000E4DF7">
        <w:t>,</w:t>
      </w:r>
      <w:bookmarkStart w:id="5" w:name="_GoBack"/>
      <w:bookmarkEnd w:id="5"/>
      <w:r>
        <w:t xml:space="preserve"> Volume </w:t>
      </w:r>
      <w:r w:rsidR="00B37F94">
        <w:t>6 (2000)</w:t>
      </w:r>
    </w:p>
    <w:p w:rsidR="00BF5F70" w:rsidRDefault="00BF5F70" w:rsidP="00BF5F70">
      <w:pPr>
        <w:ind w:left="720"/>
      </w:pPr>
    </w:p>
    <w:p w:rsidR="00BF5F70" w:rsidRDefault="00232D58" w:rsidP="00BF5F70">
      <w:r>
        <w:t>Walter, Tony</w:t>
      </w:r>
      <w:r w:rsidR="00BF5F70">
        <w:t xml:space="preserve"> &amp; Waterhouse, H</w:t>
      </w:r>
      <w:r>
        <w:t>elen</w:t>
      </w:r>
      <w:r w:rsidR="00BF5F70">
        <w:t xml:space="preserve">. ‘A Very Private Belief: Reincarnation in Contemporary </w:t>
      </w:r>
    </w:p>
    <w:p w:rsidR="00D02E09" w:rsidRDefault="00232D58" w:rsidP="00BF5F70">
      <w:r>
        <w:t xml:space="preserve">England’, </w:t>
      </w:r>
      <w:r w:rsidR="00BF5F70" w:rsidRPr="00232D58">
        <w:rPr>
          <w:i/>
        </w:rPr>
        <w:t>Sociology of Religion</w:t>
      </w:r>
      <w:r w:rsidR="00BF5F70">
        <w:t xml:space="preserve">, </w:t>
      </w:r>
      <w:r>
        <w:t xml:space="preserve">Volume </w:t>
      </w:r>
      <w:r w:rsidR="00BF5F70">
        <w:t>60,</w:t>
      </w:r>
      <w:r>
        <w:t xml:space="preserve"> No. 2 (Summer 1999), pp.</w:t>
      </w:r>
      <w:r w:rsidR="00BF5F70">
        <w:t xml:space="preserve"> 187-197</w:t>
      </w:r>
    </w:p>
    <w:p w:rsidR="00BF5F70" w:rsidRDefault="00BF5F70" w:rsidP="00BF5F70">
      <w:pPr>
        <w:ind w:left="720"/>
      </w:pPr>
    </w:p>
    <w:p w:rsidR="00DE7DEC" w:rsidRDefault="00DE7DEC" w:rsidP="00803FDD"/>
    <w:p w:rsidR="00803FDD" w:rsidRDefault="00803FDD" w:rsidP="00BD52D6"/>
    <w:p w:rsidR="00BE2C60" w:rsidRDefault="00BE2C60" w:rsidP="00BD52D6"/>
    <w:p w:rsidR="00BD52D6" w:rsidRDefault="00BD52D6" w:rsidP="00BD52D6"/>
    <w:p w:rsidR="00BD52D6" w:rsidRDefault="00BD52D6" w:rsidP="00BD52D6"/>
    <w:p w:rsidR="005C675E" w:rsidRDefault="005C675E"/>
    <w:sectPr w:rsidR="005C675E" w:rsidSect="00C80480">
      <w:headerReference w:type="even" r:id="rId8"/>
      <w:head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C5D" w:rsidRDefault="00506C5D" w:rsidP="00C80480">
      <w:r>
        <w:separator/>
      </w:r>
    </w:p>
  </w:endnote>
  <w:endnote w:type="continuationSeparator" w:id="0">
    <w:p w:rsidR="00506C5D" w:rsidRDefault="00506C5D" w:rsidP="00C80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C5D" w:rsidRDefault="00506C5D" w:rsidP="00C80480">
      <w:r>
        <w:separator/>
      </w:r>
    </w:p>
  </w:footnote>
  <w:footnote w:type="continuationSeparator" w:id="0">
    <w:p w:rsidR="00506C5D" w:rsidRDefault="00506C5D" w:rsidP="00C80480">
      <w:r>
        <w:continuationSeparator/>
      </w:r>
    </w:p>
  </w:footnote>
  <w:footnote w:id="1">
    <w:p w:rsidR="00D02E09" w:rsidRPr="00D02E09" w:rsidRDefault="00D02E09" w:rsidP="00D02E09">
      <w:pPr>
        <w:rPr>
          <w:sz w:val="20"/>
          <w:szCs w:val="20"/>
        </w:rPr>
      </w:pPr>
      <w:r w:rsidRPr="00D02E09">
        <w:rPr>
          <w:rStyle w:val="FootnoteReference"/>
          <w:sz w:val="20"/>
          <w:szCs w:val="20"/>
        </w:rPr>
        <w:footnoteRef/>
      </w:r>
      <w:r w:rsidRPr="00D02E09">
        <w:rPr>
          <w:sz w:val="20"/>
          <w:szCs w:val="20"/>
        </w:rPr>
        <w:t xml:space="preserve"> </w:t>
      </w:r>
      <w:r w:rsidRPr="00D02E09">
        <w:rPr>
          <w:sz w:val="20"/>
          <w:szCs w:val="20"/>
        </w:rPr>
        <w:t>Jenny</w:t>
      </w:r>
      <w:r>
        <w:rPr>
          <w:sz w:val="20"/>
          <w:szCs w:val="20"/>
        </w:rPr>
        <w:t xml:space="preserve"> Blain,</w:t>
      </w:r>
      <w:r w:rsidRPr="00D02E09">
        <w:rPr>
          <w:sz w:val="20"/>
          <w:szCs w:val="20"/>
        </w:rPr>
        <w:t>‘Speaking Shamanistically: Seidr, Academia and Rationality’. In DISKUS</w:t>
      </w:r>
      <w:r w:rsidR="000E4DF7">
        <w:rPr>
          <w:sz w:val="20"/>
          <w:szCs w:val="20"/>
        </w:rPr>
        <w:t>,</w:t>
      </w:r>
      <w:r w:rsidRPr="00D02E09">
        <w:rPr>
          <w:sz w:val="20"/>
          <w:szCs w:val="20"/>
        </w:rPr>
        <w:t xml:space="preserve"> Volume 6 (2000).</w:t>
      </w:r>
      <w:r>
        <w:rPr>
          <w:sz w:val="20"/>
          <w:szCs w:val="20"/>
        </w:rPr>
        <w:t xml:space="preserve">  Tony </w:t>
      </w:r>
      <w:r w:rsidRPr="00D02E09">
        <w:rPr>
          <w:sz w:val="20"/>
          <w:szCs w:val="20"/>
        </w:rPr>
        <w:t>Walter</w:t>
      </w:r>
      <w:r>
        <w:rPr>
          <w:sz w:val="20"/>
          <w:szCs w:val="20"/>
        </w:rPr>
        <w:t xml:space="preserve"> </w:t>
      </w:r>
      <w:r w:rsidR="00531D42" w:rsidRPr="00D02E09">
        <w:rPr>
          <w:sz w:val="20"/>
          <w:szCs w:val="20"/>
        </w:rPr>
        <w:t>&amp;</w:t>
      </w:r>
      <w:r w:rsidR="00531D42">
        <w:rPr>
          <w:sz w:val="20"/>
          <w:szCs w:val="20"/>
        </w:rPr>
        <w:t xml:space="preserve"> </w:t>
      </w:r>
      <w:r w:rsidR="00531D42" w:rsidRPr="00D02E09">
        <w:rPr>
          <w:sz w:val="20"/>
          <w:szCs w:val="20"/>
        </w:rPr>
        <w:t>Helen</w:t>
      </w:r>
      <w:r>
        <w:rPr>
          <w:sz w:val="20"/>
          <w:szCs w:val="20"/>
        </w:rPr>
        <w:t xml:space="preserve"> </w:t>
      </w:r>
      <w:r w:rsidR="00B37F94">
        <w:rPr>
          <w:sz w:val="20"/>
          <w:szCs w:val="20"/>
        </w:rPr>
        <w:t xml:space="preserve">Waterhouse, </w:t>
      </w:r>
      <w:r w:rsidRPr="00D02E09">
        <w:rPr>
          <w:sz w:val="20"/>
          <w:szCs w:val="20"/>
        </w:rPr>
        <w:t xml:space="preserve">‘A Very Private Belief: Reincarnation in Contemporary </w:t>
      </w:r>
    </w:p>
    <w:p w:rsidR="00B37F94" w:rsidRPr="00D02E09" w:rsidRDefault="00B37F94" w:rsidP="00D02E09">
      <w:pPr>
        <w:rPr>
          <w:sz w:val="20"/>
          <w:szCs w:val="20"/>
        </w:rPr>
      </w:pPr>
      <w:r>
        <w:rPr>
          <w:sz w:val="20"/>
          <w:szCs w:val="20"/>
        </w:rPr>
        <w:t xml:space="preserve">England’, </w:t>
      </w:r>
      <w:r w:rsidR="00D02E09" w:rsidRPr="00B37F94">
        <w:rPr>
          <w:i/>
          <w:sz w:val="20"/>
          <w:szCs w:val="20"/>
        </w:rPr>
        <w:t>Sociology of Religion</w:t>
      </w:r>
      <w:r w:rsidR="00D02E09" w:rsidRPr="00D02E09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Volume </w:t>
      </w:r>
      <w:r w:rsidR="00D02E09" w:rsidRPr="00D02E09">
        <w:rPr>
          <w:sz w:val="20"/>
          <w:szCs w:val="20"/>
        </w:rPr>
        <w:t xml:space="preserve">60, </w:t>
      </w:r>
      <w:r>
        <w:rPr>
          <w:sz w:val="20"/>
          <w:szCs w:val="20"/>
        </w:rPr>
        <w:t>No. 2 (Summer 1999), pp.</w:t>
      </w:r>
      <w:r w:rsidR="00D02E09" w:rsidRPr="00D02E09">
        <w:rPr>
          <w:sz w:val="20"/>
          <w:szCs w:val="20"/>
        </w:rPr>
        <w:t>187-197.</w:t>
      </w:r>
    </w:p>
  </w:footnote>
  <w:footnote w:id="2">
    <w:p w:rsidR="00B946A2" w:rsidRPr="005F2119" w:rsidRDefault="00B946A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Blain, p. 7. </w:t>
      </w:r>
    </w:p>
  </w:footnote>
  <w:footnote w:id="3">
    <w:p w:rsidR="00FA1B87" w:rsidRPr="00FA1B87" w:rsidRDefault="00FA1B8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Blain, p. 9.</w:t>
      </w:r>
    </w:p>
  </w:footnote>
  <w:footnote w:id="4">
    <w:p w:rsidR="0001172E" w:rsidRPr="0001172E" w:rsidRDefault="0001172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Walter and Waterhouse, p. 189.</w:t>
      </w:r>
    </w:p>
  </w:footnote>
  <w:footnote w:id="5">
    <w:p w:rsidR="00E52FE3" w:rsidRPr="00426432" w:rsidRDefault="00E52FE3" w:rsidP="00E52FE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Walter and Waterhouse, p. 192.</w:t>
      </w:r>
    </w:p>
  </w:footnote>
  <w:footnote w:id="6">
    <w:p w:rsidR="00E52FE3" w:rsidRPr="00426432" w:rsidRDefault="00E52FE3" w:rsidP="00E52FE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Walter and Waterhouse, p</w:t>
      </w:r>
      <w:r w:rsidR="00B37F94">
        <w:rPr>
          <w:lang w:val="en-US"/>
        </w:rPr>
        <w:t>p</w:t>
      </w:r>
      <w:r>
        <w:rPr>
          <w:lang w:val="en-US"/>
        </w:rPr>
        <w:t>. 191-192.</w:t>
      </w:r>
    </w:p>
  </w:footnote>
  <w:footnote w:id="7">
    <w:p w:rsidR="00426432" w:rsidRPr="00426432" w:rsidRDefault="0042643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Walter and Waterhouse, p. 195.</w:t>
      </w:r>
    </w:p>
  </w:footnote>
  <w:footnote w:id="8">
    <w:p w:rsidR="00431824" w:rsidRPr="00431824" w:rsidRDefault="0043182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Blain, p. 2.</w:t>
      </w:r>
    </w:p>
  </w:footnote>
  <w:footnote w:id="9">
    <w:p w:rsidR="006E61E5" w:rsidRPr="006E61E5" w:rsidRDefault="006E61E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Blain, p. 1.</w:t>
      </w:r>
    </w:p>
  </w:footnote>
  <w:footnote w:id="10">
    <w:p w:rsidR="004F4D6A" w:rsidRPr="004F4D6A" w:rsidRDefault="004F4D6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Blain, p. 9.</w:t>
      </w:r>
    </w:p>
  </w:footnote>
  <w:footnote w:id="11">
    <w:p w:rsidR="006E61E5" w:rsidRPr="006E61E5" w:rsidRDefault="006E61E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Blain, p. 2.</w:t>
      </w:r>
    </w:p>
  </w:footnote>
  <w:footnote w:id="12">
    <w:p w:rsidR="006E61E5" w:rsidRPr="006E61E5" w:rsidRDefault="006E61E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Blain, p. 2. </w:t>
      </w:r>
    </w:p>
  </w:footnote>
  <w:footnote w:id="13">
    <w:p w:rsidR="00B15634" w:rsidRPr="00B15634" w:rsidRDefault="00B1563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Walter and Waterhouse, p. 188.</w:t>
      </w:r>
    </w:p>
  </w:footnote>
  <w:footnote w:id="14">
    <w:p w:rsidR="00B15634" w:rsidRPr="00B15634" w:rsidRDefault="00B1563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Walter and Waterhouse, p. 193.</w:t>
      </w:r>
    </w:p>
  </w:footnote>
  <w:footnote w:id="15">
    <w:p w:rsidR="00B15634" w:rsidRPr="00B15634" w:rsidRDefault="00B1563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Walter and Waterhouse, p. 195.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834365731"/>
      <w:docPartObj>
        <w:docPartGallery w:val="Page Numbers (Top of Page)"/>
        <w:docPartUnique/>
      </w:docPartObj>
    </w:sdtPr>
    <w:sdtContent>
      <w:p w:rsidR="00C80480" w:rsidRDefault="00C80480" w:rsidP="00164A8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C80480" w:rsidRDefault="00C80480" w:rsidP="00C8048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809160234"/>
      <w:docPartObj>
        <w:docPartGallery w:val="Page Numbers (Top of Page)"/>
        <w:docPartUnique/>
      </w:docPartObj>
    </w:sdtPr>
    <w:sdtContent>
      <w:p w:rsidR="00C80480" w:rsidRDefault="00C80480" w:rsidP="00164A8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sdt>
    <w:sdtPr>
      <w:rPr>
        <w:caps/>
        <w:color w:val="44546A" w:themeColor="text2"/>
        <w:sz w:val="20"/>
        <w:szCs w:val="20"/>
      </w:rPr>
      <w:alias w:val="Author"/>
      <w:tag w:val=""/>
      <w:id w:val="-1701008461"/>
      <w:placeholder>
        <w:docPart w:val="576DE6AE78079A488FF35702A0EA1DD6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:rsidR="00C80480" w:rsidRDefault="00C80480" w:rsidP="00C80480">
        <w:pPr>
          <w:pStyle w:val="Header"/>
          <w:ind w:right="360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</w:rPr>
          <w:t>Danielle Goldstein (1710933)</w:t>
        </w:r>
      </w:p>
    </w:sdtContent>
  </w:sdt>
  <w:p w:rsidR="00C80480" w:rsidRDefault="00C804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activeWritingStyle w:appName="MSWord" w:lang="en-GB" w:vendorID="64" w:dllVersion="4096" w:nlCheck="1" w:checkStyle="0"/>
  <w:activeWritingStyle w:appName="MSWord" w:lang="en-US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5E"/>
    <w:rsid w:val="0001172E"/>
    <w:rsid w:val="00052B09"/>
    <w:rsid w:val="0007453F"/>
    <w:rsid w:val="00080D2E"/>
    <w:rsid w:val="000E4DF7"/>
    <w:rsid w:val="001057F7"/>
    <w:rsid w:val="00117EEB"/>
    <w:rsid w:val="00150BF9"/>
    <w:rsid w:val="001C7245"/>
    <w:rsid w:val="001E052A"/>
    <w:rsid w:val="001E36DE"/>
    <w:rsid w:val="001F69BD"/>
    <w:rsid w:val="00200A3E"/>
    <w:rsid w:val="00200F20"/>
    <w:rsid w:val="00215468"/>
    <w:rsid w:val="00216BAB"/>
    <w:rsid w:val="00232D58"/>
    <w:rsid w:val="00260824"/>
    <w:rsid w:val="00270FA7"/>
    <w:rsid w:val="00275A18"/>
    <w:rsid w:val="002873C0"/>
    <w:rsid w:val="00296524"/>
    <w:rsid w:val="002E0307"/>
    <w:rsid w:val="00346C76"/>
    <w:rsid w:val="00357F01"/>
    <w:rsid w:val="00426432"/>
    <w:rsid w:val="00431824"/>
    <w:rsid w:val="0043629D"/>
    <w:rsid w:val="004F4D6A"/>
    <w:rsid w:val="00506C5D"/>
    <w:rsid w:val="00531D42"/>
    <w:rsid w:val="00582957"/>
    <w:rsid w:val="00597916"/>
    <w:rsid w:val="005C675E"/>
    <w:rsid w:val="005F2119"/>
    <w:rsid w:val="00627403"/>
    <w:rsid w:val="00654E47"/>
    <w:rsid w:val="00662926"/>
    <w:rsid w:val="0066721E"/>
    <w:rsid w:val="006A0A7D"/>
    <w:rsid w:val="006A29F5"/>
    <w:rsid w:val="006A6A54"/>
    <w:rsid w:val="006D01D5"/>
    <w:rsid w:val="006D6E0C"/>
    <w:rsid w:val="006E61E5"/>
    <w:rsid w:val="006F7F61"/>
    <w:rsid w:val="00702C29"/>
    <w:rsid w:val="007137AD"/>
    <w:rsid w:val="00755398"/>
    <w:rsid w:val="007D7AE3"/>
    <w:rsid w:val="00803FDD"/>
    <w:rsid w:val="00922481"/>
    <w:rsid w:val="00935DBD"/>
    <w:rsid w:val="009F0CCE"/>
    <w:rsid w:val="009F5F85"/>
    <w:rsid w:val="009F7847"/>
    <w:rsid w:val="00A307FC"/>
    <w:rsid w:val="00A4292A"/>
    <w:rsid w:val="00A7426B"/>
    <w:rsid w:val="00AB581D"/>
    <w:rsid w:val="00AD4E26"/>
    <w:rsid w:val="00AE27A6"/>
    <w:rsid w:val="00B15634"/>
    <w:rsid w:val="00B234DE"/>
    <w:rsid w:val="00B37F94"/>
    <w:rsid w:val="00B63751"/>
    <w:rsid w:val="00B678A4"/>
    <w:rsid w:val="00B67993"/>
    <w:rsid w:val="00B946A2"/>
    <w:rsid w:val="00B96762"/>
    <w:rsid w:val="00BB7B78"/>
    <w:rsid w:val="00BD52D6"/>
    <w:rsid w:val="00BE2C60"/>
    <w:rsid w:val="00BF2167"/>
    <w:rsid w:val="00BF5F70"/>
    <w:rsid w:val="00C2385B"/>
    <w:rsid w:val="00C80480"/>
    <w:rsid w:val="00C84A12"/>
    <w:rsid w:val="00D02E09"/>
    <w:rsid w:val="00D15F14"/>
    <w:rsid w:val="00D31C11"/>
    <w:rsid w:val="00DA7123"/>
    <w:rsid w:val="00DE31E4"/>
    <w:rsid w:val="00DE7DEC"/>
    <w:rsid w:val="00E52FE3"/>
    <w:rsid w:val="00E93900"/>
    <w:rsid w:val="00EB3DFB"/>
    <w:rsid w:val="00EC7B12"/>
    <w:rsid w:val="00F616F3"/>
    <w:rsid w:val="00F649D1"/>
    <w:rsid w:val="00FA0EA4"/>
    <w:rsid w:val="00FA1B87"/>
    <w:rsid w:val="00FA68C6"/>
    <w:rsid w:val="00FD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E2B843"/>
  <w14:defaultImageDpi w14:val="32767"/>
  <w15:chartTrackingRefBased/>
  <w15:docId w15:val="{C2A5D468-430D-8146-BED7-2397F22BA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C675E"/>
    <w:rPr>
      <w:rFonts w:ascii="Times New Roman" w:eastAsia="SimSun" w:hAnsi="Times New Roman" w:cs="Times New Roman"/>
      <w:lang w:val="en-GB" w:eastAsia="zh-CN"/>
    </w:rPr>
  </w:style>
  <w:style w:type="paragraph" w:styleId="Heading3">
    <w:name w:val="heading 3"/>
    <w:basedOn w:val="Normal"/>
    <w:link w:val="Heading3Char"/>
    <w:qFormat/>
    <w:rsid w:val="005C675E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C675E"/>
    <w:rPr>
      <w:rFonts w:ascii="Tahoma" w:eastAsia="SimSun" w:hAnsi="Tahoma" w:cs="Tahoma"/>
      <w:b/>
      <w:bCs/>
      <w:sz w:val="20"/>
      <w:szCs w:val="20"/>
      <w:lang w:val="en-GB" w:eastAsia="zh-CN"/>
    </w:rPr>
  </w:style>
  <w:style w:type="paragraph" w:styleId="NormalWeb">
    <w:name w:val="Normal (Web)"/>
    <w:basedOn w:val="Normal"/>
    <w:rsid w:val="005C675E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117EE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04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0480"/>
    <w:rPr>
      <w:rFonts w:ascii="Times New Roman" w:eastAsia="SimSun" w:hAnsi="Times New Roman" w:cs="Times New Roman"/>
      <w:lang w:val="en-GB" w:eastAsia="zh-CN"/>
    </w:rPr>
  </w:style>
  <w:style w:type="paragraph" w:styleId="Footer">
    <w:name w:val="footer"/>
    <w:basedOn w:val="Normal"/>
    <w:link w:val="FooterChar"/>
    <w:uiPriority w:val="99"/>
    <w:unhideWhenUsed/>
    <w:rsid w:val="00C804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0480"/>
    <w:rPr>
      <w:rFonts w:ascii="Times New Roman" w:eastAsia="SimSun" w:hAnsi="Times New Roman" w:cs="Times New Roman"/>
      <w:lang w:val="en-GB" w:eastAsia="zh-CN"/>
    </w:rPr>
  </w:style>
  <w:style w:type="character" w:styleId="PageNumber">
    <w:name w:val="page number"/>
    <w:basedOn w:val="DefaultParagraphFont"/>
    <w:uiPriority w:val="99"/>
    <w:semiHidden/>
    <w:unhideWhenUsed/>
    <w:rsid w:val="00C80480"/>
  </w:style>
  <w:style w:type="character" w:styleId="Strong">
    <w:name w:val="Strong"/>
    <w:basedOn w:val="DefaultParagraphFont"/>
    <w:uiPriority w:val="22"/>
    <w:qFormat/>
    <w:rsid w:val="00935DBD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1172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1172E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0117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1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8C"/>
    <w:rsid w:val="00A4018C"/>
    <w:rsid w:val="00E0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018C"/>
    <w:rPr>
      <w:color w:val="808080"/>
    </w:rPr>
  </w:style>
  <w:style w:type="paragraph" w:customStyle="1" w:styleId="576DE6AE78079A488FF35702A0EA1DD6">
    <w:name w:val="576DE6AE78079A488FF35702A0EA1DD6"/>
    <w:rsid w:val="00A401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 Version="16"/>
</file>

<file path=customXml/itemProps1.xml><?xml version="1.0" encoding="utf-8"?>
<ds:datastoreItem xmlns:ds="http://schemas.openxmlformats.org/officeDocument/2006/customXml" ds:itemID="{AC0286C5-9391-1A4B-A302-A884C6007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7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Goldstein (1710933)</dc:creator>
  <cp:keywords/>
  <dc:description/>
  <cp:lastModifiedBy>Danielle Goldstein (1710933)</cp:lastModifiedBy>
  <cp:revision>38</cp:revision>
  <dcterms:created xsi:type="dcterms:W3CDTF">2019-03-02T18:59:00Z</dcterms:created>
  <dcterms:modified xsi:type="dcterms:W3CDTF">2019-03-18T22:31:00Z</dcterms:modified>
</cp:coreProperties>
</file>