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68D9D" w14:textId="77777777" w:rsidR="003D227A" w:rsidRPr="003D227A" w:rsidRDefault="003D227A" w:rsidP="003D227A">
      <w:pPr>
        <w:jc w:val="center"/>
        <w:rPr>
          <w:rFonts w:ascii="Arial" w:hAnsi="Arial" w:cs="Arial"/>
          <w:b/>
          <w:bCs/>
          <w:sz w:val="24"/>
          <w:szCs w:val="24"/>
          <w:u w:val="single"/>
        </w:rPr>
      </w:pPr>
      <w:r w:rsidRPr="003D227A">
        <w:rPr>
          <w:rFonts w:ascii="Arial" w:hAnsi="Arial" w:cs="Arial"/>
          <w:b/>
          <w:bCs/>
          <w:sz w:val="24"/>
          <w:szCs w:val="24"/>
          <w:u w:val="single"/>
        </w:rPr>
        <w:t>ASSIGNMENT 2 ANSWERS</w:t>
      </w:r>
    </w:p>
    <w:p w14:paraId="39A37370" w14:textId="77777777" w:rsidR="003D227A" w:rsidRPr="003D227A" w:rsidRDefault="003D227A" w:rsidP="003D227A">
      <w:pPr>
        <w:jc w:val="center"/>
        <w:rPr>
          <w:rFonts w:ascii="Arial" w:hAnsi="Arial" w:cs="Arial"/>
          <w:b/>
          <w:bCs/>
          <w:sz w:val="24"/>
          <w:szCs w:val="24"/>
          <w:u w:val="single"/>
        </w:rPr>
      </w:pPr>
      <w:r w:rsidRPr="003D227A">
        <w:rPr>
          <w:rFonts w:ascii="Arial" w:hAnsi="Arial" w:cs="Arial"/>
          <w:b/>
          <w:bCs/>
          <w:sz w:val="24"/>
          <w:szCs w:val="24"/>
          <w:u w:val="single"/>
        </w:rPr>
        <w:t>JORGE LEE – 2031205</w:t>
      </w:r>
    </w:p>
    <w:p w14:paraId="4E905A64" w14:textId="77777777" w:rsidR="003D227A" w:rsidRPr="003D227A" w:rsidRDefault="003D227A" w:rsidP="003D227A">
      <w:pPr>
        <w:jc w:val="center"/>
        <w:rPr>
          <w:rFonts w:ascii="Arial" w:hAnsi="Arial" w:cs="Arial"/>
          <w:b/>
          <w:bCs/>
          <w:sz w:val="24"/>
          <w:szCs w:val="24"/>
          <w:u w:val="single"/>
        </w:rPr>
      </w:pPr>
    </w:p>
    <w:p w14:paraId="12E88BD7" w14:textId="77777777" w:rsidR="003D227A" w:rsidRPr="003D227A" w:rsidRDefault="003D227A" w:rsidP="003D227A">
      <w:pPr>
        <w:spacing w:after="0"/>
        <w:ind w:right="531"/>
        <w:rPr>
          <w:rFonts w:ascii="Arial" w:eastAsia="Times New Roman" w:hAnsi="Arial" w:cs="Arial"/>
          <w:b/>
          <w:bCs/>
          <w:sz w:val="24"/>
          <w:szCs w:val="24"/>
          <w:lang w:eastAsia="en-GB"/>
        </w:rPr>
      </w:pPr>
      <w:r w:rsidRPr="003D227A">
        <w:rPr>
          <w:rFonts w:ascii="Arial" w:eastAsia="Times New Roman" w:hAnsi="Arial" w:cs="Arial"/>
          <w:b/>
          <w:bCs/>
          <w:sz w:val="24"/>
          <w:szCs w:val="24"/>
          <w:lang w:eastAsia="en-GB"/>
        </w:rPr>
        <w:t>Essay 1: [2000 Words]</w:t>
      </w:r>
    </w:p>
    <w:p w14:paraId="7E4984F4" w14:textId="77777777" w:rsidR="003D227A" w:rsidRPr="003D227A" w:rsidRDefault="003D227A" w:rsidP="003D227A">
      <w:pPr>
        <w:pBdr>
          <w:bottom w:val="single" w:sz="6" w:space="1" w:color="auto"/>
        </w:pBdr>
        <w:ind w:right="531"/>
        <w:rPr>
          <w:rFonts w:ascii="Arial" w:eastAsia="Times New Roman" w:hAnsi="Arial" w:cs="Arial"/>
          <w:sz w:val="24"/>
          <w:szCs w:val="24"/>
          <w:lang w:eastAsia="en-GB"/>
        </w:rPr>
      </w:pPr>
      <w:r w:rsidRPr="003D227A">
        <w:rPr>
          <w:rFonts w:ascii="Arial" w:eastAsia="Times New Roman" w:hAnsi="Arial" w:cs="Arial"/>
          <w:sz w:val="24"/>
          <w:szCs w:val="24"/>
          <w:u w:val="single"/>
          <w:lang w:eastAsia="en-GB"/>
        </w:rPr>
        <w:t>Examine</w:t>
      </w:r>
      <w:r w:rsidRPr="003D227A">
        <w:rPr>
          <w:rFonts w:ascii="Arial" w:eastAsia="Times New Roman" w:hAnsi="Arial" w:cs="Arial"/>
          <w:sz w:val="24"/>
          <w:szCs w:val="24"/>
          <w:lang w:eastAsia="en-GB"/>
        </w:rPr>
        <w:t xml:space="preserve"> the potential impact of bias on police </w:t>
      </w:r>
      <w:proofErr w:type="gramStart"/>
      <w:r w:rsidRPr="003D227A">
        <w:rPr>
          <w:rFonts w:ascii="Arial" w:eastAsia="Times New Roman" w:hAnsi="Arial" w:cs="Arial"/>
          <w:sz w:val="24"/>
          <w:szCs w:val="24"/>
          <w:lang w:eastAsia="en-GB"/>
        </w:rPr>
        <w:t>investigations, and</w:t>
      </w:r>
      <w:proofErr w:type="gramEnd"/>
      <w:r w:rsidRPr="003D227A">
        <w:rPr>
          <w:rFonts w:ascii="Arial" w:eastAsia="Times New Roman" w:hAnsi="Arial" w:cs="Arial"/>
          <w:sz w:val="24"/>
          <w:szCs w:val="24"/>
          <w:lang w:eastAsia="en-GB"/>
        </w:rPr>
        <w:t xml:space="preserve"> </w:t>
      </w:r>
      <w:r w:rsidRPr="003D227A">
        <w:rPr>
          <w:rFonts w:ascii="Arial" w:eastAsia="Times New Roman" w:hAnsi="Arial" w:cs="Arial"/>
          <w:sz w:val="24"/>
          <w:szCs w:val="24"/>
          <w:u w:val="single"/>
          <w:lang w:eastAsia="en-GB"/>
        </w:rPr>
        <w:t>outline</w:t>
      </w:r>
      <w:r w:rsidRPr="003D227A">
        <w:rPr>
          <w:rFonts w:ascii="Arial" w:eastAsia="Times New Roman" w:hAnsi="Arial" w:cs="Arial"/>
          <w:sz w:val="24"/>
          <w:szCs w:val="24"/>
          <w:lang w:eastAsia="en-GB"/>
        </w:rPr>
        <w:t xml:space="preserve"> how this can affect the willingness of communities to engage with police. Your answer must be based on academic research rather than personal experience, but you may </w:t>
      </w:r>
      <w:proofErr w:type="gramStart"/>
      <w:r w:rsidRPr="003D227A">
        <w:rPr>
          <w:rFonts w:ascii="Arial" w:eastAsia="Times New Roman" w:hAnsi="Arial" w:cs="Arial"/>
          <w:sz w:val="24"/>
          <w:szCs w:val="24"/>
          <w:lang w:eastAsia="en-GB"/>
        </w:rPr>
        <w:t>make reference</w:t>
      </w:r>
      <w:proofErr w:type="gramEnd"/>
      <w:r w:rsidRPr="003D227A">
        <w:rPr>
          <w:rFonts w:ascii="Arial" w:eastAsia="Times New Roman" w:hAnsi="Arial" w:cs="Arial"/>
          <w:sz w:val="24"/>
          <w:szCs w:val="24"/>
          <w:lang w:eastAsia="en-GB"/>
        </w:rPr>
        <w:t xml:space="preserve"> to relevant case studies.</w:t>
      </w:r>
    </w:p>
    <w:p w14:paraId="657E7A47" w14:textId="77777777" w:rsidR="003D227A" w:rsidRPr="003D227A" w:rsidRDefault="003D227A" w:rsidP="003D227A">
      <w:pPr>
        <w:pStyle w:val="ListParagraph"/>
        <w:spacing w:line="276" w:lineRule="auto"/>
        <w:ind w:left="567" w:right="531"/>
        <w:rPr>
          <w:rFonts w:ascii="Arial" w:eastAsia="Times New Roman" w:hAnsi="Arial" w:cs="Arial"/>
          <w:sz w:val="24"/>
          <w:szCs w:val="24"/>
          <w:lang w:eastAsia="en-GB"/>
        </w:rPr>
      </w:pPr>
    </w:p>
    <w:p w14:paraId="4025D687"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Biases can arise in many places during police investigations. They all will affect how investigations are conducted in different ways and could also impact the outcome of an investigation. It is therefore vital to understand the biases that effect police officers during investigations so investigatory processes can be optimised to be fair and mental check points can be put into place. This may help to limit biasing effects on investigation methods, making investigations more accurate and fairer, and increase confidence in outcomes.</w:t>
      </w:r>
    </w:p>
    <w:p w14:paraId="06A3BFA1"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Cognitive bias is a term first used to describe errors in thinking that leads to the misinterpretation of information from the surrounding environment, which effects a person’s rationality and accuracy of their judgement and decision making. These errors in thinking stem from issues relating to various mental lapses or mistakes, such as involving one’s memory or attention </w:t>
      </w:r>
      <w:sdt>
        <w:sdtPr>
          <w:rPr>
            <w:rFonts w:ascii="Arial" w:eastAsia="Times New Roman" w:hAnsi="Arial" w:cs="Arial"/>
            <w:sz w:val="24"/>
            <w:szCs w:val="24"/>
            <w:lang w:eastAsia="en-GB"/>
          </w:rPr>
          <w:id w:val="1440720632"/>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Tve73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(Tversky &amp; Kahneman, 1973)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As police investigations involve remembering complex details and handling and comprehending large volumes of important information, cognitive biases have a strong potential of impacting these investigations in many ways.</w:t>
      </w:r>
    </w:p>
    <w:p w14:paraId="52FB3B02" w14:textId="77777777" w:rsidR="003D227A" w:rsidRPr="003D227A" w:rsidRDefault="003D227A" w:rsidP="003D227A">
      <w:pPr>
        <w:ind w:right="531"/>
        <w:rPr>
          <w:rFonts w:ascii="Arial" w:eastAsia="Times New Roman" w:hAnsi="Arial" w:cs="Arial"/>
          <w:sz w:val="24"/>
          <w:szCs w:val="24"/>
          <w:lang w:eastAsia="en-GB"/>
        </w:rPr>
      </w:pPr>
    </w:p>
    <w:p w14:paraId="0B13AC6C"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There are various types of cognitive bias. One such type is confirmation bias, a specific type of unconscious bias whereby a person is not actively aware they are acting in accordance with this bias. Confirmation bias describes a person’s tendency to process information by actively seeking out or interpreting information that conforms with their own beliefs, morals, and values </w:t>
      </w:r>
      <w:sdt>
        <w:sdtPr>
          <w:rPr>
            <w:rFonts w:ascii="Arial" w:eastAsia="Times New Roman" w:hAnsi="Arial" w:cs="Arial"/>
            <w:sz w:val="24"/>
            <w:szCs w:val="24"/>
            <w:lang w:eastAsia="en-GB"/>
          </w:rPr>
          <w:id w:val="-1546137378"/>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Pet60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(Wason, 1960)</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For example, if a white person believes that all black youths are criminals, it may mean that they avoid walking past groups of black youths on the street and instead take an alternative, longer route to get to their destination. If that same white person became a police officer and investigated a crime involving a black youth as a suspect, perhaps the police officer will assume the youth’s guilt due to his existing beliefs. As such, the potential impact of confirmation bias on an investigation is that evidence can be misinterpreted or missed and cause an investigator to misallocate resources during the investigation. This could be in terms of focusing on one suspect and </w:t>
      </w:r>
      <w:r w:rsidRPr="003D227A">
        <w:rPr>
          <w:rFonts w:ascii="Arial" w:eastAsia="Times New Roman" w:hAnsi="Arial" w:cs="Arial"/>
          <w:sz w:val="24"/>
          <w:szCs w:val="24"/>
          <w:lang w:eastAsia="en-GB"/>
        </w:rPr>
        <w:lastRenderedPageBreak/>
        <w:t xml:space="preserve">discounting other suspects of lines of enquiry, which can negatively impact the investigation and damage public perception of the police if they are seen as bias, leading to a knock-on effect whereby communities may be less likely to engage with the police </w:t>
      </w:r>
      <w:sdt>
        <w:sdtPr>
          <w:rPr>
            <w:rFonts w:ascii="Arial" w:eastAsia="Times New Roman" w:hAnsi="Arial" w:cs="Arial"/>
            <w:sz w:val="24"/>
            <w:szCs w:val="24"/>
            <w:lang w:eastAsia="en-GB"/>
          </w:rPr>
          <w:id w:val="-1678564769"/>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CITATION McL22 \p 22-24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(McLean, et al., 2022, pp. 22-24)</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Confirmation bias can mean that investigations are carried out quicker, as assumptions are made and acted on without thought. Although this initially reduces the resources and time required for an investigation, it could mean that suspects are treated unfairly, incorrect people are investigated, irrelevant information is gathered and therefore more time must be spent in the long run to amend the mistakes made through confirmation bias.</w:t>
      </w:r>
    </w:p>
    <w:p w14:paraId="0CCA65E8" w14:textId="77777777" w:rsidR="003D227A" w:rsidRPr="003D227A" w:rsidRDefault="003D227A" w:rsidP="003D227A">
      <w:pPr>
        <w:ind w:right="531"/>
        <w:rPr>
          <w:rFonts w:ascii="Arial" w:eastAsia="Times New Roman" w:hAnsi="Arial" w:cs="Arial"/>
          <w:sz w:val="24"/>
          <w:szCs w:val="24"/>
          <w:lang w:eastAsia="en-GB"/>
        </w:rPr>
      </w:pPr>
    </w:p>
    <w:p w14:paraId="4BB43160"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The 1985 White House Farm murders saw the murder of </w:t>
      </w:r>
      <w:proofErr w:type="spellStart"/>
      <w:r w:rsidRPr="003D227A">
        <w:rPr>
          <w:rFonts w:ascii="Arial" w:eastAsia="Times New Roman" w:hAnsi="Arial" w:cs="Arial"/>
          <w:sz w:val="24"/>
          <w:szCs w:val="24"/>
          <w:lang w:eastAsia="en-GB"/>
        </w:rPr>
        <w:t>Nevill</w:t>
      </w:r>
      <w:proofErr w:type="spellEnd"/>
      <w:r w:rsidRPr="003D227A">
        <w:rPr>
          <w:rFonts w:ascii="Arial" w:eastAsia="Times New Roman" w:hAnsi="Arial" w:cs="Arial"/>
          <w:sz w:val="24"/>
          <w:szCs w:val="24"/>
          <w:lang w:eastAsia="en-GB"/>
        </w:rPr>
        <w:t xml:space="preserve"> and June Bamber, as well as Sheila </w:t>
      </w:r>
      <w:proofErr w:type="spellStart"/>
      <w:r w:rsidRPr="003D227A">
        <w:rPr>
          <w:rFonts w:ascii="Arial" w:eastAsia="Times New Roman" w:hAnsi="Arial" w:cs="Arial"/>
          <w:sz w:val="24"/>
          <w:szCs w:val="24"/>
          <w:lang w:eastAsia="en-GB"/>
        </w:rPr>
        <w:t>Caffell</w:t>
      </w:r>
      <w:proofErr w:type="spellEnd"/>
      <w:r w:rsidRPr="003D227A">
        <w:rPr>
          <w:rFonts w:ascii="Arial" w:eastAsia="Times New Roman" w:hAnsi="Arial" w:cs="Arial"/>
          <w:sz w:val="24"/>
          <w:szCs w:val="24"/>
          <w:lang w:eastAsia="en-GB"/>
        </w:rPr>
        <w:t xml:space="preserve"> and her sons: Daniel and Nicholas </w:t>
      </w:r>
      <w:proofErr w:type="spellStart"/>
      <w:r w:rsidRPr="003D227A">
        <w:rPr>
          <w:rFonts w:ascii="Arial" w:eastAsia="Times New Roman" w:hAnsi="Arial" w:cs="Arial"/>
          <w:sz w:val="24"/>
          <w:szCs w:val="24"/>
          <w:lang w:eastAsia="en-GB"/>
        </w:rPr>
        <w:t>Caffell</w:t>
      </w:r>
      <w:proofErr w:type="spellEnd"/>
      <w:r w:rsidRPr="003D227A">
        <w:rPr>
          <w:rFonts w:ascii="Arial" w:eastAsia="Times New Roman" w:hAnsi="Arial" w:cs="Arial"/>
          <w:sz w:val="24"/>
          <w:szCs w:val="24"/>
          <w:lang w:eastAsia="en-GB"/>
        </w:rPr>
        <w:t xml:space="preserve">. Jeremy Bamber, June and </w:t>
      </w:r>
      <w:proofErr w:type="spellStart"/>
      <w:r w:rsidRPr="003D227A">
        <w:rPr>
          <w:rFonts w:ascii="Arial" w:eastAsia="Times New Roman" w:hAnsi="Arial" w:cs="Arial"/>
          <w:sz w:val="24"/>
          <w:szCs w:val="24"/>
          <w:lang w:eastAsia="en-GB"/>
        </w:rPr>
        <w:t>Nevill’s</w:t>
      </w:r>
      <w:proofErr w:type="spellEnd"/>
      <w:r w:rsidRPr="003D227A">
        <w:rPr>
          <w:rFonts w:ascii="Arial" w:eastAsia="Times New Roman" w:hAnsi="Arial" w:cs="Arial"/>
          <w:sz w:val="24"/>
          <w:szCs w:val="24"/>
          <w:lang w:eastAsia="en-GB"/>
        </w:rPr>
        <w:t xml:space="preserve"> adopted son, was convicted of these murders in 1986. Police initially believed that Sheila was responsible for the murders before shooting herself, as she had been diagnosed with schizophrenia years earlier, thus initially overlooking Bamber. As Bamber garnered sympathy among his community, his ex-girlfriend told the police that he had revealed his involvement to her. This, coupled with further investigation following this piece of information led to the discovery that the rifle used to commit the murders had a silencer on it, meaning it would have been too long for Sheila’s fingers to be able to pull the trigger to kill herself. Given Bamber’s conviction on these grounds, it could be strongly argued that the police overlooked him and the length of the rifle on the basis that they were experiencing cognitive bias against Sheila due to her having schizophrenia and the negative perception of those with schizophrenia </w:t>
      </w:r>
      <w:sdt>
        <w:sdtPr>
          <w:rPr>
            <w:rFonts w:ascii="Arial" w:eastAsia="Times New Roman" w:hAnsi="Arial" w:cs="Arial"/>
            <w:sz w:val="24"/>
            <w:szCs w:val="24"/>
            <w:lang w:eastAsia="en-GB"/>
          </w:rPr>
          <w:id w:val="-1278100838"/>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Cas21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(Castelli, et al., 2021)</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and thus held her responsible </w:t>
      </w:r>
      <w:sdt>
        <w:sdtPr>
          <w:rPr>
            <w:rFonts w:ascii="Arial" w:eastAsia="Times New Roman" w:hAnsi="Arial" w:cs="Arial"/>
            <w:sz w:val="24"/>
            <w:szCs w:val="24"/>
            <w:lang w:eastAsia="en-GB"/>
          </w:rPr>
          <w:id w:val="1978567287"/>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Car20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(Lee, 2020)</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If facts surrounding Bamber’s involvement and other evidential factors such as the rifle’s characteristics had continued to be overlooked, this could have negatively impacted the investigation as Bamber would never have been caught and may have reoffended. The police had no reason to suspect Sheila being responsible other than because of their biases surrounding her having schizophrenia.  </w:t>
      </w:r>
    </w:p>
    <w:p w14:paraId="5AD6FD46" w14:textId="77777777" w:rsidR="003D227A" w:rsidRPr="003D227A" w:rsidRDefault="003D227A" w:rsidP="003D227A">
      <w:pPr>
        <w:ind w:right="531"/>
        <w:rPr>
          <w:rFonts w:ascii="Arial" w:eastAsia="Times New Roman" w:hAnsi="Arial" w:cs="Arial"/>
          <w:sz w:val="24"/>
          <w:szCs w:val="24"/>
          <w:lang w:eastAsia="en-GB"/>
        </w:rPr>
      </w:pPr>
    </w:p>
    <w:p w14:paraId="04BF58A0"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Another type of cognitive bias is “tunnel vision”. In the context of the police investigations, this is where an investigator uses heuristics or mental shortcuts </w:t>
      </w:r>
      <w:r w:rsidRPr="003D227A">
        <w:rPr>
          <w:rFonts w:ascii="Arial" w:eastAsia="Times New Roman" w:hAnsi="Arial" w:cs="Arial"/>
          <w:i/>
          <w:iCs/>
          <w:sz w:val="24"/>
          <w:szCs w:val="24"/>
          <w:lang w:eastAsia="en-GB"/>
        </w:rPr>
        <w:t>(such as when you see a person with their hood over their head in a dark alley, so you decide to subtly walk past them more quickly)</w:t>
      </w:r>
      <w:r w:rsidRPr="003D227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65378573"/>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Con23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(Conceptually,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to selectively filter evidence to build a case against a suspect during an investigation, and potentially ignore or suppress evidence that could reinforce the suspect’s innocence. In one study, tunnel vision had been identified as a leading explanation for unintentional, continued pursuits of innocent suspects to </w:t>
      </w:r>
      <w:r w:rsidRPr="003D227A">
        <w:rPr>
          <w:rFonts w:ascii="Arial" w:eastAsia="Times New Roman" w:hAnsi="Arial" w:cs="Arial"/>
          <w:sz w:val="24"/>
          <w:szCs w:val="24"/>
          <w:lang w:eastAsia="en-GB"/>
        </w:rPr>
        <w:lastRenderedPageBreak/>
        <w:t xml:space="preserve">gain a successful prosecution </w:t>
      </w:r>
      <w:sdt>
        <w:sdtPr>
          <w:rPr>
            <w:rFonts w:ascii="Arial" w:eastAsia="Times New Roman" w:hAnsi="Arial" w:cs="Arial"/>
            <w:sz w:val="24"/>
            <w:szCs w:val="24"/>
            <w:lang w:eastAsia="en-GB"/>
          </w:rPr>
          <w:id w:val="316850296"/>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Rac16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(Dioso-Villa, 2016)</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This can also impact investigations as time and resources are wasted on these incorrect pursuits. The police in the UK must always act with impartiality during an investigation. They are not on anyone’s </w:t>
      </w:r>
      <w:proofErr w:type="gramStart"/>
      <w:r w:rsidRPr="003D227A">
        <w:rPr>
          <w:rFonts w:ascii="Arial" w:eastAsia="Times New Roman" w:hAnsi="Arial" w:cs="Arial"/>
          <w:sz w:val="24"/>
          <w:szCs w:val="24"/>
          <w:lang w:eastAsia="en-GB"/>
        </w:rPr>
        <w:t>side, and</w:t>
      </w:r>
      <w:proofErr w:type="gramEnd"/>
      <w:r w:rsidRPr="003D227A">
        <w:rPr>
          <w:rFonts w:ascii="Arial" w:eastAsia="Times New Roman" w:hAnsi="Arial" w:cs="Arial"/>
          <w:sz w:val="24"/>
          <w:szCs w:val="24"/>
          <w:lang w:eastAsia="en-GB"/>
        </w:rPr>
        <w:t xml:space="preserve"> are ‘evidence gatherers’ that consider all of the facts fairly in the interest of achieving an unbiased outcome </w:t>
      </w:r>
      <w:sdt>
        <w:sdtPr>
          <w:rPr>
            <w:rFonts w:ascii="Arial" w:eastAsia="Times New Roman" w:hAnsi="Arial" w:cs="Arial"/>
            <w:sz w:val="24"/>
            <w:szCs w:val="24"/>
            <w:lang w:eastAsia="en-GB"/>
          </w:rPr>
          <w:id w:val="1532452150"/>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Col23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(College of Policing,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By being subject to tunnel vision and relentlessly pursuing perhaps one suspect or one line of enquiry when there are others available, an investigator is not acting with </w:t>
      </w:r>
      <w:proofErr w:type="gramStart"/>
      <w:r w:rsidRPr="003D227A">
        <w:rPr>
          <w:rFonts w:ascii="Arial" w:eastAsia="Times New Roman" w:hAnsi="Arial" w:cs="Arial"/>
          <w:sz w:val="24"/>
          <w:szCs w:val="24"/>
          <w:lang w:eastAsia="en-GB"/>
        </w:rPr>
        <w:t>impartiality</w:t>
      </w:r>
      <w:proofErr w:type="gramEnd"/>
      <w:r w:rsidRPr="003D227A">
        <w:rPr>
          <w:rFonts w:ascii="Arial" w:eastAsia="Times New Roman" w:hAnsi="Arial" w:cs="Arial"/>
          <w:sz w:val="24"/>
          <w:szCs w:val="24"/>
          <w:lang w:eastAsia="en-GB"/>
        </w:rPr>
        <w:t xml:space="preserve"> and this could lead to communities being less willing to engage with the police. This impacts the police’s legitimacy and authority and contravenes the concept that UK police forces police the public by consent; an illegitimate force is not a consensual force </w:t>
      </w:r>
      <w:sdt>
        <w:sdtPr>
          <w:rPr>
            <w:rFonts w:ascii="Arial" w:eastAsia="Times New Roman" w:hAnsi="Arial" w:cs="Arial"/>
            <w:sz w:val="24"/>
            <w:szCs w:val="24"/>
            <w:lang w:eastAsia="en-GB"/>
          </w:rPr>
          <w:id w:val="1530985116"/>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Far22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(Farrow,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and this can lead to loss of cooperation between members of communities which could diminish the value that could be gained during future investigations. Tunnel vision can also impact an investigation by improving the efficiency in which it is conducted. A police officer can be focused for long periods of time which enables them to remember and link all the key details of the investigation, enabling it to be completed quicker. However, it is important for that officer to take a step back and ensure they have considered external factors too as not doing this could mean essential details are missed. </w:t>
      </w:r>
    </w:p>
    <w:p w14:paraId="3BB79EB5" w14:textId="77777777" w:rsidR="003D227A" w:rsidRPr="003D227A" w:rsidRDefault="003D227A" w:rsidP="003D227A">
      <w:pPr>
        <w:ind w:right="531"/>
        <w:rPr>
          <w:rFonts w:ascii="Arial" w:eastAsia="Times New Roman" w:hAnsi="Arial" w:cs="Arial"/>
          <w:sz w:val="24"/>
          <w:szCs w:val="24"/>
          <w:lang w:eastAsia="en-GB"/>
        </w:rPr>
      </w:pPr>
    </w:p>
    <w:p w14:paraId="0E506285"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During the early investigative stage of a murder case in the USA, detectives made various phone calls with a primary suspect, which were recorded. A court accepted that from these phone calls, the detectives had experienced tunnel vision and had already decided that the suspect was guilty and pursued an accusatorial agenda against the suspect, as opposed to taking a stance of impartiality and fact finding. Despite the suspect denying involvement in the murder, the detectives disregarded this and instead were oppressive in eliciting a confession from the suspect. The suspect was initially convicted for the murder, but later released from prison after receiving assistance from advocates at the Wisconsin Innocence Project </w:t>
      </w:r>
      <w:sdt>
        <w:sdtPr>
          <w:rPr>
            <w:rFonts w:ascii="Arial" w:eastAsia="Times New Roman" w:hAnsi="Arial" w:cs="Arial"/>
            <w:sz w:val="24"/>
            <w:szCs w:val="24"/>
            <w:lang w:eastAsia="en-GB"/>
          </w:rPr>
          <w:id w:val="-186608239"/>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May17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(Maynard &amp; Schelly, 2017)</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In this case, the potential impact of tunnel vision as a form of cognitive bias has led to the conviction of </w:t>
      </w:r>
      <w:proofErr w:type="gramStart"/>
      <w:r w:rsidRPr="003D227A">
        <w:rPr>
          <w:rFonts w:ascii="Arial" w:eastAsia="Times New Roman" w:hAnsi="Arial" w:cs="Arial"/>
          <w:sz w:val="24"/>
          <w:szCs w:val="24"/>
          <w:lang w:eastAsia="en-GB"/>
        </w:rPr>
        <w:t>an</w:t>
      </w:r>
      <w:proofErr w:type="gramEnd"/>
      <w:r w:rsidRPr="003D227A">
        <w:rPr>
          <w:rFonts w:ascii="Arial" w:eastAsia="Times New Roman" w:hAnsi="Arial" w:cs="Arial"/>
          <w:sz w:val="24"/>
          <w:szCs w:val="24"/>
          <w:lang w:eastAsia="en-GB"/>
        </w:rPr>
        <w:t xml:space="preserve"> person for murder, which was then overturned and the person was released an deemed innocent. This impacts negatively on the investigation, and public perception of the police as an innocent person has been convicted publicly for a crime they did not commit. This could lead to insecurities within communities that their police service is inept and that the same could happen to them or people they know, making it less likely for members of communities to engage with the police and support future investigations or enquiries. </w:t>
      </w:r>
    </w:p>
    <w:p w14:paraId="3CE036D9" w14:textId="77777777" w:rsidR="003D227A" w:rsidRPr="003D227A" w:rsidRDefault="003D227A" w:rsidP="003D227A">
      <w:pPr>
        <w:ind w:right="531"/>
        <w:rPr>
          <w:rFonts w:ascii="Arial" w:eastAsia="Times New Roman" w:hAnsi="Arial" w:cs="Arial"/>
          <w:sz w:val="24"/>
          <w:szCs w:val="24"/>
          <w:lang w:eastAsia="en-GB"/>
        </w:rPr>
      </w:pPr>
    </w:p>
    <w:p w14:paraId="00A4F4F5"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lastRenderedPageBreak/>
        <w:t xml:space="preserve">The halo effect is another form of bias. It occurs when one positive aspect of a person, like giving a lot to charity, affects how they are perceived </w:t>
      </w:r>
      <w:proofErr w:type="gramStart"/>
      <w:r w:rsidRPr="003D227A">
        <w:rPr>
          <w:rFonts w:ascii="Arial" w:eastAsia="Times New Roman" w:hAnsi="Arial" w:cs="Arial"/>
          <w:sz w:val="24"/>
          <w:szCs w:val="24"/>
          <w:lang w:eastAsia="en-GB"/>
        </w:rPr>
        <w:t>as a whole so</w:t>
      </w:r>
      <w:proofErr w:type="gramEnd"/>
      <w:r w:rsidRPr="003D227A">
        <w:rPr>
          <w:rFonts w:ascii="Arial" w:eastAsia="Times New Roman" w:hAnsi="Arial" w:cs="Arial"/>
          <w:sz w:val="24"/>
          <w:szCs w:val="24"/>
          <w:lang w:eastAsia="en-GB"/>
        </w:rPr>
        <w:t xml:space="preserve"> that they are seen as being a good person with good intentions no matter the circumstances </w:t>
      </w:r>
      <w:sdt>
        <w:sdtPr>
          <w:rPr>
            <w:rFonts w:ascii="Arial" w:eastAsia="Times New Roman" w:hAnsi="Arial" w:cs="Arial"/>
            <w:sz w:val="24"/>
            <w:szCs w:val="24"/>
            <w:lang w:eastAsia="en-GB"/>
          </w:rPr>
          <w:id w:val="137238544"/>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Lon16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(Longe, 2016)</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For example, during an investigation a police officer may be more inclined to think that an attractive and seemingly nice, well-educated person did not commit a certain crime and therefore would not be investigated as thoroughly as someone else. Attractive females are also less likely to be arrested which could lead to inaccurate and inadequate investigations that omit essential suspect accounts or evidence </w:t>
      </w:r>
      <w:sdt>
        <w:sdtPr>
          <w:rPr>
            <w:rFonts w:ascii="Arial" w:eastAsia="Times New Roman" w:hAnsi="Arial" w:cs="Arial"/>
            <w:sz w:val="24"/>
            <w:szCs w:val="24"/>
            <w:lang w:eastAsia="en-GB"/>
          </w:rPr>
          <w:id w:val="-1851797664"/>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Bea19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(Beaver, et al., 2019)</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However, the halo effect could be beneficial to police investigations. If the public perception of the police is high, the public are more likely to trust the investigation process and be more willing to be cooperative </w:t>
      </w:r>
      <w:sdt>
        <w:sdtPr>
          <w:rPr>
            <w:rFonts w:ascii="Arial" w:eastAsia="Times New Roman" w:hAnsi="Arial" w:cs="Arial"/>
            <w:sz w:val="24"/>
            <w:szCs w:val="24"/>
            <w:lang w:eastAsia="en-GB"/>
          </w:rPr>
          <w:id w:val="-1158676447"/>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Cha22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(Chang,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This would be beneficial to investigations as more evidence can be collected and officer safety may be improved.</w:t>
      </w:r>
    </w:p>
    <w:p w14:paraId="5356117A" w14:textId="77777777" w:rsidR="003D227A" w:rsidRPr="003D227A" w:rsidRDefault="003D227A" w:rsidP="003D227A">
      <w:pPr>
        <w:ind w:right="531"/>
        <w:rPr>
          <w:rFonts w:ascii="Arial" w:eastAsia="Times New Roman" w:hAnsi="Arial" w:cs="Arial"/>
          <w:sz w:val="24"/>
          <w:szCs w:val="24"/>
          <w:lang w:eastAsia="en-GB"/>
        </w:rPr>
      </w:pPr>
    </w:p>
    <w:p w14:paraId="27E9512F"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The horn effect, also known as the reverse halo </w:t>
      </w:r>
      <w:proofErr w:type="gramStart"/>
      <w:r w:rsidRPr="003D227A">
        <w:rPr>
          <w:rFonts w:ascii="Arial" w:eastAsia="Times New Roman" w:hAnsi="Arial" w:cs="Arial"/>
          <w:sz w:val="24"/>
          <w:szCs w:val="24"/>
          <w:lang w:eastAsia="en-GB"/>
        </w:rPr>
        <w:t>effect</w:t>
      </w:r>
      <w:proofErr w:type="gramEnd"/>
      <w:r w:rsidRPr="003D227A">
        <w:rPr>
          <w:rFonts w:ascii="Arial" w:eastAsia="Times New Roman" w:hAnsi="Arial" w:cs="Arial"/>
          <w:sz w:val="24"/>
          <w:szCs w:val="24"/>
          <w:lang w:eastAsia="en-GB"/>
        </w:rPr>
        <w:t xml:space="preserve"> is considered to be the opposite of this where for example, someone who speaks in a less educated manner or is considered unattractive or dressed in dirty clothes may be subject to a more in-depth investigation </w:t>
      </w:r>
      <w:sdt>
        <w:sdtPr>
          <w:rPr>
            <w:rFonts w:ascii="Arial" w:eastAsia="Times New Roman" w:hAnsi="Arial" w:cs="Arial"/>
            <w:sz w:val="24"/>
            <w:szCs w:val="24"/>
            <w:lang w:eastAsia="en-GB"/>
          </w:rPr>
          <w:id w:val="-2075889899"/>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Cac20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(Caccavale, 2020)</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This unfounded belief in a person’s guilt due to this bias could mean that more resources and staff are unnecessarily used to investigate this person more than is required. Investigations could also be postponed should the suspect make a complaint about prejudicial behaviour if police officers have acted in accordance with their biases and not on evidence. This bias may be beneficial in cases where the suspect happens to be the criminal that committed the crime under investigation. The reverse halo effect may mean that more information is gathered on this suspect which could strengthen the investigation and lead to a higher chance of conviction.</w:t>
      </w:r>
    </w:p>
    <w:p w14:paraId="3CDC518A" w14:textId="77777777" w:rsidR="003D227A" w:rsidRPr="003D227A" w:rsidRDefault="003D227A" w:rsidP="003D227A">
      <w:pPr>
        <w:ind w:right="531"/>
        <w:rPr>
          <w:rFonts w:ascii="Arial" w:eastAsia="Times New Roman" w:hAnsi="Arial" w:cs="Arial"/>
          <w:sz w:val="24"/>
          <w:szCs w:val="24"/>
          <w:lang w:eastAsia="en-GB"/>
        </w:rPr>
      </w:pPr>
    </w:p>
    <w:p w14:paraId="6B30F053"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To summarise, there are many biases that police officers experience which have the potential to influence how they conduct investigations. This could possibly lead to improper practices during investigations and incorrect conclusions drawn from investigations. As these biases are often subconscious, it is vital for officers to step back and think about or challenge any biases that may be affecting their ability to investigate fairly and impartially. When police officers are aware of the biases that affect them, they can research them which may improve how they conduct investigations. By researching and discussing previous case studies where biases have impacted investigations, police officers become more aware of moments where bias can impact them and how they can mitigate this. Biases can be beneficial to investigations. For example, if a previous dangerous suspect needs to be investigated for committing the </w:t>
      </w:r>
      <w:r w:rsidRPr="003D227A">
        <w:rPr>
          <w:rFonts w:ascii="Arial" w:eastAsia="Times New Roman" w:hAnsi="Arial" w:cs="Arial"/>
          <w:sz w:val="24"/>
          <w:szCs w:val="24"/>
          <w:lang w:eastAsia="en-GB"/>
        </w:rPr>
        <w:lastRenderedPageBreak/>
        <w:t xml:space="preserve">same crime they were previously investigated for, a police officer may be able to make certain assumptions about the situation which will allow them to prepare correctly and allocate resources effectively, increasing the safety and efficiency of the investigation. It is however very important to ensure these biases do not mean important information is overlooked and do not mean the police officer acts impartially as this will decrease the quality and fairness of the investigation. If this is the case, and this occurs often, the public opinion of the police can be negatively impacted as trust will be lost in the officers and investigation processes. This in turn could negatively impact investigations as members of the public will be less likely to step forward to provide evidence like personal accounts or camera footage, suspects may be less willing to cooperate, and essential evidence may be lost or unable to be collected. If this happens in communities, the effects of this are exacerbated and local knowledge from member of that community or evidence that is gathered from neighbours for example, which can be vital during investigations to increase the amount of evidence or increase officer safety, may not be able to be gathered. </w:t>
      </w:r>
    </w:p>
    <w:p w14:paraId="4F808E25" w14:textId="77777777" w:rsidR="003D227A" w:rsidRPr="003D227A" w:rsidRDefault="003D227A" w:rsidP="003D227A">
      <w:pPr>
        <w:ind w:right="531"/>
        <w:rPr>
          <w:rFonts w:ascii="Arial" w:eastAsia="Times New Roman" w:hAnsi="Arial" w:cs="Arial"/>
          <w:b/>
          <w:bCs/>
          <w:sz w:val="24"/>
          <w:szCs w:val="24"/>
          <w:lang w:eastAsia="en-GB"/>
        </w:rPr>
      </w:pPr>
      <w:r w:rsidRPr="003D227A">
        <w:rPr>
          <w:rFonts w:ascii="Arial" w:eastAsia="Times New Roman" w:hAnsi="Arial" w:cs="Arial"/>
          <w:b/>
          <w:bCs/>
          <w:sz w:val="24"/>
          <w:szCs w:val="24"/>
          <w:lang w:eastAsia="en-GB"/>
        </w:rPr>
        <w:t>Word Count: 1936 Words.</w:t>
      </w:r>
    </w:p>
    <w:p w14:paraId="11DA1429" w14:textId="77777777" w:rsidR="003D227A" w:rsidRPr="003D227A" w:rsidRDefault="003D227A" w:rsidP="003D227A">
      <w:pPr>
        <w:ind w:right="531"/>
        <w:rPr>
          <w:rFonts w:ascii="Arial" w:eastAsia="Times New Roman" w:hAnsi="Arial" w:cs="Arial"/>
          <w:sz w:val="24"/>
          <w:szCs w:val="24"/>
          <w:lang w:eastAsia="en-GB"/>
        </w:rPr>
      </w:pPr>
    </w:p>
    <w:p w14:paraId="76441FE4" w14:textId="77777777" w:rsidR="003D227A" w:rsidRPr="003D227A" w:rsidRDefault="003D227A" w:rsidP="003D227A">
      <w:pPr>
        <w:ind w:right="531"/>
        <w:rPr>
          <w:rFonts w:ascii="Arial" w:eastAsia="Times New Roman" w:hAnsi="Arial" w:cs="Arial"/>
          <w:sz w:val="24"/>
          <w:szCs w:val="24"/>
          <w:lang w:eastAsia="en-GB"/>
        </w:rPr>
      </w:pPr>
    </w:p>
    <w:p w14:paraId="2E88541B" w14:textId="77777777" w:rsidR="003D227A" w:rsidRPr="003D227A" w:rsidRDefault="003D227A" w:rsidP="003D227A">
      <w:pPr>
        <w:ind w:right="531"/>
        <w:rPr>
          <w:rFonts w:ascii="Arial" w:eastAsia="Times New Roman" w:hAnsi="Arial" w:cs="Arial"/>
          <w:sz w:val="24"/>
          <w:szCs w:val="24"/>
          <w:lang w:eastAsia="en-GB"/>
        </w:rPr>
      </w:pPr>
    </w:p>
    <w:p w14:paraId="3F0F6766" w14:textId="77777777" w:rsidR="003D227A" w:rsidRPr="003D227A" w:rsidRDefault="003D227A" w:rsidP="003D227A">
      <w:pPr>
        <w:ind w:right="531"/>
        <w:rPr>
          <w:rFonts w:ascii="Arial" w:eastAsia="Times New Roman" w:hAnsi="Arial" w:cs="Arial"/>
          <w:sz w:val="24"/>
          <w:szCs w:val="24"/>
          <w:lang w:eastAsia="en-GB"/>
        </w:rPr>
      </w:pPr>
    </w:p>
    <w:p w14:paraId="4CFE9ADB" w14:textId="77777777" w:rsidR="003D227A" w:rsidRPr="003D227A" w:rsidRDefault="003D227A" w:rsidP="003D227A">
      <w:pPr>
        <w:ind w:right="531"/>
        <w:rPr>
          <w:rFonts w:ascii="Arial" w:eastAsia="Times New Roman" w:hAnsi="Arial" w:cs="Arial"/>
          <w:sz w:val="24"/>
          <w:szCs w:val="24"/>
          <w:lang w:eastAsia="en-GB"/>
        </w:rPr>
      </w:pPr>
    </w:p>
    <w:p w14:paraId="5E87A57D" w14:textId="77777777" w:rsidR="003D227A" w:rsidRPr="003D227A" w:rsidRDefault="003D227A" w:rsidP="003D227A">
      <w:pPr>
        <w:ind w:right="531"/>
        <w:rPr>
          <w:rFonts w:ascii="Arial" w:eastAsia="Times New Roman" w:hAnsi="Arial" w:cs="Arial"/>
          <w:sz w:val="24"/>
          <w:szCs w:val="24"/>
          <w:lang w:eastAsia="en-GB"/>
        </w:rPr>
      </w:pPr>
    </w:p>
    <w:p w14:paraId="14E495C3" w14:textId="77777777" w:rsidR="003D227A" w:rsidRPr="003D227A" w:rsidRDefault="003D227A" w:rsidP="003D227A">
      <w:pPr>
        <w:ind w:right="531"/>
        <w:rPr>
          <w:rFonts w:ascii="Arial" w:eastAsia="Times New Roman" w:hAnsi="Arial" w:cs="Arial"/>
          <w:sz w:val="24"/>
          <w:szCs w:val="24"/>
          <w:lang w:eastAsia="en-GB"/>
        </w:rPr>
      </w:pPr>
    </w:p>
    <w:p w14:paraId="20521C27" w14:textId="77777777" w:rsidR="003D227A" w:rsidRPr="003D227A" w:rsidRDefault="003D227A" w:rsidP="003D227A">
      <w:pPr>
        <w:ind w:right="531"/>
        <w:rPr>
          <w:rFonts w:ascii="Arial" w:eastAsia="Times New Roman" w:hAnsi="Arial" w:cs="Arial"/>
          <w:sz w:val="24"/>
          <w:szCs w:val="24"/>
          <w:lang w:eastAsia="en-GB"/>
        </w:rPr>
      </w:pPr>
    </w:p>
    <w:p w14:paraId="090ED47F" w14:textId="77777777" w:rsidR="003D227A" w:rsidRPr="003D227A" w:rsidRDefault="003D227A" w:rsidP="003D227A">
      <w:pPr>
        <w:ind w:right="531"/>
        <w:rPr>
          <w:rFonts w:ascii="Arial" w:eastAsia="Times New Roman" w:hAnsi="Arial" w:cs="Arial"/>
          <w:sz w:val="24"/>
          <w:szCs w:val="24"/>
          <w:lang w:eastAsia="en-GB"/>
        </w:rPr>
      </w:pPr>
    </w:p>
    <w:p w14:paraId="18FAB4D3" w14:textId="77777777" w:rsidR="003D227A" w:rsidRPr="003D227A" w:rsidRDefault="003D227A" w:rsidP="003D227A">
      <w:pPr>
        <w:ind w:right="531"/>
        <w:rPr>
          <w:rFonts w:ascii="Arial" w:eastAsia="Times New Roman" w:hAnsi="Arial" w:cs="Arial"/>
          <w:sz w:val="24"/>
          <w:szCs w:val="24"/>
          <w:lang w:eastAsia="en-GB"/>
        </w:rPr>
      </w:pPr>
    </w:p>
    <w:p w14:paraId="64F7CE54" w14:textId="77777777" w:rsidR="003D227A" w:rsidRPr="003D227A" w:rsidRDefault="003D227A" w:rsidP="003D227A">
      <w:pPr>
        <w:ind w:right="531"/>
        <w:rPr>
          <w:rFonts w:ascii="Arial" w:eastAsia="Times New Roman" w:hAnsi="Arial" w:cs="Arial"/>
          <w:sz w:val="24"/>
          <w:szCs w:val="24"/>
          <w:lang w:eastAsia="en-GB"/>
        </w:rPr>
      </w:pPr>
    </w:p>
    <w:p w14:paraId="11B357E4" w14:textId="77777777" w:rsidR="003D227A" w:rsidRPr="003D227A" w:rsidRDefault="003D227A" w:rsidP="003D227A">
      <w:pPr>
        <w:ind w:right="531"/>
        <w:rPr>
          <w:rFonts w:ascii="Arial" w:eastAsia="Times New Roman" w:hAnsi="Arial" w:cs="Arial"/>
          <w:sz w:val="24"/>
          <w:szCs w:val="24"/>
          <w:lang w:eastAsia="en-GB"/>
        </w:rPr>
      </w:pPr>
    </w:p>
    <w:p w14:paraId="283F8478" w14:textId="77777777" w:rsidR="003D227A" w:rsidRPr="003D227A" w:rsidRDefault="003D227A" w:rsidP="003D227A">
      <w:pPr>
        <w:ind w:right="531"/>
        <w:rPr>
          <w:rFonts w:ascii="Arial" w:eastAsia="Times New Roman" w:hAnsi="Arial" w:cs="Arial"/>
          <w:sz w:val="24"/>
          <w:szCs w:val="24"/>
          <w:lang w:eastAsia="en-GB"/>
        </w:rPr>
      </w:pPr>
    </w:p>
    <w:p w14:paraId="27C9C3BD" w14:textId="77777777" w:rsidR="003D227A" w:rsidRPr="003D227A" w:rsidRDefault="003D227A" w:rsidP="003D227A">
      <w:pPr>
        <w:ind w:right="531"/>
        <w:rPr>
          <w:rFonts w:ascii="Arial" w:eastAsia="Times New Roman" w:hAnsi="Arial" w:cs="Arial"/>
          <w:sz w:val="24"/>
          <w:szCs w:val="24"/>
          <w:lang w:eastAsia="en-GB"/>
        </w:rPr>
      </w:pPr>
    </w:p>
    <w:p w14:paraId="026702D4" w14:textId="77777777" w:rsidR="003D227A" w:rsidRPr="003D227A" w:rsidRDefault="003D227A" w:rsidP="003D227A">
      <w:pPr>
        <w:ind w:right="531"/>
        <w:rPr>
          <w:rFonts w:ascii="Arial" w:eastAsia="Times New Roman" w:hAnsi="Arial" w:cs="Arial"/>
          <w:sz w:val="24"/>
          <w:szCs w:val="24"/>
          <w:lang w:eastAsia="en-GB"/>
        </w:rPr>
      </w:pPr>
    </w:p>
    <w:p w14:paraId="44E43856" w14:textId="77777777" w:rsidR="003D227A" w:rsidRPr="003D227A" w:rsidRDefault="003D227A" w:rsidP="003D227A">
      <w:pPr>
        <w:ind w:right="531"/>
        <w:rPr>
          <w:rFonts w:ascii="Arial" w:eastAsia="Times New Roman" w:hAnsi="Arial" w:cs="Arial"/>
          <w:sz w:val="24"/>
          <w:szCs w:val="24"/>
          <w:lang w:eastAsia="en-GB"/>
        </w:rPr>
      </w:pPr>
    </w:p>
    <w:p w14:paraId="0252135D" w14:textId="77777777" w:rsidR="003D227A" w:rsidRPr="003D227A" w:rsidRDefault="003D227A" w:rsidP="003D227A">
      <w:pPr>
        <w:ind w:right="531"/>
        <w:rPr>
          <w:rFonts w:ascii="Arial" w:eastAsia="Times New Roman" w:hAnsi="Arial" w:cs="Arial"/>
          <w:b/>
          <w:bCs/>
          <w:sz w:val="24"/>
          <w:szCs w:val="24"/>
          <w:lang w:eastAsia="en-GB"/>
        </w:rPr>
      </w:pPr>
      <w:r w:rsidRPr="003D227A">
        <w:rPr>
          <w:rFonts w:ascii="Arial" w:eastAsia="Times New Roman" w:hAnsi="Arial" w:cs="Arial"/>
          <w:b/>
          <w:bCs/>
          <w:sz w:val="24"/>
          <w:szCs w:val="24"/>
          <w:lang w:eastAsia="en-GB"/>
        </w:rPr>
        <w:lastRenderedPageBreak/>
        <w:t>Essay 2:</w:t>
      </w:r>
    </w:p>
    <w:p w14:paraId="21BD9248" w14:textId="77777777" w:rsidR="003D227A" w:rsidRPr="003D227A" w:rsidRDefault="003D227A" w:rsidP="003D227A">
      <w:pPr>
        <w:pBdr>
          <w:bottom w:val="single" w:sz="6" w:space="1" w:color="auto"/>
        </w:pBdr>
        <w:ind w:right="531"/>
        <w:rPr>
          <w:rFonts w:ascii="Arial" w:eastAsia="Times New Roman" w:hAnsi="Arial" w:cs="Arial"/>
          <w:sz w:val="24"/>
          <w:szCs w:val="24"/>
          <w:lang w:eastAsia="en-GB"/>
        </w:rPr>
      </w:pPr>
      <w:r w:rsidRPr="003D227A">
        <w:rPr>
          <w:rFonts w:ascii="Arial" w:eastAsia="Times New Roman" w:hAnsi="Arial" w:cs="Arial"/>
          <w:sz w:val="24"/>
          <w:szCs w:val="24"/>
          <w:u w:val="single"/>
          <w:lang w:eastAsia="en-GB"/>
        </w:rPr>
        <w:t>Outline</w:t>
      </w:r>
      <w:r w:rsidRPr="003D227A">
        <w:rPr>
          <w:rFonts w:ascii="Arial" w:eastAsia="Times New Roman" w:hAnsi="Arial" w:cs="Arial"/>
          <w:sz w:val="24"/>
          <w:szCs w:val="24"/>
          <w:lang w:eastAsia="en-GB"/>
        </w:rPr>
        <w:t xml:space="preserve"> the key issues and challenges of operational policing in the </w:t>
      </w:r>
      <w:proofErr w:type="gramStart"/>
      <w:r w:rsidRPr="003D227A">
        <w:rPr>
          <w:rFonts w:ascii="Arial" w:eastAsia="Times New Roman" w:hAnsi="Arial" w:cs="Arial"/>
          <w:sz w:val="24"/>
          <w:szCs w:val="24"/>
          <w:lang w:eastAsia="en-GB"/>
        </w:rPr>
        <w:t>UK, and</w:t>
      </w:r>
      <w:proofErr w:type="gramEnd"/>
      <w:r w:rsidRPr="003D227A">
        <w:rPr>
          <w:rFonts w:ascii="Arial" w:eastAsia="Times New Roman" w:hAnsi="Arial" w:cs="Arial"/>
          <w:sz w:val="24"/>
          <w:szCs w:val="24"/>
          <w:lang w:eastAsia="en-GB"/>
        </w:rPr>
        <w:t xml:space="preserve"> </w:t>
      </w:r>
      <w:r w:rsidRPr="003D227A">
        <w:rPr>
          <w:rFonts w:ascii="Arial" w:eastAsia="Times New Roman" w:hAnsi="Arial" w:cs="Arial"/>
          <w:sz w:val="24"/>
          <w:szCs w:val="24"/>
          <w:u w:val="single"/>
          <w:lang w:eastAsia="en-GB"/>
        </w:rPr>
        <w:t>consider</w:t>
      </w:r>
      <w:r w:rsidRPr="003D227A">
        <w:rPr>
          <w:rFonts w:ascii="Arial" w:eastAsia="Times New Roman" w:hAnsi="Arial" w:cs="Arial"/>
          <w:sz w:val="24"/>
          <w:szCs w:val="24"/>
          <w:lang w:eastAsia="en-GB"/>
        </w:rPr>
        <w:t xml:space="preserve"> how these challenges can affect the investigation of volume and priority crime.</w:t>
      </w:r>
    </w:p>
    <w:p w14:paraId="00A1902E" w14:textId="77777777" w:rsidR="003D227A" w:rsidRPr="003D227A" w:rsidRDefault="003D227A" w:rsidP="003D227A">
      <w:pPr>
        <w:ind w:right="531"/>
        <w:rPr>
          <w:rFonts w:ascii="Arial" w:eastAsia="Times New Roman" w:hAnsi="Arial" w:cs="Arial"/>
          <w:sz w:val="24"/>
          <w:szCs w:val="24"/>
          <w:lang w:eastAsia="en-GB"/>
        </w:rPr>
      </w:pPr>
    </w:p>
    <w:p w14:paraId="5124EBC8"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There are many issues and challenges present within operational policing in the UK that affect how volume and priority crime are investigated. Volume crime is any crime that has a significant impact on the community and the police’s ability to tackle it. Priority crimes are more prevalent, impactful types of crime such as robbery, burglary, criminal damage, and assaults – these can also come under the volume crime umbrella </w:t>
      </w:r>
      <w:sdt>
        <w:sdtPr>
          <w:rPr>
            <w:rFonts w:ascii="Arial" w:eastAsia="Times New Roman" w:hAnsi="Arial" w:cs="Arial"/>
            <w:sz w:val="24"/>
            <w:szCs w:val="24"/>
            <w:lang w:eastAsia="en-GB"/>
          </w:rPr>
          <w:id w:val="889157233"/>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Col225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(College of Policing,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t>
      </w:r>
    </w:p>
    <w:p w14:paraId="107644E8" w14:textId="77777777" w:rsidR="003D227A" w:rsidRPr="003D227A" w:rsidRDefault="003D227A" w:rsidP="003D227A">
      <w:pPr>
        <w:spacing w:after="100" w:afterAutospacing="1"/>
        <w:ind w:right="531"/>
        <w:rPr>
          <w:rFonts w:ascii="Arial" w:eastAsia="Times New Roman" w:hAnsi="Arial" w:cs="Arial"/>
          <w:sz w:val="24"/>
          <w:szCs w:val="24"/>
          <w:lang w:eastAsia="en-GB"/>
        </w:rPr>
      </w:pPr>
    </w:p>
    <w:p w14:paraId="243E30C7"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One of the key issues and challenges currently facing operational policing is resourcing. In July 2019, the UK government sought to recruit an extra 20,000 police officers by March 2023 by establishing the Police Uplift Programme </w:t>
      </w:r>
      <w:r w:rsidRPr="003D227A">
        <w:rPr>
          <w:rFonts w:ascii="Arial" w:eastAsia="Times New Roman" w:hAnsi="Arial" w:cs="Arial"/>
          <w:i/>
          <w:iCs/>
          <w:sz w:val="24"/>
          <w:szCs w:val="24"/>
          <w:lang w:eastAsia="en-GB"/>
        </w:rPr>
        <w:t>(PUP)</w:t>
      </w:r>
      <w:r w:rsidRPr="003D227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54070235"/>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NPC231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(NPCC,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The most current statistics as of 31</w:t>
      </w:r>
      <w:r w:rsidRPr="003D227A">
        <w:rPr>
          <w:rFonts w:ascii="Arial" w:eastAsia="Times New Roman" w:hAnsi="Arial" w:cs="Arial"/>
          <w:sz w:val="24"/>
          <w:szCs w:val="24"/>
          <w:vertAlign w:val="superscript"/>
          <w:lang w:eastAsia="en-GB"/>
        </w:rPr>
        <w:t>st</w:t>
      </w:r>
      <w:r w:rsidRPr="003D227A">
        <w:rPr>
          <w:rFonts w:ascii="Arial" w:eastAsia="Times New Roman" w:hAnsi="Arial" w:cs="Arial"/>
          <w:sz w:val="24"/>
          <w:szCs w:val="24"/>
          <w:lang w:eastAsia="en-GB"/>
        </w:rPr>
        <w:t xml:space="preserve"> December 2022 shows that the government has only recruited 16,753, leaving a 3,247 deficit to be fulfilled across 43 forces in England and Wales in just 3 months to March 2023 </w:t>
      </w:r>
      <w:sdt>
        <w:sdtPr>
          <w:rPr>
            <w:rFonts w:ascii="Arial" w:eastAsia="Times New Roman" w:hAnsi="Arial" w:cs="Arial"/>
            <w:sz w:val="24"/>
            <w:szCs w:val="24"/>
            <w:lang w:eastAsia="en-GB"/>
          </w:rPr>
          <w:id w:val="-76059595"/>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Hom23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(Home Office,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t>
      </w:r>
    </w:p>
    <w:p w14:paraId="00E21A7D" w14:textId="77777777" w:rsidR="003D227A" w:rsidRPr="003D227A" w:rsidRDefault="003D227A" w:rsidP="003D227A">
      <w:pPr>
        <w:spacing w:after="100" w:afterAutospacing="1"/>
        <w:ind w:right="531"/>
        <w:rPr>
          <w:rFonts w:ascii="Arial" w:eastAsia="Times New Roman" w:hAnsi="Arial" w:cs="Arial"/>
          <w:sz w:val="24"/>
          <w:szCs w:val="24"/>
          <w:lang w:eastAsia="en-GB"/>
        </w:rPr>
      </w:pPr>
    </w:p>
    <w:p w14:paraId="7D1ED8DD"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The PUP presents both problems and solutions to policing, as it is undoubtedly positive that 20,000 extra police officers are being recruited as more volume and priority crime can be investigated and to a higher standard as there will be more police officers involved in the investigation. Initially, however, these officers will not be experienced, veteran police officers from day one, but rather brand new to the role and must successfully complete training school. This means there will be a period of months where these police officers do not work on the frontline and thus do not contribute to tackling demand. </w:t>
      </w:r>
    </w:p>
    <w:p w14:paraId="2372A3FA" w14:textId="77777777" w:rsidR="003D227A" w:rsidRPr="003D227A" w:rsidRDefault="003D227A" w:rsidP="003D227A">
      <w:pPr>
        <w:ind w:right="531"/>
        <w:rPr>
          <w:rFonts w:ascii="Arial" w:eastAsia="Times New Roman" w:hAnsi="Arial" w:cs="Arial"/>
          <w:sz w:val="24"/>
          <w:szCs w:val="24"/>
          <w:lang w:eastAsia="en-GB"/>
        </w:rPr>
      </w:pPr>
    </w:p>
    <w:p w14:paraId="00097F6C"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In cases where new recruits join via the Police Constable Degree Apprenticeship </w:t>
      </w:r>
      <w:r w:rsidRPr="003D227A">
        <w:rPr>
          <w:rFonts w:ascii="Arial" w:eastAsia="Times New Roman" w:hAnsi="Arial" w:cs="Arial"/>
          <w:i/>
          <w:iCs/>
          <w:sz w:val="24"/>
          <w:szCs w:val="24"/>
          <w:lang w:eastAsia="en-GB"/>
        </w:rPr>
        <w:t xml:space="preserve">(PCDA) </w:t>
      </w:r>
      <w:r w:rsidRPr="003D227A">
        <w:rPr>
          <w:rFonts w:ascii="Arial" w:eastAsia="Times New Roman" w:hAnsi="Arial" w:cs="Arial"/>
          <w:sz w:val="24"/>
          <w:szCs w:val="24"/>
          <w:lang w:eastAsia="en-GB"/>
        </w:rPr>
        <w:t>or</w:t>
      </w:r>
      <w:r w:rsidRPr="003D227A">
        <w:rPr>
          <w:rFonts w:ascii="Arial" w:eastAsia="Times New Roman" w:hAnsi="Arial" w:cs="Arial"/>
          <w:i/>
          <w:iCs/>
          <w:sz w:val="24"/>
          <w:szCs w:val="24"/>
          <w:lang w:eastAsia="en-GB"/>
        </w:rPr>
        <w:t xml:space="preserve"> </w:t>
      </w:r>
      <w:r w:rsidRPr="003D227A">
        <w:rPr>
          <w:rFonts w:ascii="Arial" w:eastAsia="Times New Roman" w:hAnsi="Arial" w:cs="Arial"/>
          <w:sz w:val="24"/>
          <w:szCs w:val="24"/>
          <w:lang w:eastAsia="en-GB"/>
        </w:rPr>
        <w:t xml:space="preserve">Degree Holder Entry Program </w:t>
      </w:r>
      <w:r w:rsidRPr="003D227A">
        <w:rPr>
          <w:rFonts w:ascii="Arial" w:eastAsia="Times New Roman" w:hAnsi="Arial" w:cs="Arial"/>
          <w:i/>
          <w:iCs/>
          <w:sz w:val="24"/>
          <w:szCs w:val="24"/>
          <w:lang w:eastAsia="en-GB"/>
        </w:rPr>
        <w:t xml:space="preserve">(DHEP), </w:t>
      </w:r>
      <w:r w:rsidRPr="003D227A">
        <w:rPr>
          <w:rFonts w:ascii="Arial" w:eastAsia="Times New Roman" w:hAnsi="Arial" w:cs="Arial"/>
          <w:sz w:val="24"/>
          <w:szCs w:val="24"/>
          <w:lang w:eastAsia="en-GB"/>
        </w:rPr>
        <w:t xml:space="preserve">there is an impact on forces due to new recruits having to spend time away from policing the frontline to undertake academic work and training via a provision known as Protected Learning Time </w:t>
      </w:r>
      <w:r w:rsidRPr="003D227A">
        <w:rPr>
          <w:rFonts w:ascii="Arial" w:eastAsia="Times New Roman" w:hAnsi="Arial" w:cs="Arial"/>
          <w:i/>
          <w:iCs/>
          <w:sz w:val="24"/>
          <w:szCs w:val="24"/>
          <w:lang w:eastAsia="en-GB"/>
        </w:rPr>
        <w:t>(PLT)</w:t>
      </w:r>
      <w:r w:rsidRPr="003D227A">
        <w:rPr>
          <w:rFonts w:ascii="Arial" w:eastAsia="Times New Roman" w:hAnsi="Arial" w:cs="Arial"/>
          <w:sz w:val="24"/>
          <w:szCs w:val="24"/>
          <w:lang w:eastAsia="en-GB"/>
        </w:rPr>
        <w:t xml:space="preserve">. As stipulated in College of Policing guidance, new recruits are supposed to be allocated PLT for no less than 20% of their working time. </w:t>
      </w:r>
    </w:p>
    <w:p w14:paraId="0769FE4C"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lastRenderedPageBreak/>
        <w:t>As of 31</w:t>
      </w:r>
      <w:r w:rsidRPr="003D227A">
        <w:rPr>
          <w:rFonts w:ascii="Arial" w:eastAsia="Times New Roman" w:hAnsi="Arial" w:cs="Arial"/>
          <w:sz w:val="24"/>
          <w:szCs w:val="24"/>
          <w:vertAlign w:val="superscript"/>
          <w:lang w:eastAsia="en-GB"/>
        </w:rPr>
        <w:t>st</w:t>
      </w:r>
      <w:r w:rsidRPr="003D227A">
        <w:rPr>
          <w:rFonts w:ascii="Arial" w:eastAsia="Times New Roman" w:hAnsi="Arial" w:cs="Arial"/>
          <w:sz w:val="24"/>
          <w:szCs w:val="24"/>
          <w:lang w:eastAsia="en-GB"/>
        </w:rPr>
        <w:t xml:space="preserve"> March 2022, across the 43 police forces in England and Wales, 47,370 officers had less than 5 years of service and 22,878 officers had less than 2 years of service. These figures account for 33% and 16% of all police officers respectively, meaning that 70,248 – or 49% of all police officers – have less than 5 years of service </w:t>
      </w:r>
      <w:sdt>
        <w:sdtPr>
          <w:rPr>
            <w:rFonts w:ascii="Arial" w:eastAsia="Times New Roman" w:hAnsi="Arial" w:cs="Arial"/>
            <w:sz w:val="24"/>
            <w:szCs w:val="24"/>
            <w:lang w:eastAsia="en-GB"/>
          </w:rPr>
          <w:id w:val="-338229282"/>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Hom22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(Home Office,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Given that the first cohorts of new recruits to enter via the PCDA and DHEP schemes took place around mid-to-late 2019 </w:t>
      </w:r>
      <w:sdt>
        <w:sdtPr>
          <w:rPr>
            <w:rFonts w:ascii="Arial" w:eastAsia="Times New Roman" w:hAnsi="Arial" w:cs="Arial"/>
            <w:sz w:val="24"/>
            <w:szCs w:val="24"/>
            <w:lang w:eastAsia="en-GB"/>
          </w:rPr>
          <w:id w:val="1269886390"/>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JoS19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(Strong, 2019)</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it is reasonable to suggest that a large portion of this figure entered via the PCDA or DHEP routes and are allocated PLT. However, due to the disparities between the way certain forces manage PLT, there is currently no reliable data on the number of officers allocated PLT across England and Wales. When accounting for the collective large number of police officers being away from work for PLT, annual leave and sickness, this means that certain frontline shifts/teams may be operating understaffed and policing calls and tasks may go unanswered or be delayed </w:t>
      </w:r>
      <w:sdt>
        <w:sdtPr>
          <w:rPr>
            <w:rFonts w:ascii="Arial" w:eastAsia="Times New Roman" w:hAnsi="Arial" w:cs="Arial"/>
            <w:sz w:val="24"/>
            <w:szCs w:val="24"/>
            <w:lang w:eastAsia="en-GB"/>
          </w:rPr>
          <w:id w:val="257409744"/>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Pol21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(Police Federation, 2021)</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t>
      </w:r>
    </w:p>
    <w:p w14:paraId="084D5599" w14:textId="77777777" w:rsidR="003D227A" w:rsidRPr="003D227A" w:rsidRDefault="003D227A" w:rsidP="003D227A">
      <w:pPr>
        <w:ind w:right="531"/>
        <w:rPr>
          <w:rFonts w:ascii="Arial" w:eastAsia="Times New Roman" w:hAnsi="Arial" w:cs="Arial"/>
          <w:sz w:val="24"/>
          <w:szCs w:val="24"/>
          <w:lang w:eastAsia="en-GB"/>
        </w:rPr>
      </w:pPr>
    </w:p>
    <w:p w14:paraId="19D98141"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Due to the influx of new recruits and prevalence of officers with less than 5 years’ service, this may mean that frontline teams are made up largely of these, meaning that there is likely to be a demand on more experienced officers to teach newer officers. This could be formally as qualified tutor constables or informally through vicarious learning, either way taking up more of an experienced officer’s time. New recruits are less experienced, making it reasonable to suggest that they are less efficient at investigating volume and priority crime until they gain more experience. Having to tutor or guide new recruits means that experienced officers have less time to spend on their own workloads, thus negatively affecting the investigation of volume and priority crime. In many cases, officers who are young in service and perhaps have not long completed their probationary period assume the role of tutor constable due to resourcing issues and lack of more suitably experienced officers on frontline teams </w:t>
      </w:r>
      <w:sdt>
        <w:sdtPr>
          <w:rPr>
            <w:rFonts w:ascii="Arial" w:eastAsia="Times New Roman" w:hAnsi="Arial" w:cs="Arial"/>
            <w:sz w:val="24"/>
            <w:szCs w:val="24"/>
            <w:lang w:eastAsia="en-GB"/>
          </w:rPr>
          <w:id w:val="1727492648"/>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Ton21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(Thompson, 2021)</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There are benefits to this influx of new recruits, though, as they are actively taught up to date powers, policies and procedures and are robustly taught the policing Code of Ethics as part of the national curriculum. Therefore, new recruits may be able to teach veteran police officers new, up-to-date ways of working, leading to a long-term improvement in standards of police officers and the investigation of volume and priority crime. </w:t>
      </w:r>
    </w:p>
    <w:p w14:paraId="48406483" w14:textId="77777777" w:rsidR="003D227A" w:rsidRPr="003D227A" w:rsidRDefault="003D227A" w:rsidP="003D227A">
      <w:pPr>
        <w:ind w:right="531"/>
        <w:rPr>
          <w:rFonts w:ascii="Arial" w:eastAsia="Times New Roman" w:hAnsi="Arial" w:cs="Arial"/>
          <w:sz w:val="24"/>
          <w:szCs w:val="24"/>
          <w:lang w:eastAsia="en-GB"/>
        </w:rPr>
      </w:pPr>
    </w:p>
    <w:p w14:paraId="695CCB53"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When frontline teams are understaffed and police officers are less available due to dealing with volume and priority crime and experiencing resourcing issues, other crimes may decrease in priority and thus produce lacklustre outcomes for victims. For example, more serious crimes such as rapes are prioritised and so comparatively less serious crimes such as burglaries may not be investigated </w:t>
      </w:r>
      <w:r w:rsidRPr="003D227A">
        <w:rPr>
          <w:rFonts w:ascii="Arial" w:eastAsia="Times New Roman" w:hAnsi="Arial" w:cs="Arial"/>
          <w:sz w:val="24"/>
          <w:szCs w:val="24"/>
          <w:lang w:eastAsia="en-GB"/>
        </w:rPr>
        <w:lastRenderedPageBreak/>
        <w:t xml:space="preserve">early enough, which could lead to evidential opportunities being lost, therefore decreasing the quality of the burglary investigation as a volume crime. In 2022, then-Her Majesty’s Inspectorate of Constabulary and Fire &amp; Rescue Services </w:t>
      </w:r>
      <w:r w:rsidRPr="003D227A">
        <w:rPr>
          <w:rFonts w:ascii="Arial" w:eastAsia="Times New Roman" w:hAnsi="Arial" w:cs="Arial"/>
          <w:i/>
          <w:iCs/>
          <w:sz w:val="24"/>
          <w:szCs w:val="24"/>
          <w:lang w:eastAsia="en-GB"/>
        </w:rPr>
        <w:t xml:space="preserve">(HMICFRS) </w:t>
      </w:r>
      <w:r w:rsidRPr="003D227A">
        <w:rPr>
          <w:rFonts w:ascii="Arial" w:eastAsia="Times New Roman" w:hAnsi="Arial" w:cs="Arial"/>
          <w:sz w:val="24"/>
          <w:szCs w:val="24"/>
          <w:lang w:eastAsia="en-GB"/>
        </w:rPr>
        <w:t xml:space="preserve">criticised the police’s response to burglary, robbery, and theft, lambasting it as “consistently not good enough.” Inspectors found that in 71% of burglary reports examined, the police did not give victims any advice on crime-scene preservation. HMICFRS also found that forces lack the capacity and capability to effectively tackle burglary, robbery, and theft, largely due to inexperience among frontline police officers and a national shortage of detectives </w:t>
      </w:r>
      <w:sdt>
        <w:sdtPr>
          <w:rPr>
            <w:rFonts w:ascii="Arial" w:eastAsia="Times New Roman" w:hAnsi="Arial" w:cs="Arial"/>
            <w:sz w:val="24"/>
            <w:szCs w:val="24"/>
            <w:lang w:eastAsia="en-GB"/>
          </w:rPr>
          <w:id w:val="858701070"/>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HMI22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(HMICFRS,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t>
      </w:r>
    </w:p>
    <w:p w14:paraId="27F11FB2" w14:textId="77777777" w:rsidR="003D227A" w:rsidRPr="003D227A" w:rsidRDefault="003D227A" w:rsidP="003D227A">
      <w:pPr>
        <w:ind w:right="531"/>
        <w:rPr>
          <w:rFonts w:ascii="Arial" w:eastAsia="Times New Roman" w:hAnsi="Arial" w:cs="Arial"/>
          <w:sz w:val="24"/>
          <w:szCs w:val="24"/>
          <w:lang w:eastAsia="en-GB"/>
        </w:rPr>
      </w:pPr>
    </w:p>
    <w:p w14:paraId="6859C2C2"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Additionally, resourcing issues and inexperience among frontline police officers can often mean a frontline team suffers from skill shortages. This may impose an expectation on the public to self-police to an extent, such as in the case of Operation SNAP. Operation SNAP allows a member of the public to submit video or photographic evidence that capture persons committing volume and priority crime such as driving offences or vehicular-related crime, which subsequently allows the police to receive this evidence and prosecute offenders. However, this approach is beneficial as it allows the police to receive this evidence and prosecute offenders in a much more streamlined manner. This is also more cost effective than hiring and training more dedicated roads policing officers to achieve the same outcome, which would further perpetuate the </w:t>
      </w:r>
      <w:proofErr w:type="gramStart"/>
      <w:r w:rsidRPr="003D227A">
        <w:rPr>
          <w:rFonts w:ascii="Arial" w:eastAsia="Times New Roman" w:hAnsi="Arial" w:cs="Arial"/>
          <w:sz w:val="24"/>
          <w:szCs w:val="24"/>
          <w:lang w:eastAsia="en-GB"/>
        </w:rPr>
        <w:t>aforementioned resourcing</w:t>
      </w:r>
      <w:proofErr w:type="gramEnd"/>
      <w:r w:rsidRPr="003D227A">
        <w:rPr>
          <w:rFonts w:ascii="Arial" w:eastAsia="Times New Roman" w:hAnsi="Arial" w:cs="Arial"/>
          <w:sz w:val="24"/>
          <w:szCs w:val="24"/>
          <w:lang w:eastAsia="en-GB"/>
        </w:rPr>
        <w:t xml:space="preserve">, inexperience, and skill shortage issues </w:t>
      </w:r>
      <w:sdt>
        <w:sdtPr>
          <w:rPr>
            <w:rFonts w:ascii="Arial" w:eastAsia="Times New Roman" w:hAnsi="Arial" w:cs="Arial"/>
            <w:sz w:val="24"/>
            <w:szCs w:val="24"/>
            <w:lang w:eastAsia="en-GB"/>
          </w:rPr>
          <w:id w:val="736595328"/>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GoS23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(GoSafe,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Although resourcing issues, inexperienced frontline police officers and skill shortages mean that digital evidence is less likely to be collected in the case of driving/vehicle-related volume and priority crime investigations, Operation SNAP serves as a silver lining to these problems, as it enables digital evidence to be collected to provide value to these investigations. It could therefore be argued that the benefit of Operation SNAP to investigations largely outweighs the negatives of having a reliance on the public to self-police and the police having insufficient resources to proactively investigate driving/vehicle-related volume and priority crime.</w:t>
      </w:r>
    </w:p>
    <w:p w14:paraId="5691772C"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Police officer pay is another key issue within operational policing, as it has fallen by 17% in real terms since </w:t>
      </w:r>
      <w:proofErr w:type="gramStart"/>
      <w:r w:rsidRPr="003D227A">
        <w:rPr>
          <w:rFonts w:ascii="Arial" w:eastAsia="Times New Roman" w:hAnsi="Arial" w:cs="Arial"/>
          <w:sz w:val="24"/>
          <w:szCs w:val="24"/>
          <w:lang w:eastAsia="en-GB"/>
        </w:rPr>
        <w:t>2000, and</w:t>
      </w:r>
      <w:proofErr w:type="gramEnd"/>
      <w:r w:rsidRPr="003D227A">
        <w:rPr>
          <w:rFonts w:ascii="Arial" w:eastAsia="Times New Roman" w:hAnsi="Arial" w:cs="Arial"/>
          <w:sz w:val="24"/>
          <w:szCs w:val="24"/>
          <w:lang w:eastAsia="en-GB"/>
        </w:rPr>
        <w:t xml:space="preserve"> has risen at around half the rate of an average UK employee within the same time </w:t>
      </w:r>
      <w:sdt>
        <w:sdtPr>
          <w:rPr>
            <w:rFonts w:ascii="Arial" w:eastAsia="Times New Roman" w:hAnsi="Arial" w:cs="Arial"/>
            <w:sz w:val="24"/>
            <w:szCs w:val="24"/>
            <w:lang w:eastAsia="en-GB"/>
          </w:rPr>
          <w:id w:val="628829965"/>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Shr23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(Nanda,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An average South Wales Police officer who completes the PCDA programme and achieves a degree is currently paid £28,932 per year </w:t>
      </w:r>
      <w:sdt>
        <w:sdtPr>
          <w:rPr>
            <w:rFonts w:ascii="Arial" w:eastAsia="Times New Roman" w:hAnsi="Arial" w:cs="Arial"/>
            <w:sz w:val="24"/>
            <w:szCs w:val="24"/>
            <w:lang w:eastAsia="en-GB"/>
          </w:rPr>
          <w:id w:val="1136067913"/>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Sou231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(South Wales Police,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while the average salary for graduates in general is £36,000 per year </w:t>
      </w:r>
      <w:sdt>
        <w:sdtPr>
          <w:rPr>
            <w:rFonts w:ascii="Arial" w:eastAsia="Times New Roman" w:hAnsi="Arial" w:cs="Arial"/>
            <w:sz w:val="24"/>
            <w:szCs w:val="24"/>
            <w:lang w:eastAsia="en-GB"/>
          </w:rPr>
          <w:id w:val="-681896714"/>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UKD22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(UK Department for Education,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When considering the requirement for all police officers to have or achieve a degree, police officer pay is certainly not competitive, and may be a barrier to the police receiving the best candidates for the role. This is reinforced by the fact that in 2022, 79% of UK graduates were </w:t>
      </w:r>
      <w:r w:rsidRPr="003D227A">
        <w:rPr>
          <w:rFonts w:ascii="Arial" w:eastAsia="Times New Roman" w:hAnsi="Arial" w:cs="Arial"/>
          <w:sz w:val="24"/>
          <w:szCs w:val="24"/>
          <w:lang w:eastAsia="en-GB"/>
        </w:rPr>
        <w:lastRenderedPageBreak/>
        <w:t xml:space="preserve">in full-time or part-time employment, suggesting it is not difficult for the largest portion of graduates to find employment, and if police pay is so comparatively low, the best candidates among them may be less likely to enter policing. This may cause volume and priority crime to be investigated less effectively as people who would be more suited for the demands of policing and investigation have taken higher paying jobs elsewhere.  </w:t>
      </w:r>
    </w:p>
    <w:p w14:paraId="2595C600" w14:textId="77777777" w:rsidR="003D227A" w:rsidRPr="003D227A" w:rsidRDefault="003D227A" w:rsidP="003D227A">
      <w:pPr>
        <w:ind w:right="531"/>
        <w:rPr>
          <w:rFonts w:ascii="Arial" w:eastAsia="Times New Roman" w:hAnsi="Arial" w:cs="Arial"/>
          <w:sz w:val="24"/>
          <w:szCs w:val="24"/>
          <w:lang w:eastAsia="en-GB"/>
        </w:rPr>
      </w:pPr>
    </w:p>
    <w:p w14:paraId="7DD9C0DE"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Mental wellbeing of police officers is also a key challenge in operational policing. A 2016 survey consisting of 17,000 police officer participants </w:t>
      </w:r>
      <w:proofErr w:type="gramStart"/>
      <w:r w:rsidRPr="003D227A">
        <w:rPr>
          <w:rFonts w:ascii="Arial" w:eastAsia="Times New Roman" w:hAnsi="Arial" w:cs="Arial"/>
          <w:sz w:val="24"/>
          <w:szCs w:val="24"/>
          <w:lang w:eastAsia="en-GB"/>
        </w:rPr>
        <w:t>showed  39</w:t>
      </w:r>
      <w:proofErr w:type="gramEnd"/>
      <w:r w:rsidRPr="003D227A">
        <w:rPr>
          <w:rFonts w:ascii="Arial" w:eastAsia="Times New Roman" w:hAnsi="Arial" w:cs="Arial"/>
          <w:sz w:val="24"/>
          <w:szCs w:val="24"/>
          <w:lang w:eastAsia="en-GB"/>
        </w:rPr>
        <w:t xml:space="preserve">% of respondents were seeking help for mental health issues, and more than a quarter of respondents who had taken sick leave attributed this to depression, stress, or anxiety </w:t>
      </w:r>
      <w:sdt>
        <w:sdtPr>
          <w:rPr>
            <w:rFonts w:ascii="Arial" w:eastAsia="Times New Roman" w:hAnsi="Arial" w:cs="Arial"/>
            <w:sz w:val="24"/>
            <w:szCs w:val="24"/>
            <w:lang w:eastAsia="en-GB"/>
          </w:rPr>
          <w:id w:val="-1513906764"/>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Pol23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(Police Federation,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A 2022 survey consisting of 36,669 police officer participants showed that 95% of participants felt government treatment of the police as an institution harmed their morale, 66% said that their workload has been ‘too high’ or ‘much too high’ within the last year, and 88% said they do not feel there are enough police officers to meet demand. This is clearly a sad indictment of the state of operational policing if these responses are to be given credence. Perhaps most damning is that 92% said they experienced stress, low mood, anxiety, or other mental difficulties which had been caused or made worse by working in policing </w:t>
      </w:r>
      <w:sdt>
        <w:sdtPr>
          <w:rPr>
            <w:rFonts w:ascii="Arial" w:eastAsia="Times New Roman" w:hAnsi="Arial" w:cs="Arial"/>
            <w:sz w:val="24"/>
            <w:szCs w:val="24"/>
            <w:lang w:eastAsia="en-GB"/>
          </w:rPr>
          <w:id w:val="1135227464"/>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Pol22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(Police Federation,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There are various provisions which are available that benefit police officers’ mental wellbeing, such as </w:t>
      </w:r>
      <w:proofErr w:type="spellStart"/>
      <w:r w:rsidRPr="003D227A">
        <w:rPr>
          <w:rFonts w:ascii="Arial" w:eastAsia="Times New Roman" w:hAnsi="Arial" w:cs="Arial"/>
          <w:sz w:val="24"/>
          <w:szCs w:val="24"/>
          <w:lang w:eastAsia="en-GB"/>
        </w:rPr>
        <w:t>TRiM</w:t>
      </w:r>
      <w:proofErr w:type="spellEnd"/>
      <w:r w:rsidRPr="003D227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6230620"/>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PFO17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(PFOA, 2017)</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and organisations such as Oscar Kilo: The National Policing Wellbeing Service </w:t>
      </w:r>
      <w:sdt>
        <w:sdtPr>
          <w:rPr>
            <w:rFonts w:ascii="Arial" w:eastAsia="Times New Roman" w:hAnsi="Arial" w:cs="Arial"/>
            <w:sz w:val="24"/>
            <w:szCs w:val="24"/>
            <w:lang w:eastAsia="en-GB"/>
          </w:rPr>
          <w:id w:val="1178232013"/>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NPW23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(NPWS,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and Flint House, both of which provide mental health support and rehabilitation to police officers </w:t>
      </w:r>
      <w:sdt>
        <w:sdtPr>
          <w:rPr>
            <w:rFonts w:ascii="Arial" w:eastAsia="Times New Roman" w:hAnsi="Arial" w:cs="Arial"/>
            <w:sz w:val="24"/>
            <w:szCs w:val="24"/>
            <w:lang w:eastAsia="en-GB"/>
          </w:rPr>
          <w:id w:val="-1124307912"/>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Fli23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(Flint House,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These provisions can improve the mental wellbeing of police officers, enabling them to be present in work rather than on sick leave and thus investigating volume and priority crime. </w:t>
      </w:r>
    </w:p>
    <w:p w14:paraId="25C900CE" w14:textId="77777777" w:rsidR="003D227A" w:rsidRPr="003D227A" w:rsidRDefault="003D227A" w:rsidP="003D227A">
      <w:pPr>
        <w:ind w:right="531"/>
        <w:rPr>
          <w:rFonts w:ascii="Arial" w:eastAsia="Times New Roman" w:hAnsi="Arial" w:cs="Arial"/>
          <w:sz w:val="24"/>
          <w:szCs w:val="24"/>
          <w:lang w:eastAsia="en-GB"/>
        </w:rPr>
      </w:pPr>
    </w:p>
    <w:p w14:paraId="2B30B7ED"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The increasing complexity of crime in the UK and increasing volume of complex crimes is another key issue facing the police. Such crimes, such as domestic abuse, sexual abuse, complex frauds and both cyber-enabled and cyber-dependent crime take longer to investigate, may often require the input of specialist officers and thus increase overall demand on police forces. In the year ending March 2022, 38.6% of offences were closed/discontinued by police forces due to “evidential difficulties” and only 5.6% of offences resulted in a charge and/or summons to court – this is reflective of the increasing complexity of crime and the difficulty in resolving it. The Home Office has acknowledged that since 2014, the volume and priority crime caseload being dealt with by the police has increased and that the increased presence of digital evidence in the investigation of volume and priority crime such as harassment, assaults and sexual offences has added to the demands on these investigations, making </w:t>
      </w:r>
      <w:r w:rsidRPr="003D227A">
        <w:rPr>
          <w:rFonts w:ascii="Arial" w:eastAsia="Times New Roman" w:hAnsi="Arial" w:cs="Arial"/>
          <w:sz w:val="24"/>
          <w:szCs w:val="24"/>
          <w:lang w:eastAsia="en-GB"/>
        </w:rPr>
        <w:lastRenderedPageBreak/>
        <w:t xml:space="preserve">them more complex, time consuming and challenging to resolve </w:t>
      </w:r>
      <w:sdt>
        <w:sdtPr>
          <w:rPr>
            <w:rFonts w:ascii="Arial" w:eastAsia="Times New Roman" w:hAnsi="Arial" w:cs="Arial"/>
            <w:sz w:val="24"/>
            <w:szCs w:val="24"/>
            <w:lang w:eastAsia="en-GB"/>
          </w:rPr>
          <w:id w:val="474721086"/>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Hom221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(Home Office,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t>
      </w:r>
    </w:p>
    <w:p w14:paraId="070CD7D1" w14:textId="77777777" w:rsidR="003D227A" w:rsidRPr="003D227A" w:rsidRDefault="003D227A" w:rsidP="003D227A">
      <w:pPr>
        <w:ind w:right="531"/>
        <w:rPr>
          <w:rFonts w:ascii="Arial" w:eastAsia="Times New Roman" w:hAnsi="Arial" w:cs="Arial"/>
          <w:sz w:val="24"/>
          <w:szCs w:val="24"/>
          <w:lang w:eastAsia="en-GB"/>
        </w:rPr>
      </w:pPr>
    </w:p>
    <w:p w14:paraId="12C022CD"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To conclude, investigation of volume and priority crime is affected by an interlinked web of issues and challenges, some of which were considered throughout this essay. For example, the deficit in the PUP’s recruitment of 20,000 additional police officers, and inexperienced recruits being less involved in/effective during investigations due to having PLT and being surrounded by less experienced officers. This means that the police as an institution may need to urgently rethink how volume and priority crime is investigated on a national and strategic level. Particular attention should be paid to resourcing in the immediacy. Then, this strategy should be reconsidered again when the full complement of the PUP’s 20,000 additional police officers </w:t>
      </w:r>
      <w:proofErr w:type="gramStart"/>
      <w:r w:rsidRPr="003D227A">
        <w:rPr>
          <w:rFonts w:ascii="Arial" w:eastAsia="Times New Roman" w:hAnsi="Arial" w:cs="Arial"/>
          <w:sz w:val="24"/>
          <w:szCs w:val="24"/>
          <w:lang w:eastAsia="en-GB"/>
        </w:rPr>
        <w:t>are</w:t>
      </w:r>
      <w:proofErr w:type="gramEnd"/>
      <w:r w:rsidRPr="003D227A">
        <w:rPr>
          <w:rFonts w:ascii="Arial" w:eastAsia="Times New Roman" w:hAnsi="Arial" w:cs="Arial"/>
          <w:sz w:val="24"/>
          <w:szCs w:val="24"/>
          <w:lang w:eastAsia="en-GB"/>
        </w:rPr>
        <w:t xml:space="preserve"> recruited, trained, and have completed their probationary periods.</w:t>
      </w:r>
    </w:p>
    <w:p w14:paraId="7003DCF3" w14:textId="77777777" w:rsidR="003D227A" w:rsidRPr="003D227A" w:rsidRDefault="003D227A" w:rsidP="003D227A">
      <w:pPr>
        <w:ind w:right="531"/>
        <w:rPr>
          <w:rFonts w:ascii="Arial" w:eastAsia="Times New Roman" w:hAnsi="Arial" w:cs="Arial"/>
          <w:sz w:val="24"/>
          <w:szCs w:val="24"/>
          <w:lang w:eastAsia="en-GB"/>
        </w:rPr>
      </w:pPr>
    </w:p>
    <w:p w14:paraId="5F40453F"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Additionally, poor pay means that the role is not likely to attract the best, most intellectually gifted candidates, and forces will rely more on factors such as role variety, excitement involved in the role and the vocational aspect of policing to attract graduates and more desirable candidates, as opposed to relying on the provision of an adequate financial incentive </w:t>
      </w:r>
      <w:sdt>
        <w:sdtPr>
          <w:rPr>
            <w:rFonts w:ascii="Arial" w:eastAsia="Times New Roman" w:hAnsi="Arial" w:cs="Arial"/>
            <w:sz w:val="24"/>
            <w:szCs w:val="24"/>
            <w:lang w:eastAsia="en-GB"/>
          </w:rPr>
          <w:id w:val="-381866928"/>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CITATION HOA23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(HOAI, 2023)</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While more police officers can be hired, trained and maintained if pay is lower due to budget constraints, more may be likely to quit due to the inadequacy of current police pay, with 9 in 10 police officers feeling financially worse off than they were five years ago, and nearly 1 in 5 police officers planning on resigning as soon as possible or within the next two years due to inadequate pay and working conditions </w:t>
      </w:r>
      <w:sdt>
        <w:sdtPr>
          <w:rPr>
            <w:rFonts w:ascii="Arial" w:eastAsia="Times New Roman" w:hAnsi="Arial" w:cs="Arial"/>
            <w:sz w:val="24"/>
            <w:szCs w:val="24"/>
            <w:lang w:eastAsia="en-GB"/>
          </w:rPr>
          <w:id w:val="-435135031"/>
          <w:citation/>
        </w:sdtPr>
        <w:sdtContent>
          <w:r w:rsidRPr="003D227A">
            <w:rPr>
              <w:rFonts w:ascii="Arial" w:eastAsia="Times New Roman" w:hAnsi="Arial" w:cs="Arial"/>
              <w:sz w:val="24"/>
              <w:szCs w:val="24"/>
              <w:lang w:eastAsia="en-GB"/>
            </w:rPr>
            <w:fldChar w:fldCharType="begin"/>
          </w:r>
          <w:r w:rsidRPr="003D227A">
            <w:rPr>
              <w:rFonts w:ascii="Arial" w:eastAsia="Times New Roman" w:hAnsi="Arial" w:cs="Arial"/>
              <w:sz w:val="24"/>
              <w:szCs w:val="24"/>
              <w:lang w:eastAsia="en-GB"/>
            </w:rPr>
            <w:instrText xml:space="preserve"> CITATION Pol221 \l 2057 </w:instrText>
          </w:r>
          <w:r w:rsidRPr="003D227A">
            <w:rPr>
              <w:rFonts w:ascii="Arial" w:eastAsia="Times New Roman" w:hAnsi="Arial" w:cs="Arial"/>
              <w:sz w:val="24"/>
              <w:szCs w:val="24"/>
              <w:lang w:eastAsia="en-GB"/>
            </w:rPr>
            <w:fldChar w:fldCharType="separate"/>
          </w:r>
          <w:r w:rsidRPr="003D227A">
            <w:rPr>
              <w:rFonts w:ascii="Arial" w:eastAsia="Times New Roman" w:hAnsi="Arial" w:cs="Arial"/>
              <w:noProof/>
              <w:sz w:val="24"/>
              <w:szCs w:val="24"/>
              <w:lang w:eastAsia="en-GB"/>
            </w:rPr>
            <w:t>(Police Federation, 2022)</w:t>
          </w:r>
          <w:r w:rsidRPr="003D227A">
            <w:rPr>
              <w:rFonts w:ascii="Arial" w:eastAsia="Times New Roman" w:hAnsi="Arial" w:cs="Arial"/>
              <w:sz w:val="24"/>
              <w:szCs w:val="24"/>
              <w:lang w:eastAsia="en-GB"/>
            </w:rPr>
            <w:fldChar w:fldCharType="end"/>
          </w:r>
        </w:sdtContent>
      </w:sdt>
      <w:r w:rsidRPr="003D227A">
        <w:rPr>
          <w:rFonts w:ascii="Arial" w:eastAsia="Times New Roman" w:hAnsi="Arial" w:cs="Arial"/>
          <w:sz w:val="24"/>
          <w:szCs w:val="24"/>
          <w:lang w:eastAsia="en-GB"/>
        </w:rPr>
        <w:t xml:space="preserve">. Mental wellbeing of police officers is also vitally important, as it directly impacts their performance and length of service. While police officers are initially being hired, trained, and maintained, the police and the government ultimately could lose its investment in those police officers when they resign due to dissatisfaction with these </w:t>
      </w:r>
      <w:proofErr w:type="gramStart"/>
      <w:r w:rsidRPr="003D227A">
        <w:rPr>
          <w:rFonts w:ascii="Arial" w:eastAsia="Times New Roman" w:hAnsi="Arial" w:cs="Arial"/>
          <w:sz w:val="24"/>
          <w:szCs w:val="24"/>
          <w:lang w:eastAsia="en-GB"/>
        </w:rPr>
        <w:t>aforementioned issues</w:t>
      </w:r>
      <w:proofErr w:type="gramEnd"/>
      <w:r w:rsidRPr="003D227A">
        <w:rPr>
          <w:rFonts w:ascii="Arial" w:eastAsia="Times New Roman" w:hAnsi="Arial" w:cs="Arial"/>
          <w:sz w:val="24"/>
          <w:szCs w:val="24"/>
          <w:lang w:eastAsia="en-GB"/>
        </w:rPr>
        <w:t xml:space="preserve">. </w:t>
      </w:r>
    </w:p>
    <w:p w14:paraId="3FAD5C2D" w14:textId="77777777" w:rsidR="003D227A" w:rsidRPr="003D227A" w:rsidRDefault="003D227A" w:rsidP="003D227A">
      <w:pPr>
        <w:ind w:right="531"/>
        <w:rPr>
          <w:rFonts w:ascii="Arial" w:eastAsia="Times New Roman" w:hAnsi="Arial" w:cs="Arial"/>
          <w:sz w:val="24"/>
          <w:szCs w:val="24"/>
          <w:lang w:eastAsia="en-GB"/>
        </w:rPr>
      </w:pPr>
    </w:p>
    <w:p w14:paraId="78B5FF77" w14:textId="77777777" w:rsidR="003D227A" w:rsidRPr="003D227A" w:rsidRDefault="003D227A" w:rsidP="003D227A">
      <w:pPr>
        <w:ind w:right="531"/>
        <w:rPr>
          <w:rFonts w:ascii="Arial" w:eastAsia="Times New Roman" w:hAnsi="Arial" w:cs="Arial"/>
          <w:sz w:val="24"/>
          <w:szCs w:val="24"/>
          <w:lang w:eastAsia="en-GB"/>
        </w:rPr>
      </w:pPr>
      <w:r w:rsidRPr="003D227A">
        <w:rPr>
          <w:rFonts w:ascii="Arial" w:eastAsia="Times New Roman" w:hAnsi="Arial" w:cs="Arial"/>
          <w:sz w:val="24"/>
          <w:szCs w:val="24"/>
          <w:lang w:eastAsia="en-GB"/>
        </w:rPr>
        <w:t xml:space="preserve">All of this is severely compounded by the additional demand imposed on the police by the increasing complexity of crime, meaning less crimes are going to court and thus there are less satisfied victims, may lead to public confidence in the police being negatively affected. Understanding and keeping up to date with the increasing complexity of crime could lead to more efficient investigation methods and better police officer training to conduction investigations. In the long term, this is likely to lead to more successful prosecutions when investigating volume and priority crime. However, without adequate resourcing, pay, conditions and support for mental wellbeing, investigations into volume and </w:t>
      </w:r>
      <w:r w:rsidRPr="003D227A">
        <w:rPr>
          <w:rFonts w:ascii="Arial" w:eastAsia="Times New Roman" w:hAnsi="Arial" w:cs="Arial"/>
          <w:sz w:val="24"/>
          <w:szCs w:val="24"/>
          <w:lang w:eastAsia="en-GB"/>
        </w:rPr>
        <w:lastRenderedPageBreak/>
        <w:t xml:space="preserve">priority crime will be negatively impacted, as forces will haemorrhage experienced officers and therefore skills required to investigate these crimes effectively. </w:t>
      </w:r>
    </w:p>
    <w:p w14:paraId="79165F41" w14:textId="77777777" w:rsidR="003D227A" w:rsidRPr="003D227A" w:rsidRDefault="003D227A" w:rsidP="003D227A">
      <w:pPr>
        <w:ind w:right="531"/>
        <w:rPr>
          <w:rFonts w:ascii="Arial" w:eastAsia="Times New Roman" w:hAnsi="Arial" w:cs="Arial"/>
          <w:b/>
          <w:bCs/>
          <w:sz w:val="24"/>
          <w:szCs w:val="24"/>
          <w:lang w:eastAsia="en-GB"/>
        </w:rPr>
      </w:pPr>
      <w:r w:rsidRPr="003D227A">
        <w:rPr>
          <w:rFonts w:ascii="Arial" w:eastAsia="Times New Roman" w:hAnsi="Arial" w:cs="Arial"/>
          <w:b/>
          <w:bCs/>
          <w:sz w:val="24"/>
          <w:szCs w:val="24"/>
          <w:lang w:eastAsia="en-GB"/>
        </w:rPr>
        <w:t xml:space="preserve">Word Count: 2199 words. </w:t>
      </w:r>
    </w:p>
    <w:p w14:paraId="6A513786" w14:textId="77777777" w:rsidR="003D227A" w:rsidRPr="003D227A" w:rsidRDefault="003D227A" w:rsidP="003D227A">
      <w:pPr>
        <w:ind w:right="531"/>
        <w:rPr>
          <w:rFonts w:ascii="Arial" w:eastAsia="Times New Roman" w:hAnsi="Arial" w:cs="Arial"/>
          <w:sz w:val="24"/>
          <w:szCs w:val="24"/>
          <w:lang w:eastAsia="en-GB"/>
        </w:rPr>
      </w:pPr>
    </w:p>
    <w:p w14:paraId="48CBF3B5" w14:textId="77777777" w:rsidR="003D227A" w:rsidRPr="003D227A" w:rsidRDefault="003D227A" w:rsidP="003D227A">
      <w:pPr>
        <w:ind w:right="531"/>
        <w:rPr>
          <w:rFonts w:ascii="Arial" w:eastAsia="Times New Roman" w:hAnsi="Arial" w:cs="Arial"/>
          <w:sz w:val="24"/>
          <w:szCs w:val="24"/>
          <w:lang w:eastAsia="en-GB"/>
        </w:rPr>
      </w:pPr>
    </w:p>
    <w:p w14:paraId="53515366" w14:textId="77777777" w:rsidR="003D227A" w:rsidRPr="003D227A" w:rsidRDefault="003D227A" w:rsidP="003D227A">
      <w:pPr>
        <w:ind w:right="531"/>
        <w:rPr>
          <w:rFonts w:ascii="Arial" w:eastAsia="Times New Roman" w:hAnsi="Arial" w:cs="Arial"/>
          <w:sz w:val="24"/>
          <w:szCs w:val="24"/>
          <w:lang w:eastAsia="en-GB"/>
        </w:rPr>
      </w:pPr>
    </w:p>
    <w:p w14:paraId="71F9586D" w14:textId="77777777" w:rsidR="003D227A" w:rsidRPr="003D227A" w:rsidRDefault="003D227A" w:rsidP="003D227A">
      <w:pPr>
        <w:ind w:right="531"/>
        <w:rPr>
          <w:rFonts w:ascii="Arial" w:eastAsia="Times New Roman" w:hAnsi="Arial" w:cs="Arial"/>
          <w:sz w:val="24"/>
          <w:szCs w:val="24"/>
          <w:lang w:eastAsia="en-GB"/>
        </w:rPr>
      </w:pPr>
    </w:p>
    <w:p w14:paraId="05C24EC7" w14:textId="77777777" w:rsidR="003D227A" w:rsidRPr="003D227A" w:rsidRDefault="003D227A" w:rsidP="003D227A">
      <w:pPr>
        <w:ind w:right="531"/>
        <w:rPr>
          <w:rFonts w:ascii="Arial" w:eastAsia="Times New Roman" w:hAnsi="Arial" w:cs="Arial"/>
          <w:sz w:val="24"/>
          <w:szCs w:val="24"/>
          <w:lang w:eastAsia="en-GB"/>
        </w:rPr>
      </w:pPr>
    </w:p>
    <w:p w14:paraId="0A54E178" w14:textId="77777777" w:rsidR="003D227A" w:rsidRPr="003D227A" w:rsidRDefault="003D227A" w:rsidP="003D227A">
      <w:pPr>
        <w:ind w:right="531"/>
        <w:rPr>
          <w:rFonts w:ascii="Arial" w:eastAsia="Times New Roman" w:hAnsi="Arial" w:cs="Arial"/>
          <w:sz w:val="24"/>
          <w:szCs w:val="24"/>
          <w:lang w:eastAsia="en-GB"/>
        </w:rPr>
      </w:pPr>
    </w:p>
    <w:p w14:paraId="755A5C68" w14:textId="77777777" w:rsidR="003D227A" w:rsidRPr="003D227A" w:rsidRDefault="003D227A" w:rsidP="003D227A">
      <w:pPr>
        <w:ind w:right="531"/>
        <w:rPr>
          <w:rFonts w:ascii="Arial" w:eastAsia="Times New Roman" w:hAnsi="Arial" w:cs="Arial"/>
          <w:sz w:val="24"/>
          <w:szCs w:val="24"/>
          <w:lang w:eastAsia="en-GB"/>
        </w:rPr>
      </w:pPr>
    </w:p>
    <w:p w14:paraId="2697FB3E" w14:textId="77777777" w:rsidR="003D227A" w:rsidRPr="003D227A" w:rsidRDefault="003D227A" w:rsidP="003D227A">
      <w:pPr>
        <w:ind w:right="531"/>
        <w:rPr>
          <w:rFonts w:ascii="Arial" w:eastAsia="Times New Roman" w:hAnsi="Arial" w:cs="Arial"/>
          <w:sz w:val="24"/>
          <w:szCs w:val="24"/>
          <w:lang w:eastAsia="en-GB"/>
        </w:rPr>
      </w:pPr>
    </w:p>
    <w:p w14:paraId="2F8E3DEF" w14:textId="77777777" w:rsidR="003D227A" w:rsidRPr="003D227A" w:rsidRDefault="003D227A" w:rsidP="003D227A">
      <w:pPr>
        <w:ind w:right="531"/>
        <w:rPr>
          <w:rFonts w:ascii="Arial" w:eastAsia="Times New Roman" w:hAnsi="Arial" w:cs="Arial"/>
          <w:sz w:val="24"/>
          <w:szCs w:val="24"/>
          <w:lang w:eastAsia="en-GB"/>
        </w:rPr>
      </w:pPr>
    </w:p>
    <w:p w14:paraId="7EEACD71" w14:textId="77777777" w:rsidR="003D227A" w:rsidRPr="003D227A" w:rsidRDefault="003D227A" w:rsidP="003D227A">
      <w:pPr>
        <w:ind w:right="531"/>
        <w:rPr>
          <w:rFonts w:ascii="Arial" w:eastAsia="Times New Roman" w:hAnsi="Arial" w:cs="Arial"/>
          <w:sz w:val="24"/>
          <w:szCs w:val="24"/>
          <w:lang w:eastAsia="en-GB"/>
        </w:rPr>
      </w:pPr>
    </w:p>
    <w:p w14:paraId="10D85D2B" w14:textId="77777777" w:rsidR="003D227A" w:rsidRPr="003D227A" w:rsidRDefault="003D227A" w:rsidP="003D227A">
      <w:pPr>
        <w:ind w:right="531"/>
        <w:rPr>
          <w:rFonts w:ascii="Arial" w:eastAsia="Times New Roman" w:hAnsi="Arial" w:cs="Arial"/>
          <w:sz w:val="24"/>
          <w:szCs w:val="24"/>
          <w:lang w:eastAsia="en-GB"/>
        </w:rPr>
      </w:pPr>
    </w:p>
    <w:p w14:paraId="577AEA80" w14:textId="77777777" w:rsidR="003D227A" w:rsidRPr="003D227A" w:rsidRDefault="003D227A" w:rsidP="003D227A">
      <w:pPr>
        <w:ind w:right="531"/>
        <w:rPr>
          <w:rFonts w:ascii="Arial" w:eastAsia="Times New Roman" w:hAnsi="Arial" w:cs="Arial"/>
          <w:sz w:val="24"/>
          <w:szCs w:val="24"/>
          <w:lang w:eastAsia="en-GB"/>
        </w:rPr>
      </w:pPr>
    </w:p>
    <w:p w14:paraId="21830CF7" w14:textId="77777777" w:rsidR="003D227A" w:rsidRPr="003D227A" w:rsidRDefault="003D227A" w:rsidP="003D227A">
      <w:pPr>
        <w:ind w:right="531"/>
        <w:rPr>
          <w:rFonts w:ascii="Arial" w:eastAsia="Times New Roman" w:hAnsi="Arial" w:cs="Arial"/>
          <w:sz w:val="24"/>
          <w:szCs w:val="24"/>
          <w:lang w:eastAsia="en-GB"/>
        </w:rPr>
      </w:pPr>
    </w:p>
    <w:p w14:paraId="3B9518C0" w14:textId="77777777" w:rsidR="003D227A" w:rsidRPr="003D227A" w:rsidRDefault="003D227A" w:rsidP="003D227A">
      <w:pPr>
        <w:ind w:right="531"/>
        <w:rPr>
          <w:rFonts w:ascii="Arial" w:eastAsia="Times New Roman" w:hAnsi="Arial" w:cs="Arial"/>
          <w:sz w:val="24"/>
          <w:szCs w:val="24"/>
          <w:lang w:eastAsia="en-GB"/>
        </w:rPr>
      </w:pPr>
    </w:p>
    <w:p w14:paraId="61E3605B" w14:textId="77777777" w:rsidR="003D227A" w:rsidRPr="003D227A" w:rsidRDefault="003D227A" w:rsidP="003D227A">
      <w:pPr>
        <w:ind w:right="531"/>
        <w:rPr>
          <w:rFonts w:ascii="Arial" w:eastAsia="Times New Roman" w:hAnsi="Arial" w:cs="Arial"/>
          <w:sz w:val="24"/>
          <w:szCs w:val="24"/>
          <w:lang w:eastAsia="en-GB"/>
        </w:rPr>
      </w:pPr>
    </w:p>
    <w:p w14:paraId="6AF45E65" w14:textId="77777777" w:rsidR="003D227A" w:rsidRPr="003D227A" w:rsidRDefault="003D227A" w:rsidP="003D227A">
      <w:pPr>
        <w:ind w:right="531"/>
        <w:rPr>
          <w:rFonts w:ascii="Arial" w:eastAsia="Times New Roman" w:hAnsi="Arial" w:cs="Arial"/>
          <w:sz w:val="24"/>
          <w:szCs w:val="24"/>
          <w:lang w:eastAsia="en-GB"/>
        </w:rPr>
      </w:pPr>
    </w:p>
    <w:p w14:paraId="3BD632A4" w14:textId="77777777" w:rsidR="003D227A" w:rsidRPr="003D227A" w:rsidRDefault="003D227A" w:rsidP="003D227A">
      <w:pPr>
        <w:ind w:right="531"/>
        <w:rPr>
          <w:rFonts w:ascii="Arial" w:eastAsia="Times New Roman" w:hAnsi="Arial" w:cs="Arial"/>
          <w:sz w:val="24"/>
          <w:szCs w:val="24"/>
          <w:lang w:eastAsia="en-GB"/>
        </w:rPr>
      </w:pPr>
    </w:p>
    <w:p w14:paraId="2361916D" w14:textId="77777777" w:rsidR="003D227A" w:rsidRPr="003D227A" w:rsidRDefault="003D227A" w:rsidP="003D227A">
      <w:pPr>
        <w:ind w:right="531"/>
        <w:rPr>
          <w:rFonts w:ascii="Arial" w:eastAsia="Times New Roman" w:hAnsi="Arial" w:cs="Arial"/>
          <w:sz w:val="24"/>
          <w:szCs w:val="24"/>
          <w:lang w:eastAsia="en-GB"/>
        </w:rPr>
      </w:pPr>
    </w:p>
    <w:p w14:paraId="7114BFE3" w14:textId="77777777" w:rsidR="003D227A" w:rsidRPr="003D227A" w:rsidRDefault="003D227A" w:rsidP="003D227A">
      <w:pPr>
        <w:ind w:right="531"/>
        <w:rPr>
          <w:rFonts w:ascii="Arial" w:eastAsia="Times New Roman" w:hAnsi="Arial" w:cs="Arial"/>
          <w:sz w:val="24"/>
          <w:szCs w:val="24"/>
          <w:lang w:eastAsia="en-GB"/>
        </w:rPr>
      </w:pPr>
    </w:p>
    <w:p w14:paraId="441257A2" w14:textId="77777777" w:rsidR="003D227A" w:rsidRPr="003D227A" w:rsidRDefault="003D227A" w:rsidP="003D227A">
      <w:pPr>
        <w:ind w:right="531"/>
        <w:rPr>
          <w:rFonts w:ascii="Arial" w:eastAsia="Times New Roman" w:hAnsi="Arial" w:cs="Arial"/>
          <w:sz w:val="24"/>
          <w:szCs w:val="24"/>
          <w:lang w:eastAsia="en-GB"/>
        </w:rPr>
      </w:pPr>
    </w:p>
    <w:p w14:paraId="0EB8B88C" w14:textId="77777777" w:rsidR="003D227A" w:rsidRPr="003D227A" w:rsidRDefault="003D227A" w:rsidP="003D227A">
      <w:pPr>
        <w:ind w:right="531"/>
        <w:rPr>
          <w:rFonts w:ascii="Arial" w:eastAsia="Times New Roman" w:hAnsi="Arial" w:cs="Arial"/>
          <w:sz w:val="24"/>
          <w:szCs w:val="24"/>
          <w:lang w:eastAsia="en-GB"/>
        </w:rPr>
      </w:pPr>
    </w:p>
    <w:p w14:paraId="5F8C8C67" w14:textId="77777777" w:rsidR="003D227A" w:rsidRPr="003D227A" w:rsidRDefault="003D227A" w:rsidP="003D227A">
      <w:pPr>
        <w:ind w:right="531"/>
        <w:rPr>
          <w:rFonts w:ascii="Arial" w:eastAsia="Times New Roman" w:hAnsi="Arial" w:cs="Arial"/>
          <w:sz w:val="24"/>
          <w:szCs w:val="24"/>
          <w:lang w:eastAsia="en-GB"/>
        </w:rPr>
      </w:pPr>
    </w:p>
    <w:p w14:paraId="2DF33871" w14:textId="77777777" w:rsidR="003D227A" w:rsidRPr="003D227A" w:rsidRDefault="003D227A" w:rsidP="003D227A">
      <w:pPr>
        <w:ind w:right="531"/>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257425522"/>
        <w:docPartObj>
          <w:docPartGallery w:val="Bibliographies"/>
          <w:docPartUnique/>
        </w:docPartObj>
      </w:sdtPr>
      <w:sdtContent>
        <w:p w14:paraId="66C9058A" w14:textId="77777777" w:rsidR="003D227A" w:rsidRPr="003D227A" w:rsidRDefault="003D227A" w:rsidP="003D227A">
          <w:pPr>
            <w:pStyle w:val="Heading1"/>
            <w:rPr>
              <w:rFonts w:ascii="Arial" w:hAnsi="Arial" w:cs="Arial"/>
              <w:b/>
              <w:bCs/>
              <w:color w:val="000000" w:themeColor="text1"/>
              <w:sz w:val="24"/>
              <w:szCs w:val="24"/>
            </w:rPr>
          </w:pPr>
          <w:r w:rsidRPr="003D227A">
            <w:rPr>
              <w:rFonts w:ascii="Arial" w:hAnsi="Arial" w:cs="Arial"/>
              <w:b/>
              <w:bCs/>
              <w:color w:val="000000" w:themeColor="text1"/>
            </w:rPr>
            <w:t>Bibliography</w:t>
          </w:r>
        </w:p>
        <w:sdt>
          <w:sdtPr>
            <w:rPr>
              <w:rFonts w:ascii="Arial" w:hAnsi="Arial" w:cs="Arial"/>
              <w:color w:val="000000" w:themeColor="text1"/>
              <w:sz w:val="24"/>
              <w:szCs w:val="24"/>
            </w:rPr>
            <w:id w:val="111145805"/>
            <w:bibliography/>
          </w:sdtPr>
          <w:sdtContent>
            <w:p w14:paraId="48E66BB4" w14:textId="77777777" w:rsidR="003D227A" w:rsidRPr="003D227A" w:rsidRDefault="003D227A" w:rsidP="003D227A">
              <w:pPr>
                <w:pStyle w:val="Bibliography"/>
                <w:rPr>
                  <w:noProof/>
                  <w:sz w:val="24"/>
                  <w:szCs w:val="24"/>
                  <w:lang w:val="en-US"/>
                </w:rPr>
              </w:pPr>
              <w:r w:rsidRPr="003D227A">
                <w:rPr>
                  <w:rFonts w:ascii="Arial" w:hAnsi="Arial" w:cs="Arial"/>
                  <w:color w:val="000000" w:themeColor="text1"/>
                  <w:sz w:val="24"/>
                  <w:szCs w:val="24"/>
                </w:rPr>
                <w:fldChar w:fldCharType="begin"/>
              </w:r>
              <w:r w:rsidRPr="003D227A">
                <w:rPr>
                  <w:rFonts w:ascii="Arial" w:hAnsi="Arial" w:cs="Arial"/>
                  <w:color w:val="000000" w:themeColor="text1"/>
                  <w:sz w:val="24"/>
                  <w:szCs w:val="24"/>
                </w:rPr>
                <w:instrText xml:space="preserve"> BIBLIOGRAPHY </w:instrText>
              </w:r>
              <w:r w:rsidRPr="003D227A">
                <w:rPr>
                  <w:rFonts w:ascii="Arial" w:hAnsi="Arial" w:cs="Arial"/>
                  <w:color w:val="000000" w:themeColor="text1"/>
                  <w:sz w:val="24"/>
                  <w:szCs w:val="24"/>
                </w:rPr>
                <w:fldChar w:fldCharType="separate"/>
              </w:r>
              <w:r w:rsidRPr="003D227A">
                <w:rPr>
                  <w:noProof/>
                  <w:lang w:val="en-US"/>
                </w:rPr>
                <w:t xml:space="preserve">Beaver, K. M., Boccio, C., Smith, S. &amp; Ferguson, C. J., 2019. Physical attractiveness and criminal justice processing: results from a longitudinal sample of youth and young adults. </w:t>
              </w:r>
              <w:r w:rsidRPr="003D227A">
                <w:rPr>
                  <w:i/>
                  <w:iCs/>
                  <w:noProof/>
                  <w:lang w:val="en-US"/>
                </w:rPr>
                <w:t xml:space="preserve">Psychiatry, Psychology and Law, </w:t>
              </w:r>
              <w:r w:rsidRPr="003D227A">
                <w:rPr>
                  <w:noProof/>
                  <w:lang w:val="en-US"/>
                </w:rPr>
                <w:t>26(4), pp. 669-681.</w:t>
              </w:r>
            </w:p>
            <w:p w14:paraId="4ABEB9CC" w14:textId="77777777" w:rsidR="003D227A" w:rsidRPr="003D227A" w:rsidRDefault="003D227A" w:rsidP="003D227A">
              <w:pPr>
                <w:pStyle w:val="Bibliography"/>
                <w:rPr>
                  <w:noProof/>
                  <w:lang w:val="en-US"/>
                </w:rPr>
              </w:pPr>
              <w:r w:rsidRPr="003D227A">
                <w:rPr>
                  <w:noProof/>
                  <w:lang w:val="en-US"/>
                </w:rPr>
                <w:t xml:space="preserve">Caccavale, J., 2020. </w:t>
              </w:r>
              <w:r w:rsidRPr="003D227A">
                <w:rPr>
                  <w:i/>
                  <w:iCs/>
                  <w:noProof/>
                  <w:lang w:val="en-US"/>
                </w:rPr>
                <w:t xml:space="preserve">What Is the Halo and Horn Effect and How Does It Influence Hiring?. </w:t>
              </w:r>
              <w:r w:rsidRPr="003D227A">
                <w:rPr>
                  <w:noProof/>
                  <w:lang w:val="en-US"/>
                </w:rPr>
                <w:t xml:space="preserve">[Online] </w:t>
              </w:r>
              <w:r w:rsidRPr="003D227A">
                <w:rPr>
                  <w:noProof/>
                  <w:lang w:val="en-US"/>
                </w:rPr>
                <w:br/>
                <w:t xml:space="preserve">Available at: </w:t>
              </w:r>
              <w:r w:rsidRPr="003D227A">
                <w:rPr>
                  <w:noProof/>
                  <w:u w:val="single"/>
                  <w:lang w:val="en-US"/>
                </w:rPr>
                <w:t>https://www.beapplied.com/post/what-is-the-halo-and-horn-effect-and-how-does-it-influence-hiring</w:t>
              </w:r>
              <w:r w:rsidRPr="003D227A">
                <w:rPr>
                  <w:noProof/>
                  <w:lang w:val="en-US"/>
                </w:rPr>
                <w:br/>
                <w:t>[Accessed 12 Feb 2023].</w:t>
              </w:r>
            </w:p>
            <w:p w14:paraId="11EAA60C" w14:textId="77777777" w:rsidR="003D227A" w:rsidRPr="003D227A" w:rsidRDefault="003D227A" w:rsidP="003D227A">
              <w:pPr>
                <w:pStyle w:val="Bibliography"/>
                <w:rPr>
                  <w:noProof/>
                  <w:lang w:val="en-US"/>
                </w:rPr>
              </w:pPr>
              <w:r w:rsidRPr="003D227A">
                <w:rPr>
                  <w:noProof/>
                  <w:lang w:val="en-US"/>
                </w:rPr>
                <w:t xml:space="preserve">Castelli, L. et al., 2021. Social Perception in Schizophrenia: Evidence of Reduced Prejudiced Attitudes Among People With a Diagnosis of Schizophrenia. </w:t>
              </w:r>
              <w:r w:rsidRPr="003D227A">
                <w:rPr>
                  <w:i/>
                  <w:iCs/>
                  <w:noProof/>
                  <w:lang w:val="en-US"/>
                </w:rPr>
                <w:t>Frontiers in Psychology</w:t>
              </w:r>
              <w:r w:rsidRPr="003D227A">
                <w:rPr>
                  <w:noProof/>
                  <w:lang w:val="en-US"/>
                </w:rPr>
                <w:t xml:space="preserve">, 27 April. </w:t>
              </w:r>
            </w:p>
            <w:p w14:paraId="71F0D327" w14:textId="77777777" w:rsidR="003D227A" w:rsidRPr="003D227A" w:rsidRDefault="003D227A" w:rsidP="003D227A">
              <w:pPr>
                <w:pStyle w:val="Bibliography"/>
                <w:rPr>
                  <w:noProof/>
                  <w:lang w:val="en-US"/>
                </w:rPr>
              </w:pPr>
              <w:r w:rsidRPr="003D227A">
                <w:rPr>
                  <w:noProof/>
                  <w:lang w:val="en-US"/>
                </w:rPr>
                <w:t xml:space="preserve">Chang, A., 2022. Halo effects and public evaluation of police service. </w:t>
              </w:r>
              <w:r w:rsidRPr="003D227A">
                <w:rPr>
                  <w:i/>
                  <w:iCs/>
                  <w:noProof/>
                  <w:lang w:val="en-US"/>
                </w:rPr>
                <w:t>The Social Science Journal.</w:t>
              </w:r>
            </w:p>
            <w:p w14:paraId="3EE1733B" w14:textId="77777777" w:rsidR="003D227A" w:rsidRPr="003D227A" w:rsidRDefault="003D227A" w:rsidP="003D227A">
              <w:pPr>
                <w:pStyle w:val="Bibliography"/>
                <w:rPr>
                  <w:noProof/>
                  <w:lang w:val="en-US"/>
                </w:rPr>
              </w:pPr>
              <w:r w:rsidRPr="003D227A">
                <w:rPr>
                  <w:noProof/>
                  <w:lang w:val="en-US"/>
                </w:rPr>
                <w:t xml:space="preserve">Clarke, R., 1997. </w:t>
              </w:r>
              <w:r w:rsidRPr="003D227A">
                <w:rPr>
                  <w:i/>
                  <w:iCs/>
                  <w:noProof/>
                  <w:lang w:val="en-US"/>
                </w:rPr>
                <w:t xml:space="preserve">Situational Crime Prevention - Successful Case Studies. </w:t>
              </w:r>
              <w:r w:rsidRPr="003D227A">
                <w:rPr>
                  <w:noProof/>
                  <w:lang w:val="en-US"/>
                </w:rPr>
                <w:t>2nd ed. Albany(New York): Harrow and Heston.</w:t>
              </w:r>
            </w:p>
            <w:p w14:paraId="6A0E8635" w14:textId="77777777" w:rsidR="003D227A" w:rsidRPr="003D227A" w:rsidRDefault="003D227A" w:rsidP="003D227A">
              <w:pPr>
                <w:pStyle w:val="Bibliography"/>
                <w:rPr>
                  <w:noProof/>
                  <w:lang w:val="en-US"/>
                </w:rPr>
              </w:pPr>
              <w:r w:rsidRPr="003D227A">
                <w:rPr>
                  <w:noProof/>
                  <w:lang w:val="en-US"/>
                </w:rPr>
                <w:t xml:space="preserve">Cohen, L. E. &amp; Felson, M., 1979. Social change and crime rate trends: A routine activity approach.. </w:t>
              </w:r>
              <w:r w:rsidRPr="003D227A">
                <w:rPr>
                  <w:i/>
                  <w:iCs/>
                  <w:noProof/>
                  <w:lang w:val="en-US"/>
                </w:rPr>
                <w:t xml:space="preserve">American sociological review, </w:t>
              </w:r>
              <w:r w:rsidRPr="003D227A">
                <w:rPr>
                  <w:noProof/>
                  <w:lang w:val="en-US"/>
                </w:rPr>
                <w:t>pp. 588-608.</w:t>
              </w:r>
            </w:p>
            <w:p w14:paraId="4A3F8F0C" w14:textId="77777777" w:rsidR="003D227A" w:rsidRPr="003D227A" w:rsidRDefault="003D227A" w:rsidP="003D227A">
              <w:pPr>
                <w:pStyle w:val="Bibliography"/>
                <w:rPr>
                  <w:noProof/>
                  <w:lang w:val="en-US"/>
                </w:rPr>
              </w:pPr>
              <w:r w:rsidRPr="003D227A">
                <w:rPr>
                  <w:noProof/>
                  <w:lang w:val="en-US"/>
                </w:rPr>
                <w:t xml:space="preserve">College of Policing, 2019. </w:t>
              </w:r>
              <w:r w:rsidRPr="003D227A">
                <w:rPr>
                  <w:i/>
                  <w:iCs/>
                  <w:noProof/>
                  <w:lang w:val="en-US"/>
                </w:rPr>
                <w:t xml:space="preserve">Analysis. </w:t>
              </w:r>
              <w:r w:rsidRPr="003D227A">
                <w:rPr>
                  <w:noProof/>
                  <w:lang w:val="en-US"/>
                </w:rPr>
                <w:t xml:space="preserve">[Online] </w:t>
              </w:r>
              <w:r w:rsidRPr="003D227A">
                <w:rPr>
                  <w:noProof/>
                  <w:lang w:val="en-US"/>
                </w:rPr>
                <w:br/>
                <w:t xml:space="preserve">Available at: </w:t>
              </w:r>
              <w:r w:rsidRPr="003D227A">
                <w:rPr>
                  <w:noProof/>
                  <w:u w:val="single"/>
                  <w:lang w:val="en-US"/>
                </w:rPr>
                <w:t>https://www.college.police.uk/app/intelligence-management/analysis/analysis#:~:text=and%2For%20target.-,Problem%20analysis%20triangle,form%20the%20problem%20analysis%20triangle.</w:t>
              </w:r>
              <w:r w:rsidRPr="003D227A">
                <w:rPr>
                  <w:noProof/>
                  <w:lang w:val="en-US"/>
                </w:rPr>
                <w:br/>
                <w:t>[Accessed 09 February 2023].</w:t>
              </w:r>
            </w:p>
            <w:p w14:paraId="035F9981" w14:textId="77777777" w:rsidR="003D227A" w:rsidRPr="003D227A" w:rsidRDefault="003D227A" w:rsidP="003D227A">
              <w:pPr>
                <w:pStyle w:val="Bibliography"/>
                <w:rPr>
                  <w:noProof/>
                  <w:lang w:val="en-US"/>
                </w:rPr>
              </w:pPr>
              <w:r w:rsidRPr="003D227A">
                <w:rPr>
                  <w:noProof/>
                  <w:lang w:val="en-US"/>
                </w:rPr>
                <w:t xml:space="preserve">College of Policing, 2022. </w:t>
              </w:r>
              <w:r w:rsidRPr="003D227A">
                <w:rPr>
                  <w:i/>
                  <w:iCs/>
                  <w:noProof/>
                  <w:lang w:val="en-US"/>
                </w:rPr>
                <w:t xml:space="preserve">APP - Investigation introduction. </w:t>
              </w:r>
              <w:r w:rsidRPr="003D227A">
                <w:rPr>
                  <w:noProof/>
                  <w:lang w:val="en-US"/>
                </w:rPr>
                <w:t xml:space="preserve">[Online] </w:t>
              </w:r>
              <w:r w:rsidRPr="003D227A">
                <w:rPr>
                  <w:noProof/>
                  <w:lang w:val="en-US"/>
                </w:rPr>
                <w:br/>
                <w:t xml:space="preserve">Available at: </w:t>
              </w:r>
              <w:r w:rsidRPr="003D227A">
                <w:rPr>
                  <w:noProof/>
                  <w:u w:val="single"/>
                  <w:lang w:val="en-US"/>
                </w:rPr>
                <w:t>https://www.college.police.uk/app/investigation/investigation-introduction#:~:text=Volume%20crime,-ACPO%20(2009)%20Practice&amp;text=any%20crime%20which%2C%20through%20its,to%20criminal%20damage%20or%20assaults.</w:t>
              </w:r>
              <w:r w:rsidRPr="003D227A">
                <w:rPr>
                  <w:noProof/>
                  <w:lang w:val="en-US"/>
                </w:rPr>
                <w:br/>
                <w:t>[Accessed 05 March 2023].</w:t>
              </w:r>
            </w:p>
            <w:p w14:paraId="05908AB0" w14:textId="77777777" w:rsidR="003D227A" w:rsidRPr="003D227A" w:rsidRDefault="003D227A" w:rsidP="003D227A">
              <w:pPr>
                <w:pStyle w:val="Bibliography"/>
                <w:rPr>
                  <w:noProof/>
                  <w:lang w:val="en-US"/>
                </w:rPr>
              </w:pPr>
              <w:r w:rsidRPr="003D227A">
                <w:rPr>
                  <w:noProof/>
                  <w:lang w:val="en-US"/>
                </w:rPr>
                <w:t xml:space="preserve">College of Policing, 2022. </w:t>
              </w:r>
              <w:r w:rsidRPr="003D227A">
                <w:rPr>
                  <w:i/>
                  <w:iCs/>
                  <w:noProof/>
                  <w:lang w:val="en-US"/>
                </w:rPr>
                <w:t xml:space="preserve">Problem-solving policing. </w:t>
              </w:r>
              <w:r w:rsidRPr="003D227A">
                <w:rPr>
                  <w:noProof/>
                  <w:lang w:val="en-US"/>
                </w:rPr>
                <w:t xml:space="preserve">[Online] </w:t>
              </w:r>
              <w:r w:rsidRPr="003D227A">
                <w:rPr>
                  <w:noProof/>
                  <w:lang w:val="en-US"/>
                </w:rPr>
                <w:br/>
                <w:t xml:space="preserve">Available at: </w:t>
              </w:r>
              <w:r w:rsidRPr="003D227A">
                <w:rPr>
                  <w:noProof/>
                  <w:u w:val="single"/>
                  <w:lang w:val="en-US"/>
                </w:rPr>
                <w:t>https://www.college.police.uk/guidance/problem-solving-policing#:~:text=Problem%2Dsolving%20policing%20is%20also,development%20of%20a%20tailored%20response</w:t>
              </w:r>
              <w:r w:rsidRPr="003D227A">
                <w:rPr>
                  <w:noProof/>
                  <w:lang w:val="en-US"/>
                </w:rPr>
                <w:br/>
                <w:t>[Accessed 8 March 2023].</w:t>
              </w:r>
            </w:p>
            <w:p w14:paraId="1525247B" w14:textId="77777777" w:rsidR="003D227A" w:rsidRPr="003D227A" w:rsidRDefault="003D227A" w:rsidP="003D227A">
              <w:pPr>
                <w:pStyle w:val="Bibliography"/>
                <w:rPr>
                  <w:noProof/>
                  <w:lang w:val="en-US"/>
                </w:rPr>
              </w:pPr>
              <w:r w:rsidRPr="003D227A">
                <w:rPr>
                  <w:noProof/>
                  <w:lang w:val="en-US"/>
                </w:rPr>
                <w:t xml:space="preserve">College of Policing, 2023. </w:t>
              </w:r>
              <w:r w:rsidRPr="003D227A">
                <w:rPr>
                  <w:i/>
                  <w:iCs/>
                  <w:noProof/>
                  <w:lang w:val="en-US"/>
                </w:rPr>
                <w:t xml:space="preserve">Impartiality. </w:t>
              </w:r>
              <w:r w:rsidRPr="003D227A">
                <w:rPr>
                  <w:noProof/>
                  <w:lang w:val="en-US"/>
                </w:rPr>
                <w:t xml:space="preserve">[Online] </w:t>
              </w:r>
              <w:r w:rsidRPr="003D227A">
                <w:rPr>
                  <w:noProof/>
                  <w:lang w:val="en-US"/>
                </w:rPr>
                <w:br/>
                <w:t xml:space="preserve">Available at: </w:t>
              </w:r>
              <w:r w:rsidRPr="003D227A">
                <w:rPr>
                  <w:noProof/>
                  <w:u w:val="single"/>
                  <w:lang w:val="en-US"/>
                </w:rPr>
                <w:t>https://profdev.college.police.uk/competency-values/impartiality/</w:t>
              </w:r>
              <w:r w:rsidRPr="003D227A">
                <w:rPr>
                  <w:noProof/>
                  <w:lang w:val="en-US"/>
                </w:rPr>
                <w:br/>
                <w:t>[Accessed 8 March 2023].</w:t>
              </w:r>
            </w:p>
            <w:p w14:paraId="4CF55268" w14:textId="77777777" w:rsidR="003D227A" w:rsidRPr="003D227A" w:rsidRDefault="003D227A" w:rsidP="003D227A">
              <w:pPr>
                <w:pStyle w:val="Bibliography"/>
                <w:rPr>
                  <w:noProof/>
                  <w:lang w:val="en-US"/>
                </w:rPr>
              </w:pPr>
              <w:r w:rsidRPr="003D227A">
                <w:rPr>
                  <w:noProof/>
                  <w:lang w:val="en-US"/>
                </w:rPr>
                <w:t xml:space="preserve">Conceptually, 2023. </w:t>
              </w:r>
              <w:r w:rsidRPr="003D227A">
                <w:rPr>
                  <w:i/>
                  <w:iCs/>
                  <w:noProof/>
                  <w:lang w:val="en-US"/>
                </w:rPr>
                <w:t xml:space="preserve">Heuristics. </w:t>
              </w:r>
              <w:r w:rsidRPr="003D227A">
                <w:rPr>
                  <w:noProof/>
                  <w:lang w:val="en-US"/>
                </w:rPr>
                <w:t xml:space="preserve">[Online] </w:t>
              </w:r>
              <w:r w:rsidRPr="003D227A">
                <w:rPr>
                  <w:noProof/>
                  <w:lang w:val="en-US"/>
                </w:rPr>
                <w:br/>
                <w:t xml:space="preserve">Available at: </w:t>
              </w:r>
              <w:r w:rsidRPr="003D227A">
                <w:rPr>
                  <w:noProof/>
                  <w:u w:val="single"/>
                  <w:lang w:val="en-US"/>
                </w:rPr>
                <w:t>https://conceptually.org/concepts/heuristics#:~:text=When%20you%20see%20a%20person,full%20t</w:t>
              </w:r>
              <w:r w:rsidRPr="003D227A">
                <w:rPr>
                  <w:noProof/>
                  <w:u w:val="single"/>
                  <w:lang w:val="en-US"/>
                </w:rPr>
                <w:lastRenderedPageBreak/>
                <w:t>hought%2Dout%20deliberation%20process.</w:t>
              </w:r>
              <w:r w:rsidRPr="003D227A">
                <w:rPr>
                  <w:noProof/>
                  <w:lang w:val="en-US"/>
                </w:rPr>
                <w:br/>
                <w:t>[Accessed 8 March 2023].</w:t>
              </w:r>
            </w:p>
            <w:p w14:paraId="7A6743CF" w14:textId="77777777" w:rsidR="003D227A" w:rsidRPr="003D227A" w:rsidRDefault="003D227A" w:rsidP="003D227A">
              <w:pPr>
                <w:pStyle w:val="Bibliography"/>
                <w:rPr>
                  <w:noProof/>
                  <w:lang w:val="en-US"/>
                </w:rPr>
              </w:pPr>
              <w:r w:rsidRPr="003D227A">
                <w:rPr>
                  <w:noProof/>
                  <w:lang w:val="en-US"/>
                </w:rPr>
                <w:t xml:space="preserve">Crime and Disorder Act, 1998. </w:t>
              </w:r>
              <w:r w:rsidRPr="003D227A">
                <w:rPr>
                  <w:i/>
                  <w:iCs/>
                  <w:noProof/>
                  <w:lang w:val="en-US"/>
                </w:rPr>
                <w:t xml:space="preserve">Crime and Disorder Act 1998. </w:t>
              </w:r>
              <w:r w:rsidRPr="003D227A">
                <w:rPr>
                  <w:noProof/>
                  <w:lang w:val="en-US"/>
                </w:rPr>
                <w:t xml:space="preserve">[Online] </w:t>
              </w:r>
              <w:r w:rsidRPr="003D227A">
                <w:rPr>
                  <w:noProof/>
                  <w:lang w:val="en-US"/>
                </w:rPr>
                <w:br/>
                <w:t xml:space="preserve">Available at: </w:t>
              </w:r>
              <w:r w:rsidRPr="003D227A">
                <w:rPr>
                  <w:noProof/>
                  <w:u w:val="single"/>
                  <w:lang w:val="en-US"/>
                </w:rPr>
                <w:t>https://www.legislation.gov.uk/ukpga/1998/37/contents</w:t>
              </w:r>
              <w:r w:rsidRPr="003D227A">
                <w:rPr>
                  <w:noProof/>
                  <w:lang w:val="en-US"/>
                </w:rPr>
                <w:br/>
                <w:t>[Accessed 8 March 2023].</w:t>
              </w:r>
            </w:p>
            <w:p w14:paraId="66A148D8" w14:textId="77777777" w:rsidR="003D227A" w:rsidRPr="003D227A" w:rsidRDefault="003D227A" w:rsidP="003D227A">
              <w:pPr>
                <w:pStyle w:val="Bibliography"/>
                <w:rPr>
                  <w:noProof/>
                  <w:lang w:val="en-US"/>
                </w:rPr>
              </w:pPr>
              <w:r w:rsidRPr="003D227A">
                <w:rPr>
                  <w:noProof/>
                  <w:lang w:val="en-US"/>
                </w:rPr>
                <w:t xml:space="preserve">Dioso-Villa, R., 2016. A repository of wrongful convictions in Australia: First steps toward estimating prevalence and causal contributing factors. </w:t>
              </w:r>
              <w:r w:rsidRPr="003D227A">
                <w:rPr>
                  <w:i/>
                  <w:iCs/>
                  <w:noProof/>
                  <w:lang w:val="en-US"/>
                </w:rPr>
                <w:t xml:space="preserve">Flinders Law Journal, </w:t>
              </w:r>
              <w:r w:rsidRPr="003D227A">
                <w:rPr>
                  <w:noProof/>
                  <w:lang w:val="en-US"/>
                </w:rPr>
                <w:t>17(2), pp. 163-202.</w:t>
              </w:r>
            </w:p>
            <w:p w14:paraId="54746EFE" w14:textId="77777777" w:rsidR="003D227A" w:rsidRPr="003D227A" w:rsidRDefault="003D227A" w:rsidP="003D227A">
              <w:pPr>
                <w:pStyle w:val="Bibliography"/>
                <w:rPr>
                  <w:noProof/>
                  <w:lang w:val="en-US"/>
                </w:rPr>
              </w:pPr>
              <w:r w:rsidRPr="003D227A">
                <w:rPr>
                  <w:noProof/>
                  <w:lang w:val="en-US"/>
                </w:rPr>
                <w:t xml:space="preserve">Farrow, K., 2022. </w:t>
              </w:r>
              <w:r w:rsidRPr="003D227A">
                <w:rPr>
                  <w:i/>
                  <w:iCs/>
                  <w:noProof/>
                  <w:lang w:val="en-US"/>
                </w:rPr>
                <w:t xml:space="preserve">Legitimacy &amp; Confidence in Policing, </w:t>
              </w:r>
              <w:r w:rsidRPr="003D227A">
                <w:rPr>
                  <w:noProof/>
                  <w:lang w:val="en-US"/>
                </w:rPr>
                <w:t>Windsor: Cumberland Lodge.</w:t>
              </w:r>
            </w:p>
            <w:p w14:paraId="11D2EF07" w14:textId="77777777" w:rsidR="003D227A" w:rsidRPr="003D227A" w:rsidRDefault="003D227A" w:rsidP="003D227A">
              <w:pPr>
                <w:pStyle w:val="Bibliography"/>
                <w:rPr>
                  <w:noProof/>
                  <w:lang w:val="en-US"/>
                </w:rPr>
              </w:pPr>
              <w:r w:rsidRPr="003D227A">
                <w:rPr>
                  <w:noProof/>
                  <w:lang w:val="en-US"/>
                </w:rPr>
                <w:t xml:space="preserve">Flint House, 2023. </w:t>
              </w:r>
              <w:r w:rsidRPr="003D227A">
                <w:rPr>
                  <w:i/>
                  <w:iCs/>
                  <w:noProof/>
                  <w:lang w:val="en-US"/>
                </w:rPr>
                <w:t xml:space="preserve">Flint House Police Rehabilitation. </w:t>
              </w:r>
              <w:r w:rsidRPr="003D227A">
                <w:rPr>
                  <w:noProof/>
                  <w:lang w:val="en-US"/>
                </w:rPr>
                <w:t xml:space="preserve">[Online] </w:t>
              </w:r>
              <w:r w:rsidRPr="003D227A">
                <w:rPr>
                  <w:noProof/>
                  <w:lang w:val="en-US"/>
                </w:rPr>
                <w:br/>
                <w:t xml:space="preserve">Available at: </w:t>
              </w:r>
              <w:r w:rsidRPr="003D227A">
                <w:rPr>
                  <w:noProof/>
                  <w:u w:val="single"/>
                  <w:lang w:val="en-US"/>
                </w:rPr>
                <w:t>https://www.flinthouse.co.uk/</w:t>
              </w:r>
              <w:r w:rsidRPr="003D227A">
                <w:rPr>
                  <w:noProof/>
                  <w:lang w:val="en-US"/>
                </w:rPr>
                <w:br/>
                <w:t>[Accessed 05 March 2023].</w:t>
              </w:r>
            </w:p>
            <w:p w14:paraId="64289078" w14:textId="77777777" w:rsidR="003D227A" w:rsidRPr="003D227A" w:rsidRDefault="003D227A" w:rsidP="003D227A">
              <w:pPr>
                <w:pStyle w:val="Bibliography"/>
                <w:rPr>
                  <w:noProof/>
                  <w:lang w:val="en-US"/>
                </w:rPr>
              </w:pPr>
              <w:r w:rsidRPr="003D227A">
                <w:rPr>
                  <w:noProof/>
                  <w:lang w:val="en-US"/>
                </w:rPr>
                <w:t xml:space="preserve">Glosfamilies, 2023. </w:t>
              </w:r>
              <w:r w:rsidRPr="003D227A">
                <w:rPr>
                  <w:i/>
                  <w:iCs/>
                  <w:noProof/>
                  <w:lang w:val="en-US"/>
                </w:rPr>
                <w:t xml:space="preserve">The Aston Porject. </w:t>
              </w:r>
              <w:r w:rsidRPr="003D227A">
                <w:rPr>
                  <w:noProof/>
                  <w:lang w:val="en-US"/>
                </w:rPr>
                <w:t xml:space="preserve">[Online] </w:t>
              </w:r>
              <w:r w:rsidRPr="003D227A">
                <w:rPr>
                  <w:noProof/>
                  <w:lang w:val="en-US"/>
                </w:rPr>
                <w:br/>
                <w:t xml:space="preserve">Available at: </w:t>
              </w:r>
              <w:r w:rsidRPr="003D227A">
                <w:rPr>
                  <w:noProof/>
                  <w:u w:val="single"/>
                  <w:lang w:val="en-US"/>
                </w:rPr>
                <w:t>https://www.glosfamiliesdirectory.org.uk/kb5/gloucs/glosfamilies/service.page?id=5Ee_-gPBYoQ</w:t>
              </w:r>
              <w:r w:rsidRPr="003D227A">
                <w:rPr>
                  <w:noProof/>
                  <w:lang w:val="en-US"/>
                </w:rPr>
                <w:br/>
                <w:t>[Accessed 8 March 2023].</w:t>
              </w:r>
            </w:p>
            <w:p w14:paraId="033B3CE4" w14:textId="77777777" w:rsidR="003D227A" w:rsidRPr="003D227A" w:rsidRDefault="003D227A" w:rsidP="003D227A">
              <w:pPr>
                <w:pStyle w:val="Bibliography"/>
                <w:rPr>
                  <w:noProof/>
                  <w:lang w:val="en-US"/>
                </w:rPr>
              </w:pPr>
              <w:r w:rsidRPr="003D227A">
                <w:rPr>
                  <w:noProof/>
                  <w:lang w:val="en-US"/>
                </w:rPr>
                <w:t xml:space="preserve">GoSafe, 2023. </w:t>
              </w:r>
              <w:r w:rsidRPr="003D227A">
                <w:rPr>
                  <w:i/>
                  <w:iCs/>
                  <w:noProof/>
                  <w:lang w:val="en-US"/>
                </w:rPr>
                <w:t xml:space="preserve">OPERATION SNAP. </w:t>
              </w:r>
              <w:r w:rsidRPr="003D227A">
                <w:rPr>
                  <w:noProof/>
                  <w:lang w:val="en-US"/>
                </w:rPr>
                <w:t xml:space="preserve">[Online] </w:t>
              </w:r>
              <w:r w:rsidRPr="003D227A">
                <w:rPr>
                  <w:noProof/>
                  <w:lang w:val="en-US"/>
                </w:rPr>
                <w:br/>
                <w:t xml:space="preserve">Available at: </w:t>
              </w:r>
              <w:r w:rsidRPr="003D227A">
                <w:rPr>
                  <w:noProof/>
                  <w:u w:val="single"/>
                  <w:lang w:val="en-US"/>
                </w:rPr>
                <w:t>https://gosafe.org/faq/operation-snap/</w:t>
              </w:r>
              <w:r w:rsidRPr="003D227A">
                <w:rPr>
                  <w:noProof/>
                  <w:lang w:val="en-US"/>
                </w:rPr>
                <w:br/>
                <w:t>[Accessed 05 March 2023].</w:t>
              </w:r>
            </w:p>
            <w:p w14:paraId="129B9C85" w14:textId="77777777" w:rsidR="003D227A" w:rsidRPr="003D227A" w:rsidRDefault="003D227A" w:rsidP="003D227A">
              <w:pPr>
                <w:pStyle w:val="Bibliography"/>
                <w:rPr>
                  <w:noProof/>
                  <w:lang w:val="en-US"/>
                </w:rPr>
              </w:pPr>
              <w:r w:rsidRPr="003D227A">
                <w:rPr>
                  <w:noProof/>
                  <w:lang w:val="en-US"/>
                </w:rPr>
                <w:t xml:space="preserve">HMICFRS, 2022. </w:t>
              </w:r>
              <w:r w:rsidRPr="003D227A">
                <w:rPr>
                  <w:i/>
                  <w:iCs/>
                  <w:noProof/>
                  <w:lang w:val="en-US"/>
                </w:rPr>
                <w:t xml:space="preserve">The police response to burglary, robbery and other acquisitive crime – Finding time for crime, </w:t>
              </w:r>
              <w:r w:rsidRPr="003D227A">
                <w:rPr>
                  <w:noProof/>
                  <w:lang w:val="en-US"/>
                </w:rPr>
                <w:t>Birmingham: Her Majesty's Inspectorate of Constabulary and Fire &amp; Rescue Services.</w:t>
              </w:r>
            </w:p>
            <w:p w14:paraId="76D05BCE" w14:textId="77777777" w:rsidR="003D227A" w:rsidRPr="003D227A" w:rsidRDefault="003D227A" w:rsidP="003D227A">
              <w:pPr>
                <w:pStyle w:val="Bibliography"/>
                <w:rPr>
                  <w:noProof/>
                  <w:lang w:val="en-US"/>
                </w:rPr>
              </w:pPr>
              <w:r w:rsidRPr="003D227A">
                <w:rPr>
                  <w:noProof/>
                  <w:lang w:val="en-US"/>
                </w:rPr>
                <w:t xml:space="preserve">HOAI, 2023. </w:t>
              </w:r>
              <w:r w:rsidRPr="003D227A">
                <w:rPr>
                  <w:i/>
                  <w:iCs/>
                  <w:noProof/>
                  <w:lang w:val="en-US"/>
                </w:rPr>
                <w:t xml:space="preserve">Police Uplift Programme New Recruits Onboarding Survey 2022 - Report. </w:t>
              </w:r>
              <w:r w:rsidRPr="003D227A">
                <w:rPr>
                  <w:noProof/>
                  <w:lang w:val="en-US"/>
                </w:rPr>
                <w:t xml:space="preserve">[Online] </w:t>
              </w:r>
              <w:r w:rsidRPr="003D227A">
                <w:rPr>
                  <w:noProof/>
                  <w:lang w:val="en-US"/>
                </w:rPr>
                <w:br/>
                <w:t xml:space="preserve">Available at: </w:t>
              </w:r>
              <w:r w:rsidRPr="003D227A">
                <w:rPr>
                  <w:noProof/>
                  <w:u w:val="single"/>
                  <w:lang w:val="en-US"/>
                </w:rPr>
                <w:t>https://www.gov.uk/government/publications/police-uplift-programme-new-recruits-onboarding-survey-2022/police-uplift-programme-new-recruits-onboarding-survey-2022-report</w:t>
              </w:r>
              <w:r w:rsidRPr="003D227A">
                <w:rPr>
                  <w:noProof/>
                  <w:lang w:val="en-US"/>
                </w:rPr>
                <w:br/>
                <w:t>[Accessed 5 March 2023].</w:t>
              </w:r>
            </w:p>
            <w:p w14:paraId="325ED53D" w14:textId="77777777" w:rsidR="003D227A" w:rsidRPr="003D227A" w:rsidRDefault="003D227A" w:rsidP="003D227A">
              <w:pPr>
                <w:pStyle w:val="Bibliography"/>
                <w:rPr>
                  <w:noProof/>
                  <w:lang w:val="en-US"/>
                </w:rPr>
              </w:pPr>
              <w:r w:rsidRPr="003D227A">
                <w:rPr>
                  <w:noProof/>
                  <w:lang w:val="en-US"/>
                </w:rPr>
                <w:t xml:space="preserve">Home Office, 2022. </w:t>
              </w:r>
              <w:r w:rsidRPr="003D227A">
                <w:rPr>
                  <w:i/>
                  <w:iCs/>
                  <w:noProof/>
                  <w:lang w:val="en-US"/>
                </w:rPr>
                <w:t xml:space="preserve">Crime outcomes in England and Wales 2021 to 2022, </w:t>
              </w:r>
              <w:r w:rsidRPr="003D227A">
                <w:rPr>
                  <w:noProof/>
                  <w:lang w:val="en-US"/>
                </w:rPr>
                <w:t>London: Home Office.</w:t>
              </w:r>
            </w:p>
            <w:p w14:paraId="7B27521C" w14:textId="77777777" w:rsidR="003D227A" w:rsidRPr="003D227A" w:rsidRDefault="003D227A" w:rsidP="003D227A">
              <w:pPr>
                <w:pStyle w:val="Bibliography"/>
                <w:rPr>
                  <w:noProof/>
                  <w:lang w:val="en-US"/>
                </w:rPr>
              </w:pPr>
              <w:r w:rsidRPr="003D227A">
                <w:rPr>
                  <w:noProof/>
                  <w:lang w:val="en-US"/>
                </w:rPr>
                <w:t xml:space="preserve">Home Office, 2022. </w:t>
              </w:r>
              <w:r w:rsidRPr="003D227A">
                <w:rPr>
                  <w:i/>
                  <w:iCs/>
                  <w:noProof/>
                  <w:lang w:val="en-US"/>
                </w:rPr>
                <w:t xml:space="preserve">Police workforce, England and Wales: 31 March 2022. </w:t>
              </w:r>
              <w:r w:rsidRPr="003D227A">
                <w:rPr>
                  <w:noProof/>
                  <w:lang w:val="en-US"/>
                </w:rPr>
                <w:t xml:space="preserve">[Online] </w:t>
              </w:r>
              <w:r w:rsidRPr="003D227A">
                <w:rPr>
                  <w:noProof/>
                  <w:lang w:val="en-US"/>
                </w:rPr>
                <w:br/>
                <w:t xml:space="preserve">Available at: </w:t>
              </w:r>
              <w:r w:rsidRPr="003D227A">
                <w:rPr>
                  <w:noProof/>
                  <w:u w:val="single"/>
                  <w:lang w:val="en-US"/>
                </w:rPr>
                <w:t>https://www.gov.uk/government/statistics/police-workforce-england-and-wales-31-march-2022/police-workforce-england-and-wales-31-march-2022</w:t>
              </w:r>
              <w:r w:rsidRPr="003D227A">
                <w:rPr>
                  <w:noProof/>
                  <w:lang w:val="en-US"/>
                </w:rPr>
                <w:br/>
                <w:t>[Accessed 5 March 2023].</w:t>
              </w:r>
            </w:p>
            <w:p w14:paraId="2E85EAEB" w14:textId="77777777" w:rsidR="003D227A" w:rsidRPr="003D227A" w:rsidRDefault="003D227A" w:rsidP="003D227A">
              <w:pPr>
                <w:pStyle w:val="Bibliography"/>
                <w:rPr>
                  <w:noProof/>
                  <w:lang w:val="en-US"/>
                </w:rPr>
              </w:pPr>
              <w:r w:rsidRPr="003D227A">
                <w:rPr>
                  <w:noProof/>
                  <w:lang w:val="en-US"/>
                </w:rPr>
                <w:t xml:space="preserve">Home Office, 2023. </w:t>
              </w:r>
              <w:r w:rsidRPr="003D227A">
                <w:rPr>
                  <w:i/>
                  <w:iCs/>
                  <w:noProof/>
                  <w:lang w:val="en-US"/>
                </w:rPr>
                <w:t xml:space="preserve">Police officer uplift, England and Wales, quarterly update to 31 December 2022. </w:t>
              </w:r>
              <w:r w:rsidRPr="003D227A">
                <w:rPr>
                  <w:noProof/>
                  <w:lang w:val="en-US"/>
                </w:rPr>
                <w:t xml:space="preserve">[Online] </w:t>
              </w:r>
              <w:r w:rsidRPr="003D227A">
                <w:rPr>
                  <w:noProof/>
                  <w:lang w:val="en-US"/>
                </w:rPr>
                <w:br/>
                <w:t xml:space="preserve">Available at: </w:t>
              </w:r>
              <w:r w:rsidRPr="003D227A">
                <w:rPr>
                  <w:noProof/>
                  <w:u w:val="single"/>
                  <w:lang w:val="en-US"/>
                </w:rPr>
                <w:t>https://www.gov.uk/government/statistics/police-officer-uplift-quarterly-update-to-december-2022/police-officer-uplift-england-and-wales-quarterly-update-to-31-december-2022</w:t>
              </w:r>
              <w:r w:rsidRPr="003D227A">
                <w:rPr>
                  <w:noProof/>
                  <w:lang w:val="en-US"/>
                </w:rPr>
                <w:br/>
                <w:t>[Accessed 5 March 2023].</w:t>
              </w:r>
            </w:p>
            <w:p w14:paraId="6291FED4" w14:textId="77777777" w:rsidR="003D227A" w:rsidRPr="003D227A" w:rsidRDefault="003D227A" w:rsidP="003D227A">
              <w:pPr>
                <w:pStyle w:val="Bibliography"/>
                <w:rPr>
                  <w:noProof/>
                  <w:lang w:val="en-US"/>
                </w:rPr>
              </w:pPr>
              <w:r w:rsidRPr="003D227A">
                <w:rPr>
                  <w:noProof/>
                  <w:lang w:val="en-US"/>
                </w:rPr>
                <w:t xml:space="preserve">Lee, C. A., 2020. </w:t>
              </w:r>
              <w:r w:rsidRPr="003D227A">
                <w:rPr>
                  <w:i/>
                  <w:iCs/>
                  <w:noProof/>
                  <w:lang w:val="en-US"/>
                </w:rPr>
                <w:t xml:space="preserve">Murders at White House Farm: Jeremy Bamber and the killing of his family. The definitive investigation.. </w:t>
              </w:r>
              <w:r w:rsidRPr="003D227A">
                <w:rPr>
                  <w:noProof/>
                  <w:lang w:val="en-US"/>
                </w:rPr>
                <w:t>1 ed. s.l.:Pan Macmillan.</w:t>
              </w:r>
            </w:p>
            <w:p w14:paraId="15E9F378" w14:textId="77777777" w:rsidR="003D227A" w:rsidRPr="003D227A" w:rsidRDefault="003D227A" w:rsidP="003D227A">
              <w:pPr>
                <w:pStyle w:val="Bibliography"/>
                <w:rPr>
                  <w:noProof/>
                  <w:lang w:val="en-US"/>
                </w:rPr>
              </w:pPr>
              <w:r w:rsidRPr="003D227A">
                <w:rPr>
                  <w:noProof/>
                  <w:lang w:val="en-US"/>
                </w:rPr>
                <w:lastRenderedPageBreak/>
                <w:t xml:space="preserve">Longe, J., 2016. </w:t>
              </w:r>
              <w:r w:rsidRPr="003D227A">
                <w:rPr>
                  <w:i/>
                  <w:iCs/>
                  <w:noProof/>
                  <w:lang w:val="en-US"/>
                </w:rPr>
                <w:t xml:space="preserve">The Gale Encyclopedia of Psychology. </w:t>
              </w:r>
              <w:r w:rsidRPr="003D227A">
                <w:rPr>
                  <w:noProof/>
                  <w:lang w:val="en-US"/>
                </w:rPr>
                <w:t>3 ed. Farmington Hills, Michigan: Gale Group.</w:t>
              </w:r>
            </w:p>
            <w:p w14:paraId="4B2DFE03" w14:textId="77777777" w:rsidR="003D227A" w:rsidRPr="003D227A" w:rsidRDefault="003D227A" w:rsidP="003D227A">
              <w:pPr>
                <w:pStyle w:val="Bibliography"/>
                <w:rPr>
                  <w:noProof/>
                  <w:lang w:val="en-US"/>
                </w:rPr>
              </w:pPr>
              <w:r w:rsidRPr="003D227A">
                <w:rPr>
                  <w:noProof/>
                  <w:lang w:val="en-US"/>
                </w:rPr>
                <w:t xml:space="preserve">Maynard, D. W. &amp; Schelly, D., 2017. Tunnel vision in a murder case: Telephone interaction between police detectives and the prime suspect. </w:t>
              </w:r>
              <w:r w:rsidRPr="003D227A">
                <w:rPr>
                  <w:i/>
                  <w:iCs/>
                  <w:noProof/>
                  <w:lang w:val="en-US"/>
                </w:rPr>
                <w:t xml:space="preserve">Discourse Studies, </w:t>
              </w:r>
              <w:r w:rsidRPr="003D227A">
                <w:rPr>
                  <w:noProof/>
                  <w:lang w:val="en-US"/>
                </w:rPr>
                <w:t>19(2), pp. 169-195.</w:t>
              </w:r>
            </w:p>
            <w:p w14:paraId="3E769481" w14:textId="77777777" w:rsidR="003D227A" w:rsidRPr="003D227A" w:rsidRDefault="003D227A" w:rsidP="003D227A">
              <w:pPr>
                <w:pStyle w:val="Bibliography"/>
                <w:rPr>
                  <w:noProof/>
                  <w:lang w:val="en-US"/>
                </w:rPr>
              </w:pPr>
              <w:r w:rsidRPr="003D227A">
                <w:rPr>
                  <w:noProof/>
                  <w:lang w:val="en-US"/>
                </w:rPr>
                <w:t xml:space="preserve">McLean, F., Meakins, A. &amp; White, E., 2022. </w:t>
              </w:r>
              <w:r w:rsidRPr="003D227A">
                <w:rPr>
                  <w:i/>
                  <w:iCs/>
                  <w:noProof/>
                  <w:lang w:val="en-US"/>
                </w:rPr>
                <w:t xml:space="preserve">Conducting effective investigations, </w:t>
              </w:r>
              <w:r w:rsidRPr="003D227A">
                <w:rPr>
                  <w:noProof/>
                  <w:lang w:val="en-US"/>
                </w:rPr>
                <w:t>Leatherhead: College of Policing.</w:t>
              </w:r>
            </w:p>
            <w:p w14:paraId="662BE36A" w14:textId="77777777" w:rsidR="003D227A" w:rsidRPr="003D227A" w:rsidRDefault="003D227A" w:rsidP="003D227A">
              <w:pPr>
                <w:pStyle w:val="Bibliography"/>
                <w:rPr>
                  <w:noProof/>
                  <w:lang w:val="en-US"/>
                </w:rPr>
              </w:pPr>
              <w:r w:rsidRPr="003D227A">
                <w:rPr>
                  <w:noProof/>
                  <w:lang w:val="en-US"/>
                </w:rPr>
                <w:t xml:space="preserve">Nanda, S., 2023. </w:t>
              </w:r>
              <w:r w:rsidRPr="003D227A">
                <w:rPr>
                  <w:i/>
                  <w:iCs/>
                  <w:noProof/>
                  <w:lang w:val="en-US"/>
                </w:rPr>
                <w:t xml:space="preserve">Caught out: Trends in police pay in the UK. </w:t>
              </w:r>
              <w:r w:rsidRPr="003D227A">
                <w:rPr>
                  <w:noProof/>
                  <w:lang w:val="en-US"/>
                </w:rPr>
                <w:t xml:space="preserve">[Online] </w:t>
              </w:r>
              <w:r w:rsidRPr="003D227A">
                <w:rPr>
                  <w:noProof/>
                  <w:lang w:val="en-US"/>
                </w:rPr>
                <w:br/>
                <w:t xml:space="preserve">Available at: </w:t>
              </w:r>
              <w:r w:rsidRPr="003D227A">
                <w:rPr>
                  <w:noProof/>
                  <w:u w:val="single"/>
                  <w:lang w:val="en-US"/>
                </w:rPr>
                <w:t>https://www.smf.co.uk/commentary_podcasts/caught-out-trends-in-police-pay/</w:t>
              </w:r>
              <w:r w:rsidRPr="003D227A">
                <w:rPr>
                  <w:noProof/>
                  <w:lang w:val="en-US"/>
                </w:rPr>
                <w:br/>
                <w:t>[Accessed 05 March 2023].</w:t>
              </w:r>
            </w:p>
            <w:p w14:paraId="3CC04F72" w14:textId="77777777" w:rsidR="003D227A" w:rsidRPr="003D227A" w:rsidRDefault="003D227A" w:rsidP="003D227A">
              <w:pPr>
                <w:pStyle w:val="Bibliography"/>
                <w:rPr>
                  <w:noProof/>
                  <w:lang w:val="en-US"/>
                </w:rPr>
              </w:pPr>
              <w:r w:rsidRPr="003D227A">
                <w:rPr>
                  <w:noProof/>
                  <w:lang w:val="en-US"/>
                </w:rPr>
                <w:t xml:space="preserve">NPCC, 2023. </w:t>
              </w:r>
              <w:r w:rsidRPr="003D227A">
                <w:rPr>
                  <w:i/>
                  <w:iCs/>
                  <w:noProof/>
                  <w:lang w:val="en-US"/>
                </w:rPr>
                <w:t xml:space="preserve">Police Uplift Programme. </w:t>
              </w:r>
              <w:r w:rsidRPr="003D227A">
                <w:rPr>
                  <w:noProof/>
                  <w:lang w:val="en-US"/>
                </w:rPr>
                <w:t xml:space="preserve">[Online] </w:t>
              </w:r>
              <w:r w:rsidRPr="003D227A">
                <w:rPr>
                  <w:noProof/>
                  <w:lang w:val="en-US"/>
                </w:rPr>
                <w:br/>
                <w:t xml:space="preserve">Available at: </w:t>
              </w:r>
              <w:r w:rsidRPr="003D227A">
                <w:rPr>
                  <w:noProof/>
                  <w:u w:val="single"/>
                  <w:lang w:val="en-US"/>
                </w:rPr>
                <w:t>https://www.npcc.police.uk/our-work/police-uplift-programme/</w:t>
              </w:r>
              <w:r w:rsidRPr="003D227A">
                <w:rPr>
                  <w:noProof/>
                  <w:lang w:val="en-US"/>
                </w:rPr>
                <w:br/>
                <w:t>[Accessed 5 March 2023].</w:t>
              </w:r>
            </w:p>
            <w:p w14:paraId="38B49E82" w14:textId="77777777" w:rsidR="003D227A" w:rsidRPr="003D227A" w:rsidRDefault="003D227A" w:rsidP="003D227A">
              <w:pPr>
                <w:pStyle w:val="Bibliography"/>
                <w:rPr>
                  <w:noProof/>
                  <w:lang w:val="en-US"/>
                </w:rPr>
              </w:pPr>
              <w:r w:rsidRPr="003D227A">
                <w:rPr>
                  <w:noProof/>
                  <w:lang w:val="en-US"/>
                </w:rPr>
                <w:t xml:space="preserve">NPWS, 2023. </w:t>
              </w:r>
              <w:r w:rsidRPr="003D227A">
                <w:rPr>
                  <w:i/>
                  <w:iCs/>
                  <w:noProof/>
                  <w:lang w:val="en-US"/>
                </w:rPr>
                <w:t xml:space="preserve">The National Police Wellbeing Service. </w:t>
              </w:r>
              <w:r w:rsidRPr="003D227A">
                <w:rPr>
                  <w:noProof/>
                  <w:lang w:val="en-US"/>
                </w:rPr>
                <w:t xml:space="preserve">[Online] </w:t>
              </w:r>
              <w:r w:rsidRPr="003D227A">
                <w:rPr>
                  <w:noProof/>
                  <w:lang w:val="en-US"/>
                </w:rPr>
                <w:br/>
                <w:t xml:space="preserve">Available at: </w:t>
              </w:r>
              <w:r w:rsidRPr="003D227A">
                <w:rPr>
                  <w:noProof/>
                  <w:u w:val="single"/>
                  <w:lang w:val="en-US"/>
                </w:rPr>
                <w:t>https://www.oscarkilo.org.uk/</w:t>
              </w:r>
              <w:r w:rsidRPr="003D227A">
                <w:rPr>
                  <w:noProof/>
                  <w:lang w:val="en-US"/>
                </w:rPr>
                <w:br/>
                <w:t>[Accessed 5 March 2023].</w:t>
              </w:r>
            </w:p>
            <w:p w14:paraId="0431AFC1" w14:textId="77777777" w:rsidR="003D227A" w:rsidRPr="003D227A" w:rsidRDefault="003D227A" w:rsidP="003D227A">
              <w:pPr>
                <w:pStyle w:val="Bibliography"/>
                <w:rPr>
                  <w:noProof/>
                  <w:lang w:val="en-US"/>
                </w:rPr>
              </w:pPr>
              <w:r w:rsidRPr="003D227A">
                <w:rPr>
                  <w:noProof/>
                  <w:lang w:val="en-US"/>
                </w:rPr>
                <w:t xml:space="preserve">NYPFCC, 2023. </w:t>
              </w:r>
              <w:r w:rsidRPr="003D227A">
                <w:rPr>
                  <w:i/>
                  <w:iCs/>
                  <w:noProof/>
                  <w:lang w:val="en-US"/>
                </w:rPr>
                <w:t xml:space="preserve">Community safety partnerships. </w:t>
              </w:r>
              <w:r w:rsidRPr="003D227A">
                <w:rPr>
                  <w:noProof/>
                  <w:lang w:val="en-US"/>
                </w:rPr>
                <w:t xml:space="preserve">[Online] </w:t>
              </w:r>
              <w:r w:rsidRPr="003D227A">
                <w:rPr>
                  <w:noProof/>
                  <w:lang w:val="en-US"/>
                </w:rPr>
                <w:br/>
                <w:t xml:space="preserve">Available at: </w:t>
              </w:r>
              <w:r w:rsidRPr="003D227A">
                <w:rPr>
                  <w:noProof/>
                  <w:u w:val="single"/>
                  <w:lang w:val="en-US"/>
                </w:rPr>
                <w:t>https://www.northyorkshire-pfcc.gov.uk/for-you/partnership/community-safety-partnerships/</w:t>
              </w:r>
              <w:r w:rsidRPr="003D227A">
                <w:rPr>
                  <w:noProof/>
                  <w:lang w:val="en-US"/>
                </w:rPr>
                <w:br/>
                <w:t>[Accessed 8 March 2023].</w:t>
              </w:r>
            </w:p>
            <w:p w14:paraId="01304061" w14:textId="77777777" w:rsidR="003D227A" w:rsidRPr="003D227A" w:rsidRDefault="003D227A" w:rsidP="003D227A">
              <w:pPr>
                <w:pStyle w:val="Bibliography"/>
                <w:rPr>
                  <w:noProof/>
                  <w:lang w:val="en-US"/>
                </w:rPr>
              </w:pPr>
              <w:r w:rsidRPr="003D227A">
                <w:rPr>
                  <w:noProof/>
                  <w:lang w:val="en-US"/>
                </w:rPr>
                <w:t xml:space="preserve">PFOA, 2017. </w:t>
              </w:r>
              <w:r w:rsidRPr="003D227A">
                <w:rPr>
                  <w:i/>
                  <w:iCs/>
                  <w:noProof/>
                  <w:lang w:val="en-US"/>
                </w:rPr>
                <w:t xml:space="preserve">Trauma Risk Management (TRiM). </w:t>
              </w:r>
              <w:r w:rsidRPr="003D227A">
                <w:rPr>
                  <w:noProof/>
                  <w:lang w:val="en-US"/>
                </w:rPr>
                <w:t xml:space="preserve">[Online] </w:t>
              </w:r>
              <w:r w:rsidRPr="003D227A">
                <w:rPr>
                  <w:noProof/>
                  <w:lang w:val="en-US"/>
                </w:rPr>
                <w:br/>
                <w:t xml:space="preserve">Available at: </w:t>
              </w:r>
              <w:r w:rsidRPr="003D227A">
                <w:rPr>
                  <w:noProof/>
                  <w:u w:val="single"/>
                  <w:lang w:val="en-US"/>
                </w:rPr>
                <w:t>https://www.pfoa.co.uk/support/trauma-risk-management-trim</w:t>
              </w:r>
              <w:r w:rsidRPr="003D227A">
                <w:rPr>
                  <w:noProof/>
                  <w:lang w:val="en-US"/>
                </w:rPr>
                <w:br/>
                <w:t>[Accessed 5 March 2023].</w:t>
              </w:r>
            </w:p>
            <w:p w14:paraId="332284BC" w14:textId="77777777" w:rsidR="003D227A" w:rsidRPr="003D227A" w:rsidRDefault="003D227A" w:rsidP="003D227A">
              <w:pPr>
                <w:pStyle w:val="Bibliography"/>
                <w:rPr>
                  <w:noProof/>
                  <w:lang w:val="en-US"/>
                </w:rPr>
              </w:pPr>
              <w:r w:rsidRPr="003D227A">
                <w:rPr>
                  <w:noProof/>
                  <w:lang w:val="en-US"/>
                </w:rPr>
                <w:t xml:space="preserve">Police Federation, 2021. </w:t>
              </w:r>
              <w:r w:rsidRPr="003D227A">
                <w:rPr>
                  <w:i/>
                  <w:iCs/>
                  <w:noProof/>
                  <w:lang w:val="en-US"/>
                </w:rPr>
                <w:t xml:space="preserve">Protected Learning Time Policy. </w:t>
              </w:r>
              <w:r w:rsidRPr="003D227A">
                <w:rPr>
                  <w:noProof/>
                  <w:lang w:val="en-US"/>
                </w:rPr>
                <w:t xml:space="preserve">[Online] </w:t>
              </w:r>
              <w:r w:rsidRPr="003D227A">
                <w:rPr>
                  <w:noProof/>
                  <w:lang w:val="en-US"/>
                </w:rPr>
                <w:br/>
                <w:t xml:space="preserve">Available at: </w:t>
              </w:r>
              <w:r w:rsidRPr="003D227A">
                <w:rPr>
                  <w:noProof/>
                  <w:u w:val="single"/>
                  <w:lang w:val="en-US"/>
                </w:rPr>
                <w:t>https://www.polfed.org/media/17382/plt-policy-statement-approved.pdf</w:t>
              </w:r>
              <w:r w:rsidRPr="003D227A">
                <w:rPr>
                  <w:noProof/>
                  <w:lang w:val="en-US"/>
                </w:rPr>
                <w:br/>
                <w:t>[Accessed 5 March 2023].</w:t>
              </w:r>
            </w:p>
            <w:p w14:paraId="4E4ADC51" w14:textId="77777777" w:rsidR="003D227A" w:rsidRPr="003D227A" w:rsidRDefault="003D227A" w:rsidP="003D227A">
              <w:pPr>
                <w:pStyle w:val="Bibliography"/>
                <w:rPr>
                  <w:noProof/>
                  <w:lang w:val="en-US"/>
                </w:rPr>
              </w:pPr>
              <w:r w:rsidRPr="003D227A">
                <w:rPr>
                  <w:noProof/>
                  <w:lang w:val="en-US"/>
                </w:rPr>
                <w:t xml:space="preserve">Police Federation, 2022. </w:t>
              </w:r>
              <w:r w:rsidRPr="003D227A">
                <w:rPr>
                  <w:i/>
                  <w:iCs/>
                  <w:noProof/>
                  <w:lang w:val="en-US"/>
                </w:rPr>
                <w:t xml:space="preserve">Pay and morale - 2022 survey. </w:t>
              </w:r>
              <w:r w:rsidRPr="003D227A">
                <w:rPr>
                  <w:noProof/>
                  <w:lang w:val="en-US"/>
                </w:rPr>
                <w:t xml:space="preserve">[Online] </w:t>
              </w:r>
              <w:r w:rsidRPr="003D227A">
                <w:rPr>
                  <w:noProof/>
                  <w:lang w:val="en-US"/>
                </w:rPr>
                <w:br/>
                <w:t xml:space="preserve">Available at: </w:t>
              </w:r>
              <w:r w:rsidRPr="003D227A">
                <w:rPr>
                  <w:noProof/>
                  <w:u w:val="single"/>
                  <w:lang w:val="en-US"/>
                </w:rPr>
                <w:t>https://www.polfed.org/resources/pay-and-morale/</w:t>
              </w:r>
              <w:r w:rsidRPr="003D227A">
                <w:rPr>
                  <w:noProof/>
                  <w:lang w:val="en-US"/>
                </w:rPr>
                <w:br/>
                <w:t>[Accessed 5 March 2023].</w:t>
              </w:r>
            </w:p>
            <w:p w14:paraId="28F2E15D" w14:textId="77777777" w:rsidR="003D227A" w:rsidRPr="003D227A" w:rsidRDefault="003D227A" w:rsidP="003D227A">
              <w:pPr>
                <w:pStyle w:val="Bibliography"/>
                <w:rPr>
                  <w:noProof/>
                  <w:lang w:val="en-US"/>
                </w:rPr>
              </w:pPr>
              <w:r w:rsidRPr="003D227A">
                <w:rPr>
                  <w:noProof/>
                  <w:lang w:val="en-US"/>
                </w:rPr>
                <w:t xml:space="preserve">Police Federation, 2022. </w:t>
              </w:r>
              <w:r w:rsidRPr="003D227A">
                <w:rPr>
                  <w:i/>
                  <w:iCs/>
                  <w:noProof/>
                  <w:lang w:val="en-US"/>
                </w:rPr>
                <w:t xml:space="preserve">Pay and Morale Survey 2022 - Headline Report, </w:t>
              </w:r>
              <w:r w:rsidRPr="003D227A">
                <w:rPr>
                  <w:noProof/>
                  <w:lang w:val="en-US"/>
                </w:rPr>
                <w:t>Leatherhead: Police Federation of England and Wales.</w:t>
              </w:r>
            </w:p>
            <w:p w14:paraId="08BC64FC" w14:textId="77777777" w:rsidR="003D227A" w:rsidRPr="003D227A" w:rsidRDefault="003D227A" w:rsidP="003D227A">
              <w:pPr>
                <w:pStyle w:val="Bibliography"/>
                <w:rPr>
                  <w:noProof/>
                  <w:lang w:val="en-US"/>
                </w:rPr>
              </w:pPr>
              <w:r w:rsidRPr="003D227A">
                <w:rPr>
                  <w:noProof/>
                  <w:lang w:val="en-US"/>
                </w:rPr>
                <w:t xml:space="preserve">Police Federation, 2023. </w:t>
              </w:r>
              <w:r w:rsidRPr="003D227A">
                <w:rPr>
                  <w:i/>
                  <w:iCs/>
                  <w:noProof/>
                  <w:lang w:val="en-US"/>
                </w:rPr>
                <w:t xml:space="preserve">Mental Health. </w:t>
              </w:r>
              <w:r w:rsidRPr="003D227A">
                <w:rPr>
                  <w:noProof/>
                  <w:lang w:val="en-US"/>
                </w:rPr>
                <w:t xml:space="preserve">[Online] </w:t>
              </w:r>
              <w:r w:rsidRPr="003D227A">
                <w:rPr>
                  <w:noProof/>
                  <w:lang w:val="en-US"/>
                </w:rPr>
                <w:br/>
                <w:t xml:space="preserve">Available at: </w:t>
              </w:r>
              <w:r w:rsidRPr="003D227A">
                <w:rPr>
                  <w:noProof/>
                  <w:u w:val="single"/>
                  <w:lang w:val="en-US"/>
                </w:rPr>
                <w:t>https://www.polfed.org/our-work/wellbeing/mental-health/</w:t>
              </w:r>
              <w:r w:rsidRPr="003D227A">
                <w:rPr>
                  <w:noProof/>
                  <w:lang w:val="en-US"/>
                </w:rPr>
                <w:br/>
                <w:t>[Accessed 05 March 2023].</w:t>
              </w:r>
            </w:p>
            <w:p w14:paraId="3E7AD3DD" w14:textId="77777777" w:rsidR="003D227A" w:rsidRPr="003D227A" w:rsidRDefault="003D227A" w:rsidP="003D227A">
              <w:pPr>
                <w:pStyle w:val="Bibliography"/>
                <w:rPr>
                  <w:noProof/>
                  <w:lang w:val="en-US"/>
                </w:rPr>
              </w:pPr>
              <w:r w:rsidRPr="003D227A">
                <w:rPr>
                  <w:noProof/>
                  <w:lang w:val="en-US"/>
                </w:rPr>
                <w:t xml:space="preserve">Police Reform and Social Responsibility Act, 2011. </w:t>
              </w:r>
              <w:r w:rsidRPr="003D227A">
                <w:rPr>
                  <w:i/>
                  <w:iCs/>
                  <w:noProof/>
                  <w:lang w:val="en-US"/>
                </w:rPr>
                <w:t xml:space="preserve">Police Reform and Social Responsibility Act 2011. </w:t>
              </w:r>
              <w:r w:rsidRPr="003D227A">
                <w:rPr>
                  <w:noProof/>
                  <w:lang w:val="en-US"/>
                </w:rPr>
                <w:t xml:space="preserve">[Online] </w:t>
              </w:r>
              <w:r w:rsidRPr="003D227A">
                <w:rPr>
                  <w:noProof/>
                  <w:lang w:val="en-US"/>
                </w:rPr>
                <w:br/>
                <w:t xml:space="preserve">Available at: </w:t>
              </w:r>
              <w:r w:rsidRPr="003D227A">
                <w:rPr>
                  <w:noProof/>
                  <w:u w:val="single"/>
                  <w:lang w:val="en-US"/>
                </w:rPr>
                <w:t>https://www.legislation.gov.uk/ukpga/2011/13/contents/enacted</w:t>
              </w:r>
              <w:r w:rsidRPr="003D227A">
                <w:rPr>
                  <w:noProof/>
                  <w:lang w:val="en-US"/>
                </w:rPr>
                <w:br/>
                <w:t>[Accessed 8 March 2023].</w:t>
              </w:r>
            </w:p>
            <w:p w14:paraId="091EA798" w14:textId="77777777" w:rsidR="003D227A" w:rsidRPr="003D227A" w:rsidRDefault="003D227A" w:rsidP="003D227A">
              <w:pPr>
                <w:pStyle w:val="Bibliography"/>
                <w:rPr>
                  <w:noProof/>
                  <w:lang w:val="en-US"/>
                </w:rPr>
              </w:pPr>
              <w:r w:rsidRPr="003D227A">
                <w:rPr>
                  <w:noProof/>
                  <w:lang w:val="en-US"/>
                </w:rPr>
                <w:lastRenderedPageBreak/>
                <w:t xml:space="preserve">South Wales Police, 2021. </w:t>
              </w:r>
              <w:r w:rsidRPr="003D227A">
                <w:rPr>
                  <w:i/>
                  <w:iCs/>
                  <w:noProof/>
                  <w:lang w:val="en-US"/>
                </w:rPr>
                <w:t xml:space="preserve">Key forensic evidence identified during review of Clydach Murders investigation. </w:t>
              </w:r>
              <w:r w:rsidRPr="003D227A">
                <w:rPr>
                  <w:noProof/>
                  <w:lang w:val="en-US"/>
                </w:rPr>
                <w:t xml:space="preserve">[Online] </w:t>
              </w:r>
              <w:r w:rsidRPr="003D227A">
                <w:rPr>
                  <w:noProof/>
                  <w:lang w:val="en-US"/>
                </w:rPr>
                <w:br/>
                <w:t xml:space="preserve">Available at: </w:t>
              </w:r>
              <w:r w:rsidRPr="003D227A">
                <w:rPr>
                  <w:noProof/>
                  <w:u w:val="single"/>
                  <w:lang w:val="en-US"/>
                </w:rPr>
                <w:t>https://www.south-wales.police.uk/news/south-wales/news/2021/october/key-forensic-evidence-identified-during-review-of-clydach-murders-investigation/</w:t>
              </w:r>
              <w:r w:rsidRPr="003D227A">
                <w:rPr>
                  <w:noProof/>
                  <w:lang w:val="en-US"/>
                </w:rPr>
                <w:br/>
                <w:t>[Accessed 8 March 2023].</w:t>
              </w:r>
            </w:p>
            <w:p w14:paraId="781031AE" w14:textId="77777777" w:rsidR="003D227A" w:rsidRPr="003D227A" w:rsidRDefault="003D227A" w:rsidP="003D227A">
              <w:pPr>
                <w:pStyle w:val="Bibliography"/>
                <w:rPr>
                  <w:noProof/>
                  <w:lang w:val="en-US"/>
                </w:rPr>
              </w:pPr>
              <w:r w:rsidRPr="003D227A">
                <w:rPr>
                  <w:noProof/>
                  <w:lang w:val="en-US"/>
                </w:rPr>
                <w:t xml:space="preserve">South Wales Police, 2023. </w:t>
              </w:r>
              <w:r w:rsidRPr="003D227A">
                <w:rPr>
                  <w:i/>
                  <w:iCs/>
                  <w:noProof/>
                  <w:lang w:val="en-US"/>
                </w:rPr>
                <w:t xml:space="preserve">Pay, Benefits, Rewards. </w:t>
              </w:r>
              <w:r w:rsidRPr="003D227A">
                <w:rPr>
                  <w:noProof/>
                  <w:lang w:val="en-US"/>
                </w:rPr>
                <w:t xml:space="preserve">[Online] </w:t>
              </w:r>
              <w:r w:rsidRPr="003D227A">
                <w:rPr>
                  <w:noProof/>
                  <w:lang w:val="en-US"/>
                </w:rPr>
                <w:br/>
                <w:t xml:space="preserve">Available at: </w:t>
              </w:r>
              <w:r w:rsidRPr="003D227A">
                <w:rPr>
                  <w:noProof/>
                  <w:u w:val="single"/>
                  <w:lang w:val="en-US"/>
                </w:rPr>
                <w:t>https://www.south-wales.police.uk/police-forces/south-wales-police/areas/careers/careers/pay-benefits-rewards/</w:t>
              </w:r>
              <w:r w:rsidRPr="003D227A">
                <w:rPr>
                  <w:noProof/>
                  <w:lang w:val="en-US"/>
                </w:rPr>
                <w:br/>
                <w:t>[Accessed 5 March 2023].</w:t>
              </w:r>
            </w:p>
            <w:p w14:paraId="204EDAA5" w14:textId="77777777" w:rsidR="003D227A" w:rsidRPr="003D227A" w:rsidRDefault="003D227A" w:rsidP="003D227A">
              <w:pPr>
                <w:pStyle w:val="Bibliography"/>
                <w:rPr>
                  <w:noProof/>
                  <w:lang w:val="en-US"/>
                </w:rPr>
              </w:pPr>
              <w:r w:rsidRPr="003D227A">
                <w:rPr>
                  <w:noProof/>
                  <w:lang w:val="en-US"/>
                </w:rPr>
                <w:t xml:space="preserve">Strong, J., 2019. </w:t>
              </w:r>
              <w:r w:rsidRPr="003D227A">
                <w:rPr>
                  <w:i/>
                  <w:iCs/>
                  <w:noProof/>
                  <w:lang w:val="en-US"/>
                </w:rPr>
                <w:t xml:space="preserve">Policing Education Qualifications Framework. </w:t>
              </w:r>
              <w:r w:rsidRPr="003D227A">
                <w:rPr>
                  <w:noProof/>
                  <w:lang w:val="en-US"/>
                </w:rPr>
                <w:t xml:space="preserve">[Online] </w:t>
              </w:r>
              <w:r w:rsidRPr="003D227A">
                <w:rPr>
                  <w:noProof/>
                  <w:lang w:val="en-US"/>
                </w:rPr>
                <w:br/>
                <w:t xml:space="preserve">Available at: </w:t>
              </w:r>
              <w:r w:rsidRPr="003D227A">
                <w:rPr>
                  <w:noProof/>
                  <w:u w:val="single"/>
                  <w:lang w:val="en-US"/>
                </w:rPr>
                <w:t>https://www.polfed.org/Wilts/media/1580/policing-eductation-qualifications-framework-faqs.pdf</w:t>
              </w:r>
              <w:r w:rsidRPr="003D227A">
                <w:rPr>
                  <w:noProof/>
                  <w:lang w:val="en-US"/>
                </w:rPr>
                <w:br/>
                <w:t>[Accessed 5 March 2023].</w:t>
              </w:r>
            </w:p>
            <w:p w14:paraId="0C26BE4B" w14:textId="77777777" w:rsidR="003D227A" w:rsidRPr="003D227A" w:rsidRDefault="003D227A" w:rsidP="003D227A">
              <w:pPr>
                <w:pStyle w:val="Bibliography"/>
                <w:rPr>
                  <w:noProof/>
                  <w:lang w:val="en-US"/>
                </w:rPr>
              </w:pPr>
              <w:r w:rsidRPr="003D227A">
                <w:rPr>
                  <w:noProof/>
                  <w:lang w:val="en-US"/>
                </w:rPr>
                <w:t xml:space="preserve">The Aston Project, 2018. </w:t>
              </w:r>
              <w:r w:rsidRPr="003D227A">
                <w:rPr>
                  <w:i/>
                  <w:iCs/>
                  <w:noProof/>
                  <w:lang w:val="en-US"/>
                </w:rPr>
                <w:t xml:space="preserve">How It Works. </w:t>
              </w:r>
              <w:r w:rsidRPr="003D227A">
                <w:rPr>
                  <w:noProof/>
                  <w:lang w:val="en-US"/>
                </w:rPr>
                <w:t xml:space="preserve">[Online] </w:t>
              </w:r>
              <w:r w:rsidRPr="003D227A">
                <w:rPr>
                  <w:noProof/>
                  <w:lang w:val="en-US"/>
                </w:rPr>
                <w:br/>
                <w:t xml:space="preserve">Available at: </w:t>
              </w:r>
              <w:r w:rsidRPr="003D227A">
                <w:rPr>
                  <w:noProof/>
                  <w:u w:val="single"/>
                  <w:lang w:val="en-US"/>
                </w:rPr>
                <w:t>https://www.astonproject.co.uk/how-it-works/</w:t>
              </w:r>
              <w:r w:rsidRPr="003D227A">
                <w:rPr>
                  <w:noProof/>
                  <w:lang w:val="en-US"/>
                </w:rPr>
                <w:br/>
                <w:t>[Accessed 8 March 2023].</w:t>
              </w:r>
            </w:p>
            <w:p w14:paraId="455EE843" w14:textId="77777777" w:rsidR="003D227A" w:rsidRPr="003D227A" w:rsidRDefault="003D227A" w:rsidP="003D227A">
              <w:pPr>
                <w:pStyle w:val="Bibliography"/>
                <w:rPr>
                  <w:noProof/>
                  <w:lang w:val="en-US"/>
                </w:rPr>
              </w:pPr>
              <w:r w:rsidRPr="003D227A">
                <w:rPr>
                  <w:noProof/>
                  <w:lang w:val="en-US"/>
                </w:rPr>
                <w:t xml:space="preserve">Thompson, T., 2021. </w:t>
              </w:r>
              <w:r w:rsidRPr="003D227A">
                <w:rPr>
                  <w:i/>
                  <w:iCs/>
                  <w:noProof/>
                  <w:lang w:val="en-US"/>
                </w:rPr>
                <w:t xml:space="preserve">Some tutor constables 'lack necessary skills', PFEW survey finds. </w:t>
              </w:r>
              <w:r w:rsidRPr="003D227A">
                <w:rPr>
                  <w:noProof/>
                  <w:lang w:val="en-US"/>
                </w:rPr>
                <w:t xml:space="preserve">[Online] </w:t>
              </w:r>
              <w:r w:rsidRPr="003D227A">
                <w:rPr>
                  <w:noProof/>
                  <w:lang w:val="en-US"/>
                </w:rPr>
                <w:br/>
                <w:t xml:space="preserve">Available at: </w:t>
              </w:r>
              <w:r w:rsidRPr="003D227A">
                <w:rPr>
                  <w:noProof/>
                  <w:u w:val="single"/>
                  <w:lang w:val="en-US"/>
                </w:rPr>
                <w:t>https://www.policeprofessional.com/news/some-tutor-constables-lack-necessary-skills-pfew-survey-finds/</w:t>
              </w:r>
              <w:r w:rsidRPr="003D227A">
                <w:rPr>
                  <w:noProof/>
                  <w:lang w:val="en-US"/>
                </w:rPr>
                <w:br/>
                <w:t>[Accessed 5 March 2023].</w:t>
              </w:r>
            </w:p>
            <w:p w14:paraId="650121D6" w14:textId="77777777" w:rsidR="003D227A" w:rsidRPr="003D227A" w:rsidRDefault="003D227A" w:rsidP="003D227A">
              <w:pPr>
                <w:pStyle w:val="Bibliography"/>
                <w:rPr>
                  <w:noProof/>
                  <w:lang w:val="en-US"/>
                </w:rPr>
              </w:pPr>
              <w:r w:rsidRPr="003D227A">
                <w:rPr>
                  <w:noProof/>
                  <w:lang w:val="en-US"/>
                </w:rPr>
                <w:t xml:space="preserve">Tversky, A. &amp; Kahneman, D., 1973. Judgement under uncertainty: Heuristics and biases.. </w:t>
              </w:r>
              <w:r w:rsidRPr="003D227A">
                <w:rPr>
                  <w:i/>
                  <w:iCs/>
                  <w:noProof/>
                  <w:lang w:val="en-US"/>
                </w:rPr>
                <w:t>Science</w:t>
              </w:r>
              <w:r w:rsidRPr="003D227A">
                <w:rPr>
                  <w:noProof/>
                  <w:lang w:val="en-US"/>
                </w:rPr>
                <w:t>, 27 September, pp. 1124-1131.</w:t>
              </w:r>
            </w:p>
            <w:p w14:paraId="777C043A" w14:textId="77777777" w:rsidR="003D227A" w:rsidRPr="003D227A" w:rsidRDefault="003D227A" w:rsidP="003D227A">
              <w:pPr>
                <w:pStyle w:val="Bibliography"/>
                <w:rPr>
                  <w:noProof/>
                  <w:lang w:val="en-US"/>
                </w:rPr>
              </w:pPr>
              <w:r w:rsidRPr="003D227A">
                <w:rPr>
                  <w:noProof/>
                  <w:lang w:val="en-US"/>
                </w:rPr>
                <w:t xml:space="preserve">UK Department for Education, 2022. </w:t>
              </w:r>
              <w:r w:rsidRPr="003D227A">
                <w:rPr>
                  <w:i/>
                  <w:iCs/>
                  <w:noProof/>
                  <w:lang w:val="en-US"/>
                </w:rPr>
                <w:t xml:space="preserve">Graduate labour market statistics. </w:t>
              </w:r>
              <w:r w:rsidRPr="003D227A">
                <w:rPr>
                  <w:noProof/>
                  <w:lang w:val="en-US"/>
                </w:rPr>
                <w:t xml:space="preserve">[Online] </w:t>
              </w:r>
              <w:r w:rsidRPr="003D227A">
                <w:rPr>
                  <w:noProof/>
                  <w:lang w:val="en-US"/>
                </w:rPr>
                <w:br/>
                <w:t xml:space="preserve">Available at: </w:t>
              </w:r>
              <w:r w:rsidRPr="003D227A">
                <w:rPr>
                  <w:noProof/>
                  <w:u w:val="single"/>
                  <w:lang w:val="en-US"/>
                </w:rPr>
                <w:t>https://explore-education-statistics.service.gov.uk/find-statistics/graduate-labour-markets</w:t>
              </w:r>
              <w:r w:rsidRPr="003D227A">
                <w:rPr>
                  <w:noProof/>
                  <w:lang w:val="en-US"/>
                </w:rPr>
                <w:br/>
                <w:t>[Accessed 5 March 2023].</w:t>
              </w:r>
            </w:p>
            <w:p w14:paraId="6BBB1E14" w14:textId="77777777" w:rsidR="003D227A" w:rsidRPr="003D227A" w:rsidRDefault="003D227A" w:rsidP="003D227A">
              <w:pPr>
                <w:pStyle w:val="Bibliography"/>
                <w:rPr>
                  <w:noProof/>
                  <w:lang w:val="en-US"/>
                </w:rPr>
              </w:pPr>
              <w:r w:rsidRPr="003D227A">
                <w:rPr>
                  <w:noProof/>
                  <w:lang w:val="en-US"/>
                </w:rPr>
                <w:t xml:space="preserve">Wason, P. C., 1960. On the failure to eliminate hypotheses in a conceptual task.. </w:t>
              </w:r>
              <w:r w:rsidRPr="003D227A">
                <w:rPr>
                  <w:i/>
                  <w:iCs/>
                  <w:noProof/>
                  <w:lang w:val="en-US"/>
                </w:rPr>
                <w:t xml:space="preserve">Quarterly Journal of Experimental Psychology., </w:t>
              </w:r>
              <w:r w:rsidRPr="003D227A">
                <w:rPr>
                  <w:noProof/>
                  <w:lang w:val="en-US"/>
                </w:rPr>
                <w:t>Volume 12, pp. 129-140.</w:t>
              </w:r>
            </w:p>
            <w:p w14:paraId="047DCC99" w14:textId="77777777" w:rsidR="003D227A" w:rsidRDefault="003D227A" w:rsidP="003D227A">
              <w:r w:rsidRPr="003D227A">
                <w:rPr>
                  <w:rFonts w:ascii="Arial" w:hAnsi="Arial" w:cs="Arial"/>
                  <w:b/>
                  <w:bCs/>
                  <w:noProof/>
                  <w:color w:val="000000" w:themeColor="text1"/>
                  <w:sz w:val="24"/>
                  <w:szCs w:val="24"/>
                </w:rPr>
                <w:fldChar w:fldCharType="end"/>
              </w:r>
            </w:p>
          </w:sdtContent>
        </w:sdt>
      </w:sdtContent>
    </w:sdt>
    <w:p w14:paraId="691EA946" w14:textId="77777777" w:rsidR="003D227A" w:rsidRDefault="003D227A" w:rsidP="003D227A">
      <w:pPr>
        <w:ind w:right="531"/>
        <w:rPr>
          <w:rFonts w:ascii="Arial" w:eastAsia="Times New Roman" w:hAnsi="Arial" w:cs="Arial"/>
          <w:sz w:val="24"/>
          <w:szCs w:val="24"/>
          <w:lang w:eastAsia="en-GB"/>
        </w:rPr>
      </w:pPr>
    </w:p>
    <w:p w14:paraId="5850DC43" w14:textId="77777777" w:rsidR="003D227A" w:rsidRDefault="003D227A" w:rsidP="003D227A">
      <w:pPr>
        <w:rPr>
          <w:rFonts w:ascii="Arial" w:hAnsi="Arial" w:cs="Arial"/>
          <w:sz w:val="24"/>
          <w:szCs w:val="24"/>
        </w:rPr>
      </w:pPr>
    </w:p>
    <w:p w14:paraId="275A1884" w14:textId="77777777" w:rsidR="00490F2B" w:rsidRDefault="00490F2B"/>
    <w:sectPr w:rsidR="00490F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F098E" w14:textId="77777777" w:rsidR="003D227A" w:rsidRDefault="003D227A" w:rsidP="003D227A">
      <w:pPr>
        <w:spacing w:after="0" w:line="240" w:lineRule="auto"/>
      </w:pPr>
      <w:r>
        <w:separator/>
      </w:r>
    </w:p>
  </w:endnote>
  <w:endnote w:type="continuationSeparator" w:id="0">
    <w:p w14:paraId="6CED0C48" w14:textId="77777777" w:rsidR="003D227A" w:rsidRDefault="003D227A" w:rsidP="003D2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0FDFD" w14:textId="77777777" w:rsidR="003D227A" w:rsidRDefault="003D227A" w:rsidP="003D227A">
      <w:pPr>
        <w:spacing w:after="0" w:line="240" w:lineRule="auto"/>
      </w:pPr>
      <w:r>
        <w:separator/>
      </w:r>
    </w:p>
  </w:footnote>
  <w:footnote w:type="continuationSeparator" w:id="0">
    <w:p w14:paraId="51E1015C" w14:textId="77777777" w:rsidR="003D227A" w:rsidRDefault="003D227A" w:rsidP="003D22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F01"/>
    <w:rsid w:val="000A2E6C"/>
    <w:rsid w:val="00261136"/>
    <w:rsid w:val="003D227A"/>
    <w:rsid w:val="00490F2B"/>
    <w:rsid w:val="006A1F01"/>
    <w:rsid w:val="00727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1C1C0B9D-19F1-4BF5-AC72-01E400163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27A"/>
    <w:pPr>
      <w:spacing w:after="200" w:line="276" w:lineRule="auto"/>
    </w:pPr>
  </w:style>
  <w:style w:type="paragraph" w:styleId="Heading1">
    <w:name w:val="heading 1"/>
    <w:basedOn w:val="Normal"/>
    <w:next w:val="Normal"/>
    <w:link w:val="Heading1Char"/>
    <w:uiPriority w:val="9"/>
    <w:qFormat/>
    <w:rsid w:val="003D227A"/>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27A"/>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3D227A"/>
    <w:pPr>
      <w:spacing w:after="160" w:line="256" w:lineRule="auto"/>
      <w:ind w:left="720"/>
      <w:contextualSpacing/>
    </w:pPr>
  </w:style>
  <w:style w:type="paragraph" w:styleId="Bibliography">
    <w:name w:val="Bibliography"/>
    <w:basedOn w:val="Normal"/>
    <w:next w:val="Normal"/>
    <w:uiPriority w:val="37"/>
    <w:semiHidden/>
    <w:unhideWhenUsed/>
    <w:rsid w:val="003D2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392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5352</Words>
  <Characters>30511</Characters>
  <Application>Microsoft Office Word</Application>
  <DocSecurity>0</DocSecurity>
  <Lines>254</Lines>
  <Paragraphs>71</Paragraphs>
  <ScaleCrop>false</ScaleCrop>
  <Company>South Wales Police</Company>
  <LinksUpToDate>false</LinksUpToDate>
  <CharactersWithSpaces>35792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Lee,Jorge swp6977</dc:creator>
  <cp:keywords/>
  <dc:description/>
  <cp:lastModifiedBy>Lee,Jorge swp6977</cp:lastModifiedBy>
  <cp:revision>2</cp:revision>
  <dcterms:created xsi:type="dcterms:W3CDTF">2023-03-13T22:45:00Z</dcterms:created>
  <dcterms:modified xsi:type="dcterms:W3CDTF">2023-03-13T22:48:00Z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2023-03-13T22:48:15Z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f95e4978-fac7-4695-9c69-d15574b6981a</vt:lpwstr>
  </property>
  <property fmtid="{D5CDD505-2E9C-101B-9397-08002B2CF9AE}" pid="8" name="MSIP_Label_66cf8fe5-b7b7-4df7-b38d-1c61ac2f6639_ContentBits">
    <vt:lpwstr>0</vt:lpwstr>
  </property>
</Properties>
</file>