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AAC35" w14:textId="77777777" w:rsidR="00FD0147" w:rsidRPr="00164B6C" w:rsidRDefault="00FD0147" w:rsidP="00FD0147">
      <w:pPr>
        <w:jc w:val="center"/>
        <w:rPr>
          <w:rFonts w:cs="Arial"/>
          <w:color w:val="156082" w:themeColor="accent1"/>
          <w:szCs w:val="24"/>
        </w:rPr>
      </w:pPr>
      <w:bookmarkStart w:id="0" w:name="_Hlk160547607"/>
      <w:bookmarkEnd w:id="0"/>
      <w:r w:rsidRPr="00164B6C">
        <w:rPr>
          <w:rFonts w:cs="Arial"/>
          <w:color w:val="156082" w:themeColor="accent1"/>
          <w:szCs w:val="24"/>
        </w:rPr>
        <w:t>`</w:t>
      </w:r>
    </w:p>
    <w:sdt>
      <w:sdtPr>
        <w:rPr>
          <w:rFonts w:cs="Arial"/>
          <w:color w:val="156082" w:themeColor="accent1"/>
          <w:szCs w:val="24"/>
        </w:rPr>
        <w:id w:val="-1522475554"/>
        <w:docPartObj>
          <w:docPartGallery w:val="Cover Pages"/>
          <w:docPartUnique/>
        </w:docPartObj>
      </w:sdtPr>
      <w:sdtEndPr>
        <w:rPr>
          <w:color w:val="auto"/>
        </w:rPr>
      </w:sdtEndPr>
      <w:sdtContent>
        <w:p w14:paraId="794D6356" w14:textId="77777777" w:rsidR="00FD0147" w:rsidRPr="00164B6C" w:rsidRDefault="00FD0147" w:rsidP="00FD0147">
          <w:pPr>
            <w:jc w:val="center"/>
            <w:rPr>
              <w:rFonts w:cs="Arial"/>
              <w:b/>
              <w:szCs w:val="24"/>
              <w:u w:val="single"/>
            </w:rPr>
          </w:pPr>
          <w:r w:rsidRPr="00164B6C">
            <w:rPr>
              <w:rFonts w:cs="Arial"/>
              <w:noProof/>
              <w:color w:val="156082" w:themeColor="accent1"/>
              <w:szCs w:val="24"/>
            </w:rPr>
            <w:drawing>
              <wp:anchor distT="0" distB="0" distL="114300" distR="114300" simplePos="0" relativeHeight="251660288" behindDoc="0" locked="0" layoutInCell="1" allowOverlap="1" wp14:anchorId="365AF76A" wp14:editId="12B9135A">
                <wp:simplePos x="0" y="0"/>
                <wp:positionH relativeFrom="column">
                  <wp:posOffset>2956560</wp:posOffset>
                </wp:positionH>
                <wp:positionV relativeFrom="paragraph">
                  <wp:posOffset>0</wp:posOffset>
                </wp:positionV>
                <wp:extent cx="3353435" cy="830580"/>
                <wp:effectExtent l="0" t="0" r="0" b="7620"/>
                <wp:wrapSquare wrapText="bothSides"/>
                <wp:docPr id="18" name="Picture 18" descr="A logo with wing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wings and text&#10;&#10;AI-generated content may be incorrec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8821" b="32315"/>
                        <a:stretch/>
                      </pic:blipFill>
                      <pic:spPr bwMode="auto">
                        <a:xfrm>
                          <a:off x="0" y="0"/>
                          <a:ext cx="3353435" cy="830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64B6C">
            <w:rPr>
              <w:rFonts w:cs="Arial"/>
              <w:noProof/>
              <w:szCs w:val="24"/>
            </w:rPr>
            <w:drawing>
              <wp:anchor distT="0" distB="0" distL="114300" distR="114300" simplePos="0" relativeHeight="251659264" behindDoc="0" locked="0" layoutInCell="1" allowOverlap="1" wp14:anchorId="584D5696" wp14:editId="61282375">
                <wp:simplePos x="0" y="0"/>
                <wp:positionH relativeFrom="column">
                  <wp:posOffset>-200025</wp:posOffset>
                </wp:positionH>
                <wp:positionV relativeFrom="paragraph">
                  <wp:posOffset>0</wp:posOffset>
                </wp:positionV>
                <wp:extent cx="2575560" cy="1088390"/>
                <wp:effectExtent l="0" t="0" r="0" b="0"/>
                <wp:wrapSquare wrapText="bothSides"/>
                <wp:docPr id="1" name="Picture 1" descr="A black and yellow text and a black and white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text and a black and white sign&#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575560" cy="1088390"/>
                        </a:xfrm>
                        <a:prstGeom prst="rect">
                          <a:avLst/>
                        </a:prstGeom>
                      </pic:spPr>
                    </pic:pic>
                  </a:graphicData>
                </a:graphic>
              </wp:anchor>
            </w:drawing>
          </w:r>
        </w:p>
        <w:p w14:paraId="28E8E4A3" w14:textId="77777777" w:rsidR="00FD0147" w:rsidRPr="00164B6C" w:rsidRDefault="00FD0147" w:rsidP="00FD0147">
          <w:pPr>
            <w:rPr>
              <w:rFonts w:cs="Arial"/>
              <w:szCs w:val="24"/>
            </w:rPr>
          </w:pPr>
        </w:p>
        <w:p w14:paraId="09980793" w14:textId="77777777" w:rsidR="00FD0147" w:rsidRPr="00164B6C" w:rsidRDefault="00FD0147" w:rsidP="00FD0147">
          <w:pPr>
            <w:jc w:val="center"/>
            <w:rPr>
              <w:rFonts w:cs="Arial"/>
              <w:b/>
              <w:bCs/>
              <w:szCs w:val="24"/>
            </w:rPr>
          </w:pPr>
        </w:p>
        <w:p w14:paraId="28675B62" w14:textId="77777777" w:rsidR="00FD0147" w:rsidRPr="00164B6C" w:rsidRDefault="00FD0147" w:rsidP="00FD0147">
          <w:pPr>
            <w:jc w:val="center"/>
            <w:rPr>
              <w:rFonts w:cs="Arial"/>
              <w:b/>
              <w:bCs/>
              <w:szCs w:val="24"/>
            </w:rPr>
          </w:pPr>
        </w:p>
        <w:p w14:paraId="2029954C" w14:textId="77777777" w:rsidR="00FD0147" w:rsidRPr="00164B6C" w:rsidRDefault="00FD0147" w:rsidP="00FD0147">
          <w:pPr>
            <w:rPr>
              <w:rFonts w:cs="Arial"/>
              <w:b/>
              <w:bCs/>
              <w:szCs w:val="24"/>
            </w:rPr>
          </w:pPr>
        </w:p>
        <w:p w14:paraId="76513E27" w14:textId="77777777" w:rsidR="00FD0147" w:rsidRPr="00164B6C" w:rsidRDefault="00FD0147" w:rsidP="00FD0147">
          <w:pPr>
            <w:rPr>
              <w:rFonts w:cs="Arial"/>
              <w:b/>
              <w:bCs/>
              <w:szCs w:val="24"/>
            </w:rPr>
          </w:pPr>
        </w:p>
        <w:p w14:paraId="25CA4B31" w14:textId="77777777" w:rsidR="00FD0147" w:rsidRDefault="00FD0147" w:rsidP="00FD0147">
          <w:pPr>
            <w:jc w:val="center"/>
            <w:rPr>
              <w:rFonts w:cs="Arial"/>
              <w:b/>
              <w:bCs/>
              <w:szCs w:val="24"/>
            </w:rPr>
          </w:pPr>
        </w:p>
        <w:p w14:paraId="5CB3555D" w14:textId="77777777" w:rsidR="00FD0147" w:rsidRDefault="00FD0147" w:rsidP="00FD0147">
          <w:pPr>
            <w:jc w:val="center"/>
            <w:rPr>
              <w:rFonts w:cs="Arial"/>
              <w:b/>
              <w:bCs/>
              <w:szCs w:val="24"/>
            </w:rPr>
          </w:pPr>
        </w:p>
        <w:p w14:paraId="66DEC453" w14:textId="77777777" w:rsidR="00FD0147" w:rsidRPr="00164B6C" w:rsidRDefault="00FD0147" w:rsidP="00FD0147">
          <w:pPr>
            <w:jc w:val="center"/>
            <w:rPr>
              <w:rFonts w:cs="Arial"/>
              <w:b/>
              <w:bCs/>
              <w:szCs w:val="24"/>
            </w:rPr>
          </w:pPr>
        </w:p>
        <w:p w14:paraId="0B1E8171" w14:textId="0B268013" w:rsidR="00FD0147" w:rsidRDefault="004066EB" w:rsidP="004066EB">
          <w:pPr>
            <w:jc w:val="center"/>
            <w:rPr>
              <w:b/>
              <w:sz w:val="36"/>
              <w:szCs w:val="36"/>
            </w:rPr>
          </w:pPr>
          <w:r w:rsidRPr="004066EB">
            <w:rPr>
              <w:b/>
              <w:sz w:val="36"/>
              <w:szCs w:val="36"/>
            </w:rPr>
            <w:t>Plant and Asset Engineering</w:t>
          </w:r>
          <w:r w:rsidR="00FD0147">
            <w:rPr>
              <w:b/>
              <w:sz w:val="36"/>
              <w:szCs w:val="36"/>
            </w:rPr>
            <w:br/>
          </w:r>
          <w:r w:rsidR="00FD0147" w:rsidRPr="001D0986">
            <w:rPr>
              <w:b/>
              <w:sz w:val="36"/>
              <w:szCs w:val="36"/>
            </w:rPr>
            <w:t>AC</w:t>
          </w:r>
          <w:r w:rsidR="00FD0147">
            <w:rPr>
              <w:b/>
              <w:sz w:val="36"/>
              <w:szCs w:val="36"/>
            </w:rPr>
            <w:t>M</w:t>
          </w:r>
          <w:r w:rsidR="00FD0147" w:rsidRPr="001D0986">
            <w:rPr>
              <w:b/>
              <w:sz w:val="36"/>
              <w:szCs w:val="36"/>
            </w:rPr>
            <w:t>A</w:t>
          </w:r>
          <w:r w:rsidR="00FD0147">
            <w:rPr>
              <w:b/>
              <w:sz w:val="36"/>
              <w:szCs w:val="36"/>
            </w:rPr>
            <w:t xml:space="preserve"> </w:t>
          </w:r>
          <w:r w:rsidR="00FD0147" w:rsidRPr="001D0986">
            <w:rPr>
              <w:b/>
              <w:sz w:val="36"/>
              <w:szCs w:val="36"/>
            </w:rPr>
            <w:t>600</w:t>
          </w:r>
          <w:r>
            <w:rPr>
              <w:b/>
              <w:sz w:val="36"/>
              <w:szCs w:val="36"/>
            </w:rPr>
            <w:t>7</w:t>
          </w:r>
        </w:p>
        <w:p w14:paraId="2C5884FF" w14:textId="77777777" w:rsidR="00FD0147" w:rsidRPr="003A2B40" w:rsidRDefault="00FD0147" w:rsidP="004066EB">
          <w:pPr>
            <w:jc w:val="center"/>
            <w:rPr>
              <w:b/>
              <w:sz w:val="36"/>
              <w:szCs w:val="36"/>
            </w:rPr>
          </w:pPr>
        </w:p>
        <w:p w14:paraId="38448AE4" w14:textId="47A46A4E" w:rsidR="00FD0147" w:rsidRDefault="004066EB" w:rsidP="004066EB">
          <w:pPr>
            <w:jc w:val="center"/>
            <w:rPr>
              <w:b/>
              <w:sz w:val="36"/>
              <w:szCs w:val="36"/>
            </w:rPr>
          </w:pPr>
          <w:r w:rsidRPr="004066EB">
            <w:rPr>
              <w:b/>
              <w:sz w:val="36"/>
              <w:szCs w:val="36"/>
            </w:rPr>
            <w:t>Evaluating the Effectiveness of Chosen Maintenance Strategies for Dedicated Equipment</w:t>
          </w:r>
        </w:p>
        <w:p w14:paraId="1A101718" w14:textId="77777777" w:rsidR="004066EB" w:rsidRDefault="004066EB" w:rsidP="004066EB">
          <w:pPr>
            <w:jc w:val="center"/>
            <w:rPr>
              <w:b/>
              <w:sz w:val="36"/>
              <w:szCs w:val="36"/>
            </w:rPr>
          </w:pPr>
        </w:p>
        <w:p w14:paraId="3891100A" w14:textId="77777777" w:rsidR="00FD0147" w:rsidRDefault="00FD0147" w:rsidP="004066EB">
          <w:pPr>
            <w:jc w:val="center"/>
            <w:rPr>
              <w:b/>
              <w:sz w:val="36"/>
              <w:szCs w:val="36"/>
            </w:rPr>
          </w:pPr>
          <w:r>
            <w:rPr>
              <w:b/>
              <w:sz w:val="36"/>
              <w:szCs w:val="36"/>
            </w:rPr>
            <w:t>BEng Manufacturing Systems</w:t>
          </w:r>
        </w:p>
        <w:p w14:paraId="302126DA" w14:textId="77777777" w:rsidR="00FD0147" w:rsidRDefault="00FD0147" w:rsidP="00FD0147">
          <w:pPr>
            <w:jc w:val="center"/>
            <w:rPr>
              <w:rFonts w:cs="Arial"/>
              <w:noProof/>
              <w:szCs w:val="24"/>
            </w:rPr>
          </w:pPr>
        </w:p>
        <w:p w14:paraId="02DC3D29" w14:textId="77777777" w:rsidR="00FD0147" w:rsidRDefault="00FD0147" w:rsidP="00FD0147">
          <w:pPr>
            <w:jc w:val="center"/>
            <w:rPr>
              <w:rFonts w:cs="Arial"/>
              <w:noProof/>
              <w:szCs w:val="24"/>
            </w:rPr>
          </w:pPr>
        </w:p>
        <w:p w14:paraId="5622F7B4" w14:textId="77777777" w:rsidR="00FD0147" w:rsidRDefault="00FD0147" w:rsidP="00FD0147">
          <w:pPr>
            <w:jc w:val="center"/>
            <w:rPr>
              <w:rFonts w:cs="Arial"/>
              <w:noProof/>
              <w:szCs w:val="24"/>
            </w:rPr>
          </w:pPr>
        </w:p>
        <w:p w14:paraId="16859BDF" w14:textId="77777777" w:rsidR="00FD0147" w:rsidRDefault="00FD0147" w:rsidP="00FD0147">
          <w:pPr>
            <w:jc w:val="center"/>
            <w:rPr>
              <w:rFonts w:cs="Arial"/>
              <w:noProof/>
              <w:szCs w:val="24"/>
            </w:rPr>
          </w:pPr>
        </w:p>
        <w:p w14:paraId="1EB97E93" w14:textId="77777777" w:rsidR="00FD0147" w:rsidRDefault="00FD0147" w:rsidP="00FD0147">
          <w:pPr>
            <w:jc w:val="center"/>
            <w:rPr>
              <w:rFonts w:cs="Arial"/>
              <w:noProof/>
              <w:szCs w:val="24"/>
            </w:rPr>
          </w:pPr>
        </w:p>
        <w:p w14:paraId="4D398898" w14:textId="77777777" w:rsidR="00FD0147" w:rsidRDefault="00FD0147" w:rsidP="00FD0147">
          <w:pPr>
            <w:jc w:val="center"/>
            <w:rPr>
              <w:rFonts w:cs="Arial"/>
              <w:noProof/>
              <w:szCs w:val="24"/>
            </w:rPr>
          </w:pPr>
        </w:p>
        <w:p w14:paraId="57547545" w14:textId="77777777" w:rsidR="00FD0147" w:rsidRDefault="00FD0147" w:rsidP="00FD0147">
          <w:pPr>
            <w:jc w:val="center"/>
            <w:rPr>
              <w:rFonts w:cs="Arial"/>
              <w:noProof/>
              <w:szCs w:val="24"/>
            </w:rPr>
          </w:pPr>
        </w:p>
        <w:p w14:paraId="5E23CCE1" w14:textId="77777777" w:rsidR="00FD0147" w:rsidRDefault="00FD0147" w:rsidP="00FD0147">
          <w:pPr>
            <w:jc w:val="center"/>
            <w:rPr>
              <w:rFonts w:cs="Arial"/>
              <w:noProof/>
              <w:szCs w:val="24"/>
            </w:rPr>
          </w:pPr>
        </w:p>
        <w:p w14:paraId="1E77B466" w14:textId="77777777" w:rsidR="00FD0147" w:rsidRDefault="00FD0147" w:rsidP="00FD0147">
          <w:pPr>
            <w:jc w:val="center"/>
            <w:rPr>
              <w:rFonts w:cs="Arial"/>
              <w:noProof/>
              <w:szCs w:val="24"/>
            </w:rPr>
          </w:pPr>
        </w:p>
        <w:p w14:paraId="71506CAB" w14:textId="77777777" w:rsidR="00FD0147" w:rsidRPr="002C1471" w:rsidRDefault="00FD0147" w:rsidP="00FD0147">
          <w:pPr>
            <w:jc w:val="center"/>
            <w:rPr>
              <w:rFonts w:cs="Arial"/>
              <w:sz w:val="32"/>
              <w:szCs w:val="32"/>
            </w:rPr>
          </w:pPr>
          <w:r w:rsidRPr="002C1471">
            <w:rPr>
              <w:rFonts w:cs="Arial"/>
              <w:sz w:val="32"/>
              <w:szCs w:val="32"/>
            </w:rPr>
            <w:t>Chris Beddoe (2114310)</w:t>
          </w:r>
        </w:p>
        <w:p w14:paraId="3565BE21" w14:textId="5078D806" w:rsidR="00FD0147" w:rsidRPr="00F16829" w:rsidRDefault="00FD0147" w:rsidP="00FD0147">
          <w:pPr>
            <w:jc w:val="center"/>
            <w:rPr>
              <w:rFonts w:cs="Arial"/>
              <w:sz w:val="32"/>
              <w:szCs w:val="32"/>
            </w:rPr>
          </w:pPr>
          <w:r w:rsidRPr="002C1471">
            <w:rPr>
              <w:rFonts w:cs="Arial"/>
              <w:sz w:val="32"/>
              <w:szCs w:val="32"/>
            </w:rPr>
            <w:t xml:space="preserve">Date: </w:t>
          </w:r>
          <w:r>
            <w:rPr>
              <w:rFonts w:cs="Arial"/>
              <w:sz w:val="32"/>
              <w:szCs w:val="32"/>
            </w:rPr>
            <w:t>2</w:t>
          </w:r>
          <w:r w:rsidR="004066EB">
            <w:rPr>
              <w:rFonts w:cs="Arial"/>
              <w:sz w:val="32"/>
              <w:szCs w:val="32"/>
            </w:rPr>
            <w:t>6</w:t>
          </w:r>
          <w:r w:rsidRPr="009C77E9">
            <w:rPr>
              <w:rFonts w:cs="Arial"/>
              <w:sz w:val="32"/>
              <w:szCs w:val="32"/>
              <w:vertAlign w:val="superscript"/>
            </w:rPr>
            <w:t>th</w:t>
          </w:r>
          <w:r>
            <w:rPr>
              <w:rFonts w:cs="Arial"/>
              <w:sz w:val="32"/>
              <w:szCs w:val="32"/>
            </w:rPr>
            <w:t xml:space="preserve"> </w:t>
          </w:r>
          <w:r w:rsidR="004066EB">
            <w:rPr>
              <w:rFonts w:cs="Arial"/>
              <w:sz w:val="32"/>
              <w:szCs w:val="32"/>
            </w:rPr>
            <w:t>February</w:t>
          </w:r>
          <w:r w:rsidRPr="002C1471">
            <w:rPr>
              <w:rFonts w:cs="Arial"/>
              <w:sz w:val="32"/>
              <w:szCs w:val="32"/>
            </w:rPr>
            <w:t xml:space="preserve"> 202</w:t>
          </w:r>
          <w:r w:rsidR="004066EB">
            <w:rPr>
              <w:rFonts w:cs="Arial"/>
              <w:sz w:val="32"/>
              <w:szCs w:val="32"/>
            </w:rPr>
            <w:t>5</w:t>
          </w:r>
        </w:p>
        <w:p w14:paraId="1B3BC1F2" w14:textId="4274DB3C" w:rsidR="00FD0147" w:rsidRPr="00164B6C" w:rsidRDefault="00FD0147" w:rsidP="00FD0147">
          <w:pPr>
            <w:rPr>
              <w:rFonts w:cs="Arial"/>
              <w:b/>
              <w:bCs/>
              <w:szCs w:val="24"/>
            </w:rPr>
          </w:pPr>
          <w:r w:rsidRPr="00164B6C">
            <w:rPr>
              <w:rFonts w:cs="Arial"/>
              <w:b/>
              <w:bCs/>
              <w:szCs w:val="24"/>
            </w:rPr>
            <w:lastRenderedPageBreak/>
            <w:t>ACMA</w:t>
          </w:r>
          <w:r>
            <w:rPr>
              <w:rFonts w:cs="Arial"/>
              <w:b/>
              <w:bCs/>
              <w:szCs w:val="24"/>
            </w:rPr>
            <w:t>600</w:t>
          </w:r>
          <w:r w:rsidR="004066EB">
            <w:rPr>
              <w:rFonts w:cs="Arial"/>
              <w:b/>
              <w:bCs/>
              <w:szCs w:val="24"/>
            </w:rPr>
            <w:t>7</w:t>
          </w:r>
          <w:r w:rsidRPr="00164B6C">
            <w:rPr>
              <w:rFonts w:cs="Arial"/>
              <w:b/>
              <w:bCs/>
              <w:szCs w:val="24"/>
            </w:rPr>
            <w:t xml:space="preserve"> </w:t>
          </w:r>
          <w:r w:rsidR="004066EB" w:rsidRPr="004066EB">
            <w:rPr>
              <w:rFonts w:cs="Arial"/>
              <w:b/>
              <w:bCs/>
              <w:szCs w:val="24"/>
            </w:rPr>
            <w:t>Plant and Asset Engineering</w:t>
          </w:r>
        </w:p>
        <w:p w14:paraId="40921F82" w14:textId="5A96CA99" w:rsidR="00FD0147" w:rsidRPr="00164B6C" w:rsidRDefault="004066EB" w:rsidP="00FD0147">
          <w:pPr>
            <w:rPr>
              <w:rFonts w:cs="Arial"/>
              <w:szCs w:val="24"/>
            </w:rPr>
          </w:pPr>
          <w:r w:rsidRPr="004066EB">
            <w:rPr>
              <w:rFonts w:cs="Arial"/>
              <w:b/>
              <w:bCs/>
              <w:szCs w:val="24"/>
            </w:rPr>
            <w:t>Evaluating the Effectiveness of Chosen Maintenance Strategies for Dedicated Equipment</w:t>
          </w:r>
        </w:p>
        <w:p w14:paraId="40CF89C1" w14:textId="77777777" w:rsidR="00FD0147" w:rsidRPr="00164B6C" w:rsidRDefault="00FD0147" w:rsidP="00FD0147">
          <w:pPr>
            <w:rPr>
              <w:rFonts w:cs="Arial"/>
              <w:szCs w:val="24"/>
            </w:rPr>
          </w:pPr>
          <w:r w:rsidRPr="00164B6C">
            <w:rPr>
              <w:rFonts w:cs="Arial"/>
              <w:szCs w:val="24"/>
            </w:rPr>
            <w:t>Chris Beddoe</w:t>
          </w:r>
        </w:p>
        <w:p w14:paraId="74E48E8C" w14:textId="77777777" w:rsidR="00FD0147" w:rsidRPr="00164B6C" w:rsidRDefault="00FD0147" w:rsidP="00FD0147">
          <w:pPr>
            <w:rPr>
              <w:rFonts w:cs="Arial"/>
              <w:szCs w:val="24"/>
            </w:rPr>
          </w:pPr>
          <w:r w:rsidRPr="00164B6C">
            <w:rPr>
              <w:rFonts w:cs="Arial"/>
              <w:szCs w:val="24"/>
            </w:rPr>
            <w:t>University of Wales Trinity Saint David</w:t>
          </w:r>
        </w:p>
        <w:p w14:paraId="7F3D7E1A" w14:textId="1362EE76" w:rsidR="00FD0147" w:rsidRPr="00164B6C" w:rsidRDefault="00FD0147" w:rsidP="00FD0147">
          <w:pPr>
            <w:rPr>
              <w:rFonts w:cs="Arial"/>
              <w:szCs w:val="24"/>
            </w:rPr>
          </w:pPr>
          <w:r>
            <w:rPr>
              <w:rFonts w:cs="Arial"/>
              <w:szCs w:val="24"/>
            </w:rPr>
            <w:t>2</w:t>
          </w:r>
          <w:r w:rsidR="004066EB">
            <w:rPr>
              <w:rFonts w:cs="Arial"/>
              <w:szCs w:val="24"/>
            </w:rPr>
            <w:t>6</w:t>
          </w:r>
          <w:r w:rsidRPr="009C77E9">
            <w:rPr>
              <w:rFonts w:cs="Arial"/>
              <w:szCs w:val="24"/>
              <w:vertAlign w:val="superscript"/>
            </w:rPr>
            <w:t>th</w:t>
          </w:r>
          <w:r>
            <w:rPr>
              <w:rFonts w:cs="Arial"/>
              <w:szCs w:val="24"/>
            </w:rPr>
            <w:t xml:space="preserve"> </w:t>
          </w:r>
          <w:r w:rsidR="004066EB">
            <w:rPr>
              <w:rFonts w:cs="Arial"/>
              <w:szCs w:val="24"/>
            </w:rPr>
            <w:t>February</w:t>
          </w:r>
          <w:r w:rsidRPr="00164B6C">
            <w:rPr>
              <w:rFonts w:cs="Arial"/>
              <w:szCs w:val="24"/>
            </w:rPr>
            <w:t xml:space="preserve"> 202</w:t>
          </w:r>
          <w:r w:rsidR="004066EB">
            <w:rPr>
              <w:rFonts w:cs="Arial"/>
              <w:szCs w:val="24"/>
            </w:rPr>
            <w:t>5</w:t>
          </w:r>
        </w:p>
        <w:p w14:paraId="40A35BEA" w14:textId="005D43BB" w:rsidR="00FD0147" w:rsidRPr="00164B6C" w:rsidRDefault="00FD0147" w:rsidP="00FD0147">
          <w:pPr>
            <w:rPr>
              <w:rFonts w:cs="Arial"/>
              <w:szCs w:val="24"/>
            </w:rPr>
          </w:pPr>
        </w:p>
        <w:p w14:paraId="560A0157" w14:textId="77777777" w:rsidR="00FD0147" w:rsidRPr="00FD0147" w:rsidRDefault="00FD0147" w:rsidP="00FD0147">
          <w:pPr>
            <w:pStyle w:val="Heading1"/>
            <w:rPr>
              <w:rFonts w:cs="Arial"/>
              <w:szCs w:val="32"/>
            </w:rPr>
          </w:pPr>
          <w:bookmarkStart w:id="1" w:name="_Toc164512764"/>
          <w:bookmarkStart w:id="2" w:name="_Toc165031533"/>
          <w:bookmarkStart w:id="3" w:name="_Toc165635806"/>
          <w:bookmarkStart w:id="4" w:name="_Toc193896591"/>
          <w:r w:rsidRPr="00FD0147">
            <w:rPr>
              <w:rFonts w:cs="Arial"/>
              <w:szCs w:val="32"/>
            </w:rPr>
            <w:t>Executive Summary</w:t>
          </w:r>
          <w:bookmarkEnd w:id="1"/>
          <w:bookmarkEnd w:id="2"/>
          <w:bookmarkEnd w:id="3"/>
          <w:bookmarkEnd w:id="4"/>
        </w:p>
        <w:p w14:paraId="58E23E92" w14:textId="77777777" w:rsidR="00FD0147" w:rsidRPr="00164B6C" w:rsidRDefault="00FD0147" w:rsidP="00FD0147">
          <w:pPr>
            <w:jc w:val="center"/>
            <w:rPr>
              <w:rFonts w:cs="Arial"/>
              <w:szCs w:val="24"/>
            </w:rPr>
          </w:pPr>
        </w:p>
        <w:p w14:paraId="5826A510" w14:textId="77777777" w:rsidR="003C3737" w:rsidRPr="003C3737" w:rsidRDefault="003C3737" w:rsidP="00451A84">
          <w:pPr>
            <w:spacing w:line="360" w:lineRule="auto"/>
            <w:rPr>
              <w:rFonts w:cs="Arial"/>
              <w:szCs w:val="24"/>
            </w:rPr>
          </w:pPr>
          <w:r w:rsidRPr="003C3737">
            <w:rPr>
              <w:rFonts w:cs="Arial"/>
              <w:szCs w:val="24"/>
            </w:rPr>
            <w:t>This report evaluates the effectiveness of selected maintenance strategies implemented for dedicated equipment within a plant and asset engineering context. The objective is to assess how these strategies influence equipment performance, operational efficiency, cost-effectiveness, and overall asset reliability.</w:t>
          </w:r>
        </w:p>
        <w:p w14:paraId="5D973658" w14:textId="77777777" w:rsidR="003C3737" w:rsidRPr="003C3737" w:rsidRDefault="003C3737" w:rsidP="00451A84">
          <w:pPr>
            <w:spacing w:line="360" w:lineRule="auto"/>
            <w:rPr>
              <w:rFonts w:cs="Arial"/>
              <w:szCs w:val="24"/>
            </w:rPr>
          </w:pPr>
          <w:r w:rsidRPr="003C3737">
            <w:rPr>
              <w:rFonts w:cs="Arial"/>
              <w:szCs w:val="24"/>
            </w:rPr>
            <w:t>The study explores both proactive and reactive maintenance approaches, including preventive maintenance, predictive maintenance, and condition-based monitoring, while also addressing unplanned breakdown maintenance. Key performance indicators (KPIs) such as downtime reduction, maintenance costs, equipment lifespan, and productivity levels are utilised to measure strategy success.</w:t>
          </w:r>
        </w:p>
        <w:p w14:paraId="0D0CBE84" w14:textId="77777777" w:rsidR="003C3737" w:rsidRPr="003C3737" w:rsidRDefault="003C3737" w:rsidP="00451A84">
          <w:pPr>
            <w:spacing w:line="360" w:lineRule="auto"/>
            <w:rPr>
              <w:rFonts w:cs="Arial"/>
              <w:szCs w:val="24"/>
            </w:rPr>
          </w:pPr>
          <w:r w:rsidRPr="003C3737">
            <w:rPr>
              <w:rFonts w:cs="Arial"/>
              <w:szCs w:val="24"/>
            </w:rPr>
            <w:t>Through the analysis of real-world examples and industry case studies, the report identifies strengths, limitations, and improvement opportunities within the current maintenance practices. Specific attention is given to the role of advanced technologies, such as IoT sensors and data analytics, in enhancing predictive capabilities and streamlining maintenance operations.</w:t>
          </w:r>
        </w:p>
        <w:p w14:paraId="3CF57AB0" w14:textId="77777777" w:rsidR="003C3737" w:rsidRPr="003C3737" w:rsidRDefault="003C3737" w:rsidP="00451A84">
          <w:pPr>
            <w:spacing w:line="360" w:lineRule="auto"/>
            <w:rPr>
              <w:rFonts w:cs="Arial"/>
              <w:szCs w:val="24"/>
            </w:rPr>
          </w:pPr>
          <w:r w:rsidRPr="003C3737">
            <w:rPr>
              <w:rFonts w:cs="Arial"/>
              <w:szCs w:val="24"/>
            </w:rPr>
            <w:t>Findings indicate that tailored maintenance strategies, when aligned with equipment criticality and operational demands, significantly improve asset performance and minimise lifecycle costs. Additionally, the integration of data-driven techniques provides a proactive edge, enabling organisations to transition from reactive to predictive maintenance paradigms.</w:t>
          </w:r>
        </w:p>
        <w:p w14:paraId="5D59CC1D" w14:textId="4D68C125" w:rsidR="00FD0147" w:rsidRPr="00164B6C" w:rsidRDefault="003C3737" w:rsidP="00D2033D">
          <w:pPr>
            <w:spacing w:line="360" w:lineRule="auto"/>
            <w:rPr>
              <w:rFonts w:cs="Arial"/>
              <w:szCs w:val="24"/>
            </w:rPr>
          </w:pPr>
          <w:r w:rsidRPr="003C3737">
            <w:rPr>
              <w:rFonts w:cs="Arial"/>
              <w:szCs w:val="24"/>
            </w:rPr>
            <w:t>The report concludes with actionable recommendations for optimising maintenance practices, ensuring sustainable operational performance, and leveraging technological advancements to future-proof plant operations.</w:t>
          </w:r>
        </w:p>
        <w:sdt>
          <w:sdtPr>
            <w:rPr>
              <w:rFonts w:asciiTheme="minorHAnsi" w:eastAsiaTheme="minorEastAsia" w:hAnsiTheme="minorHAnsi" w:cs="Arial"/>
              <w:color w:val="auto"/>
              <w:sz w:val="22"/>
              <w:szCs w:val="22"/>
              <w:lang w:val="en-GB"/>
            </w:rPr>
            <w:id w:val="1332563922"/>
            <w:docPartObj>
              <w:docPartGallery w:val="Table of Contents"/>
              <w:docPartUnique/>
            </w:docPartObj>
          </w:sdtPr>
          <w:sdtEndPr>
            <w:rPr>
              <w:rFonts w:ascii="Arial" w:hAnsi="Arial"/>
              <w:b/>
              <w:bCs/>
              <w:sz w:val="24"/>
            </w:rPr>
          </w:sdtEndPr>
          <w:sdtContent>
            <w:p w14:paraId="58F864B4" w14:textId="77777777" w:rsidR="00FD0147" w:rsidRPr="00FD0147" w:rsidRDefault="00FD0147" w:rsidP="00FD0147">
              <w:pPr>
                <w:pStyle w:val="TOCHeading"/>
                <w:spacing w:line="360" w:lineRule="auto"/>
                <w:rPr>
                  <w:rFonts w:cs="Arial"/>
                  <w:lang w:val="en-GB"/>
                </w:rPr>
              </w:pPr>
              <w:r w:rsidRPr="00FD0147">
                <w:rPr>
                  <w:rFonts w:cs="Arial"/>
                  <w:lang w:val="en-GB"/>
                </w:rPr>
                <w:t>Table of Contents</w:t>
              </w:r>
            </w:p>
            <w:p w14:paraId="4C3C2402" w14:textId="77777777" w:rsidR="00FD0147" w:rsidRPr="00164B6C" w:rsidRDefault="00FD0147" w:rsidP="00FD0147">
              <w:pPr>
                <w:pStyle w:val="TOC1"/>
                <w:tabs>
                  <w:tab w:val="right" w:leader="dot" w:pos="9016"/>
                </w:tabs>
                <w:rPr>
                  <w:rFonts w:cs="Arial"/>
                </w:rPr>
              </w:pPr>
            </w:p>
            <w:p w14:paraId="4A3258FD" w14:textId="5A67E214" w:rsidR="00474095" w:rsidRDefault="00FD0147">
              <w:pPr>
                <w:pStyle w:val="TOC1"/>
                <w:tabs>
                  <w:tab w:val="right" w:leader="dot" w:pos="9016"/>
                </w:tabs>
                <w:rPr>
                  <w:rFonts w:asciiTheme="minorHAnsi" w:hAnsiTheme="minorHAnsi"/>
                  <w:noProof/>
                  <w:kern w:val="2"/>
                  <w:szCs w:val="24"/>
                  <w:lang w:eastAsia="en-GB"/>
                  <w14:ligatures w14:val="standardContextual"/>
                </w:rPr>
              </w:pPr>
              <w:r w:rsidRPr="00164B6C">
                <w:rPr>
                  <w:rFonts w:cs="Arial"/>
                </w:rPr>
                <w:fldChar w:fldCharType="begin"/>
              </w:r>
              <w:r w:rsidRPr="00164B6C">
                <w:rPr>
                  <w:rFonts w:cs="Arial"/>
                </w:rPr>
                <w:instrText xml:space="preserve"> TOC \o "1-3" \h \z \u </w:instrText>
              </w:r>
              <w:r w:rsidRPr="00164B6C">
                <w:rPr>
                  <w:rFonts w:cs="Arial"/>
                </w:rPr>
                <w:fldChar w:fldCharType="separate"/>
              </w:r>
              <w:hyperlink w:anchor="_Toc193896591" w:history="1">
                <w:r w:rsidR="00474095" w:rsidRPr="001749F6">
                  <w:rPr>
                    <w:rStyle w:val="Hyperlink"/>
                    <w:rFonts w:cs="Arial"/>
                    <w:noProof/>
                  </w:rPr>
                  <w:t>Executive Summary</w:t>
                </w:r>
                <w:r w:rsidR="00474095">
                  <w:rPr>
                    <w:noProof/>
                    <w:webHidden/>
                  </w:rPr>
                  <w:tab/>
                </w:r>
                <w:r w:rsidR="00474095">
                  <w:rPr>
                    <w:noProof/>
                    <w:webHidden/>
                  </w:rPr>
                  <w:fldChar w:fldCharType="begin"/>
                </w:r>
                <w:r w:rsidR="00474095">
                  <w:rPr>
                    <w:noProof/>
                    <w:webHidden/>
                  </w:rPr>
                  <w:instrText xml:space="preserve"> PAGEREF _Toc193896591 \h </w:instrText>
                </w:r>
                <w:r w:rsidR="00474095">
                  <w:rPr>
                    <w:noProof/>
                    <w:webHidden/>
                  </w:rPr>
                </w:r>
                <w:r w:rsidR="00474095">
                  <w:rPr>
                    <w:noProof/>
                    <w:webHidden/>
                  </w:rPr>
                  <w:fldChar w:fldCharType="separate"/>
                </w:r>
                <w:r w:rsidR="00474095">
                  <w:rPr>
                    <w:noProof/>
                    <w:webHidden/>
                  </w:rPr>
                  <w:t>1</w:t>
                </w:r>
                <w:r w:rsidR="00474095">
                  <w:rPr>
                    <w:noProof/>
                    <w:webHidden/>
                  </w:rPr>
                  <w:fldChar w:fldCharType="end"/>
                </w:r>
              </w:hyperlink>
            </w:p>
            <w:p w14:paraId="088CC20C" w14:textId="2E6C1C10" w:rsidR="00474095" w:rsidRDefault="00474095">
              <w:pPr>
                <w:pStyle w:val="TOC1"/>
                <w:tabs>
                  <w:tab w:val="left" w:pos="720"/>
                  <w:tab w:val="right" w:leader="dot" w:pos="9016"/>
                </w:tabs>
                <w:rPr>
                  <w:rFonts w:asciiTheme="minorHAnsi" w:hAnsiTheme="minorHAnsi"/>
                  <w:noProof/>
                  <w:kern w:val="2"/>
                  <w:szCs w:val="24"/>
                  <w:lang w:eastAsia="en-GB"/>
                  <w14:ligatures w14:val="standardContextual"/>
                </w:rPr>
              </w:pPr>
              <w:hyperlink w:anchor="_Toc193896592" w:history="1">
                <w:r w:rsidRPr="001749F6">
                  <w:rPr>
                    <w:rStyle w:val="Hyperlink"/>
                    <w:rFonts w:cs="Arial"/>
                    <w:noProof/>
                  </w:rPr>
                  <w:t>1.0</w:t>
                </w:r>
                <w:r>
                  <w:rPr>
                    <w:rFonts w:asciiTheme="minorHAnsi" w:hAnsiTheme="minorHAnsi"/>
                    <w:noProof/>
                    <w:kern w:val="2"/>
                    <w:szCs w:val="24"/>
                    <w:lang w:eastAsia="en-GB"/>
                    <w14:ligatures w14:val="standardContextual"/>
                  </w:rPr>
                  <w:tab/>
                </w:r>
                <w:r w:rsidRPr="001749F6">
                  <w:rPr>
                    <w:rStyle w:val="Hyperlink"/>
                    <w:rFonts w:cs="Arial"/>
                    <w:noProof/>
                  </w:rPr>
                  <w:t>Introduction</w:t>
                </w:r>
                <w:r>
                  <w:rPr>
                    <w:noProof/>
                    <w:webHidden/>
                  </w:rPr>
                  <w:tab/>
                </w:r>
                <w:r>
                  <w:rPr>
                    <w:noProof/>
                    <w:webHidden/>
                  </w:rPr>
                  <w:fldChar w:fldCharType="begin"/>
                </w:r>
                <w:r>
                  <w:rPr>
                    <w:noProof/>
                    <w:webHidden/>
                  </w:rPr>
                  <w:instrText xml:space="preserve"> PAGEREF _Toc193896592 \h </w:instrText>
                </w:r>
                <w:r>
                  <w:rPr>
                    <w:noProof/>
                    <w:webHidden/>
                  </w:rPr>
                </w:r>
                <w:r>
                  <w:rPr>
                    <w:noProof/>
                    <w:webHidden/>
                  </w:rPr>
                  <w:fldChar w:fldCharType="separate"/>
                </w:r>
                <w:r>
                  <w:rPr>
                    <w:noProof/>
                    <w:webHidden/>
                  </w:rPr>
                  <w:t>1</w:t>
                </w:r>
                <w:r>
                  <w:rPr>
                    <w:noProof/>
                    <w:webHidden/>
                  </w:rPr>
                  <w:fldChar w:fldCharType="end"/>
                </w:r>
              </w:hyperlink>
            </w:p>
            <w:p w14:paraId="1AFCFB90" w14:textId="2D8F38DB" w:rsidR="00474095" w:rsidRDefault="00474095">
              <w:pPr>
                <w:pStyle w:val="TOC2"/>
                <w:tabs>
                  <w:tab w:val="left" w:pos="960"/>
                  <w:tab w:val="right" w:leader="dot" w:pos="9016"/>
                </w:tabs>
                <w:rPr>
                  <w:rFonts w:asciiTheme="minorHAnsi" w:hAnsiTheme="minorHAnsi"/>
                  <w:noProof/>
                  <w:kern w:val="2"/>
                  <w:szCs w:val="24"/>
                  <w:lang w:eastAsia="en-GB"/>
                  <w14:ligatures w14:val="standardContextual"/>
                </w:rPr>
              </w:pPr>
              <w:hyperlink w:anchor="_Toc193896593" w:history="1">
                <w:r w:rsidRPr="001749F6">
                  <w:rPr>
                    <w:rStyle w:val="Hyperlink"/>
                    <w:noProof/>
                  </w:rPr>
                  <w:t>1.1</w:t>
                </w:r>
                <w:r>
                  <w:rPr>
                    <w:rFonts w:asciiTheme="minorHAnsi" w:hAnsiTheme="minorHAnsi"/>
                    <w:noProof/>
                    <w:kern w:val="2"/>
                    <w:szCs w:val="24"/>
                    <w:lang w:eastAsia="en-GB"/>
                    <w14:ligatures w14:val="standardContextual"/>
                  </w:rPr>
                  <w:tab/>
                </w:r>
                <w:r w:rsidRPr="001749F6">
                  <w:rPr>
                    <w:rStyle w:val="Hyperlink"/>
                    <w:noProof/>
                  </w:rPr>
                  <w:t>Introduction to the Business</w:t>
                </w:r>
                <w:r>
                  <w:rPr>
                    <w:noProof/>
                    <w:webHidden/>
                  </w:rPr>
                  <w:tab/>
                </w:r>
                <w:r>
                  <w:rPr>
                    <w:noProof/>
                    <w:webHidden/>
                  </w:rPr>
                  <w:fldChar w:fldCharType="begin"/>
                </w:r>
                <w:r>
                  <w:rPr>
                    <w:noProof/>
                    <w:webHidden/>
                  </w:rPr>
                  <w:instrText xml:space="preserve"> PAGEREF _Toc193896593 \h </w:instrText>
                </w:r>
                <w:r>
                  <w:rPr>
                    <w:noProof/>
                    <w:webHidden/>
                  </w:rPr>
                </w:r>
                <w:r>
                  <w:rPr>
                    <w:noProof/>
                    <w:webHidden/>
                  </w:rPr>
                  <w:fldChar w:fldCharType="separate"/>
                </w:r>
                <w:r>
                  <w:rPr>
                    <w:noProof/>
                    <w:webHidden/>
                  </w:rPr>
                  <w:t>1</w:t>
                </w:r>
                <w:r>
                  <w:rPr>
                    <w:noProof/>
                    <w:webHidden/>
                  </w:rPr>
                  <w:fldChar w:fldCharType="end"/>
                </w:r>
              </w:hyperlink>
            </w:p>
            <w:p w14:paraId="764B7570" w14:textId="5672CF49" w:rsidR="00474095" w:rsidRDefault="00474095">
              <w:pPr>
                <w:pStyle w:val="TOC2"/>
                <w:tabs>
                  <w:tab w:val="left" w:pos="960"/>
                  <w:tab w:val="right" w:leader="dot" w:pos="9016"/>
                </w:tabs>
                <w:rPr>
                  <w:rFonts w:asciiTheme="minorHAnsi" w:hAnsiTheme="minorHAnsi"/>
                  <w:noProof/>
                  <w:kern w:val="2"/>
                  <w:szCs w:val="24"/>
                  <w:lang w:eastAsia="en-GB"/>
                  <w14:ligatures w14:val="standardContextual"/>
                </w:rPr>
              </w:pPr>
              <w:hyperlink w:anchor="_Toc193896594" w:history="1">
                <w:r w:rsidRPr="001749F6">
                  <w:rPr>
                    <w:rStyle w:val="Hyperlink"/>
                    <w:rFonts w:eastAsia="Times New Roman"/>
                    <w:noProof/>
                    <w:lang w:eastAsia="en-GB"/>
                  </w:rPr>
                  <w:t>1.1</w:t>
                </w:r>
                <w:r>
                  <w:rPr>
                    <w:rFonts w:asciiTheme="minorHAnsi" w:hAnsiTheme="minorHAnsi"/>
                    <w:noProof/>
                    <w:kern w:val="2"/>
                    <w:szCs w:val="24"/>
                    <w:lang w:eastAsia="en-GB"/>
                    <w14:ligatures w14:val="standardContextual"/>
                  </w:rPr>
                  <w:tab/>
                </w:r>
                <w:r w:rsidRPr="001749F6">
                  <w:rPr>
                    <w:rStyle w:val="Hyperlink"/>
                    <w:rFonts w:eastAsia="Times New Roman"/>
                    <w:noProof/>
                    <w:lang w:eastAsia="en-GB"/>
                  </w:rPr>
                  <w:t>Purpose of Report</w:t>
                </w:r>
                <w:r>
                  <w:rPr>
                    <w:noProof/>
                    <w:webHidden/>
                  </w:rPr>
                  <w:tab/>
                </w:r>
                <w:r>
                  <w:rPr>
                    <w:noProof/>
                    <w:webHidden/>
                  </w:rPr>
                  <w:fldChar w:fldCharType="begin"/>
                </w:r>
                <w:r>
                  <w:rPr>
                    <w:noProof/>
                    <w:webHidden/>
                  </w:rPr>
                  <w:instrText xml:space="preserve"> PAGEREF _Toc193896594 \h </w:instrText>
                </w:r>
                <w:r>
                  <w:rPr>
                    <w:noProof/>
                    <w:webHidden/>
                  </w:rPr>
                </w:r>
                <w:r>
                  <w:rPr>
                    <w:noProof/>
                    <w:webHidden/>
                  </w:rPr>
                  <w:fldChar w:fldCharType="separate"/>
                </w:r>
                <w:r>
                  <w:rPr>
                    <w:noProof/>
                    <w:webHidden/>
                  </w:rPr>
                  <w:t>1</w:t>
                </w:r>
                <w:r>
                  <w:rPr>
                    <w:noProof/>
                    <w:webHidden/>
                  </w:rPr>
                  <w:fldChar w:fldCharType="end"/>
                </w:r>
              </w:hyperlink>
            </w:p>
            <w:p w14:paraId="47E53762" w14:textId="6B8F7FB3" w:rsidR="00474095" w:rsidRDefault="00474095">
              <w:pPr>
                <w:pStyle w:val="TOC3"/>
                <w:tabs>
                  <w:tab w:val="left" w:pos="1440"/>
                  <w:tab w:val="right" w:leader="dot" w:pos="9016"/>
                </w:tabs>
                <w:rPr>
                  <w:rFonts w:asciiTheme="minorHAnsi" w:hAnsiTheme="minorHAnsi" w:cstheme="minorBidi"/>
                  <w:noProof/>
                  <w:kern w:val="2"/>
                  <w:szCs w:val="24"/>
                  <w:lang w:val="en-GB" w:eastAsia="en-GB"/>
                  <w14:ligatures w14:val="standardContextual"/>
                </w:rPr>
              </w:pPr>
              <w:hyperlink w:anchor="_Toc193896595" w:history="1">
                <w:r w:rsidRPr="001749F6">
                  <w:rPr>
                    <w:rStyle w:val="Hyperlink"/>
                    <w:noProof/>
                  </w:rPr>
                  <w:t>1.1.1</w:t>
                </w:r>
                <w:r>
                  <w:rPr>
                    <w:rFonts w:asciiTheme="minorHAnsi" w:hAnsiTheme="minorHAnsi" w:cstheme="minorBidi"/>
                    <w:noProof/>
                    <w:kern w:val="2"/>
                    <w:szCs w:val="24"/>
                    <w:lang w:val="en-GB" w:eastAsia="en-GB"/>
                    <w14:ligatures w14:val="standardContextual"/>
                  </w:rPr>
                  <w:tab/>
                </w:r>
                <w:r w:rsidRPr="001749F6">
                  <w:rPr>
                    <w:rStyle w:val="Hyperlink"/>
                    <w:noProof/>
                  </w:rPr>
                  <w:t>Aim and Objectives of the Evaluation</w:t>
                </w:r>
                <w:r>
                  <w:rPr>
                    <w:noProof/>
                    <w:webHidden/>
                  </w:rPr>
                  <w:tab/>
                </w:r>
                <w:r>
                  <w:rPr>
                    <w:noProof/>
                    <w:webHidden/>
                  </w:rPr>
                  <w:fldChar w:fldCharType="begin"/>
                </w:r>
                <w:r>
                  <w:rPr>
                    <w:noProof/>
                    <w:webHidden/>
                  </w:rPr>
                  <w:instrText xml:space="preserve"> PAGEREF _Toc193896595 \h </w:instrText>
                </w:r>
                <w:r>
                  <w:rPr>
                    <w:noProof/>
                    <w:webHidden/>
                  </w:rPr>
                </w:r>
                <w:r>
                  <w:rPr>
                    <w:noProof/>
                    <w:webHidden/>
                  </w:rPr>
                  <w:fldChar w:fldCharType="separate"/>
                </w:r>
                <w:r>
                  <w:rPr>
                    <w:noProof/>
                    <w:webHidden/>
                  </w:rPr>
                  <w:t>1</w:t>
                </w:r>
                <w:r>
                  <w:rPr>
                    <w:noProof/>
                    <w:webHidden/>
                  </w:rPr>
                  <w:fldChar w:fldCharType="end"/>
                </w:r>
              </w:hyperlink>
            </w:p>
            <w:p w14:paraId="3F8A8172" w14:textId="4EBB92EF" w:rsidR="00474095" w:rsidRDefault="00474095">
              <w:pPr>
                <w:pStyle w:val="TOC3"/>
                <w:tabs>
                  <w:tab w:val="left" w:pos="1440"/>
                  <w:tab w:val="right" w:leader="dot" w:pos="9016"/>
                </w:tabs>
                <w:rPr>
                  <w:rFonts w:asciiTheme="minorHAnsi" w:hAnsiTheme="minorHAnsi" w:cstheme="minorBidi"/>
                  <w:noProof/>
                  <w:kern w:val="2"/>
                  <w:szCs w:val="24"/>
                  <w:lang w:val="en-GB" w:eastAsia="en-GB"/>
                  <w14:ligatures w14:val="standardContextual"/>
                </w:rPr>
              </w:pPr>
              <w:hyperlink w:anchor="_Toc193896596" w:history="1">
                <w:r w:rsidRPr="001749F6">
                  <w:rPr>
                    <w:rStyle w:val="Hyperlink"/>
                    <w:noProof/>
                  </w:rPr>
                  <w:t>1.1.2</w:t>
                </w:r>
                <w:r>
                  <w:rPr>
                    <w:rFonts w:asciiTheme="minorHAnsi" w:hAnsiTheme="minorHAnsi" w:cstheme="minorBidi"/>
                    <w:noProof/>
                    <w:kern w:val="2"/>
                    <w:szCs w:val="24"/>
                    <w:lang w:val="en-GB" w:eastAsia="en-GB"/>
                    <w14:ligatures w14:val="standardContextual"/>
                  </w:rPr>
                  <w:tab/>
                </w:r>
                <w:r w:rsidRPr="001749F6">
                  <w:rPr>
                    <w:rStyle w:val="Hyperlink"/>
                    <w:noProof/>
                  </w:rPr>
                  <w:t>Scope and Limitations of the Report</w:t>
                </w:r>
                <w:r>
                  <w:rPr>
                    <w:noProof/>
                    <w:webHidden/>
                  </w:rPr>
                  <w:tab/>
                </w:r>
                <w:r>
                  <w:rPr>
                    <w:noProof/>
                    <w:webHidden/>
                  </w:rPr>
                  <w:fldChar w:fldCharType="begin"/>
                </w:r>
                <w:r>
                  <w:rPr>
                    <w:noProof/>
                    <w:webHidden/>
                  </w:rPr>
                  <w:instrText xml:space="preserve"> PAGEREF _Toc193896596 \h </w:instrText>
                </w:r>
                <w:r>
                  <w:rPr>
                    <w:noProof/>
                    <w:webHidden/>
                  </w:rPr>
                </w:r>
                <w:r>
                  <w:rPr>
                    <w:noProof/>
                    <w:webHidden/>
                  </w:rPr>
                  <w:fldChar w:fldCharType="separate"/>
                </w:r>
                <w:r>
                  <w:rPr>
                    <w:noProof/>
                    <w:webHidden/>
                  </w:rPr>
                  <w:t>1</w:t>
                </w:r>
                <w:r>
                  <w:rPr>
                    <w:noProof/>
                    <w:webHidden/>
                  </w:rPr>
                  <w:fldChar w:fldCharType="end"/>
                </w:r>
              </w:hyperlink>
            </w:p>
            <w:p w14:paraId="3F94B9E5" w14:textId="373B79C7" w:rsidR="00474095" w:rsidRDefault="00474095">
              <w:pPr>
                <w:pStyle w:val="TOC1"/>
                <w:tabs>
                  <w:tab w:val="right" w:leader="dot" w:pos="9016"/>
                </w:tabs>
                <w:rPr>
                  <w:rFonts w:asciiTheme="minorHAnsi" w:hAnsiTheme="minorHAnsi"/>
                  <w:noProof/>
                  <w:kern w:val="2"/>
                  <w:szCs w:val="24"/>
                  <w:lang w:eastAsia="en-GB"/>
                  <w14:ligatures w14:val="standardContextual"/>
                </w:rPr>
              </w:pPr>
              <w:hyperlink w:anchor="_Toc193896597" w:history="1">
                <w:r w:rsidRPr="001749F6">
                  <w:rPr>
                    <w:rStyle w:val="Hyperlink"/>
                    <w:noProof/>
                  </w:rPr>
                  <w:t>2.0 Critical Review of Current Maintenance Practices</w:t>
                </w:r>
                <w:r>
                  <w:rPr>
                    <w:noProof/>
                    <w:webHidden/>
                  </w:rPr>
                  <w:tab/>
                </w:r>
                <w:r>
                  <w:rPr>
                    <w:noProof/>
                    <w:webHidden/>
                  </w:rPr>
                  <w:fldChar w:fldCharType="begin"/>
                </w:r>
                <w:r>
                  <w:rPr>
                    <w:noProof/>
                    <w:webHidden/>
                  </w:rPr>
                  <w:instrText xml:space="preserve"> PAGEREF _Toc193896597 \h </w:instrText>
                </w:r>
                <w:r>
                  <w:rPr>
                    <w:noProof/>
                    <w:webHidden/>
                  </w:rPr>
                </w:r>
                <w:r>
                  <w:rPr>
                    <w:noProof/>
                    <w:webHidden/>
                  </w:rPr>
                  <w:fldChar w:fldCharType="separate"/>
                </w:r>
                <w:r>
                  <w:rPr>
                    <w:noProof/>
                    <w:webHidden/>
                  </w:rPr>
                  <w:t>2</w:t>
                </w:r>
                <w:r>
                  <w:rPr>
                    <w:noProof/>
                    <w:webHidden/>
                  </w:rPr>
                  <w:fldChar w:fldCharType="end"/>
                </w:r>
              </w:hyperlink>
            </w:p>
            <w:p w14:paraId="47AC6AF8" w14:textId="672C1CC7"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598" w:history="1">
                <w:r w:rsidRPr="001749F6">
                  <w:rPr>
                    <w:rStyle w:val="Hyperlink"/>
                    <w:noProof/>
                  </w:rPr>
                  <w:t>2.1 Description of equipment</w:t>
                </w:r>
                <w:r>
                  <w:rPr>
                    <w:noProof/>
                    <w:webHidden/>
                  </w:rPr>
                  <w:tab/>
                </w:r>
                <w:r>
                  <w:rPr>
                    <w:noProof/>
                    <w:webHidden/>
                  </w:rPr>
                  <w:fldChar w:fldCharType="begin"/>
                </w:r>
                <w:r>
                  <w:rPr>
                    <w:noProof/>
                    <w:webHidden/>
                  </w:rPr>
                  <w:instrText xml:space="preserve"> PAGEREF _Toc193896598 \h </w:instrText>
                </w:r>
                <w:r>
                  <w:rPr>
                    <w:noProof/>
                    <w:webHidden/>
                  </w:rPr>
                </w:r>
                <w:r>
                  <w:rPr>
                    <w:noProof/>
                    <w:webHidden/>
                  </w:rPr>
                  <w:fldChar w:fldCharType="separate"/>
                </w:r>
                <w:r>
                  <w:rPr>
                    <w:noProof/>
                    <w:webHidden/>
                  </w:rPr>
                  <w:t>2</w:t>
                </w:r>
                <w:r>
                  <w:rPr>
                    <w:noProof/>
                    <w:webHidden/>
                  </w:rPr>
                  <w:fldChar w:fldCharType="end"/>
                </w:r>
              </w:hyperlink>
            </w:p>
            <w:p w14:paraId="3C9091B2" w14:textId="1159AE7F"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599" w:history="1">
                <w:r w:rsidRPr="001749F6">
                  <w:rPr>
                    <w:rStyle w:val="Hyperlink"/>
                    <w:noProof/>
                  </w:rPr>
                  <w:t>2.2 Legislation, Regulation and Standards</w:t>
                </w:r>
                <w:r>
                  <w:rPr>
                    <w:noProof/>
                    <w:webHidden/>
                  </w:rPr>
                  <w:tab/>
                </w:r>
                <w:r>
                  <w:rPr>
                    <w:noProof/>
                    <w:webHidden/>
                  </w:rPr>
                  <w:fldChar w:fldCharType="begin"/>
                </w:r>
                <w:r>
                  <w:rPr>
                    <w:noProof/>
                    <w:webHidden/>
                  </w:rPr>
                  <w:instrText xml:space="preserve"> PAGEREF _Toc193896599 \h </w:instrText>
                </w:r>
                <w:r>
                  <w:rPr>
                    <w:noProof/>
                    <w:webHidden/>
                  </w:rPr>
                </w:r>
                <w:r>
                  <w:rPr>
                    <w:noProof/>
                    <w:webHidden/>
                  </w:rPr>
                  <w:fldChar w:fldCharType="separate"/>
                </w:r>
                <w:r>
                  <w:rPr>
                    <w:noProof/>
                    <w:webHidden/>
                  </w:rPr>
                  <w:t>3</w:t>
                </w:r>
                <w:r>
                  <w:rPr>
                    <w:noProof/>
                    <w:webHidden/>
                  </w:rPr>
                  <w:fldChar w:fldCharType="end"/>
                </w:r>
              </w:hyperlink>
            </w:p>
            <w:p w14:paraId="11323F32" w14:textId="6A98B5B7"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600" w:history="1">
                <w:r w:rsidRPr="001749F6">
                  <w:rPr>
                    <w:rStyle w:val="Hyperlink"/>
                    <w:noProof/>
                  </w:rPr>
                  <w:t>2.3 Current Maintenance Strategy</w:t>
                </w:r>
                <w:r>
                  <w:rPr>
                    <w:noProof/>
                    <w:webHidden/>
                  </w:rPr>
                  <w:tab/>
                </w:r>
                <w:r>
                  <w:rPr>
                    <w:noProof/>
                    <w:webHidden/>
                  </w:rPr>
                  <w:fldChar w:fldCharType="begin"/>
                </w:r>
                <w:r>
                  <w:rPr>
                    <w:noProof/>
                    <w:webHidden/>
                  </w:rPr>
                  <w:instrText xml:space="preserve"> PAGEREF _Toc193896600 \h </w:instrText>
                </w:r>
                <w:r>
                  <w:rPr>
                    <w:noProof/>
                    <w:webHidden/>
                  </w:rPr>
                </w:r>
                <w:r>
                  <w:rPr>
                    <w:noProof/>
                    <w:webHidden/>
                  </w:rPr>
                  <w:fldChar w:fldCharType="separate"/>
                </w:r>
                <w:r>
                  <w:rPr>
                    <w:noProof/>
                    <w:webHidden/>
                  </w:rPr>
                  <w:t>4</w:t>
                </w:r>
                <w:r>
                  <w:rPr>
                    <w:noProof/>
                    <w:webHidden/>
                  </w:rPr>
                  <w:fldChar w:fldCharType="end"/>
                </w:r>
              </w:hyperlink>
            </w:p>
            <w:p w14:paraId="4FAF195C" w14:textId="2637E31B"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601" w:history="1">
                <w:r w:rsidRPr="001749F6">
                  <w:rPr>
                    <w:rStyle w:val="Hyperlink"/>
                    <w:noProof/>
                  </w:rPr>
                  <w:t>2.4 Justification for Current Approach</w:t>
                </w:r>
                <w:r>
                  <w:rPr>
                    <w:noProof/>
                    <w:webHidden/>
                  </w:rPr>
                  <w:tab/>
                </w:r>
                <w:r>
                  <w:rPr>
                    <w:noProof/>
                    <w:webHidden/>
                  </w:rPr>
                  <w:fldChar w:fldCharType="begin"/>
                </w:r>
                <w:r>
                  <w:rPr>
                    <w:noProof/>
                    <w:webHidden/>
                  </w:rPr>
                  <w:instrText xml:space="preserve"> PAGEREF _Toc193896601 \h </w:instrText>
                </w:r>
                <w:r>
                  <w:rPr>
                    <w:noProof/>
                    <w:webHidden/>
                  </w:rPr>
                </w:r>
                <w:r>
                  <w:rPr>
                    <w:noProof/>
                    <w:webHidden/>
                  </w:rPr>
                  <w:fldChar w:fldCharType="separate"/>
                </w:r>
                <w:r>
                  <w:rPr>
                    <w:noProof/>
                    <w:webHidden/>
                  </w:rPr>
                  <w:t>5</w:t>
                </w:r>
                <w:r>
                  <w:rPr>
                    <w:noProof/>
                    <w:webHidden/>
                  </w:rPr>
                  <w:fldChar w:fldCharType="end"/>
                </w:r>
              </w:hyperlink>
            </w:p>
            <w:p w14:paraId="0B6CC11B" w14:textId="61E74DB1" w:rsidR="00474095" w:rsidRDefault="00474095">
              <w:pPr>
                <w:pStyle w:val="TOC1"/>
                <w:tabs>
                  <w:tab w:val="right" w:leader="dot" w:pos="9016"/>
                </w:tabs>
                <w:rPr>
                  <w:rFonts w:asciiTheme="minorHAnsi" w:hAnsiTheme="minorHAnsi"/>
                  <w:noProof/>
                  <w:kern w:val="2"/>
                  <w:szCs w:val="24"/>
                  <w:lang w:eastAsia="en-GB"/>
                  <w14:ligatures w14:val="standardContextual"/>
                </w:rPr>
              </w:pPr>
              <w:hyperlink w:anchor="_Toc193896602" w:history="1">
                <w:r w:rsidRPr="001749F6">
                  <w:rPr>
                    <w:rStyle w:val="Hyperlink"/>
                    <w:noProof/>
                  </w:rPr>
                  <w:t>3.0 Evaluation of Improvement Opportunities</w:t>
                </w:r>
                <w:r>
                  <w:rPr>
                    <w:noProof/>
                    <w:webHidden/>
                  </w:rPr>
                  <w:tab/>
                </w:r>
                <w:r>
                  <w:rPr>
                    <w:noProof/>
                    <w:webHidden/>
                  </w:rPr>
                  <w:fldChar w:fldCharType="begin"/>
                </w:r>
                <w:r>
                  <w:rPr>
                    <w:noProof/>
                    <w:webHidden/>
                  </w:rPr>
                  <w:instrText xml:space="preserve"> PAGEREF _Toc193896602 \h </w:instrText>
                </w:r>
                <w:r>
                  <w:rPr>
                    <w:noProof/>
                    <w:webHidden/>
                  </w:rPr>
                </w:r>
                <w:r>
                  <w:rPr>
                    <w:noProof/>
                    <w:webHidden/>
                  </w:rPr>
                  <w:fldChar w:fldCharType="separate"/>
                </w:r>
                <w:r>
                  <w:rPr>
                    <w:noProof/>
                    <w:webHidden/>
                  </w:rPr>
                  <w:t>6</w:t>
                </w:r>
                <w:r>
                  <w:rPr>
                    <w:noProof/>
                    <w:webHidden/>
                  </w:rPr>
                  <w:fldChar w:fldCharType="end"/>
                </w:r>
              </w:hyperlink>
            </w:p>
            <w:p w14:paraId="6638E4C0" w14:textId="64A22F98"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603" w:history="1">
                <w:r w:rsidRPr="001749F6">
                  <w:rPr>
                    <w:rStyle w:val="Hyperlink"/>
                    <w:noProof/>
                  </w:rPr>
                  <w:t>3.1 Identification of Issues and Gaps</w:t>
                </w:r>
                <w:r>
                  <w:rPr>
                    <w:noProof/>
                    <w:webHidden/>
                  </w:rPr>
                  <w:tab/>
                </w:r>
                <w:r>
                  <w:rPr>
                    <w:noProof/>
                    <w:webHidden/>
                  </w:rPr>
                  <w:fldChar w:fldCharType="begin"/>
                </w:r>
                <w:r>
                  <w:rPr>
                    <w:noProof/>
                    <w:webHidden/>
                  </w:rPr>
                  <w:instrText xml:space="preserve"> PAGEREF _Toc193896603 \h </w:instrText>
                </w:r>
                <w:r>
                  <w:rPr>
                    <w:noProof/>
                    <w:webHidden/>
                  </w:rPr>
                </w:r>
                <w:r>
                  <w:rPr>
                    <w:noProof/>
                    <w:webHidden/>
                  </w:rPr>
                  <w:fldChar w:fldCharType="separate"/>
                </w:r>
                <w:r>
                  <w:rPr>
                    <w:noProof/>
                    <w:webHidden/>
                  </w:rPr>
                  <w:t>6</w:t>
                </w:r>
                <w:r>
                  <w:rPr>
                    <w:noProof/>
                    <w:webHidden/>
                  </w:rPr>
                  <w:fldChar w:fldCharType="end"/>
                </w:r>
              </w:hyperlink>
            </w:p>
            <w:p w14:paraId="2FAC7F94" w14:textId="391D8323"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604" w:history="1">
                <w:r w:rsidRPr="001749F6">
                  <w:rPr>
                    <w:rStyle w:val="Hyperlink"/>
                    <w:noProof/>
                  </w:rPr>
                  <w:t>3.2 Potential Improvement Strategies</w:t>
                </w:r>
                <w:r>
                  <w:rPr>
                    <w:noProof/>
                    <w:webHidden/>
                  </w:rPr>
                  <w:tab/>
                </w:r>
                <w:r>
                  <w:rPr>
                    <w:noProof/>
                    <w:webHidden/>
                  </w:rPr>
                  <w:fldChar w:fldCharType="begin"/>
                </w:r>
                <w:r>
                  <w:rPr>
                    <w:noProof/>
                    <w:webHidden/>
                  </w:rPr>
                  <w:instrText xml:space="preserve"> PAGEREF _Toc193896604 \h </w:instrText>
                </w:r>
                <w:r>
                  <w:rPr>
                    <w:noProof/>
                    <w:webHidden/>
                  </w:rPr>
                </w:r>
                <w:r>
                  <w:rPr>
                    <w:noProof/>
                    <w:webHidden/>
                  </w:rPr>
                  <w:fldChar w:fldCharType="separate"/>
                </w:r>
                <w:r>
                  <w:rPr>
                    <w:noProof/>
                    <w:webHidden/>
                  </w:rPr>
                  <w:t>7</w:t>
                </w:r>
                <w:r>
                  <w:rPr>
                    <w:noProof/>
                    <w:webHidden/>
                  </w:rPr>
                  <w:fldChar w:fldCharType="end"/>
                </w:r>
              </w:hyperlink>
            </w:p>
            <w:p w14:paraId="07A724D7" w14:textId="7507ADBD" w:rsidR="00474095" w:rsidRDefault="00474095">
              <w:pPr>
                <w:pStyle w:val="TOC1"/>
                <w:tabs>
                  <w:tab w:val="right" w:leader="dot" w:pos="9016"/>
                </w:tabs>
                <w:rPr>
                  <w:rFonts w:asciiTheme="minorHAnsi" w:hAnsiTheme="minorHAnsi"/>
                  <w:noProof/>
                  <w:kern w:val="2"/>
                  <w:szCs w:val="24"/>
                  <w:lang w:eastAsia="en-GB"/>
                  <w14:ligatures w14:val="standardContextual"/>
                </w:rPr>
              </w:pPr>
              <w:hyperlink w:anchor="_Toc193896605" w:history="1">
                <w:r w:rsidRPr="001749F6">
                  <w:rPr>
                    <w:rStyle w:val="Hyperlink"/>
                    <w:noProof/>
                  </w:rPr>
                  <w:t>4.0 Cost and Resource Considerations</w:t>
                </w:r>
                <w:r>
                  <w:rPr>
                    <w:noProof/>
                    <w:webHidden/>
                  </w:rPr>
                  <w:tab/>
                </w:r>
                <w:r>
                  <w:rPr>
                    <w:noProof/>
                    <w:webHidden/>
                  </w:rPr>
                  <w:fldChar w:fldCharType="begin"/>
                </w:r>
                <w:r>
                  <w:rPr>
                    <w:noProof/>
                    <w:webHidden/>
                  </w:rPr>
                  <w:instrText xml:space="preserve"> PAGEREF _Toc193896605 \h </w:instrText>
                </w:r>
                <w:r>
                  <w:rPr>
                    <w:noProof/>
                    <w:webHidden/>
                  </w:rPr>
                </w:r>
                <w:r>
                  <w:rPr>
                    <w:noProof/>
                    <w:webHidden/>
                  </w:rPr>
                  <w:fldChar w:fldCharType="separate"/>
                </w:r>
                <w:r>
                  <w:rPr>
                    <w:noProof/>
                    <w:webHidden/>
                  </w:rPr>
                  <w:t>8</w:t>
                </w:r>
                <w:r>
                  <w:rPr>
                    <w:noProof/>
                    <w:webHidden/>
                  </w:rPr>
                  <w:fldChar w:fldCharType="end"/>
                </w:r>
              </w:hyperlink>
            </w:p>
            <w:p w14:paraId="323CF7F1" w14:textId="314998F8"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606" w:history="1">
                <w:r w:rsidRPr="001749F6">
                  <w:rPr>
                    <w:rStyle w:val="Hyperlink"/>
                    <w:noProof/>
                  </w:rPr>
                  <w:t>4.1 Cost Analysis</w:t>
                </w:r>
                <w:r>
                  <w:rPr>
                    <w:noProof/>
                    <w:webHidden/>
                  </w:rPr>
                  <w:tab/>
                </w:r>
                <w:r>
                  <w:rPr>
                    <w:noProof/>
                    <w:webHidden/>
                  </w:rPr>
                  <w:fldChar w:fldCharType="begin"/>
                </w:r>
                <w:r>
                  <w:rPr>
                    <w:noProof/>
                    <w:webHidden/>
                  </w:rPr>
                  <w:instrText xml:space="preserve"> PAGEREF _Toc193896606 \h </w:instrText>
                </w:r>
                <w:r>
                  <w:rPr>
                    <w:noProof/>
                    <w:webHidden/>
                  </w:rPr>
                </w:r>
                <w:r>
                  <w:rPr>
                    <w:noProof/>
                    <w:webHidden/>
                  </w:rPr>
                  <w:fldChar w:fldCharType="separate"/>
                </w:r>
                <w:r>
                  <w:rPr>
                    <w:noProof/>
                    <w:webHidden/>
                  </w:rPr>
                  <w:t>8</w:t>
                </w:r>
                <w:r>
                  <w:rPr>
                    <w:noProof/>
                    <w:webHidden/>
                  </w:rPr>
                  <w:fldChar w:fldCharType="end"/>
                </w:r>
              </w:hyperlink>
            </w:p>
            <w:p w14:paraId="680095FD" w14:textId="3F362F3E"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607" w:history="1">
                <w:r w:rsidRPr="001749F6">
                  <w:rPr>
                    <w:rStyle w:val="Hyperlink"/>
                    <w:noProof/>
                  </w:rPr>
                  <w:t>4.2 Resource Requirements</w:t>
                </w:r>
                <w:r>
                  <w:rPr>
                    <w:noProof/>
                    <w:webHidden/>
                  </w:rPr>
                  <w:tab/>
                </w:r>
                <w:r>
                  <w:rPr>
                    <w:noProof/>
                    <w:webHidden/>
                  </w:rPr>
                  <w:fldChar w:fldCharType="begin"/>
                </w:r>
                <w:r>
                  <w:rPr>
                    <w:noProof/>
                    <w:webHidden/>
                  </w:rPr>
                  <w:instrText xml:space="preserve"> PAGEREF _Toc193896607 \h </w:instrText>
                </w:r>
                <w:r>
                  <w:rPr>
                    <w:noProof/>
                    <w:webHidden/>
                  </w:rPr>
                </w:r>
                <w:r>
                  <w:rPr>
                    <w:noProof/>
                    <w:webHidden/>
                  </w:rPr>
                  <w:fldChar w:fldCharType="separate"/>
                </w:r>
                <w:r>
                  <w:rPr>
                    <w:noProof/>
                    <w:webHidden/>
                  </w:rPr>
                  <w:t>10</w:t>
                </w:r>
                <w:r>
                  <w:rPr>
                    <w:noProof/>
                    <w:webHidden/>
                  </w:rPr>
                  <w:fldChar w:fldCharType="end"/>
                </w:r>
              </w:hyperlink>
            </w:p>
            <w:p w14:paraId="79870903" w14:textId="76715B4F"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608" w:history="1">
                <w:r w:rsidRPr="001749F6">
                  <w:rPr>
                    <w:rStyle w:val="Hyperlink"/>
                    <w:noProof/>
                  </w:rPr>
                  <w:t>4.3 Change Management Implications</w:t>
                </w:r>
                <w:r>
                  <w:rPr>
                    <w:noProof/>
                    <w:webHidden/>
                  </w:rPr>
                  <w:tab/>
                </w:r>
                <w:r>
                  <w:rPr>
                    <w:noProof/>
                    <w:webHidden/>
                  </w:rPr>
                  <w:fldChar w:fldCharType="begin"/>
                </w:r>
                <w:r>
                  <w:rPr>
                    <w:noProof/>
                    <w:webHidden/>
                  </w:rPr>
                  <w:instrText xml:space="preserve"> PAGEREF _Toc193896608 \h </w:instrText>
                </w:r>
                <w:r>
                  <w:rPr>
                    <w:noProof/>
                    <w:webHidden/>
                  </w:rPr>
                </w:r>
                <w:r>
                  <w:rPr>
                    <w:noProof/>
                    <w:webHidden/>
                  </w:rPr>
                  <w:fldChar w:fldCharType="separate"/>
                </w:r>
                <w:r>
                  <w:rPr>
                    <w:noProof/>
                    <w:webHidden/>
                  </w:rPr>
                  <w:t>10</w:t>
                </w:r>
                <w:r>
                  <w:rPr>
                    <w:noProof/>
                    <w:webHidden/>
                  </w:rPr>
                  <w:fldChar w:fldCharType="end"/>
                </w:r>
              </w:hyperlink>
            </w:p>
            <w:p w14:paraId="4C71ACD4" w14:textId="44F0883D" w:rsidR="00474095" w:rsidRDefault="00474095">
              <w:pPr>
                <w:pStyle w:val="TOC1"/>
                <w:tabs>
                  <w:tab w:val="right" w:leader="dot" w:pos="9016"/>
                </w:tabs>
                <w:rPr>
                  <w:rFonts w:asciiTheme="minorHAnsi" w:hAnsiTheme="minorHAnsi"/>
                  <w:noProof/>
                  <w:kern w:val="2"/>
                  <w:szCs w:val="24"/>
                  <w:lang w:eastAsia="en-GB"/>
                  <w14:ligatures w14:val="standardContextual"/>
                </w:rPr>
              </w:pPr>
              <w:hyperlink w:anchor="_Toc193896609" w:history="1">
                <w:r w:rsidRPr="001749F6">
                  <w:rPr>
                    <w:rStyle w:val="Hyperlink"/>
                    <w:rFonts w:cs="Arial"/>
                    <w:noProof/>
                  </w:rPr>
                  <w:t>5.0 Conclusions and Recommendations</w:t>
                </w:r>
                <w:r>
                  <w:rPr>
                    <w:noProof/>
                    <w:webHidden/>
                  </w:rPr>
                  <w:tab/>
                </w:r>
                <w:r>
                  <w:rPr>
                    <w:noProof/>
                    <w:webHidden/>
                  </w:rPr>
                  <w:fldChar w:fldCharType="begin"/>
                </w:r>
                <w:r>
                  <w:rPr>
                    <w:noProof/>
                    <w:webHidden/>
                  </w:rPr>
                  <w:instrText xml:space="preserve"> PAGEREF _Toc193896609 \h </w:instrText>
                </w:r>
                <w:r>
                  <w:rPr>
                    <w:noProof/>
                    <w:webHidden/>
                  </w:rPr>
                </w:r>
                <w:r>
                  <w:rPr>
                    <w:noProof/>
                    <w:webHidden/>
                  </w:rPr>
                  <w:fldChar w:fldCharType="separate"/>
                </w:r>
                <w:r>
                  <w:rPr>
                    <w:noProof/>
                    <w:webHidden/>
                  </w:rPr>
                  <w:t>11</w:t>
                </w:r>
                <w:r>
                  <w:rPr>
                    <w:noProof/>
                    <w:webHidden/>
                  </w:rPr>
                  <w:fldChar w:fldCharType="end"/>
                </w:r>
              </w:hyperlink>
            </w:p>
            <w:p w14:paraId="40001ADB" w14:textId="7A1AA3FD"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610" w:history="1">
                <w:r w:rsidRPr="001749F6">
                  <w:rPr>
                    <w:rStyle w:val="Hyperlink"/>
                    <w:noProof/>
                  </w:rPr>
                  <w:t>5.1 Summary of Findings</w:t>
                </w:r>
                <w:r>
                  <w:rPr>
                    <w:noProof/>
                    <w:webHidden/>
                  </w:rPr>
                  <w:tab/>
                </w:r>
                <w:r>
                  <w:rPr>
                    <w:noProof/>
                    <w:webHidden/>
                  </w:rPr>
                  <w:fldChar w:fldCharType="begin"/>
                </w:r>
                <w:r>
                  <w:rPr>
                    <w:noProof/>
                    <w:webHidden/>
                  </w:rPr>
                  <w:instrText xml:space="preserve"> PAGEREF _Toc193896610 \h </w:instrText>
                </w:r>
                <w:r>
                  <w:rPr>
                    <w:noProof/>
                    <w:webHidden/>
                  </w:rPr>
                </w:r>
                <w:r>
                  <w:rPr>
                    <w:noProof/>
                    <w:webHidden/>
                  </w:rPr>
                  <w:fldChar w:fldCharType="separate"/>
                </w:r>
                <w:r>
                  <w:rPr>
                    <w:noProof/>
                    <w:webHidden/>
                  </w:rPr>
                  <w:t>11</w:t>
                </w:r>
                <w:r>
                  <w:rPr>
                    <w:noProof/>
                    <w:webHidden/>
                  </w:rPr>
                  <w:fldChar w:fldCharType="end"/>
                </w:r>
              </w:hyperlink>
            </w:p>
            <w:p w14:paraId="5F13153B" w14:textId="118C2E15"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611" w:history="1">
                <w:r w:rsidRPr="001749F6">
                  <w:rPr>
                    <w:rStyle w:val="Hyperlink"/>
                    <w:noProof/>
                  </w:rPr>
                  <w:t>5.2 Recommendations</w:t>
                </w:r>
                <w:r>
                  <w:rPr>
                    <w:noProof/>
                    <w:webHidden/>
                  </w:rPr>
                  <w:tab/>
                </w:r>
                <w:r>
                  <w:rPr>
                    <w:noProof/>
                    <w:webHidden/>
                  </w:rPr>
                  <w:fldChar w:fldCharType="begin"/>
                </w:r>
                <w:r>
                  <w:rPr>
                    <w:noProof/>
                    <w:webHidden/>
                  </w:rPr>
                  <w:instrText xml:space="preserve"> PAGEREF _Toc193896611 \h </w:instrText>
                </w:r>
                <w:r>
                  <w:rPr>
                    <w:noProof/>
                    <w:webHidden/>
                  </w:rPr>
                </w:r>
                <w:r>
                  <w:rPr>
                    <w:noProof/>
                    <w:webHidden/>
                  </w:rPr>
                  <w:fldChar w:fldCharType="separate"/>
                </w:r>
                <w:r>
                  <w:rPr>
                    <w:noProof/>
                    <w:webHidden/>
                  </w:rPr>
                  <w:t>12</w:t>
                </w:r>
                <w:r>
                  <w:rPr>
                    <w:noProof/>
                    <w:webHidden/>
                  </w:rPr>
                  <w:fldChar w:fldCharType="end"/>
                </w:r>
              </w:hyperlink>
            </w:p>
            <w:p w14:paraId="7A2251D2" w14:textId="5C9E8561" w:rsidR="00474095" w:rsidRDefault="00474095">
              <w:pPr>
                <w:pStyle w:val="TOC1"/>
                <w:tabs>
                  <w:tab w:val="right" w:leader="dot" w:pos="9016"/>
                </w:tabs>
                <w:rPr>
                  <w:rFonts w:asciiTheme="minorHAnsi" w:hAnsiTheme="minorHAnsi"/>
                  <w:noProof/>
                  <w:kern w:val="2"/>
                  <w:szCs w:val="24"/>
                  <w:lang w:eastAsia="en-GB"/>
                  <w14:ligatures w14:val="standardContextual"/>
                </w:rPr>
              </w:pPr>
              <w:hyperlink w:anchor="_Toc193896612" w:history="1">
                <w:r w:rsidRPr="001749F6">
                  <w:rPr>
                    <w:rStyle w:val="Hyperlink"/>
                    <w:rFonts w:cs="Arial"/>
                    <w:noProof/>
                  </w:rPr>
                  <w:t>6.0 Bibliography</w:t>
                </w:r>
                <w:r>
                  <w:rPr>
                    <w:noProof/>
                    <w:webHidden/>
                  </w:rPr>
                  <w:tab/>
                </w:r>
                <w:r>
                  <w:rPr>
                    <w:noProof/>
                    <w:webHidden/>
                  </w:rPr>
                  <w:fldChar w:fldCharType="begin"/>
                </w:r>
                <w:r>
                  <w:rPr>
                    <w:noProof/>
                    <w:webHidden/>
                  </w:rPr>
                  <w:instrText xml:space="preserve"> PAGEREF _Toc193896612 \h </w:instrText>
                </w:r>
                <w:r>
                  <w:rPr>
                    <w:noProof/>
                    <w:webHidden/>
                  </w:rPr>
                </w:r>
                <w:r>
                  <w:rPr>
                    <w:noProof/>
                    <w:webHidden/>
                  </w:rPr>
                  <w:fldChar w:fldCharType="separate"/>
                </w:r>
                <w:r>
                  <w:rPr>
                    <w:noProof/>
                    <w:webHidden/>
                  </w:rPr>
                  <w:t>13</w:t>
                </w:r>
                <w:r>
                  <w:rPr>
                    <w:noProof/>
                    <w:webHidden/>
                  </w:rPr>
                  <w:fldChar w:fldCharType="end"/>
                </w:r>
              </w:hyperlink>
            </w:p>
            <w:p w14:paraId="11A9D9E1" w14:textId="0B526A08" w:rsidR="00474095" w:rsidRDefault="00474095">
              <w:pPr>
                <w:pStyle w:val="TOC1"/>
                <w:tabs>
                  <w:tab w:val="right" w:leader="dot" w:pos="9016"/>
                </w:tabs>
                <w:rPr>
                  <w:rFonts w:asciiTheme="minorHAnsi" w:hAnsiTheme="minorHAnsi"/>
                  <w:noProof/>
                  <w:kern w:val="2"/>
                  <w:szCs w:val="24"/>
                  <w:lang w:eastAsia="en-GB"/>
                  <w14:ligatures w14:val="standardContextual"/>
                </w:rPr>
              </w:pPr>
              <w:hyperlink w:anchor="_Toc193896613" w:history="1">
                <w:r w:rsidRPr="001749F6">
                  <w:rPr>
                    <w:rStyle w:val="Hyperlink"/>
                    <w:rFonts w:cs="Arial"/>
                    <w:noProof/>
                  </w:rPr>
                  <w:t>7.0 Appendix</w:t>
                </w:r>
                <w:r>
                  <w:rPr>
                    <w:noProof/>
                    <w:webHidden/>
                  </w:rPr>
                  <w:tab/>
                </w:r>
                <w:r>
                  <w:rPr>
                    <w:noProof/>
                    <w:webHidden/>
                  </w:rPr>
                  <w:fldChar w:fldCharType="begin"/>
                </w:r>
                <w:r>
                  <w:rPr>
                    <w:noProof/>
                    <w:webHidden/>
                  </w:rPr>
                  <w:instrText xml:space="preserve"> PAGEREF _Toc193896613 \h </w:instrText>
                </w:r>
                <w:r>
                  <w:rPr>
                    <w:noProof/>
                    <w:webHidden/>
                  </w:rPr>
                </w:r>
                <w:r>
                  <w:rPr>
                    <w:noProof/>
                    <w:webHidden/>
                  </w:rPr>
                  <w:fldChar w:fldCharType="separate"/>
                </w:r>
                <w:r>
                  <w:rPr>
                    <w:noProof/>
                    <w:webHidden/>
                  </w:rPr>
                  <w:t>15</w:t>
                </w:r>
                <w:r>
                  <w:rPr>
                    <w:noProof/>
                    <w:webHidden/>
                  </w:rPr>
                  <w:fldChar w:fldCharType="end"/>
                </w:r>
              </w:hyperlink>
            </w:p>
            <w:p w14:paraId="3C18587E" w14:textId="4CD6F208"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614" w:history="1">
                <w:r w:rsidRPr="001749F6">
                  <w:rPr>
                    <w:rStyle w:val="Hyperlink"/>
                    <w:noProof/>
                  </w:rPr>
                  <w:t>Appendix A</w:t>
                </w:r>
                <w:r>
                  <w:rPr>
                    <w:noProof/>
                    <w:webHidden/>
                  </w:rPr>
                  <w:tab/>
                </w:r>
                <w:r>
                  <w:rPr>
                    <w:noProof/>
                    <w:webHidden/>
                  </w:rPr>
                  <w:fldChar w:fldCharType="begin"/>
                </w:r>
                <w:r>
                  <w:rPr>
                    <w:noProof/>
                    <w:webHidden/>
                  </w:rPr>
                  <w:instrText xml:space="preserve"> PAGEREF _Toc193896614 \h </w:instrText>
                </w:r>
                <w:r>
                  <w:rPr>
                    <w:noProof/>
                    <w:webHidden/>
                  </w:rPr>
                </w:r>
                <w:r>
                  <w:rPr>
                    <w:noProof/>
                    <w:webHidden/>
                  </w:rPr>
                  <w:fldChar w:fldCharType="separate"/>
                </w:r>
                <w:r>
                  <w:rPr>
                    <w:noProof/>
                    <w:webHidden/>
                  </w:rPr>
                  <w:t>15</w:t>
                </w:r>
                <w:r>
                  <w:rPr>
                    <w:noProof/>
                    <w:webHidden/>
                  </w:rPr>
                  <w:fldChar w:fldCharType="end"/>
                </w:r>
              </w:hyperlink>
            </w:p>
            <w:p w14:paraId="0D07A5C1" w14:textId="5927DD65" w:rsidR="00474095" w:rsidRDefault="00474095">
              <w:pPr>
                <w:pStyle w:val="TOC2"/>
                <w:tabs>
                  <w:tab w:val="right" w:leader="dot" w:pos="9016"/>
                </w:tabs>
                <w:rPr>
                  <w:rFonts w:asciiTheme="minorHAnsi" w:hAnsiTheme="minorHAnsi"/>
                  <w:noProof/>
                  <w:kern w:val="2"/>
                  <w:szCs w:val="24"/>
                  <w:lang w:eastAsia="en-GB"/>
                  <w14:ligatures w14:val="standardContextual"/>
                </w:rPr>
              </w:pPr>
              <w:hyperlink w:anchor="_Toc193896615" w:history="1">
                <w:r w:rsidRPr="001749F6">
                  <w:rPr>
                    <w:rStyle w:val="Hyperlink"/>
                    <w:noProof/>
                  </w:rPr>
                  <w:t>Appendix B</w:t>
                </w:r>
                <w:r>
                  <w:rPr>
                    <w:noProof/>
                    <w:webHidden/>
                  </w:rPr>
                  <w:tab/>
                </w:r>
                <w:r>
                  <w:rPr>
                    <w:noProof/>
                    <w:webHidden/>
                  </w:rPr>
                  <w:fldChar w:fldCharType="begin"/>
                </w:r>
                <w:r>
                  <w:rPr>
                    <w:noProof/>
                    <w:webHidden/>
                  </w:rPr>
                  <w:instrText xml:space="preserve"> PAGEREF _Toc193896615 \h </w:instrText>
                </w:r>
                <w:r>
                  <w:rPr>
                    <w:noProof/>
                    <w:webHidden/>
                  </w:rPr>
                </w:r>
                <w:r>
                  <w:rPr>
                    <w:noProof/>
                    <w:webHidden/>
                  </w:rPr>
                  <w:fldChar w:fldCharType="separate"/>
                </w:r>
                <w:r>
                  <w:rPr>
                    <w:noProof/>
                    <w:webHidden/>
                  </w:rPr>
                  <w:t>16</w:t>
                </w:r>
                <w:r>
                  <w:rPr>
                    <w:noProof/>
                    <w:webHidden/>
                  </w:rPr>
                  <w:fldChar w:fldCharType="end"/>
                </w:r>
              </w:hyperlink>
            </w:p>
            <w:p w14:paraId="5DB1E1DA" w14:textId="796E97A1" w:rsidR="00FD0147" w:rsidRPr="00F16829" w:rsidRDefault="00FD0147" w:rsidP="00FD0147">
              <w:pPr>
                <w:spacing w:line="360" w:lineRule="auto"/>
                <w:rPr>
                  <w:rFonts w:cs="Arial"/>
                </w:rPr>
                <w:sectPr w:rsidR="00FD0147" w:rsidRPr="00F16829" w:rsidSect="00FD0147">
                  <w:footerReference w:type="default" r:id="rId10"/>
                  <w:footerReference w:type="first" r:id="rId11"/>
                  <w:pgSz w:w="11906" w:h="16838"/>
                  <w:pgMar w:top="1440" w:right="1440" w:bottom="1440" w:left="1440" w:header="708" w:footer="708" w:gutter="0"/>
                  <w:pgNumType w:start="0"/>
                  <w:cols w:space="708"/>
                  <w:titlePg/>
                  <w:docGrid w:linePitch="360"/>
                </w:sectPr>
              </w:pPr>
              <w:r w:rsidRPr="00164B6C">
                <w:rPr>
                  <w:rFonts w:cs="Arial"/>
                  <w:b/>
                  <w:bCs/>
                </w:rPr>
                <w:fldChar w:fldCharType="end"/>
              </w:r>
            </w:p>
          </w:sdtContent>
        </w:sdt>
        <w:p w14:paraId="038EBBD2" w14:textId="4F226170" w:rsidR="00FD0147" w:rsidRDefault="00FD0147" w:rsidP="00E45E87">
          <w:pPr>
            <w:pStyle w:val="Heading1"/>
            <w:numPr>
              <w:ilvl w:val="0"/>
              <w:numId w:val="11"/>
            </w:numPr>
            <w:spacing w:line="360" w:lineRule="auto"/>
            <w:rPr>
              <w:rFonts w:cs="Arial"/>
              <w:szCs w:val="32"/>
            </w:rPr>
          </w:pPr>
          <w:bookmarkStart w:id="5" w:name="_Toc193896592"/>
          <w:r w:rsidRPr="00FD0147">
            <w:rPr>
              <w:rFonts w:cs="Arial"/>
              <w:szCs w:val="32"/>
            </w:rPr>
            <w:lastRenderedPageBreak/>
            <w:t>Introduct</w:t>
          </w:r>
          <w:r w:rsidR="00E45E87">
            <w:rPr>
              <w:rFonts w:cs="Arial"/>
              <w:szCs w:val="32"/>
            </w:rPr>
            <w:t>ion</w:t>
          </w:r>
          <w:bookmarkEnd w:id="5"/>
        </w:p>
        <w:p w14:paraId="37E39943" w14:textId="5A985F06" w:rsidR="004066EB" w:rsidRDefault="004066EB" w:rsidP="00E45E87">
          <w:pPr>
            <w:pStyle w:val="Heading2"/>
            <w:numPr>
              <w:ilvl w:val="1"/>
              <w:numId w:val="11"/>
            </w:numPr>
          </w:pPr>
          <w:bookmarkStart w:id="6" w:name="_Toc193896593"/>
          <w:r>
            <w:t>Introduction to the Business</w:t>
          </w:r>
          <w:bookmarkEnd w:id="6"/>
        </w:p>
        <w:p w14:paraId="3AD021C7" w14:textId="77777777" w:rsidR="00194C87" w:rsidRPr="00194C87" w:rsidRDefault="00194C87" w:rsidP="00194C87"/>
        <w:p w14:paraId="40B278D1" w14:textId="3EDFF367" w:rsidR="009038D0" w:rsidRDefault="000225F7" w:rsidP="00CF3B53">
          <w:pPr>
            <w:spacing w:line="360" w:lineRule="auto"/>
          </w:pPr>
          <w:r w:rsidRPr="000225F7">
            <w:t xml:space="preserve">Founded in 1913 by Lionel Martin and Robert Bamford, Aston Martin is a British luxury car manufacturer renowned for high-performance vehicles and elegant design. Despite financial challenges and ownership changes, it remains a leader in luxury sports cars, blending advanced engineering with bespoke craftsmanship. The St Athan plant in Wales, home to </w:t>
          </w:r>
          <w:r w:rsidR="00853782">
            <w:t xml:space="preserve">Aston Martin’s </w:t>
          </w:r>
          <w:r w:rsidRPr="000225F7">
            <w:t>DBX, highlights Aston Martin’s commitment to innovation and excellence.</w:t>
          </w:r>
        </w:p>
        <w:p w14:paraId="16A0C2D7" w14:textId="6D3EA695" w:rsidR="00126B78" w:rsidRPr="003F6F71" w:rsidRDefault="004066EB" w:rsidP="00126B78">
          <w:pPr>
            <w:pStyle w:val="Heading2"/>
            <w:numPr>
              <w:ilvl w:val="1"/>
              <w:numId w:val="8"/>
            </w:numPr>
            <w:rPr>
              <w:rFonts w:eastAsia="Times New Roman"/>
              <w:lang w:eastAsia="en-GB"/>
            </w:rPr>
          </w:pPr>
          <w:bookmarkStart w:id="7" w:name="_Toc193896594"/>
          <w:r>
            <w:rPr>
              <w:rFonts w:eastAsia="Times New Roman"/>
              <w:lang w:eastAsia="en-GB"/>
            </w:rPr>
            <w:t xml:space="preserve">Purpose of </w:t>
          </w:r>
          <w:r w:rsidRPr="00126B78">
            <w:rPr>
              <w:rFonts w:eastAsia="Times New Roman"/>
              <w:lang w:eastAsia="en-GB"/>
            </w:rPr>
            <w:t>Report</w:t>
          </w:r>
          <w:bookmarkEnd w:id="7"/>
        </w:p>
        <w:p w14:paraId="670B2137" w14:textId="18FAF234" w:rsidR="003F6F71" w:rsidRDefault="00C2602F" w:rsidP="003F6F71">
          <w:pPr>
            <w:pStyle w:val="Heading3"/>
            <w:numPr>
              <w:ilvl w:val="2"/>
              <w:numId w:val="8"/>
            </w:numPr>
          </w:pPr>
          <w:bookmarkStart w:id="8" w:name="_Toc193896595"/>
          <w:r w:rsidRPr="00C2602F">
            <w:t>Aim and Objectives of the Evaluation</w:t>
          </w:r>
          <w:bookmarkEnd w:id="8"/>
        </w:p>
        <w:p w14:paraId="6CE9E4B2" w14:textId="77777777" w:rsidR="003F6F71" w:rsidRPr="003F6F71" w:rsidRDefault="003F6F71" w:rsidP="003F6F71"/>
        <w:p w14:paraId="4DF957F8" w14:textId="77777777" w:rsidR="00D53014" w:rsidRPr="00D53014" w:rsidRDefault="00D53014" w:rsidP="00D53014">
          <w:pPr>
            <w:spacing w:line="360" w:lineRule="auto"/>
          </w:pPr>
          <w:r w:rsidRPr="00D53014">
            <w:t>This report evaluates the effectiveness of maintenance strategies for the automated glazing cell within the production process, focusing on equipment reliability, production efficiency, and cost-effectiveness. The key objectives are to:</w:t>
          </w:r>
        </w:p>
        <w:p w14:paraId="71B0A7C6" w14:textId="77777777" w:rsidR="00D53014" w:rsidRPr="00D53014" w:rsidRDefault="00D53014" w:rsidP="00D53014">
          <w:pPr>
            <w:numPr>
              <w:ilvl w:val="0"/>
              <w:numId w:val="15"/>
            </w:numPr>
            <w:spacing w:line="360" w:lineRule="auto"/>
          </w:pPr>
          <w:r w:rsidRPr="00D53014">
            <w:t>Identify optimal maintenance strategies for maximising glazing cell uptime and performance.</w:t>
          </w:r>
        </w:p>
        <w:p w14:paraId="2121393D" w14:textId="77777777" w:rsidR="00D53014" w:rsidRPr="00D53014" w:rsidRDefault="00D53014" w:rsidP="00D53014">
          <w:pPr>
            <w:numPr>
              <w:ilvl w:val="0"/>
              <w:numId w:val="15"/>
            </w:numPr>
            <w:spacing w:line="360" w:lineRule="auto"/>
          </w:pPr>
          <w:r w:rsidRPr="00D53014">
            <w:t>Assess the impact of maintenance practices on production quality and throughput.</w:t>
          </w:r>
        </w:p>
        <w:p w14:paraId="129D98A1" w14:textId="77777777" w:rsidR="00D53014" w:rsidRPr="00D53014" w:rsidRDefault="00D53014" w:rsidP="00D53014">
          <w:pPr>
            <w:numPr>
              <w:ilvl w:val="0"/>
              <w:numId w:val="15"/>
            </w:numPr>
            <w:spacing w:line="360" w:lineRule="auto"/>
          </w:pPr>
          <w:r w:rsidRPr="00D53014">
            <w:t>Analyse cost-effectiveness and areas for improvement.</w:t>
          </w:r>
        </w:p>
        <w:p w14:paraId="42F50632" w14:textId="77777777" w:rsidR="00D53014" w:rsidRPr="00D53014" w:rsidRDefault="00D53014" w:rsidP="00D53014">
          <w:pPr>
            <w:numPr>
              <w:ilvl w:val="0"/>
              <w:numId w:val="15"/>
            </w:numPr>
            <w:spacing w:line="360" w:lineRule="auto"/>
          </w:pPr>
          <w:r w:rsidRPr="00D53014">
            <w:t>Evaluate predictive, preventive, and corrective maintenance in reducing downtime.</w:t>
          </w:r>
        </w:p>
        <w:p w14:paraId="4CFB7E5C" w14:textId="77777777" w:rsidR="00D53014" w:rsidRPr="00D53014" w:rsidRDefault="00D53014" w:rsidP="00D53014">
          <w:pPr>
            <w:numPr>
              <w:ilvl w:val="0"/>
              <w:numId w:val="15"/>
            </w:numPr>
            <w:spacing w:line="360" w:lineRule="auto"/>
          </w:pPr>
          <w:r w:rsidRPr="00D53014">
            <w:t>Recommend strategies to enhance long-term reliability and efficiency.</w:t>
          </w:r>
        </w:p>
        <w:p w14:paraId="260B0DBA" w14:textId="77777777" w:rsidR="00A516BD" w:rsidRPr="00C2602F" w:rsidRDefault="00A516BD" w:rsidP="00A516BD">
          <w:pPr>
            <w:spacing w:line="360" w:lineRule="auto"/>
          </w:pPr>
        </w:p>
        <w:p w14:paraId="4A8052CD" w14:textId="447C1A88" w:rsidR="00C2602F" w:rsidRDefault="003C16F9" w:rsidP="003437AE">
          <w:pPr>
            <w:pStyle w:val="Heading3"/>
            <w:numPr>
              <w:ilvl w:val="2"/>
              <w:numId w:val="8"/>
            </w:numPr>
          </w:pPr>
          <w:r>
            <w:t xml:space="preserve"> </w:t>
          </w:r>
          <w:bookmarkStart w:id="9" w:name="_Toc193896596"/>
          <w:r w:rsidR="00C2602F" w:rsidRPr="00C2602F">
            <w:t>Scope and Limitations of the Report</w:t>
          </w:r>
          <w:bookmarkEnd w:id="9"/>
        </w:p>
        <w:p w14:paraId="385A63B7" w14:textId="77777777" w:rsidR="003437AE" w:rsidRPr="003437AE" w:rsidRDefault="003437AE" w:rsidP="003437AE"/>
        <w:p w14:paraId="1D034B60" w14:textId="47ADE4D9" w:rsidR="009E6BC5" w:rsidRPr="009E6BC5" w:rsidRDefault="00D53014" w:rsidP="00126B78">
          <w:pPr>
            <w:spacing w:line="360" w:lineRule="auto"/>
          </w:pPr>
          <w:r w:rsidRPr="00D53014">
            <w:t xml:space="preserve">The report focuses on maintenance strategies for the glazing cell, examining scheduled maintenance, condition-based monitoring, and reactive maintenance. It </w:t>
          </w:r>
          <w:r w:rsidRPr="00D53014">
            <w:lastRenderedPageBreak/>
            <w:t>considers downtime, failure rates, costs, and production impact. However, it excludes broader production processes and other automated systems. Findings are based on available data, meaning unforeseen operational changes or external factors may not be fully accounted for.</w:t>
          </w:r>
        </w:p>
        <w:p w14:paraId="1A6E01EF" w14:textId="3E5E3CE4" w:rsidR="00FD0147" w:rsidRDefault="00FD0147" w:rsidP="009E6BC5">
          <w:pPr>
            <w:pStyle w:val="Heading1"/>
          </w:pPr>
          <w:bookmarkStart w:id="10" w:name="_Toc193896597"/>
          <w:r w:rsidRPr="009E6BC5">
            <w:t>2.</w:t>
          </w:r>
          <w:r w:rsidR="009E6BC5">
            <w:t>0</w:t>
          </w:r>
          <w:r w:rsidRPr="009E6BC5">
            <w:t xml:space="preserve"> </w:t>
          </w:r>
          <w:r w:rsidR="009E6BC5" w:rsidRPr="009E6BC5">
            <w:t>Critical Review of Current Maintenance Practices</w:t>
          </w:r>
          <w:bookmarkEnd w:id="10"/>
        </w:p>
        <w:p w14:paraId="083C8AFD" w14:textId="78140D93" w:rsidR="009E6BC5" w:rsidRDefault="009E6BC5" w:rsidP="009E6BC5">
          <w:pPr>
            <w:pStyle w:val="Heading2"/>
          </w:pPr>
          <w:bookmarkStart w:id="11" w:name="_Toc193896598"/>
          <w:r>
            <w:t>2.1 Description of equipment</w:t>
          </w:r>
          <w:bookmarkEnd w:id="11"/>
        </w:p>
        <w:p w14:paraId="4610B083" w14:textId="77777777" w:rsidR="009E6BC5" w:rsidRDefault="009E6BC5" w:rsidP="009E6BC5"/>
        <w:p w14:paraId="18BA95C4" w14:textId="34E40F63" w:rsidR="009E6BC5" w:rsidRPr="009E6BC5" w:rsidRDefault="006877F7" w:rsidP="006877F7">
          <w:pPr>
            <w:spacing w:line="360" w:lineRule="auto"/>
          </w:pPr>
          <w:r w:rsidRPr="006877F7">
            <w:t>The automated glazing cell is a crucial component of the vehicle assembly process, responsible for ensuring precise and consistent adhesive application to windscreens. This semi-automated system consists of a robotic applicator and a technician-operated staging area. The technician carefully positions either the front or rear windscreen within the designated fixture, ensuring correct alignment. Once in place, the robotic system precisely applies a uniform bead of adhesive around the perimeter of the windscreen using a programmed path. This automation ensures consistency in glue application, which is critical for structural integrity, leak prevention, and overall vehicle safety. The glazing cell operates with high precision, reducing material waste and minimising human error, ultimately improving production efficiency and product quality.</w:t>
          </w:r>
        </w:p>
        <w:p w14:paraId="23427BB1" w14:textId="77777777" w:rsidR="001F54ED" w:rsidRDefault="001F54ED" w:rsidP="001F54ED">
          <w:pPr>
            <w:keepNext/>
            <w:spacing w:line="360" w:lineRule="auto"/>
            <w:jc w:val="center"/>
          </w:pPr>
          <w:r w:rsidRPr="001F6D83">
            <w:rPr>
              <w:noProof/>
            </w:rPr>
            <w:drawing>
              <wp:inline distT="0" distB="0" distL="0" distR="0" wp14:anchorId="66DAE85E" wp14:editId="77114459">
                <wp:extent cx="4084320" cy="2763455"/>
                <wp:effectExtent l="0" t="0" r="0" b="0"/>
                <wp:docPr id="354731178" name="Picture 1" descr="A robotic arm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731178" name="Picture 1" descr="A robotic arm in a factory&#10;&#10;Description automatically generated"/>
                        <pic:cNvPicPr/>
                      </pic:nvPicPr>
                      <pic:blipFill>
                        <a:blip r:embed="rId12"/>
                        <a:stretch>
                          <a:fillRect/>
                        </a:stretch>
                      </pic:blipFill>
                      <pic:spPr>
                        <a:xfrm>
                          <a:off x="0" y="0"/>
                          <a:ext cx="4087618" cy="2765686"/>
                        </a:xfrm>
                        <a:prstGeom prst="rect">
                          <a:avLst/>
                        </a:prstGeom>
                      </pic:spPr>
                    </pic:pic>
                  </a:graphicData>
                </a:graphic>
              </wp:inline>
            </w:drawing>
          </w:r>
        </w:p>
        <w:p w14:paraId="79095B4F" w14:textId="23F5BCBE" w:rsidR="009E6BC5" w:rsidRPr="009E6BC5" w:rsidRDefault="001F54ED" w:rsidP="001F54ED">
          <w:pPr>
            <w:pStyle w:val="Caption"/>
            <w:jc w:val="center"/>
          </w:pPr>
          <w:r>
            <w:t xml:space="preserve">Figure </w:t>
          </w:r>
          <w:r>
            <w:fldChar w:fldCharType="begin"/>
          </w:r>
          <w:r>
            <w:instrText xml:space="preserve"> SEQ Figure \* ARABIC </w:instrText>
          </w:r>
          <w:r>
            <w:fldChar w:fldCharType="separate"/>
          </w:r>
          <w:r w:rsidR="00386DF9">
            <w:rPr>
              <w:noProof/>
            </w:rPr>
            <w:t>1</w:t>
          </w:r>
          <w:r>
            <w:fldChar w:fldCharType="end"/>
          </w:r>
          <w:r>
            <w:t xml:space="preserve"> – Image of glazing cell and robotic glue applic</w:t>
          </w:r>
          <w:r w:rsidR="000B2843">
            <w:t>ator (Beddoe, 2025)</w:t>
          </w:r>
          <w:r w:rsidR="00FE5DA0">
            <w:t xml:space="preserve"> </w:t>
          </w:r>
        </w:p>
        <w:p w14:paraId="1CC76F44" w14:textId="056253B9" w:rsidR="00001CB8" w:rsidRDefault="00001CB8" w:rsidP="00E2235A">
          <w:pPr>
            <w:pStyle w:val="Heading2"/>
          </w:pPr>
          <w:bookmarkStart w:id="12" w:name="_Toc193896599"/>
          <w:r>
            <w:lastRenderedPageBreak/>
            <w:t xml:space="preserve">2.2 </w:t>
          </w:r>
          <w:r w:rsidR="00CB2C65">
            <w:t>Legislation</w:t>
          </w:r>
          <w:r w:rsidR="00D46396">
            <w:t>, Regulation</w:t>
          </w:r>
          <w:r w:rsidR="00CB2C65">
            <w:t xml:space="preserve"> and Standards</w:t>
          </w:r>
          <w:bookmarkEnd w:id="12"/>
          <w:r w:rsidR="00CB2C65">
            <w:t xml:space="preserve"> </w:t>
          </w:r>
        </w:p>
        <w:p w14:paraId="3A9CEB1B" w14:textId="77777777" w:rsidR="00CB2C65" w:rsidRDefault="00CB2C65" w:rsidP="00CB2C65"/>
        <w:p w14:paraId="263F62E0" w14:textId="7B78A9CE" w:rsidR="00CB2C65" w:rsidRDefault="0098498F" w:rsidP="00D46396">
          <w:pPr>
            <w:spacing w:line="360" w:lineRule="auto"/>
          </w:pPr>
          <w:r>
            <w:t xml:space="preserve">Although planned maintenance is carried out </w:t>
          </w:r>
          <w:r w:rsidR="007B3D16">
            <w:t xml:space="preserve">to ensure equipment </w:t>
          </w:r>
          <w:r w:rsidR="00D46396">
            <w:t xml:space="preserve">efficiency and output quality, there are also </w:t>
          </w:r>
          <w:r w:rsidR="0029502C">
            <w:t>certain legislative, regulatory and industry standards that drive the requirement of planned maintenance</w:t>
          </w:r>
          <w:r w:rsidR="003B3FB7">
            <w:t>:</w:t>
          </w:r>
        </w:p>
        <w:p w14:paraId="5B833A1B" w14:textId="38E8CB24" w:rsidR="00CE79BE" w:rsidRDefault="00E71AFC" w:rsidP="00E71AFC">
          <w:pPr>
            <w:pStyle w:val="ListParagraph"/>
            <w:numPr>
              <w:ilvl w:val="0"/>
              <w:numId w:val="9"/>
            </w:numPr>
            <w:spacing w:line="360" w:lineRule="auto"/>
            <w:rPr>
              <w:b/>
              <w:bCs/>
            </w:rPr>
          </w:pPr>
          <w:r w:rsidRPr="00E71AFC">
            <w:rPr>
              <w:b/>
              <w:bCs/>
            </w:rPr>
            <w:t>Health and Safety at Work etc. Act 1974 (HSWA)</w:t>
          </w:r>
        </w:p>
        <w:p w14:paraId="6311ADA5" w14:textId="09783108" w:rsidR="002B53D4" w:rsidRDefault="002B53D4" w:rsidP="002B53D4">
          <w:pPr>
            <w:spacing w:line="360" w:lineRule="auto"/>
            <w:rPr>
              <w:rFonts w:cs="Arial"/>
              <w:szCs w:val="24"/>
            </w:rPr>
          </w:pPr>
          <w:r w:rsidRPr="002B53D4">
            <w:rPr>
              <w:rFonts w:cs="Arial"/>
              <w:szCs w:val="24"/>
            </w:rPr>
            <w:t>The HSWA places a general duty on employers to ensure, as far as reasonably practicable</w:t>
          </w:r>
          <w:r w:rsidRPr="002B53D4">
            <w:rPr>
              <w:rFonts w:cs="Arial"/>
              <w:b/>
              <w:bCs/>
              <w:szCs w:val="24"/>
            </w:rPr>
            <w:t>,</w:t>
          </w:r>
          <w:r w:rsidRPr="002B53D4">
            <w:rPr>
              <w:rFonts w:cs="Arial"/>
              <w:szCs w:val="24"/>
            </w:rPr>
            <w:t xml:space="preserve"> the health, safety, and welfare of employees and others affected by work activities</w:t>
          </w:r>
          <w:r>
            <w:rPr>
              <w:rFonts w:cs="Arial"/>
              <w:szCs w:val="24"/>
            </w:rPr>
            <w:t xml:space="preserve"> </w:t>
          </w:r>
          <w:sdt>
            <w:sdtPr>
              <w:rPr>
                <w:rFonts w:cs="Arial"/>
                <w:szCs w:val="24"/>
              </w:rPr>
              <w:id w:val="981206858"/>
              <w:citation/>
            </w:sdtPr>
            <w:sdtEndPr/>
            <w:sdtContent>
              <w:r>
                <w:rPr>
                  <w:rFonts w:cs="Arial"/>
                  <w:szCs w:val="24"/>
                </w:rPr>
                <w:fldChar w:fldCharType="begin"/>
              </w:r>
              <w:r>
                <w:rPr>
                  <w:rFonts w:cs="Arial"/>
                  <w:szCs w:val="24"/>
                </w:rPr>
                <w:instrText xml:space="preserve"> CITATION HSE21 \l 2057 </w:instrText>
              </w:r>
              <w:r>
                <w:rPr>
                  <w:rFonts w:cs="Arial"/>
                  <w:szCs w:val="24"/>
                </w:rPr>
                <w:fldChar w:fldCharType="separate"/>
              </w:r>
              <w:r w:rsidR="00766C3B" w:rsidRPr="00766C3B">
                <w:rPr>
                  <w:rFonts w:cs="Arial"/>
                  <w:noProof/>
                  <w:szCs w:val="24"/>
                </w:rPr>
                <w:t>(HSE, 2021)</w:t>
              </w:r>
              <w:r>
                <w:rPr>
                  <w:rFonts w:cs="Arial"/>
                  <w:szCs w:val="24"/>
                </w:rPr>
                <w:fldChar w:fldCharType="end"/>
              </w:r>
            </w:sdtContent>
          </w:sdt>
          <w:r w:rsidRPr="002B53D4">
            <w:rPr>
              <w:rFonts w:cs="Arial"/>
              <w:szCs w:val="24"/>
            </w:rPr>
            <w:t xml:space="preserve">. This includes ensuring that plant and equipment are maintained in a safe condition to prevent accidents and injuries. Under Section 2 of HSWA, employers must provide and maintain safe work systems, which inherently requires </w:t>
          </w:r>
          <w:r w:rsidRPr="00416260">
            <w:rPr>
              <w:rFonts w:cs="Arial"/>
              <w:szCs w:val="24"/>
            </w:rPr>
            <w:t>planned maintenance strategies</w:t>
          </w:r>
          <w:r w:rsidR="00416260">
            <w:rPr>
              <w:rFonts w:cs="Arial"/>
              <w:szCs w:val="24"/>
            </w:rPr>
            <w:t>.</w:t>
          </w:r>
        </w:p>
        <w:p w14:paraId="10A51A9E" w14:textId="77777777" w:rsidR="000B6B4F" w:rsidRPr="000B6B4F" w:rsidRDefault="000B6B4F" w:rsidP="000B6B4F">
          <w:pPr>
            <w:pStyle w:val="ListParagraph"/>
            <w:numPr>
              <w:ilvl w:val="0"/>
              <w:numId w:val="9"/>
            </w:numPr>
            <w:spacing w:line="360" w:lineRule="auto"/>
            <w:rPr>
              <w:rFonts w:cs="Arial"/>
              <w:b/>
              <w:bCs/>
              <w:szCs w:val="24"/>
            </w:rPr>
          </w:pPr>
          <w:r w:rsidRPr="000B6B4F">
            <w:rPr>
              <w:rFonts w:cs="Arial"/>
              <w:b/>
              <w:bCs/>
              <w:szCs w:val="24"/>
            </w:rPr>
            <w:t>Provision and Use of Work Equipment Regulations 1998 (PUWER)</w:t>
          </w:r>
        </w:p>
        <w:p w14:paraId="28FAE41C" w14:textId="442A0D98" w:rsidR="000B6B4F" w:rsidRPr="000B6B4F" w:rsidRDefault="000B6B4F" w:rsidP="000B6B4F">
          <w:pPr>
            <w:spacing w:line="360" w:lineRule="auto"/>
            <w:rPr>
              <w:rFonts w:cs="Arial"/>
              <w:szCs w:val="24"/>
            </w:rPr>
          </w:pPr>
          <w:r w:rsidRPr="000B6B4F">
            <w:rPr>
              <w:rFonts w:cs="Arial"/>
              <w:szCs w:val="24"/>
            </w:rPr>
            <w:t>PUWER builds upon the requirements of HSWA by specifically mandating that work equipment be maintained in an efficient state, in efficient working order, and in good repair</w:t>
          </w:r>
          <w:r w:rsidR="005855E5">
            <w:rPr>
              <w:rFonts w:cs="Arial"/>
              <w:szCs w:val="24"/>
            </w:rPr>
            <w:t xml:space="preserve"> </w:t>
          </w:r>
          <w:sdt>
            <w:sdtPr>
              <w:rPr>
                <w:rFonts w:cs="Arial"/>
                <w:szCs w:val="24"/>
              </w:rPr>
              <w:id w:val="-1449398501"/>
              <w:citation/>
            </w:sdtPr>
            <w:sdtEndPr/>
            <w:sdtContent>
              <w:r w:rsidR="005855E5">
                <w:rPr>
                  <w:rFonts w:cs="Arial"/>
                  <w:szCs w:val="24"/>
                </w:rPr>
                <w:fldChar w:fldCharType="begin"/>
              </w:r>
              <w:r w:rsidR="005855E5">
                <w:rPr>
                  <w:rFonts w:cs="Arial"/>
                  <w:szCs w:val="24"/>
                </w:rPr>
                <w:instrText xml:space="preserve"> CITATION HSE212 \l 2057 </w:instrText>
              </w:r>
              <w:r w:rsidR="005855E5">
                <w:rPr>
                  <w:rFonts w:cs="Arial"/>
                  <w:szCs w:val="24"/>
                </w:rPr>
                <w:fldChar w:fldCharType="separate"/>
              </w:r>
              <w:r w:rsidR="00766C3B" w:rsidRPr="00766C3B">
                <w:rPr>
                  <w:rFonts w:cs="Arial"/>
                  <w:noProof/>
                  <w:szCs w:val="24"/>
                </w:rPr>
                <w:t>(HSE, 2021)</w:t>
              </w:r>
              <w:r w:rsidR="005855E5">
                <w:rPr>
                  <w:rFonts w:cs="Arial"/>
                  <w:szCs w:val="24"/>
                </w:rPr>
                <w:fldChar w:fldCharType="end"/>
              </w:r>
            </w:sdtContent>
          </w:sdt>
          <w:r w:rsidRPr="000B6B4F">
            <w:rPr>
              <w:rFonts w:cs="Arial"/>
              <w:szCs w:val="24"/>
            </w:rPr>
            <w:t>. Regular inspections and servicing schedules must be implemented to prevent hazardous failures. Additionally, under Regulation 6, equipment must undergo systematic maintenance based on manufacturer recommendations and risk assessments</w:t>
          </w:r>
          <w:r w:rsidR="005855E5">
            <w:rPr>
              <w:rFonts w:cs="Arial"/>
              <w:szCs w:val="24"/>
            </w:rPr>
            <w:t xml:space="preserve"> </w:t>
          </w:r>
          <w:sdt>
            <w:sdtPr>
              <w:rPr>
                <w:rFonts w:cs="Arial"/>
                <w:szCs w:val="24"/>
              </w:rPr>
              <w:id w:val="-336765788"/>
              <w:citation/>
            </w:sdtPr>
            <w:sdtEndPr/>
            <w:sdtContent>
              <w:r w:rsidR="005855E5">
                <w:rPr>
                  <w:rFonts w:cs="Arial"/>
                  <w:szCs w:val="24"/>
                </w:rPr>
                <w:fldChar w:fldCharType="begin"/>
              </w:r>
              <w:r w:rsidR="005855E5">
                <w:rPr>
                  <w:rFonts w:cs="Arial"/>
                  <w:szCs w:val="24"/>
                </w:rPr>
                <w:instrText xml:space="preserve"> CITATION HSE212 \l 2057 </w:instrText>
              </w:r>
              <w:r w:rsidR="005855E5">
                <w:rPr>
                  <w:rFonts w:cs="Arial"/>
                  <w:szCs w:val="24"/>
                </w:rPr>
                <w:fldChar w:fldCharType="separate"/>
              </w:r>
              <w:r w:rsidR="00766C3B" w:rsidRPr="00766C3B">
                <w:rPr>
                  <w:rFonts w:cs="Arial"/>
                  <w:noProof/>
                  <w:szCs w:val="24"/>
                </w:rPr>
                <w:t>(HSE, 2021)</w:t>
              </w:r>
              <w:r w:rsidR="005855E5">
                <w:rPr>
                  <w:rFonts w:cs="Arial"/>
                  <w:szCs w:val="24"/>
                </w:rPr>
                <w:fldChar w:fldCharType="end"/>
              </w:r>
            </w:sdtContent>
          </w:sdt>
          <w:r w:rsidRPr="000B6B4F">
            <w:rPr>
              <w:rFonts w:cs="Arial"/>
              <w:szCs w:val="24"/>
            </w:rPr>
            <w:t>. Non-compliance can lead to enforcement action by the Health and Safety Executive (HSE), including improvement notices or prosecution.</w:t>
          </w:r>
        </w:p>
        <w:p w14:paraId="4F3BAC9F" w14:textId="77777777" w:rsidR="003D57BA" w:rsidRPr="003D57BA" w:rsidRDefault="003D57BA" w:rsidP="003D57BA">
          <w:pPr>
            <w:pStyle w:val="ListParagraph"/>
            <w:numPr>
              <w:ilvl w:val="0"/>
              <w:numId w:val="9"/>
            </w:numPr>
            <w:spacing w:line="360" w:lineRule="auto"/>
            <w:rPr>
              <w:rFonts w:cs="Arial"/>
              <w:b/>
              <w:bCs/>
              <w:szCs w:val="24"/>
            </w:rPr>
          </w:pPr>
          <w:r w:rsidRPr="003D57BA">
            <w:rPr>
              <w:rFonts w:cs="Arial"/>
              <w:b/>
              <w:bCs/>
              <w:szCs w:val="24"/>
            </w:rPr>
            <w:t>Lifting Operations and Lifting Equipment Regulations 1998 (LOLER)</w:t>
          </w:r>
        </w:p>
        <w:p w14:paraId="6C7AF05E" w14:textId="578C4D23" w:rsidR="0098498F" w:rsidRDefault="003D57BA" w:rsidP="002D6713">
          <w:pPr>
            <w:spacing w:line="360" w:lineRule="auto"/>
            <w:rPr>
              <w:rFonts w:cs="Arial"/>
              <w:szCs w:val="24"/>
            </w:rPr>
          </w:pPr>
          <w:r w:rsidRPr="003D57BA">
            <w:rPr>
              <w:rFonts w:cs="Arial"/>
              <w:szCs w:val="24"/>
            </w:rPr>
            <w:t>LOLER applies to all lifting equipment used in the workplace and requires thorough examination and maintenance at prescribed intervals</w:t>
          </w:r>
          <w:r>
            <w:rPr>
              <w:rFonts w:cs="Arial"/>
              <w:szCs w:val="24"/>
            </w:rPr>
            <w:t xml:space="preserve"> </w:t>
          </w:r>
          <w:sdt>
            <w:sdtPr>
              <w:rPr>
                <w:rFonts w:cs="Arial"/>
                <w:szCs w:val="24"/>
              </w:rPr>
              <w:id w:val="2085872861"/>
              <w:citation/>
            </w:sdtPr>
            <w:sdtEndPr/>
            <w:sdtContent>
              <w:r>
                <w:rPr>
                  <w:rFonts w:cs="Arial"/>
                  <w:szCs w:val="24"/>
                </w:rPr>
                <w:fldChar w:fldCharType="begin"/>
              </w:r>
              <w:r>
                <w:rPr>
                  <w:rFonts w:cs="Arial"/>
                  <w:szCs w:val="24"/>
                </w:rPr>
                <w:instrText xml:space="preserve"> CITATION HSE211 \l 2057 </w:instrText>
              </w:r>
              <w:r>
                <w:rPr>
                  <w:rFonts w:cs="Arial"/>
                  <w:szCs w:val="24"/>
                </w:rPr>
                <w:fldChar w:fldCharType="separate"/>
              </w:r>
              <w:r w:rsidR="00766C3B" w:rsidRPr="00766C3B">
                <w:rPr>
                  <w:rFonts w:cs="Arial"/>
                  <w:noProof/>
                  <w:szCs w:val="24"/>
                </w:rPr>
                <w:t>(HSE, 2021)</w:t>
              </w:r>
              <w:r>
                <w:rPr>
                  <w:rFonts w:cs="Arial"/>
                  <w:szCs w:val="24"/>
                </w:rPr>
                <w:fldChar w:fldCharType="end"/>
              </w:r>
            </w:sdtContent>
          </w:sdt>
          <w:r w:rsidRPr="003D57BA">
            <w:rPr>
              <w:rFonts w:cs="Arial"/>
              <w:szCs w:val="24"/>
            </w:rPr>
            <w:t xml:space="preserve">. Under Regulation 9, lifting equipment must undergo regular inspections by a competent person to ensure continued safety </w:t>
          </w:r>
          <w:sdt>
            <w:sdtPr>
              <w:rPr>
                <w:rFonts w:cs="Arial"/>
                <w:szCs w:val="24"/>
              </w:rPr>
              <w:id w:val="1244994351"/>
              <w:citation/>
            </w:sdtPr>
            <w:sdtEndPr/>
            <w:sdtContent>
              <w:r w:rsidR="000F1C5C">
                <w:rPr>
                  <w:rFonts w:cs="Arial"/>
                  <w:szCs w:val="24"/>
                </w:rPr>
                <w:fldChar w:fldCharType="begin"/>
              </w:r>
              <w:r w:rsidR="000F1C5C">
                <w:rPr>
                  <w:rFonts w:cs="Arial"/>
                  <w:szCs w:val="24"/>
                </w:rPr>
                <w:instrText xml:space="preserve"> CITATION HSE211 \l 2057 </w:instrText>
              </w:r>
              <w:r w:rsidR="000F1C5C">
                <w:rPr>
                  <w:rFonts w:cs="Arial"/>
                  <w:szCs w:val="24"/>
                </w:rPr>
                <w:fldChar w:fldCharType="separate"/>
              </w:r>
              <w:r w:rsidR="00766C3B" w:rsidRPr="00766C3B">
                <w:rPr>
                  <w:rFonts w:cs="Arial"/>
                  <w:noProof/>
                  <w:szCs w:val="24"/>
                </w:rPr>
                <w:t>(HSE, 2021)</w:t>
              </w:r>
              <w:r w:rsidR="000F1C5C">
                <w:rPr>
                  <w:rFonts w:cs="Arial"/>
                  <w:szCs w:val="24"/>
                </w:rPr>
                <w:fldChar w:fldCharType="end"/>
              </w:r>
            </w:sdtContent>
          </w:sdt>
          <w:r w:rsidRPr="003D57BA">
            <w:rPr>
              <w:rFonts w:cs="Arial"/>
              <w:szCs w:val="24"/>
            </w:rPr>
            <w:t>. This regulation is crucial in manufacturing environments where cranes, hoists, and lifting accessories must operate reliably. Failure to comply can result in serious legal consequences, particularly if an equipment failure leads to injury.</w:t>
          </w:r>
        </w:p>
        <w:p w14:paraId="5B18D871" w14:textId="77777777" w:rsidR="004D539B" w:rsidRPr="002D6713" w:rsidRDefault="004D539B" w:rsidP="002D6713">
          <w:pPr>
            <w:spacing w:line="360" w:lineRule="auto"/>
            <w:rPr>
              <w:rFonts w:cs="Arial"/>
              <w:szCs w:val="24"/>
            </w:rPr>
          </w:pPr>
        </w:p>
        <w:p w14:paraId="094CDDB5" w14:textId="3C261A30" w:rsidR="00FD0147" w:rsidRDefault="00FD0147" w:rsidP="009E6BC5">
          <w:pPr>
            <w:pStyle w:val="Heading2"/>
          </w:pPr>
          <w:bookmarkStart w:id="13" w:name="_Toc193896600"/>
          <w:r w:rsidRPr="009E6BC5">
            <w:lastRenderedPageBreak/>
            <w:t>2.</w:t>
          </w:r>
          <w:r w:rsidR="00001CB8">
            <w:t>3</w:t>
          </w:r>
          <w:r w:rsidR="009E6BC5">
            <w:t xml:space="preserve"> Current Maintenance Strategy</w:t>
          </w:r>
          <w:bookmarkEnd w:id="13"/>
        </w:p>
        <w:p w14:paraId="63D7131E" w14:textId="77777777" w:rsidR="009E6BC5" w:rsidRDefault="009E6BC5" w:rsidP="009E6BC5"/>
        <w:p w14:paraId="712B925A" w14:textId="38B745F0" w:rsidR="0024245F" w:rsidRDefault="0024245F" w:rsidP="0024245F">
          <w:pPr>
            <w:spacing w:line="360" w:lineRule="auto"/>
            <w:rPr>
              <w:noProof/>
            </w:rPr>
          </w:pPr>
          <w:r>
            <w:rPr>
              <w:noProof/>
            </w:rPr>
            <w:t>At Aston Martin, the maintenance team has implemented a planned preventative maintenance (PPM) strategy for the glazing cell, structured around manufacturer recommendations and the legislative requirements outlined in Section 2.2. This approach focuses on preventative maintenance only and is managed through Emaint, a computerised maintenance management system (CMMS) provided by Fluke (Emaint, 2025). The system serves as a centralised database for logging and tracking maintenance activities, ensuring compliance with both operational and regulatory standards.</w:t>
          </w:r>
        </w:p>
        <w:p w14:paraId="733E5954" w14:textId="77777777" w:rsidR="00D267E3" w:rsidRDefault="00D267E3" w:rsidP="0024245F">
          <w:pPr>
            <w:spacing w:line="360" w:lineRule="auto"/>
            <w:rPr>
              <w:noProof/>
            </w:rPr>
          </w:pPr>
        </w:p>
        <w:p w14:paraId="1F173B79" w14:textId="2D3070E9" w:rsidR="00EB51DC" w:rsidRPr="00392D6B" w:rsidRDefault="0024245F" w:rsidP="0024245F">
          <w:pPr>
            <w:spacing w:line="360" w:lineRule="auto"/>
            <w:rPr>
              <w:noProof/>
            </w:rPr>
          </w:pPr>
          <w:r>
            <w:rPr>
              <w:noProof/>
            </w:rPr>
            <w:t>Within Emaint, all assets associated with the glazing cell are listed and assigned unique asset numbers, enabling structured data management. Key details stored include asset numbers, criticality ratings, nominal available operating time, manufacturer specifications, and physical locations (Appendix A). Additionally, the system houses defined maintenance routines and tasks, ensuring that maintenance personnel follow a consistent and structured approach to equipment upkeep.</w:t>
          </w:r>
        </w:p>
        <w:p w14:paraId="70210F63" w14:textId="77777777" w:rsidR="00392D6B" w:rsidRDefault="00392D6B" w:rsidP="00392D6B">
          <w:pPr>
            <w:keepNext/>
            <w:spacing w:line="360" w:lineRule="auto"/>
            <w:jc w:val="center"/>
          </w:pPr>
          <w:r>
            <w:rPr>
              <w:noProof/>
              <w14:ligatures w14:val="standardContextual"/>
            </w:rPr>
            <w:drawing>
              <wp:inline distT="0" distB="0" distL="0" distR="0" wp14:anchorId="1AEF1BBF" wp14:editId="5B42512E">
                <wp:extent cx="5731510" cy="2455545"/>
                <wp:effectExtent l="0" t="0" r="2540" b="1905"/>
                <wp:docPr id="2063934243"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934243" name="Picture 1" descr="A screenshot of a phone&#10;&#10;AI-generated content may be incorrect."/>
                        <pic:cNvPicPr/>
                      </pic:nvPicPr>
                      <pic:blipFill>
                        <a:blip r:embed="rId13"/>
                        <a:stretch>
                          <a:fillRect/>
                        </a:stretch>
                      </pic:blipFill>
                      <pic:spPr>
                        <a:xfrm>
                          <a:off x="0" y="0"/>
                          <a:ext cx="5731510" cy="2455545"/>
                        </a:xfrm>
                        <a:prstGeom prst="rect">
                          <a:avLst/>
                        </a:prstGeom>
                      </pic:spPr>
                    </pic:pic>
                  </a:graphicData>
                </a:graphic>
              </wp:inline>
            </w:drawing>
          </w:r>
        </w:p>
        <w:p w14:paraId="6C45A273" w14:textId="24980280" w:rsidR="00B256C1" w:rsidRDefault="00392D6B" w:rsidP="00392D6B">
          <w:pPr>
            <w:pStyle w:val="Caption"/>
            <w:jc w:val="center"/>
            <w:rPr>
              <w:noProof/>
            </w:rPr>
          </w:pPr>
          <w:r>
            <w:t xml:space="preserve">Figure </w:t>
          </w:r>
          <w:r>
            <w:fldChar w:fldCharType="begin"/>
          </w:r>
          <w:r>
            <w:instrText xml:space="preserve"> SEQ Figure \* ARABIC </w:instrText>
          </w:r>
          <w:r>
            <w:fldChar w:fldCharType="separate"/>
          </w:r>
          <w:r w:rsidR="00386DF9">
            <w:rPr>
              <w:noProof/>
            </w:rPr>
            <w:t>2</w:t>
          </w:r>
          <w:r>
            <w:fldChar w:fldCharType="end"/>
          </w:r>
          <w:r>
            <w:t xml:space="preserve"> – Sample of current maintenance checks at Glazing cell</w:t>
          </w:r>
          <w:r w:rsidR="00163939">
            <w:t xml:space="preserve"> </w:t>
          </w:r>
          <w:sdt>
            <w:sdtPr>
              <w:id w:val="2085563810"/>
              <w:citation/>
            </w:sdtPr>
            <w:sdtEndPr/>
            <w:sdtContent>
              <w:r w:rsidR="00163939">
                <w:fldChar w:fldCharType="begin"/>
              </w:r>
              <w:r w:rsidR="00163939">
                <w:instrText xml:space="preserve">CITATION Ast252 \l 2057 </w:instrText>
              </w:r>
              <w:r w:rsidR="00163939">
                <w:fldChar w:fldCharType="separate"/>
              </w:r>
              <w:r w:rsidR="00766C3B" w:rsidRPr="00766C3B">
                <w:rPr>
                  <w:noProof/>
                </w:rPr>
                <w:t>(Aston Martin, 2025)</w:t>
              </w:r>
              <w:r w:rsidR="00163939">
                <w:fldChar w:fldCharType="end"/>
              </w:r>
            </w:sdtContent>
          </w:sdt>
        </w:p>
        <w:p w14:paraId="28BFF66B" w14:textId="77777777" w:rsidR="00D267E3" w:rsidRDefault="00D267E3" w:rsidP="00D267E3">
          <w:pPr>
            <w:spacing w:line="360" w:lineRule="auto"/>
          </w:pPr>
        </w:p>
        <w:p w14:paraId="64E21EDA" w14:textId="333DE403" w:rsidR="00FD0147" w:rsidRPr="009E6BC5" w:rsidRDefault="00D267E3" w:rsidP="00D267E3">
          <w:pPr>
            <w:spacing w:line="360" w:lineRule="auto"/>
          </w:pPr>
          <w:r w:rsidRPr="00D267E3">
            <w:t xml:space="preserve">A sample of the current maintenance checks conducted on the glazing cell is presented in Figure 2 </w:t>
          </w:r>
          <w:sdt>
            <w:sdtPr>
              <w:id w:val="40574792"/>
              <w:citation/>
            </w:sdtPr>
            <w:sdtEndPr/>
            <w:sdtContent>
              <w:r>
                <w:fldChar w:fldCharType="begin"/>
              </w:r>
              <w:r>
                <w:instrText xml:space="preserve"> CITATION Ast252 \l 2057 </w:instrText>
              </w:r>
              <w:r>
                <w:fldChar w:fldCharType="separate"/>
              </w:r>
              <w:r w:rsidR="00766C3B" w:rsidRPr="00766C3B">
                <w:rPr>
                  <w:noProof/>
                </w:rPr>
                <w:t>(Aston Martin, 2025)</w:t>
              </w:r>
              <w:r>
                <w:fldChar w:fldCharType="end"/>
              </w:r>
            </w:sdtContent>
          </w:sdt>
          <w:r w:rsidRPr="00D267E3">
            <w:t xml:space="preserve">. This illustrates the routine tasks </w:t>
          </w:r>
          <w:r w:rsidR="002C4AF2" w:rsidRPr="00D267E3">
            <w:t>conducted</w:t>
          </w:r>
          <w:r w:rsidRPr="00D267E3">
            <w:t xml:space="preserve"> as part of the PPM schedule. Notably, these tasks include safety-critical </w:t>
          </w:r>
          <w:r w:rsidRPr="00D267E3">
            <w:lastRenderedPageBreak/>
            <w:t>inspections, such as verifying the functionality of emergency stop buttons and guard interlocks</w:t>
          </w:r>
          <w:r w:rsidR="002C4AF2">
            <w:t xml:space="preserve">, </w:t>
          </w:r>
          <w:r w:rsidRPr="00D267E3">
            <w:t>both of which are essential to compliance with the Health and Safety at Work Act (HSWA) 1974. Furthermore, the maintenance schedule incorporates general equipment checks to confirm that all components remain in optimal working condition, reducing the likelihood of unexpected failures and ensuring continued operational efficiency.</w:t>
          </w:r>
        </w:p>
        <w:p w14:paraId="70B5D7D9" w14:textId="77777777" w:rsidR="00FD0147" w:rsidRPr="009E6BC5" w:rsidRDefault="00FD0147" w:rsidP="00D267E3">
          <w:pPr>
            <w:spacing w:line="360" w:lineRule="auto"/>
            <w:rPr>
              <w:rFonts w:cs="Arial"/>
              <w:color w:val="2E74B5"/>
              <w:sz w:val="32"/>
              <w:szCs w:val="32"/>
            </w:rPr>
          </w:pPr>
        </w:p>
        <w:p w14:paraId="0B2689C9" w14:textId="037CFB12" w:rsidR="00FD0147" w:rsidRDefault="00FD0147" w:rsidP="009E6BC5">
          <w:pPr>
            <w:pStyle w:val="Heading2"/>
          </w:pPr>
          <w:bookmarkStart w:id="14" w:name="_Toc193896601"/>
          <w:r w:rsidRPr="009E6BC5">
            <w:t>2.</w:t>
          </w:r>
          <w:r w:rsidR="00001CB8">
            <w:t>4</w:t>
          </w:r>
          <w:r w:rsidRPr="009E6BC5">
            <w:t xml:space="preserve"> </w:t>
          </w:r>
          <w:r w:rsidR="009E6BC5" w:rsidRPr="009E6BC5">
            <w:t>Justification for Current Approach</w:t>
          </w:r>
          <w:bookmarkEnd w:id="14"/>
        </w:p>
        <w:p w14:paraId="28A619E6" w14:textId="77777777" w:rsidR="001A7F73" w:rsidRDefault="001A7F73" w:rsidP="001A7F73">
          <w:pPr>
            <w:ind w:left="360"/>
          </w:pPr>
        </w:p>
        <w:p w14:paraId="76B0D773" w14:textId="500F18E1" w:rsidR="001A7F73" w:rsidRDefault="001A7F73" w:rsidP="00F245EA">
          <w:pPr>
            <w:spacing w:line="360" w:lineRule="auto"/>
          </w:pPr>
          <w:r w:rsidRPr="001A7F73">
            <w:t xml:space="preserve">Implementing a </w:t>
          </w:r>
          <w:r w:rsidR="009F417A">
            <w:t>P</w:t>
          </w:r>
          <w:r w:rsidRPr="001A7F73">
            <w:t>PM strategy in manufacturing facilities offers significant advantages</w:t>
          </w:r>
          <w:r w:rsidR="00EB1336">
            <w:t xml:space="preserve"> </w:t>
          </w:r>
          <w:r w:rsidR="0000179C">
            <w:t>to</w:t>
          </w:r>
          <w:r w:rsidR="00EB1336">
            <w:t xml:space="preserve"> Aston Martin</w:t>
          </w:r>
          <w:r w:rsidRPr="001A7F73">
            <w:t xml:space="preserve">, particularly in enhancing equipment reliability and reducing operational costs. A study by Thomas and Weiss (2021) </w:t>
          </w:r>
          <w:r w:rsidR="002A179B" w:rsidRPr="001A7F73">
            <w:t>analysed</w:t>
          </w:r>
          <w:r w:rsidRPr="001A7F73">
            <w:t xml:space="preserve"> maintenance practices across various manufacturing sectors and found that facilities </w:t>
          </w:r>
          <w:r w:rsidR="00E75FFD" w:rsidRPr="001A7F73">
            <w:t>i</w:t>
          </w:r>
          <w:r w:rsidR="00E75FFD">
            <w:t>ncorporating</w:t>
          </w:r>
          <w:r w:rsidRPr="001A7F73">
            <w:t xml:space="preserve"> preventive and predictive maintenance experienced 52.7% less unplanned </w:t>
          </w:r>
          <w:r w:rsidR="006E0EC5" w:rsidRPr="001A7F73">
            <w:t>downtime,</w:t>
          </w:r>
          <w:r w:rsidRPr="001A7F73">
            <w:t xml:space="preserve"> and 78.5% fewer defects compared to those relying heavily on reactive maintenance</w:t>
          </w:r>
          <w:r w:rsidR="00D10002">
            <w:t xml:space="preserve"> </w:t>
          </w:r>
          <w:sdt>
            <w:sdtPr>
              <w:id w:val="132991372"/>
              <w:citation/>
            </w:sdtPr>
            <w:sdtEndPr/>
            <w:sdtContent>
              <w:r w:rsidR="00114E6A">
                <w:fldChar w:fldCharType="begin"/>
              </w:r>
              <w:r w:rsidR="00114E6A">
                <w:instrText xml:space="preserve"> CITATION Tho21 \l 2057 </w:instrText>
              </w:r>
              <w:r w:rsidR="00114E6A">
                <w:fldChar w:fldCharType="separate"/>
              </w:r>
              <w:r w:rsidR="00766C3B" w:rsidRPr="00766C3B">
                <w:rPr>
                  <w:noProof/>
                </w:rPr>
                <w:t>(Thomas &amp; Weiss, 2021)</w:t>
              </w:r>
              <w:r w:rsidR="00114E6A">
                <w:fldChar w:fldCharType="end"/>
              </w:r>
            </w:sdtContent>
          </w:sdt>
          <w:r w:rsidR="00D10002">
            <w:t xml:space="preserve">.  </w:t>
          </w:r>
          <w:r w:rsidR="00114E6A" w:rsidRPr="00114E6A">
            <w:t xml:space="preserve">These findings underscore the importance of </w:t>
          </w:r>
          <w:r w:rsidR="00F634AB">
            <w:t xml:space="preserve">the </w:t>
          </w:r>
          <w:r w:rsidR="00114E6A" w:rsidRPr="00114E6A">
            <w:t xml:space="preserve">regular maintenance schedules </w:t>
          </w:r>
          <w:r w:rsidR="00F634AB">
            <w:t xml:space="preserve">employed on the glazing cell </w:t>
          </w:r>
          <w:r w:rsidR="00114E6A" w:rsidRPr="00114E6A">
            <w:t>in identifying and addressing potential issues before they escalate, thereby extending the mean time between failures and prolonging equipment lifespan.</w:t>
          </w:r>
        </w:p>
        <w:p w14:paraId="726B9740" w14:textId="52297B1B" w:rsidR="00077F4F" w:rsidRDefault="00077F4F" w:rsidP="00166BC8">
          <w:pPr>
            <w:spacing w:line="360" w:lineRule="auto"/>
          </w:pPr>
          <w:r>
            <w:t>The</w:t>
          </w:r>
          <w:r w:rsidR="00836B75">
            <w:t xml:space="preserve"> </w:t>
          </w:r>
          <w:r>
            <w:t>scheduled checks</w:t>
          </w:r>
          <w:r w:rsidR="00BA5606">
            <w:t xml:space="preserve"> assist in extending the lifespan of equipment</w:t>
          </w:r>
          <w:r w:rsidR="00836B75">
            <w:t xml:space="preserve"> </w:t>
          </w:r>
          <w:r w:rsidR="009B44FF">
            <w:t>and</w:t>
          </w:r>
          <w:r w:rsidR="00836B75">
            <w:t xml:space="preserve"> extends the </w:t>
          </w:r>
          <w:r w:rsidR="009B44FF">
            <w:t xml:space="preserve">mean time between failures (MTBF). </w:t>
          </w:r>
          <w:r w:rsidR="009B44FF" w:rsidRPr="009B44FF">
            <w:t>By addressing minor wear and tear before it escalates, the need for expensive corrective maintenance</w:t>
          </w:r>
          <w:r w:rsidR="00E75FFD">
            <w:t>,</w:t>
          </w:r>
          <w:r w:rsidR="009B44FF" w:rsidRPr="009B44FF">
            <w:t xml:space="preserve"> or premature equipment replacement is reduced</w:t>
          </w:r>
          <w:r w:rsidR="009B44FF">
            <w:t xml:space="preserve">. </w:t>
          </w:r>
          <w:r w:rsidR="005A1BE6" w:rsidRPr="005A1BE6">
            <w:t>As noted by Smith and Hawkins</w:t>
          </w:r>
          <w:r w:rsidR="005A1BE6">
            <w:t xml:space="preserve"> </w:t>
          </w:r>
          <w:r w:rsidR="005A1BE6">
            <w:rPr>
              <w:noProof/>
            </w:rPr>
            <w:t>(</w:t>
          </w:r>
          <w:r w:rsidR="005A1BE6" w:rsidRPr="005A1BE6">
            <w:rPr>
              <w:noProof/>
            </w:rPr>
            <w:t>2014)</w:t>
          </w:r>
          <w:r w:rsidR="005A1BE6" w:rsidRPr="005A1BE6">
            <w:t>, organi</w:t>
          </w:r>
          <w:r w:rsidR="00E75FFD">
            <w:t>s</w:t>
          </w:r>
          <w:r w:rsidR="005A1BE6" w:rsidRPr="005A1BE6">
            <w:t>ations can achieve a 50% reduction in maintenance costs through effective preventive maintenance programs.</w:t>
          </w:r>
        </w:p>
        <w:p w14:paraId="18444B04" w14:textId="32F7DFFD" w:rsidR="002E10EC" w:rsidRDefault="002E10EC" w:rsidP="00166BC8">
          <w:pPr>
            <w:spacing w:line="360" w:lineRule="auto"/>
          </w:pPr>
          <w:r>
            <w:t xml:space="preserve">By assessing equipment criticality and </w:t>
          </w:r>
          <w:r w:rsidR="003350C5">
            <w:t xml:space="preserve">using the </w:t>
          </w:r>
          <w:r w:rsidR="006450FA">
            <w:t>E</w:t>
          </w:r>
          <w:r w:rsidR="003350C5">
            <w:t xml:space="preserve">maint system to log </w:t>
          </w:r>
          <w:r w:rsidR="003D2BB8">
            <w:t xml:space="preserve">uptime and downtime </w:t>
          </w:r>
          <w:r w:rsidR="003350C5">
            <w:t>d</w:t>
          </w:r>
          <w:r w:rsidR="003D2BB8">
            <w:t>etails</w:t>
          </w:r>
          <w:r w:rsidR="000D1C90">
            <w:t>,</w:t>
          </w:r>
          <w:r w:rsidR="003D2BB8">
            <w:t xml:space="preserve"> the data can be analysed to establish</w:t>
          </w:r>
          <w:r w:rsidR="000D1C90">
            <w:t xml:space="preserve"> the</w:t>
          </w:r>
          <w:r w:rsidR="00DA0F10">
            <w:t xml:space="preserve"> measure </w:t>
          </w:r>
          <w:r w:rsidR="000D1C90">
            <w:t xml:space="preserve">or </w:t>
          </w:r>
          <w:r w:rsidR="00DA0F10">
            <w:t>MTBF or mean time to breakdown (MTTB)</w:t>
          </w:r>
          <w:r w:rsidR="003D2BB8">
            <w:t>.</w:t>
          </w:r>
          <w:r w:rsidR="003350C5">
            <w:t xml:space="preserve"> </w:t>
          </w:r>
          <w:r w:rsidR="003D2BB8">
            <w:t>T</w:t>
          </w:r>
          <w:r w:rsidR="000D1C90">
            <w:t xml:space="preserve">his allows for </w:t>
          </w:r>
          <w:r w:rsidR="00B84D0B">
            <w:t>accurate</w:t>
          </w:r>
          <w:r w:rsidR="002C4AF2">
            <w:t xml:space="preserve"> maintenance task cadence and </w:t>
          </w:r>
          <w:r w:rsidR="00856BAE" w:rsidRPr="00856BAE">
            <w:t xml:space="preserve">better inventory control of spare parts. Instead of stocking excessive spare components or dealing with emergency orders, a </w:t>
          </w:r>
          <w:r w:rsidR="002C4AF2">
            <w:t xml:space="preserve">data driven planned </w:t>
          </w:r>
          <w:r w:rsidR="002C4AF2">
            <w:lastRenderedPageBreak/>
            <w:t>maintenance</w:t>
          </w:r>
          <w:r w:rsidR="00856BAE" w:rsidRPr="00856BAE">
            <w:t xml:space="preserve"> approach enables efficient forecasting and procurement, reducing waste and unnecessary costs.</w:t>
          </w:r>
        </w:p>
        <w:p w14:paraId="204D04C8" w14:textId="77777777" w:rsidR="00A60CEA" w:rsidRPr="001A7F73" w:rsidRDefault="00A60CEA" w:rsidP="001A7F73">
          <w:pPr>
            <w:spacing w:line="360" w:lineRule="auto"/>
            <w:ind w:left="360"/>
          </w:pPr>
        </w:p>
        <w:p w14:paraId="032385CA" w14:textId="55C4B717" w:rsidR="009E6BC5" w:rsidRDefault="009E6BC5" w:rsidP="009E6BC5">
          <w:pPr>
            <w:pStyle w:val="Heading1"/>
          </w:pPr>
          <w:bookmarkStart w:id="15" w:name="_Toc193896602"/>
          <w:r>
            <w:t xml:space="preserve">3.0 </w:t>
          </w:r>
          <w:r w:rsidRPr="009E6BC5">
            <w:t>Evaluation of Improvement Opportunities</w:t>
          </w:r>
          <w:bookmarkEnd w:id="15"/>
        </w:p>
        <w:p w14:paraId="2133E6BE" w14:textId="654D61F6" w:rsidR="009E6BC5" w:rsidRDefault="009E6BC5" w:rsidP="009E6BC5">
          <w:pPr>
            <w:pStyle w:val="Heading2"/>
          </w:pPr>
          <w:bookmarkStart w:id="16" w:name="_Toc193896603"/>
          <w:r>
            <w:t xml:space="preserve">3.1 </w:t>
          </w:r>
          <w:r w:rsidRPr="009E6BC5">
            <w:t>Identification of Issues and Gaps</w:t>
          </w:r>
          <w:bookmarkEnd w:id="16"/>
        </w:p>
        <w:p w14:paraId="73F64CE9" w14:textId="77777777" w:rsidR="009E6BC5" w:rsidRDefault="009E6BC5" w:rsidP="009E6BC5"/>
        <w:p w14:paraId="3005BB33" w14:textId="529E8BEE" w:rsidR="009E6BC5" w:rsidRDefault="008E0E7E" w:rsidP="008E0E7E">
          <w:pPr>
            <w:spacing w:line="360" w:lineRule="auto"/>
          </w:pPr>
          <w:r w:rsidRPr="008E0E7E">
            <w:t>Whil</w:t>
          </w:r>
          <w:r w:rsidR="005F147C">
            <w:t>st</w:t>
          </w:r>
          <w:r w:rsidRPr="008E0E7E">
            <w:t xml:space="preserve"> the current planned preventative maintenance (PPM) strategy for the glazing cell at Aston Martin provides structured upkeep and regulatory compliance, </w:t>
          </w:r>
          <w:r w:rsidR="00830416">
            <w:t xml:space="preserve">potential </w:t>
          </w:r>
          <w:r w:rsidRPr="008E0E7E">
            <w:t>inefficiencies and gaps exist. One primary issue is the exclusive reliance on time-based maintenance intervals</w:t>
          </w:r>
          <w:r w:rsidR="00F52C98">
            <w:t>. These intervals</w:t>
          </w:r>
          <w:r w:rsidRPr="008E0E7E">
            <w:t xml:space="preserve"> may not accurately reflect the actual wear and tear of components, leading to </w:t>
          </w:r>
          <w:r w:rsidR="00A37CFD">
            <w:t>waste via</w:t>
          </w:r>
          <w:r w:rsidRPr="008E0E7E">
            <w:t xml:space="preserve"> premature servicing or unexpected failures </w:t>
          </w:r>
          <w:sdt>
            <w:sdtPr>
              <w:id w:val="-679967116"/>
              <w:citation/>
            </w:sdtPr>
            <w:sdtEndPr/>
            <w:sdtContent>
              <w:r w:rsidR="00D27B8C">
                <w:fldChar w:fldCharType="begin"/>
              </w:r>
              <w:r w:rsidR="00D27B8C">
                <w:instrText xml:space="preserve"> CITATION Mob04 \l 2057 </w:instrText>
              </w:r>
              <w:r w:rsidR="00D27B8C">
                <w:fldChar w:fldCharType="separate"/>
              </w:r>
              <w:r w:rsidR="00766C3B" w:rsidRPr="00766C3B">
                <w:rPr>
                  <w:noProof/>
                </w:rPr>
                <w:t>(Mobley, 2004)</w:t>
              </w:r>
              <w:r w:rsidR="00D27B8C">
                <w:fldChar w:fldCharType="end"/>
              </w:r>
            </w:sdtContent>
          </w:sdt>
          <w:r w:rsidRPr="008E0E7E">
            <w:t xml:space="preserve">. The absence of condition-based monitoring (CBM) means that potential faults may go undetected until scheduled inspections, increasing the risk of unplanned downtime. Furthermore, the </w:t>
          </w:r>
          <w:r w:rsidR="006450FA">
            <w:t>E</w:t>
          </w:r>
          <w:r w:rsidRPr="008E0E7E">
            <w:t xml:space="preserve">maint system, while effective for tracking maintenance activities, does not integrate predictive analytics or real-time sensor data, limiting its ability to </w:t>
          </w:r>
          <w:r w:rsidR="00E11857" w:rsidRPr="008E0E7E">
            <w:t>pre-emptively</w:t>
          </w:r>
          <w:r w:rsidRPr="008E0E7E">
            <w:t xml:space="preserve"> identify issues before they escalate </w:t>
          </w:r>
          <w:sdt>
            <w:sdtPr>
              <w:id w:val="471949514"/>
              <w:citation/>
            </w:sdtPr>
            <w:sdtEndPr/>
            <w:sdtContent>
              <w:r w:rsidR="00822C61">
                <w:fldChar w:fldCharType="begin"/>
              </w:r>
              <w:r w:rsidR="00822C61">
                <w:instrText xml:space="preserve"> CITATION Bag10 \l 2057 </w:instrText>
              </w:r>
              <w:r w:rsidR="00822C61">
                <w:fldChar w:fldCharType="separate"/>
              </w:r>
              <w:r w:rsidR="00766C3B" w:rsidRPr="00766C3B">
                <w:rPr>
                  <w:noProof/>
                </w:rPr>
                <w:t>(Baglee &amp; Knowles, 2010)</w:t>
              </w:r>
              <w:r w:rsidR="00822C61">
                <w:fldChar w:fldCharType="end"/>
              </w:r>
            </w:sdtContent>
          </w:sdt>
          <w:r w:rsidRPr="008E0E7E">
            <w:t>. Studies indicate that incorporating predictive maintenance techniques</w:t>
          </w:r>
          <w:r w:rsidR="004313F0">
            <w:t xml:space="preserve">, such as vibration </w:t>
          </w:r>
          <w:r w:rsidR="00690849">
            <w:t>monitoring, oil analysis</w:t>
          </w:r>
          <w:r w:rsidR="004313F0">
            <w:t xml:space="preserve"> or </w:t>
          </w:r>
          <w:r w:rsidR="001211D7">
            <w:t>acoustic analysis</w:t>
          </w:r>
          <w:r w:rsidRPr="008E0E7E">
            <w:t xml:space="preserve"> can reduce maintenance costs by up to 30% and decrease breakdown occurrences by 70%</w:t>
          </w:r>
          <w:r w:rsidR="00822C61">
            <w:t xml:space="preserve"> </w:t>
          </w:r>
          <w:sdt>
            <w:sdtPr>
              <w:id w:val="-1056316714"/>
              <w:citation/>
            </w:sdtPr>
            <w:sdtEndPr/>
            <w:sdtContent>
              <w:r w:rsidR="00822C61">
                <w:fldChar w:fldCharType="begin"/>
              </w:r>
              <w:r w:rsidR="00822C61">
                <w:instrText xml:space="preserve"> CITATION Jar06 \l 2057 </w:instrText>
              </w:r>
              <w:r w:rsidR="00822C61">
                <w:fldChar w:fldCharType="separate"/>
              </w:r>
              <w:r w:rsidR="00766C3B" w:rsidRPr="00766C3B">
                <w:rPr>
                  <w:noProof/>
                </w:rPr>
                <w:t>(Jardine, et al., 2006)</w:t>
              </w:r>
              <w:r w:rsidR="00822C61">
                <w:fldChar w:fldCharType="end"/>
              </w:r>
            </w:sdtContent>
          </w:sdt>
          <w:r w:rsidRPr="008E0E7E">
            <w:t>. Additionally, the current approach does not sufficiently address operator-led</w:t>
          </w:r>
          <w:r w:rsidR="002E4529">
            <w:t xml:space="preserve"> autonomous</w:t>
          </w:r>
          <w:r w:rsidRPr="008E0E7E">
            <w:t xml:space="preserve"> maintenance</w:t>
          </w:r>
          <w:r w:rsidR="007D6D54">
            <w:t>, one of the pillars of TPM</w:t>
          </w:r>
          <w:r w:rsidR="005E5446">
            <w:t xml:space="preserve"> (figure 3</w:t>
          </w:r>
          <w:r w:rsidR="00D72A79">
            <w:t>, page 7</w:t>
          </w:r>
          <w:r w:rsidR="005E5446">
            <w:t>)</w:t>
          </w:r>
          <w:r w:rsidRPr="008E0E7E">
            <w:t xml:space="preserve">, which has been shown to improve equipment reliability and early fault detection when properly implemented </w:t>
          </w:r>
          <w:sdt>
            <w:sdtPr>
              <w:id w:val="2079862459"/>
              <w:citation/>
            </w:sdtPr>
            <w:sdtEndPr/>
            <w:sdtContent>
              <w:r w:rsidR="00785887">
                <w:fldChar w:fldCharType="begin"/>
              </w:r>
              <w:r w:rsidR="00785887">
                <w:instrText xml:space="preserve"> CITATION Tsa02 \l 2057 </w:instrText>
              </w:r>
              <w:r w:rsidR="00785887">
                <w:fldChar w:fldCharType="separate"/>
              </w:r>
              <w:r w:rsidR="00766C3B" w:rsidRPr="00766C3B">
                <w:rPr>
                  <w:noProof/>
                </w:rPr>
                <w:t>(Tsang, 2002)</w:t>
              </w:r>
              <w:r w:rsidR="00785887">
                <w:fldChar w:fldCharType="end"/>
              </w:r>
            </w:sdtContent>
          </w:sdt>
          <w:r w:rsidRPr="008E0E7E">
            <w:t>. Addressing these gaps through the adoption of predictive maintenance and enhanced data analytics could significantly improve equipment availability and operational efficiency.</w:t>
          </w:r>
        </w:p>
        <w:p w14:paraId="5B80B562" w14:textId="48B234FF" w:rsidR="005E5446" w:rsidRDefault="00FB7968" w:rsidP="005E5446">
          <w:pPr>
            <w:keepNext/>
            <w:spacing w:line="360" w:lineRule="auto"/>
            <w:jc w:val="center"/>
          </w:pPr>
          <w:r>
            <w:rPr>
              <w:noProof/>
            </w:rPr>
            <w:lastRenderedPageBreak/>
            <w:drawing>
              <wp:inline distT="0" distB="0" distL="0" distR="0" wp14:anchorId="23C38D2B" wp14:editId="3DCBC487">
                <wp:extent cx="5731510" cy="3672840"/>
                <wp:effectExtent l="0" t="0" r="2540" b="3810"/>
                <wp:docPr id="906255452" name="Picture 1" descr="A diagram of a building with several rectangular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255452" name="Picture 1" descr="A diagram of a building with several rectangular object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672840"/>
                        </a:xfrm>
                        <a:prstGeom prst="rect">
                          <a:avLst/>
                        </a:prstGeom>
                        <a:noFill/>
                        <a:ln>
                          <a:noFill/>
                        </a:ln>
                      </pic:spPr>
                    </pic:pic>
                  </a:graphicData>
                </a:graphic>
              </wp:inline>
            </w:drawing>
          </w:r>
        </w:p>
        <w:p w14:paraId="24EADFEB" w14:textId="0AEEAB35" w:rsidR="00D30B47" w:rsidRDefault="005E5446" w:rsidP="005E5446">
          <w:pPr>
            <w:pStyle w:val="Caption"/>
            <w:jc w:val="center"/>
          </w:pPr>
          <w:r>
            <w:t xml:space="preserve">Figure </w:t>
          </w:r>
          <w:r>
            <w:fldChar w:fldCharType="begin"/>
          </w:r>
          <w:r>
            <w:instrText xml:space="preserve"> SEQ Figure \* ARABIC </w:instrText>
          </w:r>
          <w:r>
            <w:fldChar w:fldCharType="separate"/>
          </w:r>
          <w:r w:rsidR="00386DF9">
            <w:rPr>
              <w:noProof/>
            </w:rPr>
            <w:t>3</w:t>
          </w:r>
          <w:r>
            <w:fldChar w:fldCharType="end"/>
          </w:r>
          <w:r>
            <w:t xml:space="preserve"> </w:t>
          </w:r>
          <w:r w:rsidR="007301E5">
            <w:t>–</w:t>
          </w:r>
          <w:r>
            <w:t xml:space="preserve"> </w:t>
          </w:r>
          <w:r w:rsidR="007301E5">
            <w:t>Image depicting the eight pillars of TPM</w:t>
          </w:r>
          <w:r w:rsidR="00FB7968">
            <w:t xml:space="preserve"> </w:t>
          </w:r>
          <w:sdt>
            <w:sdtPr>
              <w:id w:val="-1526242608"/>
              <w:citation/>
            </w:sdtPr>
            <w:sdtEndPr/>
            <w:sdtContent>
              <w:r w:rsidR="00EF70FA">
                <w:fldChar w:fldCharType="begin"/>
              </w:r>
              <w:r w:rsidR="00EF70FA">
                <w:instrText xml:space="preserve"> CITATION Ahu08 \l 2057 </w:instrText>
              </w:r>
              <w:r w:rsidR="00EF70FA">
                <w:fldChar w:fldCharType="separate"/>
              </w:r>
              <w:r w:rsidR="00766C3B" w:rsidRPr="00766C3B">
                <w:rPr>
                  <w:noProof/>
                </w:rPr>
                <w:t>(Ahuja &amp; Khamba, 2008)</w:t>
              </w:r>
              <w:r w:rsidR="00EF70FA">
                <w:fldChar w:fldCharType="end"/>
              </w:r>
            </w:sdtContent>
          </w:sdt>
        </w:p>
        <w:p w14:paraId="72F50B71" w14:textId="77777777" w:rsidR="00487817" w:rsidRDefault="00487817" w:rsidP="009E6BC5">
          <w:pPr>
            <w:pStyle w:val="Heading2"/>
          </w:pPr>
        </w:p>
        <w:p w14:paraId="6CEFCD6F" w14:textId="4DB9FB93" w:rsidR="009E6BC5" w:rsidRDefault="009E6BC5" w:rsidP="009E6BC5">
          <w:pPr>
            <w:pStyle w:val="Heading2"/>
          </w:pPr>
          <w:bookmarkStart w:id="17" w:name="_Toc193896604"/>
          <w:r>
            <w:t xml:space="preserve">3.2 </w:t>
          </w:r>
          <w:r w:rsidRPr="009E6BC5">
            <w:t>Potential Improvement Strategies</w:t>
          </w:r>
          <w:bookmarkEnd w:id="17"/>
        </w:p>
        <w:p w14:paraId="22AE3041" w14:textId="77777777" w:rsidR="009E6BC5" w:rsidRDefault="009E6BC5" w:rsidP="009E6BC5"/>
        <w:p w14:paraId="6FBEBEAB" w14:textId="072EF8EC" w:rsidR="006E069B" w:rsidRPr="006E069B" w:rsidRDefault="006E069B" w:rsidP="00187FE8">
          <w:pPr>
            <w:spacing w:line="360" w:lineRule="auto"/>
          </w:pPr>
          <w:r>
            <w:t>T</w:t>
          </w:r>
          <w:r w:rsidRPr="006E069B">
            <w:t>o enhance the efficiency of maintenance practices at Aston Martin’s glazing cell, alternative strategies</w:t>
          </w:r>
          <w:r w:rsidR="0058669F">
            <w:t xml:space="preserve"> to planned maintenance </w:t>
          </w:r>
          <w:r w:rsidR="00C50B4D">
            <w:t>should be considered. Strategies</w:t>
          </w:r>
          <w:r w:rsidRPr="006E069B">
            <w:t xml:space="preserve"> such as Predictive Maintenance and Total Productive Maintenance (TPM) </w:t>
          </w:r>
          <w:r w:rsidR="00C50B4D">
            <w:t>could be highly beneficial</w:t>
          </w:r>
          <w:r w:rsidRPr="006E069B">
            <w:t>. Predictive Maintenance</w:t>
          </w:r>
          <w:r w:rsidR="00782FAB">
            <w:t xml:space="preserve"> (PdM)</w:t>
          </w:r>
          <w:r w:rsidRPr="006E069B">
            <w:t xml:space="preserve"> leverages the Internet of Things (IoT) and real-time condition monitoring to anticipate failures before they occur, reducing unnecessary maintenance and minimising unplanned downtime</w:t>
          </w:r>
          <w:r w:rsidR="00EC0467">
            <w:t xml:space="preserve"> </w:t>
          </w:r>
          <w:sdt>
            <w:sdtPr>
              <w:id w:val="-2098470928"/>
              <w:citation/>
            </w:sdtPr>
            <w:sdtEndPr/>
            <w:sdtContent>
              <w:r w:rsidR="00EC0467">
                <w:fldChar w:fldCharType="begin"/>
              </w:r>
              <w:r w:rsidR="00EC0467">
                <w:instrText xml:space="preserve"> CITATION Lee14 \l 2057 </w:instrText>
              </w:r>
              <w:r w:rsidR="00EC0467">
                <w:fldChar w:fldCharType="separate"/>
              </w:r>
              <w:r w:rsidR="00766C3B" w:rsidRPr="00766C3B">
                <w:rPr>
                  <w:noProof/>
                </w:rPr>
                <w:t>(Lee, et al., 2014)</w:t>
              </w:r>
              <w:r w:rsidR="00EC0467">
                <w:fldChar w:fldCharType="end"/>
              </w:r>
            </w:sdtContent>
          </w:sdt>
          <w:r w:rsidRPr="006E069B">
            <w:t xml:space="preserve">. Unlike the current Planned Preventative Maintenance (PPM) approach, which relies on fixed schedules, PdM analyses live equipment data—such as vibration, temperature, and load patterns—to determine maintenance needs dynamically. Studies show that predictive maintenance can lower maintenance costs by 20% and increase equipment availability by 9% compared to traditional preventative strategies </w:t>
          </w:r>
          <w:sdt>
            <w:sdtPr>
              <w:id w:val="385143766"/>
              <w:citation/>
            </w:sdtPr>
            <w:sdtEndPr/>
            <w:sdtContent>
              <w:r w:rsidR="00073061">
                <w:fldChar w:fldCharType="begin"/>
              </w:r>
              <w:r w:rsidR="00073061">
                <w:instrText xml:space="preserve"> CITATION Zon20 \l 2057 </w:instrText>
              </w:r>
              <w:r w:rsidR="00073061">
                <w:fldChar w:fldCharType="separate"/>
              </w:r>
              <w:r w:rsidR="00766C3B" w:rsidRPr="00766C3B">
                <w:rPr>
                  <w:noProof/>
                </w:rPr>
                <w:t>(Zonta, et al., 2020)</w:t>
              </w:r>
              <w:r w:rsidR="00073061">
                <w:fldChar w:fldCharType="end"/>
              </w:r>
            </w:sdtContent>
          </w:sdt>
          <w:r w:rsidRPr="006E069B">
            <w:t>.</w:t>
          </w:r>
        </w:p>
        <w:p w14:paraId="03A591A6" w14:textId="62B27193" w:rsidR="006E069B" w:rsidRPr="006E069B" w:rsidRDefault="006E069B" w:rsidP="00187FE8">
          <w:pPr>
            <w:spacing w:line="360" w:lineRule="auto"/>
          </w:pPr>
          <w:r w:rsidRPr="006E069B">
            <w:t xml:space="preserve">Another alternative is Total Productive Maintenance (TPM), which integrates maintenance into daily operations, empowering operators to conduct routine checks </w:t>
          </w:r>
          <w:r w:rsidRPr="006E069B">
            <w:lastRenderedPageBreak/>
            <w:t xml:space="preserve">and minor repairs. This strategy fosters a culture of shared responsibility, reducing reliance on maintenance teams alone and increasing overall equipment effectiveness (OEE) </w:t>
          </w:r>
          <w:sdt>
            <w:sdtPr>
              <w:id w:val="-192846694"/>
              <w:citation/>
            </w:sdtPr>
            <w:sdtEndPr/>
            <w:sdtContent>
              <w:r w:rsidR="00DE57A4">
                <w:fldChar w:fldCharType="begin"/>
              </w:r>
              <w:r w:rsidR="00DE57A4">
                <w:instrText xml:space="preserve"> CITATION Nak88 \l 2057 </w:instrText>
              </w:r>
              <w:r w:rsidR="00DE57A4">
                <w:fldChar w:fldCharType="separate"/>
              </w:r>
              <w:r w:rsidR="00766C3B" w:rsidRPr="00766C3B">
                <w:rPr>
                  <w:noProof/>
                </w:rPr>
                <w:t>(Nakajima, 1988)</w:t>
              </w:r>
              <w:r w:rsidR="00DE57A4">
                <w:fldChar w:fldCharType="end"/>
              </w:r>
            </w:sdtContent>
          </w:sdt>
          <w:r w:rsidRPr="006E069B">
            <w:t xml:space="preserve">. Compared to the current system, TPM improves operator engagement, enhances early fault detection, and aligns maintenance with production goals. A study by </w:t>
          </w:r>
          <w:r w:rsidR="00EF70FA" w:rsidRPr="006B22C7">
            <w:rPr>
              <w:noProof/>
            </w:rPr>
            <w:t xml:space="preserve">Ahuja </w:t>
          </w:r>
          <w:r w:rsidR="00271C20">
            <w:rPr>
              <w:noProof/>
            </w:rPr>
            <w:t>and</w:t>
          </w:r>
          <w:r w:rsidR="00EF70FA" w:rsidRPr="006B22C7">
            <w:rPr>
              <w:noProof/>
            </w:rPr>
            <w:t xml:space="preserve"> Khamba</w:t>
          </w:r>
          <w:r w:rsidR="00271C20">
            <w:rPr>
              <w:noProof/>
            </w:rPr>
            <w:t xml:space="preserve"> </w:t>
          </w:r>
          <w:r w:rsidR="00EF70FA">
            <w:rPr>
              <w:noProof/>
            </w:rPr>
            <w:t>(</w:t>
          </w:r>
          <w:r w:rsidR="00EF70FA" w:rsidRPr="006B22C7">
            <w:rPr>
              <w:noProof/>
            </w:rPr>
            <w:t>2008)</w:t>
          </w:r>
          <w:r w:rsidR="006B22C7">
            <w:t xml:space="preserve"> </w:t>
          </w:r>
          <w:r w:rsidRPr="006E069B">
            <w:t>found that implementing TPM in manufacturing environments led to a 50% reduction in breakdowns and a 30% increase in productivity.</w:t>
          </w:r>
        </w:p>
        <w:p w14:paraId="01D13399" w14:textId="77777777" w:rsidR="006E069B" w:rsidRPr="006E069B" w:rsidRDefault="006E069B" w:rsidP="00187FE8">
          <w:pPr>
            <w:spacing w:line="360" w:lineRule="auto"/>
          </w:pPr>
          <w:r w:rsidRPr="006E069B">
            <w:t>When compared to Aston Martin’s existing PPM approach, both PdM and TPM offer significant advantages. While PPM ensures structured maintenance routines and compliance, it lacks the flexibility to adapt to real-time conditions, potentially leading to inefficiencies in resource allocation. Predictive Maintenance would enable more data-driven decision-making, reducing maintenance-induced downtime, while TPM would strengthen proactive maintenance efforts by involving frontline workers. A hybrid approach, combining PdM with elements of TPM, could provide an optimal balance between predictive insights and workforce engagement, ultimately improving reliability and operational efficiency.</w:t>
          </w:r>
        </w:p>
        <w:p w14:paraId="3946AFCB" w14:textId="28917871" w:rsidR="009E6BC5" w:rsidRPr="009E6BC5" w:rsidRDefault="009E6BC5" w:rsidP="004E1C14">
          <w:pPr>
            <w:pStyle w:val="Heading2"/>
          </w:pPr>
        </w:p>
        <w:p w14:paraId="60809180" w14:textId="77777777" w:rsidR="00FD0147" w:rsidRDefault="00FD0147" w:rsidP="00FD0147">
          <w:pPr>
            <w:rPr>
              <w:rFonts w:cs="Arial"/>
              <w:sz w:val="32"/>
              <w:szCs w:val="32"/>
            </w:rPr>
          </w:pPr>
        </w:p>
        <w:p w14:paraId="0699D19C" w14:textId="7E69AF87" w:rsidR="004066EB" w:rsidRDefault="004066EB" w:rsidP="004066EB">
          <w:pPr>
            <w:pStyle w:val="Heading1"/>
          </w:pPr>
          <w:bookmarkStart w:id="18" w:name="_Toc193896605"/>
          <w:r>
            <w:t xml:space="preserve">4.0 </w:t>
          </w:r>
          <w:r w:rsidRPr="004066EB">
            <w:t>Cost and Resource Considerations</w:t>
          </w:r>
          <w:bookmarkEnd w:id="18"/>
        </w:p>
        <w:p w14:paraId="02F0D2D2" w14:textId="14335690" w:rsidR="004066EB" w:rsidRDefault="004066EB" w:rsidP="004066EB">
          <w:pPr>
            <w:pStyle w:val="Heading2"/>
          </w:pPr>
          <w:bookmarkStart w:id="19" w:name="_Toc193896606"/>
          <w:r>
            <w:t xml:space="preserve">4.1 </w:t>
          </w:r>
          <w:r w:rsidRPr="004066EB">
            <w:t>Cost Analysis</w:t>
          </w:r>
          <w:bookmarkEnd w:id="19"/>
        </w:p>
        <w:p w14:paraId="130AF014" w14:textId="77777777" w:rsidR="004066EB" w:rsidRDefault="004066EB" w:rsidP="004066EB"/>
        <w:p w14:paraId="7DD49E8B" w14:textId="40BF1434" w:rsidR="004166AB" w:rsidRDefault="004166AB" w:rsidP="004166AB">
          <w:pPr>
            <w:spacing w:line="360" w:lineRule="auto"/>
          </w:pPr>
          <w:r w:rsidRPr="004166AB">
            <w:t xml:space="preserve">Implementing PdM and TPM </w:t>
          </w:r>
          <w:r w:rsidR="00F858A5">
            <w:t>as part of the maintenance program for</w:t>
          </w:r>
          <w:r w:rsidRPr="004166AB">
            <w:t xml:space="preserve"> Aston Martin’s glazing cell would require initial investments in technology, training, and system integration. Predictive Maintenance</w:t>
          </w:r>
          <w:r w:rsidR="00F858A5">
            <w:t xml:space="preserve"> is</w:t>
          </w:r>
          <w:r w:rsidRPr="004166AB">
            <w:t xml:space="preserve"> reliant on IoT sensors and data analytics</w:t>
          </w:r>
          <w:r w:rsidR="004B76D9">
            <w:t>.</w:t>
          </w:r>
          <w:r w:rsidR="00603733">
            <w:t xml:space="preserve"> These</w:t>
          </w:r>
          <w:r w:rsidR="00F858A5">
            <w:t xml:space="preserve"> will require </w:t>
          </w:r>
          <w:r w:rsidR="00066FFF">
            <w:t>the investment</w:t>
          </w:r>
          <w:r w:rsidRPr="004166AB">
            <w:t xml:space="preserve"> of condition-monitoring equipment such as vibration sensors, thermal cameras, and </w:t>
          </w:r>
          <w:r w:rsidR="00066FFF">
            <w:t>various software or programs</w:t>
          </w:r>
          <w:r w:rsidRPr="004166AB">
            <w:t>. The cost of installing IoT-enabled sensors</w:t>
          </w:r>
          <w:r w:rsidR="00232744">
            <w:t xml:space="preserve">, such as vibration sensors and temperature sensors, </w:t>
          </w:r>
          <w:r w:rsidRPr="004166AB">
            <w:t xml:space="preserve">can range from £500 to £2,500 per machine, depending on complexity, while predictive analytics software subscriptions typically cost £20,000 to £50,000 annually </w:t>
          </w:r>
          <w:sdt>
            <w:sdtPr>
              <w:id w:val="-821195453"/>
              <w:citation/>
            </w:sdtPr>
            <w:sdtEndPr/>
            <w:sdtContent>
              <w:r w:rsidR="007C6FB2">
                <w:fldChar w:fldCharType="begin"/>
              </w:r>
              <w:r w:rsidR="007C6FB2">
                <w:instrText xml:space="preserve"> CITATION Bok20 \l 2057 </w:instrText>
              </w:r>
              <w:r w:rsidR="007C6FB2">
                <w:fldChar w:fldCharType="separate"/>
              </w:r>
              <w:r w:rsidR="00766C3B" w:rsidRPr="00766C3B">
                <w:rPr>
                  <w:noProof/>
                </w:rPr>
                <w:t>(Bokrantz, et al., 2020)</w:t>
              </w:r>
              <w:r w:rsidR="007C6FB2">
                <w:fldChar w:fldCharType="end"/>
              </w:r>
            </w:sdtContent>
          </w:sdt>
          <w:r w:rsidRPr="004166AB">
            <w:t xml:space="preserve">. Additionally, integrating these systems with the existing </w:t>
          </w:r>
          <w:r w:rsidRPr="004166AB">
            <w:lastRenderedPageBreak/>
            <w:t>Emaint CMMS would require customisation and IT infrastructure upgrades, incurring further costs.</w:t>
          </w:r>
        </w:p>
        <w:p w14:paraId="5FEC655D" w14:textId="77777777" w:rsidR="00386DF9" w:rsidRDefault="00386DF9" w:rsidP="00386DF9">
          <w:pPr>
            <w:keepNext/>
            <w:spacing w:line="360" w:lineRule="auto"/>
            <w:jc w:val="center"/>
          </w:pPr>
          <w:r>
            <w:rPr>
              <w:noProof/>
              <w14:ligatures w14:val="standardContextual"/>
            </w:rPr>
            <w:drawing>
              <wp:inline distT="0" distB="0" distL="0" distR="0" wp14:anchorId="042700FB" wp14:editId="72CF0D38">
                <wp:extent cx="2781300" cy="2900398"/>
                <wp:effectExtent l="0" t="0" r="0" b="0"/>
                <wp:docPr id="6747232" name="Picture 1" descr="Close-up of a black electronic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7232" name="Picture 1" descr="Close-up of a black electronic device&#10;&#10;AI-generated content may be incorrect."/>
                        <pic:cNvPicPr/>
                      </pic:nvPicPr>
                      <pic:blipFill>
                        <a:blip r:embed="rId15"/>
                        <a:stretch>
                          <a:fillRect/>
                        </a:stretch>
                      </pic:blipFill>
                      <pic:spPr>
                        <a:xfrm>
                          <a:off x="0" y="0"/>
                          <a:ext cx="2784967" cy="2904222"/>
                        </a:xfrm>
                        <a:prstGeom prst="rect">
                          <a:avLst/>
                        </a:prstGeom>
                      </pic:spPr>
                    </pic:pic>
                  </a:graphicData>
                </a:graphic>
              </wp:inline>
            </w:drawing>
          </w:r>
        </w:p>
        <w:p w14:paraId="0C631631" w14:textId="2E79508C" w:rsidR="00511BB3" w:rsidRPr="004166AB" w:rsidRDefault="00386DF9" w:rsidP="00386DF9">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 Example IoT sensor </w:t>
          </w:r>
          <w:r w:rsidR="00CA4686">
            <w:t>produced by Bosch (</w:t>
          </w:r>
          <w:sdt>
            <w:sdtPr>
              <w:id w:val="-787348525"/>
              <w:citation/>
            </w:sdtPr>
            <w:sdtEndPr/>
            <w:sdtContent>
              <w:r w:rsidR="00CA4686">
                <w:fldChar w:fldCharType="begin"/>
              </w:r>
              <w:r w:rsidR="00CA4686">
                <w:instrText xml:space="preserve"> CITATION RSO251 \l 2057 </w:instrText>
              </w:r>
              <w:r w:rsidR="00CA4686">
                <w:fldChar w:fldCharType="separate"/>
              </w:r>
              <w:r w:rsidR="00766C3B">
                <w:rPr>
                  <w:noProof/>
                </w:rPr>
                <w:t xml:space="preserve"> </w:t>
              </w:r>
              <w:r w:rsidR="00766C3B" w:rsidRPr="00766C3B">
                <w:rPr>
                  <w:noProof/>
                </w:rPr>
                <w:t>(RS Online, 2025)</w:t>
              </w:r>
              <w:r w:rsidR="00CA4686">
                <w:fldChar w:fldCharType="end"/>
              </w:r>
            </w:sdtContent>
          </w:sdt>
        </w:p>
        <w:p w14:paraId="60D32DF5" w14:textId="59525710" w:rsidR="004166AB" w:rsidRPr="004166AB" w:rsidRDefault="004166AB" w:rsidP="004166AB">
          <w:pPr>
            <w:spacing w:line="360" w:lineRule="auto"/>
          </w:pPr>
          <w:r w:rsidRPr="004166AB">
            <w:t xml:space="preserve">Total Productive Maintenance, by contrast, focuses more on cultural change and workforce training rather than advanced technology. Training costs for operators to conduct routine maintenance tasks and inspections typically range from £500 to £1,500 per employee </w:t>
          </w:r>
          <w:sdt>
            <w:sdtPr>
              <w:id w:val="1541940734"/>
              <w:citation/>
            </w:sdtPr>
            <w:sdtEndPr/>
            <w:sdtContent>
              <w:r w:rsidR="007C6FB2">
                <w:fldChar w:fldCharType="begin"/>
              </w:r>
              <w:r w:rsidR="007C6FB2">
                <w:instrText xml:space="preserve"> CITATION Sha11 \l 2057 </w:instrText>
              </w:r>
              <w:r w:rsidR="007C6FB2">
                <w:fldChar w:fldCharType="separate"/>
              </w:r>
              <w:r w:rsidR="00766C3B" w:rsidRPr="00766C3B">
                <w:rPr>
                  <w:noProof/>
                </w:rPr>
                <w:t>(Sharma, et al., 2011)</w:t>
              </w:r>
              <w:r w:rsidR="007C6FB2">
                <w:fldChar w:fldCharType="end"/>
              </w:r>
            </w:sdtContent>
          </w:sdt>
          <w:r w:rsidRPr="004166AB">
            <w:t xml:space="preserve">. However, TPM requires a shift in organisational mindset, which can take months to implement effectively, potentially affecting short-term productivity. Despite the upfront costs, both strategies offer long-term savings. Predictive Maintenance can reduce maintenance costs by up to 20% and unplanned downtime by 50%, while TPM can lead to a 30% increase in productivity </w:t>
          </w:r>
          <w:sdt>
            <w:sdtPr>
              <w:id w:val="1488512621"/>
              <w:citation/>
            </w:sdtPr>
            <w:sdtEndPr/>
            <w:sdtContent>
              <w:r w:rsidR="00756BBA">
                <w:fldChar w:fldCharType="begin"/>
              </w:r>
              <w:r w:rsidR="00756BBA">
                <w:instrText xml:space="preserve"> CITATION Már10 \l 2057 </w:instrText>
              </w:r>
              <w:r w:rsidR="00756BBA">
                <w:fldChar w:fldCharType="separate"/>
              </w:r>
              <w:r w:rsidR="00766C3B" w:rsidRPr="00766C3B">
                <w:rPr>
                  <w:noProof/>
                </w:rPr>
                <w:t>(Márquez, 2010)</w:t>
              </w:r>
              <w:r w:rsidR="00756BBA">
                <w:fldChar w:fldCharType="end"/>
              </w:r>
            </w:sdtContent>
          </w:sdt>
          <w:r w:rsidRPr="004166AB">
            <w:t>.</w:t>
          </w:r>
        </w:p>
        <w:p w14:paraId="20970CC3" w14:textId="77777777" w:rsidR="004166AB" w:rsidRPr="004166AB" w:rsidRDefault="004166AB" w:rsidP="004166AB">
          <w:pPr>
            <w:spacing w:line="360" w:lineRule="auto"/>
          </w:pPr>
          <w:r w:rsidRPr="004166AB">
            <w:t>When compared to the existing Planned Preventative Maintenance (PPM) approach, which incurs ongoing costs for scheduled maintenance regardless of asset condition, PdM and TPM offer a more cost-effective, efficiency-driven model in the long run. A hybrid approach that gradually introduces predictive analytics while enhancing workforce training through TPM principles could provide a balanced solution, minimising upfront expenditure while maximising return on investment.</w:t>
          </w:r>
        </w:p>
        <w:p w14:paraId="6874E8F8" w14:textId="77777777" w:rsidR="004066EB" w:rsidRDefault="004066EB" w:rsidP="004066EB"/>
        <w:p w14:paraId="5561102A" w14:textId="73448794" w:rsidR="004066EB" w:rsidRDefault="004066EB" w:rsidP="004066EB">
          <w:pPr>
            <w:pStyle w:val="Heading2"/>
          </w:pPr>
          <w:bookmarkStart w:id="20" w:name="_Toc193896607"/>
          <w:r>
            <w:lastRenderedPageBreak/>
            <w:t xml:space="preserve">4.2 </w:t>
          </w:r>
          <w:r w:rsidRPr="004066EB">
            <w:t>Resource Requirements</w:t>
          </w:r>
          <w:bookmarkEnd w:id="20"/>
        </w:p>
        <w:p w14:paraId="0A21F082" w14:textId="77777777" w:rsidR="004066EB" w:rsidRDefault="004066EB" w:rsidP="004066EB"/>
        <w:p w14:paraId="5EB8CB03" w14:textId="23327BDF" w:rsidR="00A90D2E" w:rsidRPr="00A90D2E" w:rsidRDefault="00A90D2E" w:rsidP="00A90D2E">
          <w:pPr>
            <w:spacing w:line="360" w:lineRule="auto"/>
          </w:pPr>
          <w:r w:rsidRPr="00A90D2E">
            <w:t>Implementing PdM and TPM at Aston Martin’s glazing cell will require investment in skilled personnel, specialised tools, a</w:t>
          </w:r>
          <w:r w:rsidR="00FB0424">
            <w:t>s well as the technology discussed in 4.1</w:t>
          </w:r>
          <w:r w:rsidRPr="00A90D2E">
            <w:t xml:space="preserve">. For PdM, maintenance staff will need training in data analysis and IoT-enabled condition monitoring tools, such as vibration sensors, infrared thermography, and ultrasonic leak detectors. Additional personnel, such as reliability engineers or data analysts, may be required to interpret sensor data and optimise maintenance schedules </w:t>
          </w:r>
          <w:sdt>
            <w:sdtPr>
              <w:id w:val="225581143"/>
              <w:citation/>
            </w:sdtPr>
            <w:sdtEndPr/>
            <w:sdtContent>
              <w:r w:rsidR="00BC6089">
                <w:fldChar w:fldCharType="begin"/>
              </w:r>
              <w:r w:rsidR="00BC6089">
                <w:instrText xml:space="preserve"> CITATION Bok20 \l 2057 </w:instrText>
              </w:r>
              <w:r w:rsidR="00BC6089">
                <w:fldChar w:fldCharType="separate"/>
              </w:r>
              <w:r w:rsidR="00766C3B" w:rsidRPr="00766C3B">
                <w:rPr>
                  <w:noProof/>
                </w:rPr>
                <w:t>(Bokrantz, et al., 2020)</w:t>
              </w:r>
              <w:r w:rsidR="00BC6089">
                <w:fldChar w:fldCharType="end"/>
              </w:r>
            </w:sdtContent>
          </w:sdt>
          <w:r w:rsidRPr="00A90D2E">
            <w:t xml:space="preserve">. Integrating these technologies with the existing Emaint CMMS will </w:t>
          </w:r>
          <w:r w:rsidR="00DD67E4">
            <w:t xml:space="preserve">potentially also require </w:t>
          </w:r>
          <w:r w:rsidRPr="00A90D2E">
            <w:t>software upgrades and IT support to manage real-time analytics and cloud-based data storage. TPM, on the other hand, will require structured operator training programs, empowering production staff to take a proactive role in routine maintenance tasks</w:t>
          </w:r>
          <w:r w:rsidR="00BC6089">
            <w:t xml:space="preserve"> </w:t>
          </w:r>
          <w:sdt>
            <w:sdtPr>
              <w:id w:val="-1247566993"/>
              <w:citation/>
            </w:sdtPr>
            <w:sdtEndPr/>
            <w:sdtContent>
              <w:r w:rsidR="00BC6089">
                <w:fldChar w:fldCharType="begin"/>
              </w:r>
              <w:r w:rsidR="00BC6089">
                <w:instrText xml:space="preserve"> CITATION Nak88 \l 2057 </w:instrText>
              </w:r>
              <w:r w:rsidR="00BC6089">
                <w:fldChar w:fldCharType="separate"/>
              </w:r>
              <w:r w:rsidR="00766C3B" w:rsidRPr="00766C3B">
                <w:rPr>
                  <w:noProof/>
                </w:rPr>
                <w:t>(Nakajima, 1988)</w:t>
              </w:r>
              <w:r w:rsidR="00BC6089">
                <w:fldChar w:fldCharType="end"/>
              </w:r>
            </w:sdtContent>
          </w:sdt>
          <w:r w:rsidRPr="00A90D2E">
            <w:t>.</w:t>
          </w:r>
        </w:p>
        <w:p w14:paraId="725120C2" w14:textId="25B901CC" w:rsidR="00A90D2E" w:rsidRDefault="00A90D2E" w:rsidP="00A90D2E">
          <w:pPr>
            <w:spacing w:line="360" w:lineRule="auto"/>
          </w:pPr>
          <w:r w:rsidRPr="00A90D2E">
            <w:t>Ongoing operational costs will include sensor maintenance, software subscriptions, and periodic employee training. Predictive Maintenance, while requiring a higher initial investment, can reduce overall maintenance costs</w:t>
          </w:r>
          <w:r w:rsidR="00330A3B">
            <w:t xml:space="preserve"> as discussed in section 4.1 </w:t>
          </w:r>
          <w:sdt>
            <w:sdtPr>
              <w:id w:val="-1350791975"/>
              <w:citation/>
            </w:sdtPr>
            <w:sdtEndPr/>
            <w:sdtContent>
              <w:r w:rsidR="00330A3B">
                <w:fldChar w:fldCharType="begin"/>
              </w:r>
              <w:r w:rsidR="00330A3B">
                <w:instrText xml:space="preserve"> CITATION Zon20 \l 2057 </w:instrText>
              </w:r>
              <w:r w:rsidR="00330A3B">
                <w:fldChar w:fldCharType="separate"/>
              </w:r>
              <w:r w:rsidR="00766C3B" w:rsidRPr="00766C3B">
                <w:rPr>
                  <w:noProof/>
                </w:rPr>
                <w:t>(Zonta, et al., 2020)</w:t>
              </w:r>
              <w:r w:rsidR="00330A3B">
                <w:fldChar w:fldCharType="end"/>
              </w:r>
            </w:sdtContent>
          </w:sdt>
          <w:r w:rsidR="00330A3B">
            <w:t xml:space="preserve">. </w:t>
          </w:r>
          <w:r w:rsidRPr="00A90D2E">
            <w:t xml:space="preserve">Similarly, TPM can improve equipment availability and productivity by reducing minor stoppages and defects. While these improvements require financial and human resource commitments, the long-term savings from reduced breakdowns, improved asset longevity, and optimised labour allocation will contribute to increased operational efficiency and cost-effectiveness. A phased implementation, </w:t>
          </w:r>
          <w:r w:rsidR="005F5FDB">
            <w:t>prioritising high risk</w:t>
          </w:r>
          <w:r w:rsidR="00681DD9">
            <w:t xml:space="preserve"> or</w:t>
          </w:r>
          <w:r w:rsidRPr="00A90D2E">
            <w:t xml:space="preserve"> high-value assets, can help manage resource allocation while maximising return on investment.</w:t>
          </w:r>
        </w:p>
        <w:p w14:paraId="45865F3C" w14:textId="77777777" w:rsidR="00DD26DC" w:rsidRPr="00A90D2E" w:rsidRDefault="00DD26DC" w:rsidP="00A90D2E">
          <w:pPr>
            <w:spacing w:line="360" w:lineRule="auto"/>
          </w:pPr>
        </w:p>
        <w:p w14:paraId="7C882CA8" w14:textId="77777777" w:rsidR="004066EB" w:rsidRDefault="004066EB" w:rsidP="004066EB"/>
        <w:p w14:paraId="442B8A03" w14:textId="632A8306" w:rsidR="004066EB" w:rsidRDefault="004066EB" w:rsidP="004066EB">
          <w:pPr>
            <w:pStyle w:val="Heading2"/>
          </w:pPr>
          <w:bookmarkStart w:id="21" w:name="_Toc193896608"/>
          <w:r>
            <w:t xml:space="preserve">4.3 </w:t>
          </w:r>
          <w:r w:rsidRPr="004066EB">
            <w:t>Change Management Implications</w:t>
          </w:r>
          <w:bookmarkEnd w:id="21"/>
        </w:p>
        <w:p w14:paraId="0AEEA430" w14:textId="77777777" w:rsidR="004066EB" w:rsidRDefault="004066EB" w:rsidP="004066EB"/>
        <w:p w14:paraId="70C7636A" w14:textId="3CD0D12B" w:rsidR="00DD26DC" w:rsidRPr="00DD26DC" w:rsidRDefault="00DD26DC" w:rsidP="00DD26DC">
          <w:pPr>
            <w:spacing w:line="360" w:lineRule="auto"/>
          </w:pPr>
          <w:r w:rsidRPr="00DD26DC">
            <w:t>The implementation PdM and TPM at Aston Martin’s glazing cell will have</w:t>
          </w:r>
          <w:r w:rsidR="0087763D">
            <w:t xml:space="preserve"> </w:t>
          </w:r>
          <w:r w:rsidRPr="00DD26DC">
            <w:t xml:space="preserve">implications for the workforce, organisational structure, and maintenance processes. Transitioning from a traditional PPM approach to a more data-driven and operator-inclusive model will require a shift in responsibilities, with maintenance personnel adapting to new technologies and operators taking a more active role in equipment </w:t>
          </w:r>
          <w:r w:rsidRPr="00DD26DC">
            <w:lastRenderedPageBreak/>
            <w:t>upkeep. This may lead to initial resistance due to concerns about job security, increased workload, or unfamiliarity with digital tools</w:t>
          </w:r>
          <w:sdt>
            <w:sdtPr>
              <w:id w:val="-738017963"/>
              <w:citation/>
            </w:sdtPr>
            <w:sdtEndPr/>
            <w:sdtContent>
              <w:r w:rsidR="0084421F">
                <w:fldChar w:fldCharType="begin"/>
              </w:r>
              <w:r w:rsidR="0084421F">
                <w:instrText xml:space="preserve"> CITATION Kot96 \l 2057 </w:instrText>
              </w:r>
              <w:r w:rsidR="0084421F">
                <w:fldChar w:fldCharType="separate"/>
              </w:r>
              <w:r w:rsidR="00766C3B">
                <w:rPr>
                  <w:noProof/>
                </w:rPr>
                <w:t xml:space="preserve"> </w:t>
              </w:r>
              <w:r w:rsidR="00766C3B" w:rsidRPr="00766C3B">
                <w:rPr>
                  <w:noProof/>
                </w:rPr>
                <w:t>(Kotter, 1996)</w:t>
              </w:r>
              <w:r w:rsidR="0084421F">
                <w:fldChar w:fldCharType="end"/>
              </w:r>
            </w:sdtContent>
          </w:sdt>
          <w:r w:rsidRPr="00DD26DC">
            <w:t>. Effective change management strategies, such as targeted training, clear communication, and phased implementation, will be critical in addressing these challenges.</w:t>
          </w:r>
        </w:p>
        <w:p w14:paraId="2C3DD3A4" w14:textId="2689C292" w:rsidR="00DD26DC" w:rsidRPr="00DD26DC" w:rsidRDefault="00DD26DC" w:rsidP="00C74BC1">
          <w:pPr>
            <w:spacing w:line="360" w:lineRule="auto"/>
          </w:pPr>
          <w:r w:rsidRPr="00DD26DC">
            <w:t>To mitigate resistance, leadership should emphasise the benefits of the new maintenance strategies, including reduced downtime, improved job efficiency, and enhanced skill development for employees. Providing hands</w:t>
          </w:r>
          <w:r w:rsidR="00672F71">
            <w:t xml:space="preserve"> </w:t>
          </w:r>
          <w:r w:rsidRPr="00DD26DC">
            <w:t>on training sessions and certification programs can help staff gain confidence in using predictive analytics tools and IoT</w:t>
          </w:r>
          <w:r w:rsidR="00672F71">
            <w:t xml:space="preserve"> </w:t>
          </w:r>
          <w:r w:rsidRPr="00DD26DC">
            <w:t xml:space="preserve">enabled sensors </w:t>
          </w:r>
          <w:sdt>
            <w:sdtPr>
              <w:id w:val="794944934"/>
              <w:citation/>
            </w:sdtPr>
            <w:sdtEndPr/>
            <w:sdtContent>
              <w:r w:rsidR="004B6035">
                <w:fldChar w:fldCharType="begin"/>
              </w:r>
              <w:r w:rsidR="004B6035">
                <w:instrText xml:space="preserve"> CITATION Hia06 \l 2057 </w:instrText>
              </w:r>
              <w:r w:rsidR="004B6035">
                <w:fldChar w:fldCharType="separate"/>
              </w:r>
              <w:r w:rsidR="00766C3B" w:rsidRPr="00766C3B">
                <w:rPr>
                  <w:noProof/>
                </w:rPr>
                <w:t>(Hiatt, 2006)</w:t>
              </w:r>
              <w:r w:rsidR="004B6035">
                <w:fldChar w:fldCharType="end"/>
              </w:r>
            </w:sdtContent>
          </w:sdt>
          <w:r w:rsidRPr="00DD26DC">
            <w:t>. Additionally, fostering a culture of continuous improvement by involving employees in decision</w:t>
          </w:r>
          <w:r w:rsidR="00447AB3">
            <w:t xml:space="preserve"> </w:t>
          </w:r>
          <w:r w:rsidRPr="00DD26DC">
            <w:t xml:space="preserve">making and feedback loops can increase engagement and acceptance. Organisational restructuring may also be required, with dedicated reliability engineers or data analysts introduced to support the transition. A structured change management framework, such as Kotter’s 8-Step </w:t>
          </w:r>
          <w:r w:rsidR="00C74BC1">
            <w:t>Model</w:t>
          </w:r>
          <w:r w:rsidRPr="00DD26DC">
            <w:t xml:space="preserve"> or the ADKAR model, can ensure a smooth adoption of these improvements while maintaining productivity and morale</w:t>
          </w:r>
          <w:r w:rsidR="004B6035">
            <w:t xml:space="preserve"> </w:t>
          </w:r>
          <w:sdt>
            <w:sdtPr>
              <w:id w:val="-1080596963"/>
              <w:citation/>
            </w:sdtPr>
            <w:sdtEndPr/>
            <w:sdtContent>
              <w:r w:rsidR="004B6035">
                <w:fldChar w:fldCharType="begin"/>
              </w:r>
              <w:r w:rsidR="004B6035">
                <w:instrText xml:space="preserve"> CITATION Cre14 \l 2057 </w:instrText>
              </w:r>
              <w:r w:rsidR="004B6035">
                <w:fldChar w:fldCharType="separate"/>
              </w:r>
              <w:r w:rsidR="00766C3B" w:rsidRPr="00766C3B">
                <w:rPr>
                  <w:noProof/>
                </w:rPr>
                <w:t>(Creasey &amp; Taylor, 2014)</w:t>
              </w:r>
              <w:r w:rsidR="004B6035">
                <w:fldChar w:fldCharType="end"/>
              </w:r>
            </w:sdtContent>
          </w:sdt>
          <w:r w:rsidRPr="00DD26DC">
            <w:t>.</w:t>
          </w:r>
        </w:p>
        <w:p w14:paraId="3D2D0DC7" w14:textId="77777777" w:rsidR="00FD0147" w:rsidRPr="009E6BC5" w:rsidRDefault="00FD0147" w:rsidP="00FD0147">
          <w:pPr>
            <w:rPr>
              <w:rFonts w:cs="Arial"/>
              <w:color w:val="2E74B5"/>
              <w:sz w:val="32"/>
              <w:szCs w:val="32"/>
            </w:rPr>
          </w:pPr>
        </w:p>
        <w:p w14:paraId="0476662F" w14:textId="5204FBDD" w:rsidR="00FD0147" w:rsidRDefault="00FD0147" w:rsidP="00FD0147">
          <w:pPr>
            <w:pStyle w:val="Heading1"/>
            <w:rPr>
              <w:rFonts w:cs="Arial"/>
              <w:szCs w:val="32"/>
            </w:rPr>
          </w:pPr>
          <w:bookmarkStart w:id="22" w:name="_Toc193896609"/>
          <w:r w:rsidRPr="009E6BC5">
            <w:rPr>
              <w:rFonts w:cs="Arial"/>
              <w:szCs w:val="32"/>
            </w:rPr>
            <w:t>5.0 Conclusion</w:t>
          </w:r>
          <w:r w:rsidR="004066EB">
            <w:rPr>
              <w:rFonts w:cs="Arial"/>
              <w:szCs w:val="32"/>
            </w:rPr>
            <w:t>s and Recommendations</w:t>
          </w:r>
          <w:bookmarkEnd w:id="22"/>
        </w:p>
        <w:p w14:paraId="24401A25" w14:textId="36E6ABC7" w:rsidR="004066EB" w:rsidRDefault="004066EB" w:rsidP="004066EB">
          <w:pPr>
            <w:pStyle w:val="Heading2"/>
          </w:pPr>
          <w:bookmarkStart w:id="23" w:name="_Toc193896610"/>
          <w:r>
            <w:t xml:space="preserve">5.1 </w:t>
          </w:r>
          <w:r w:rsidRPr="004066EB">
            <w:t>Summary of Findings</w:t>
          </w:r>
          <w:bookmarkEnd w:id="23"/>
        </w:p>
        <w:p w14:paraId="4BF095C5" w14:textId="77777777" w:rsidR="004066EB" w:rsidRPr="004066EB" w:rsidRDefault="004066EB" w:rsidP="004066EB"/>
        <w:p w14:paraId="2C547A10" w14:textId="62A96645" w:rsidR="007E32DE" w:rsidRPr="007E32DE" w:rsidRDefault="007E32DE" w:rsidP="007E32DE">
          <w:pPr>
            <w:spacing w:line="360" w:lineRule="auto"/>
          </w:pPr>
          <w:r w:rsidRPr="007E32DE">
            <w:t xml:space="preserve">Aston Martin’s current PPM strategy ensures compliance and reduces failures but </w:t>
          </w:r>
          <w:r w:rsidR="005229FA">
            <w:t xml:space="preserve">potentially </w:t>
          </w:r>
          <w:r w:rsidRPr="007E32DE">
            <w:t>lacks flexibility and cost efficiency. PdM and TPM offer improvements by reducing unnecessary interventions and involving operators in proactive maintenance. PdM, using IoT-enabled sensors, can cut maintenance costs by up to 20% and reduce downtime by 50%</w:t>
          </w:r>
          <w:r w:rsidR="00467EEC">
            <w:t xml:space="preserve"> </w:t>
          </w:r>
          <w:sdt>
            <w:sdtPr>
              <w:id w:val="1423451976"/>
              <w:citation/>
            </w:sdtPr>
            <w:sdtEndPr/>
            <w:sdtContent>
              <w:r w:rsidR="00467EEC">
                <w:fldChar w:fldCharType="begin"/>
              </w:r>
              <w:r w:rsidR="00467EEC">
                <w:instrText xml:space="preserve"> CITATION Zon20 \l 2057 </w:instrText>
              </w:r>
              <w:r w:rsidR="00467EEC">
                <w:fldChar w:fldCharType="separate"/>
              </w:r>
              <w:r w:rsidR="00766C3B" w:rsidRPr="00766C3B">
                <w:rPr>
                  <w:noProof/>
                </w:rPr>
                <w:t>(Zonta, et al., 2020)</w:t>
              </w:r>
              <w:r w:rsidR="00467EEC">
                <w:fldChar w:fldCharType="end"/>
              </w:r>
            </w:sdtContent>
          </w:sdt>
          <w:r w:rsidRPr="007E32DE">
            <w:t xml:space="preserve">. TPM enhances workforce engagement, reducing minor stoppages and improving efficiency </w:t>
          </w:r>
          <w:sdt>
            <w:sdtPr>
              <w:id w:val="-1741324630"/>
              <w:citation/>
            </w:sdtPr>
            <w:sdtEndPr/>
            <w:sdtContent>
              <w:r w:rsidR="00467EEC">
                <w:fldChar w:fldCharType="begin"/>
              </w:r>
              <w:r w:rsidR="00467EEC">
                <w:instrText xml:space="preserve"> CITATION Nak88 \l 2057 </w:instrText>
              </w:r>
              <w:r w:rsidR="00467EEC">
                <w:fldChar w:fldCharType="separate"/>
              </w:r>
              <w:r w:rsidR="00766C3B" w:rsidRPr="00766C3B">
                <w:rPr>
                  <w:noProof/>
                </w:rPr>
                <w:t>(Nakajima, 1988)</w:t>
              </w:r>
              <w:r w:rsidR="00467EEC">
                <w:fldChar w:fldCharType="end"/>
              </w:r>
            </w:sdtContent>
          </w:sdt>
          <w:r w:rsidRPr="007E32DE">
            <w:t>.</w:t>
          </w:r>
        </w:p>
        <w:p w14:paraId="3FDB7BEC" w14:textId="77777777" w:rsidR="007E32DE" w:rsidRPr="007E32DE" w:rsidRDefault="007E32DE" w:rsidP="007E32DE">
          <w:pPr>
            <w:spacing w:line="360" w:lineRule="auto"/>
          </w:pPr>
          <w:r w:rsidRPr="007E32DE">
            <w:t>While implementation requires investment in technology, training, and restructuring, long-term benefits outweigh costs. A phased PdM adoption, starting with critical assets, combined with TPM principles, will optimise reliability and cost savings. Change management strategies, including workforce training and clear communication, will be key to ensuring a smooth transition.</w:t>
          </w:r>
        </w:p>
        <w:p w14:paraId="4D3AD936" w14:textId="77777777" w:rsidR="00FD0147" w:rsidRDefault="00FD0147" w:rsidP="00FD0147"/>
        <w:p w14:paraId="434FD3A4" w14:textId="0878928A" w:rsidR="00FD0147" w:rsidRDefault="004066EB" w:rsidP="004066EB">
          <w:pPr>
            <w:pStyle w:val="Heading2"/>
          </w:pPr>
          <w:bookmarkStart w:id="24" w:name="_Toc193896611"/>
          <w:r>
            <w:lastRenderedPageBreak/>
            <w:t xml:space="preserve">5.2 </w:t>
          </w:r>
          <w:r w:rsidRPr="004066EB">
            <w:t>Recommendations</w:t>
          </w:r>
          <w:bookmarkEnd w:id="24"/>
        </w:p>
        <w:p w14:paraId="701954DF" w14:textId="77777777" w:rsidR="004066EB" w:rsidRDefault="004066EB" w:rsidP="004066EB"/>
        <w:p w14:paraId="418E00A5" w14:textId="77777777" w:rsidR="00D8153E" w:rsidRPr="00D8153E" w:rsidRDefault="00D8153E" w:rsidP="00D8153E">
          <w:pPr>
            <w:spacing w:line="360" w:lineRule="auto"/>
          </w:pPr>
          <w:r w:rsidRPr="00D8153E">
            <w:t>A structured approach is recommended to enhance maintenance at Aston Martin’s glazing cell.</w:t>
          </w:r>
        </w:p>
        <w:p w14:paraId="7FBB9055" w14:textId="77777777" w:rsidR="00D8153E" w:rsidRPr="00D8153E" w:rsidRDefault="00D8153E" w:rsidP="00D8153E">
          <w:pPr>
            <w:spacing w:line="360" w:lineRule="auto"/>
            <w:rPr>
              <w:b/>
              <w:bCs/>
            </w:rPr>
          </w:pPr>
          <w:r w:rsidRPr="00D8153E">
            <w:rPr>
              <w:b/>
              <w:bCs/>
            </w:rPr>
            <w:t>Short-Term Recommendations (Quick Wins, Low-Cost Improvements)</w:t>
          </w:r>
        </w:p>
        <w:p w14:paraId="599CF747" w14:textId="3F98F3AA" w:rsidR="00D8153E" w:rsidRPr="00D8153E" w:rsidRDefault="00D8153E" w:rsidP="00D8153E">
          <w:pPr>
            <w:spacing w:line="360" w:lineRule="auto"/>
          </w:pPr>
          <w:r w:rsidRPr="00D8153E">
            <w:t xml:space="preserve">Immediate improvements include optimising PPM schedules using historical failure data, enhancing Emaint CMMS usage, and providing targeted training. Introducing basic condition-monitoring tools like handheld vibration analysers and thermal imaging cameras can offer quick diagnostics with minimal investment </w:t>
          </w:r>
          <w:sdt>
            <w:sdtPr>
              <w:id w:val="1794179446"/>
              <w:citation/>
            </w:sdtPr>
            <w:sdtEndPr/>
            <w:sdtContent>
              <w:r w:rsidR="00F375C2">
                <w:fldChar w:fldCharType="begin"/>
              </w:r>
              <w:r w:rsidR="00F375C2">
                <w:instrText xml:space="preserve"> CITATION Smi17 \l 2057 </w:instrText>
              </w:r>
              <w:r w:rsidR="00F375C2">
                <w:fldChar w:fldCharType="separate"/>
              </w:r>
              <w:r w:rsidR="00766C3B" w:rsidRPr="00766C3B">
                <w:rPr>
                  <w:noProof/>
                </w:rPr>
                <w:t>(Smith, 2017)</w:t>
              </w:r>
              <w:r w:rsidR="00F375C2">
                <w:fldChar w:fldCharType="end"/>
              </w:r>
            </w:sdtContent>
          </w:sdt>
          <w:r w:rsidRPr="00D8153E">
            <w:t>.</w:t>
          </w:r>
        </w:p>
        <w:p w14:paraId="75C735EE" w14:textId="77777777" w:rsidR="00D8153E" w:rsidRPr="00D8153E" w:rsidRDefault="00D8153E" w:rsidP="00D8153E">
          <w:pPr>
            <w:spacing w:line="360" w:lineRule="auto"/>
            <w:rPr>
              <w:b/>
              <w:bCs/>
            </w:rPr>
          </w:pPr>
          <w:r w:rsidRPr="00D8153E">
            <w:rPr>
              <w:b/>
              <w:bCs/>
            </w:rPr>
            <w:t>Medium-Term Recommendations (Phased Implementation of New Strategies)</w:t>
          </w:r>
        </w:p>
        <w:p w14:paraId="766CF52D" w14:textId="5A7B8E93" w:rsidR="00D8153E" w:rsidRPr="00D8153E" w:rsidRDefault="00D8153E" w:rsidP="00D8153E">
          <w:pPr>
            <w:spacing w:line="360" w:lineRule="auto"/>
          </w:pPr>
          <w:r w:rsidRPr="00D8153E">
            <w:t>Within 12–24 months, a phased adoption of PdM and TPM should begin. IoT-enabled sensors can be deployed on critical equipment, integrated with Emaint, and complemented by structured operator training. A pilot program will validate effectiveness before full-scale rollout. Data analytics should also be leveraged to refine maintenance schedules</w:t>
          </w:r>
          <w:r w:rsidR="00BD0245">
            <w:t xml:space="preserve"> </w:t>
          </w:r>
          <w:sdt>
            <w:sdtPr>
              <w:id w:val="-1883393628"/>
              <w:citation/>
            </w:sdtPr>
            <w:sdtEndPr/>
            <w:sdtContent>
              <w:r w:rsidR="00BD0245">
                <w:fldChar w:fldCharType="begin"/>
              </w:r>
              <w:r w:rsidR="00BD0245">
                <w:instrText xml:space="preserve"> CITATION Bok20 \l 2057 </w:instrText>
              </w:r>
              <w:r w:rsidR="00BD0245">
                <w:fldChar w:fldCharType="separate"/>
              </w:r>
              <w:r w:rsidR="00766C3B" w:rsidRPr="00766C3B">
                <w:rPr>
                  <w:noProof/>
                </w:rPr>
                <w:t>(Bokrantz, et al., 2020)</w:t>
              </w:r>
              <w:r w:rsidR="00BD0245">
                <w:fldChar w:fldCharType="end"/>
              </w:r>
            </w:sdtContent>
          </w:sdt>
          <w:r w:rsidRPr="00D8153E">
            <w:t>.</w:t>
          </w:r>
        </w:p>
        <w:p w14:paraId="4D06BA28" w14:textId="77777777" w:rsidR="00D8153E" w:rsidRPr="00D8153E" w:rsidRDefault="00D8153E" w:rsidP="00D8153E">
          <w:pPr>
            <w:spacing w:line="360" w:lineRule="auto"/>
            <w:rPr>
              <w:b/>
              <w:bCs/>
            </w:rPr>
          </w:pPr>
          <w:r w:rsidRPr="00D8153E">
            <w:rPr>
              <w:b/>
              <w:bCs/>
            </w:rPr>
            <w:t>Long-Term Recommendations (Strategic Investments, Organisational Change)</w:t>
          </w:r>
        </w:p>
        <w:p w14:paraId="16205F49" w14:textId="7F967B49" w:rsidR="00D8153E" w:rsidRDefault="00D8153E" w:rsidP="00D8153E">
          <w:pPr>
            <w:spacing w:line="360" w:lineRule="auto"/>
          </w:pPr>
          <w:r w:rsidRPr="00D8153E">
            <w:t>Long-term strategy involves full PdM adoption, investment in predictive analytics, and workforce upskilling. Dedicated reliability engineers and AI-driven maintenance scheduling will further enhance efficiency. Industry 4.0 principles, including digital twins, should be explored to maximise asset reliability and cost efficiency</w:t>
          </w:r>
          <w:r w:rsidR="00BD0245">
            <w:t xml:space="preserve"> </w:t>
          </w:r>
          <w:sdt>
            <w:sdtPr>
              <w:id w:val="2042780278"/>
              <w:citation/>
            </w:sdtPr>
            <w:sdtEndPr/>
            <w:sdtContent>
              <w:r w:rsidR="00BD0245">
                <w:fldChar w:fldCharType="begin"/>
              </w:r>
              <w:r w:rsidR="00BD0245">
                <w:instrText xml:space="preserve"> CITATION Zon20 \l 2057 </w:instrText>
              </w:r>
              <w:r w:rsidR="00BD0245">
                <w:fldChar w:fldCharType="separate"/>
              </w:r>
              <w:r w:rsidR="00766C3B" w:rsidRPr="00766C3B">
                <w:rPr>
                  <w:noProof/>
                </w:rPr>
                <w:t>(Zonta, et al., 2020)</w:t>
              </w:r>
              <w:r w:rsidR="00BD0245">
                <w:fldChar w:fldCharType="end"/>
              </w:r>
            </w:sdtContent>
          </w:sdt>
          <w:r w:rsidRPr="00D8153E">
            <w:t>.</w:t>
          </w:r>
        </w:p>
        <w:p w14:paraId="3518D489" w14:textId="77777777" w:rsidR="00E07CFF" w:rsidRDefault="00E07CFF" w:rsidP="00D8153E">
          <w:pPr>
            <w:spacing w:line="360" w:lineRule="auto"/>
          </w:pPr>
        </w:p>
        <w:p w14:paraId="1AE0CC87" w14:textId="77777777" w:rsidR="00E07CFF" w:rsidRDefault="00E07CFF" w:rsidP="00D8153E">
          <w:pPr>
            <w:spacing w:line="360" w:lineRule="auto"/>
          </w:pPr>
        </w:p>
        <w:p w14:paraId="2210D941" w14:textId="77777777" w:rsidR="00E07CFF" w:rsidRDefault="00E07CFF" w:rsidP="00D8153E">
          <w:pPr>
            <w:spacing w:line="360" w:lineRule="auto"/>
          </w:pPr>
        </w:p>
        <w:p w14:paraId="5E4A0811" w14:textId="77777777" w:rsidR="00E07CFF" w:rsidRDefault="00E07CFF" w:rsidP="00D8153E">
          <w:pPr>
            <w:spacing w:line="360" w:lineRule="auto"/>
          </w:pPr>
        </w:p>
        <w:p w14:paraId="64F39188" w14:textId="77777777" w:rsidR="00E07CFF" w:rsidRPr="00D8153E" w:rsidRDefault="00E07CFF" w:rsidP="00D8153E">
          <w:pPr>
            <w:spacing w:line="360" w:lineRule="auto"/>
          </w:pPr>
        </w:p>
        <w:p w14:paraId="1446E330" w14:textId="77777777" w:rsidR="00FD0147" w:rsidRPr="00205675" w:rsidRDefault="00FD0147" w:rsidP="00FD0147"/>
        <w:bookmarkStart w:id="25" w:name="_Toc193896612" w:displacedByCustomXml="next"/>
        <w:sdt>
          <w:sdtPr>
            <w:rPr>
              <w:rFonts w:eastAsiaTheme="minorEastAsia" w:cstheme="minorBidi"/>
              <w:color w:val="auto"/>
              <w:sz w:val="24"/>
              <w:szCs w:val="22"/>
            </w:rPr>
            <w:id w:val="-1906441316"/>
            <w:docPartObj>
              <w:docPartGallery w:val="Bibliographies"/>
              <w:docPartUnique/>
            </w:docPartObj>
          </w:sdtPr>
          <w:sdtEndPr/>
          <w:sdtContent>
            <w:p w14:paraId="7E865AF0" w14:textId="77777777" w:rsidR="00FD0147" w:rsidRPr="00FD0147" w:rsidRDefault="00FD0147" w:rsidP="00FD0147">
              <w:pPr>
                <w:pStyle w:val="Heading1"/>
                <w:rPr>
                  <w:rFonts w:eastAsiaTheme="minorEastAsia" w:cs="Arial"/>
                  <w:sz w:val="20"/>
                  <w:szCs w:val="18"/>
                </w:rPr>
              </w:pPr>
              <w:r w:rsidRPr="00FD0147">
                <w:rPr>
                  <w:rFonts w:cs="Arial"/>
                  <w:szCs w:val="32"/>
                </w:rPr>
                <w:t>6.0 Bibliography</w:t>
              </w:r>
              <w:bookmarkEnd w:id="25"/>
              <w:r w:rsidRPr="00FD0147">
                <w:rPr>
                  <w:rFonts w:cs="Arial"/>
                  <w:szCs w:val="32"/>
                </w:rPr>
                <w:t xml:space="preserve"> </w:t>
              </w:r>
            </w:p>
            <w:p w14:paraId="035B935D" w14:textId="77777777" w:rsidR="00FD0147" w:rsidRPr="00164B6C" w:rsidRDefault="00FD0147" w:rsidP="00FD0147">
              <w:pPr>
                <w:spacing w:line="360" w:lineRule="auto"/>
              </w:pPr>
            </w:p>
            <w:sdt>
              <w:sdtPr>
                <w:id w:val="111145805"/>
                <w:bibliography/>
              </w:sdtPr>
              <w:sdtEndPr/>
              <w:sdtContent>
                <w:p w14:paraId="16914F58" w14:textId="77777777" w:rsidR="00766C3B" w:rsidRDefault="00FD0147" w:rsidP="00766C3B">
                  <w:pPr>
                    <w:pStyle w:val="Bibliography"/>
                    <w:rPr>
                      <w:noProof/>
                      <w:szCs w:val="24"/>
                    </w:rPr>
                  </w:pPr>
                  <w:r w:rsidRPr="00164B6C">
                    <w:fldChar w:fldCharType="begin"/>
                  </w:r>
                  <w:r w:rsidRPr="00164B6C">
                    <w:instrText xml:space="preserve"> BIBLIOGRAPHY </w:instrText>
                  </w:r>
                  <w:r w:rsidRPr="00164B6C">
                    <w:fldChar w:fldCharType="separate"/>
                  </w:r>
                  <w:r w:rsidR="00766C3B">
                    <w:rPr>
                      <w:noProof/>
                    </w:rPr>
                    <w:t xml:space="preserve">Ahuja, I. &amp; Khamba, J., 2008. Total productive maintenance: literature review and directions. </w:t>
                  </w:r>
                  <w:r w:rsidR="00766C3B">
                    <w:rPr>
                      <w:i/>
                      <w:iCs/>
                      <w:noProof/>
                    </w:rPr>
                    <w:t xml:space="preserve">International Journal of Quality &amp; Reliability Management, </w:t>
                  </w:r>
                  <w:r w:rsidR="00766C3B">
                    <w:rPr>
                      <w:noProof/>
                    </w:rPr>
                    <w:t>25(7), pp. 709-756.</w:t>
                  </w:r>
                </w:p>
                <w:p w14:paraId="5F9D8ECD" w14:textId="77777777" w:rsidR="00766C3B" w:rsidRDefault="00766C3B" w:rsidP="00766C3B">
                  <w:pPr>
                    <w:pStyle w:val="Bibliography"/>
                    <w:rPr>
                      <w:noProof/>
                    </w:rPr>
                  </w:pPr>
                  <w:r>
                    <w:rPr>
                      <w:noProof/>
                    </w:rPr>
                    <w:t xml:space="preserve">Aston Martin, 2025. </w:t>
                  </w:r>
                  <w:r>
                    <w:rPr>
                      <w:i/>
                      <w:iCs/>
                      <w:noProof/>
                    </w:rPr>
                    <w:t xml:space="preserve">Sample of current maintenance checks at glazing cell, </w:t>
                  </w:r>
                  <w:r>
                    <w:rPr>
                      <w:noProof/>
                    </w:rPr>
                    <w:t>s.l.: s.n.</w:t>
                  </w:r>
                </w:p>
                <w:p w14:paraId="3A7C3247" w14:textId="77777777" w:rsidR="00766C3B" w:rsidRDefault="00766C3B" w:rsidP="00766C3B">
                  <w:pPr>
                    <w:pStyle w:val="Bibliography"/>
                    <w:rPr>
                      <w:noProof/>
                    </w:rPr>
                  </w:pPr>
                  <w:r>
                    <w:rPr>
                      <w:noProof/>
                    </w:rPr>
                    <w:t xml:space="preserve">Baglee, D. &amp; Knowles, M., 2010. Maintenance strategy development within SME’s: The development of an integrated approach. </w:t>
                  </w:r>
                  <w:r>
                    <w:rPr>
                      <w:i/>
                      <w:iCs/>
                      <w:noProof/>
                    </w:rPr>
                    <w:t xml:space="preserve">Journal of Quality in Maintenance Engineering, </w:t>
                  </w:r>
                  <w:r>
                    <w:rPr>
                      <w:noProof/>
                    </w:rPr>
                    <w:t>16(2), p. 156–170.</w:t>
                  </w:r>
                </w:p>
                <w:p w14:paraId="49A1A589" w14:textId="77777777" w:rsidR="00766C3B" w:rsidRDefault="00766C3B" w:rsidP="00766C3B">
                  <w:pPr>
                    <w:pStyle w:val="Bibliography"/>
                    <w:rPr>
                      <w:noProof/>
                    </w:rPr>
                  </w:pPr>
                  <w:r>
                    <w:rPr>
                      <w:noProof/>
                    </w:rPr>
                    <w:t xml:space="preserve">Bokrantz, J. et al., 2020. Smart Maintenance: an empirically grounded conceptualization. </w:t>
                  </w:r>
                  <w:r>
                    <w:rPr>
                      <w:i/>
                      <w:iCs/>
                      <w:noProof/>
                    </w:rPr>
                    <w:t xml:space="preserve">International Journal of Production Economics, </w:t>
                  </w:r>
                  <w:r>
                    <w:rPr>
                      <w:noProof/>
                    </w:rPr>
                    <w:t>Volume 54, pp. 50-64.</w:t>
                  </w:r>
                </w:p>
                <w:p w14:paraId="59584725" w14:textId="77777777" w:rsidR="00766C3B" w:rsidRDefault="00766C3B" w:rsidP="00766C3B">
                  <w:pPr>
                    <w:pStyle w:val="Bibliography"/>
                    <w:rPr>
                      <w:noProof/>
                    </w:rPr>
                  </w:pPr>
                  <w:r>
                    <w:rPr>
                      <w:noProof/>
                    </w:rPr>
                    <w:t xml:space="preserve">Creasey, T. &amp; Taylor, T., 2014. </w:t>
                  </w:r>
                  <w:r>
                    <w:rPr>
                      <w:i/>
                      <w:iCs/>
                      <w:noProof/>
                    </w:rPr>
                    <w:t xml:space="preserve">Best Practices in Change Management : 2014 Edition. </w:t>
                  </w:r>
                  <w:r>
                    <w:rPr>
                      <w:noProof/>
                    </w:rPr>
                    <w:t>s.l.:Prosci, Inc.</w:t>
                  </w:r>
                </w:p>
                <w:p w14:paraId="2AAE3022" w14:textId="77777777" w:rsidR="00766C3B" w:rsidRDefault="00766C3B" w:rsidP="00766C3B">
                  <w:pPr>
                    <w:pStyle w:val="Bibliography"/>
                    <w:rPr>
                      <w:noProof/>
                    </w:rPr>
                  </w:pPr>
                  <w:r>
                    <w:rPr>
                      <w:noProof/>
                    </w:rPr>
                    <w:t xml:space="preserve">Emaint, 2025. </w:t>
                  </w:r>
                  <w:r>
                    <w:rPr>
                      <w:i/>
                      <w:iCs/>
                      <w:noProof/>
                    </w:rPr>
                    <w:t xml:space="preserve">Emaint. </w:t>
                  </w:r>
                  <w:r>
                    <w:rPr>
                      <w:noProof/>
                    </w:rPr>
                    <w:t xml:space="preserve">[Online] </w:t>
                  </w:r>
                  <w:r>
                    <w:rPr>
                      <w:noProof/>
                    </w:rPr>
                    <w:br/>
                    <w:t xml:space="preserve">Available at: </w:t>
                  </w:r>
                  <w:r>
                    <w:rPr>
                      <w:noProof/>
                      <w:u w:val="single"/>
                    </w:rPr>
                    <w:t>https://www.emaint.com/</w:t>
                  </w:r>
                  <w:r>
                    <w:rPr>
                      <w:noProof/>
                    </w:rPr>
                    <w:br/>
                    <w:t>[Accessed 7th March 2025].</w:t>
                  </w:r>
                </w:p>
                <w:p w14:paraId="77794C15" w14:textId="77777777" w:rsidR="00766C3B" w:rsidRDefault="00766C3B" w:rsidP="00766C3B">
                  <w:pPr>
                    <w:pStyle w:val="Bibliography"/>
                    <w:rPr>
                      <w:noProof/>
                    </w:rPr>
                  </w:pPr>
                  <w:r>
                    <w:rPr>
                      <w:noProof/>
                    </w:rPr>
                    <w:t xml:space="preserve">Hiatt, J., 2006. </w:t>
                  </w:r>
                  <w:r>
                    <w:rPr>
                      <w:i/>
                      <w:iCs/>
                      <w:noProof/>
                    </w:rPr>
                    <w:t xml:space="preserve">ADKAR: A Model for Change in Business, Government and Our Community. </w:t>
                  </w:r>
                  <w:r>
                    <w:rPr>
                      <w:noProof/>
                    </w:rPr>
                    <w:t>s.l.:Prosci Learning Center Publications.</w:t>
                  </w:r>
                </w:p>
                <w:p w14:paraId="0368C9A1" w14:textId="77777777" w:rsidR="00766C3B" w:rsidRDefault="00766C3B" w:rsidP="00766C3B">
                  <w:pPr>
                    <w:pStyle w:val="Bibliography"/>
                    <w:rPr>
                      <w:noProof/>
                    </w:rPr>
                  </w:pPr>
                  <w:r>
                    <w:rPr>
                      <w:noProof/>
                    </w:rPr>
                    <w:t xml:space="preserve">HSE, 2021. </w:t>
                  </w:r>
                  <w:r>
                    <w:rPr>
                      <w:i/>
                      <w:iCs/>
                      <w:noProof/>
                    </w:rPr>
                    <w:t xml:space="preserve">Health and Safety at Work Act 1974: A brief Guide. </w:t>
                  </w:r>
                  <w:r>
                    <w:rPr>
                      <w:noProof/>
                    </w:rPr>
                    <w:t xml:space="preserve">[Online] </w:t>
                  </w:r>
                  <w:r>
                    <w:rPr>
                      <w:noProof/>
                    </w:rPr>
                    <w:br/>
                    <w:t xml:space="preserve">Available at: </w:t>
                  </w:r>
                  <w:r>
                    <w:rPr>
                      <w:noProof/>
                      <w:u w:val="single"/>
                    </w:rPr>
                    <w:t>Http://www.hse.gov.uk</w:t>
                  </w:r>
                  <w:r>
                    <w:rPr>
                      <w:noProof/>
                    </w:rPr>
                    <w:br/>
                    <w:t>[Accessed 6th March 2025].</w:t>
                  </w:r>
                </w:p>
                <w:p w14:paraId="660BCCAC" w14:textId="77777777" w:rsidR="00766C3B" w:rsidRDefault="00766C3B" w:rsidP="00766C3B">
                  <w:pPr>
                    <w:pStyle w:val="Bibliography"/>
                    <w:rPr>
                      <w:noProof/>
                    </w:rPr>
                  </w:pPr>
                  <w:r>
                    <w:rPr>
                      <w:noProof/>
                    </w:rPr>
                    <w:t xml:space="preserve">HSE, 2021. </w:t>
                  </w:r>
                  <w:r>
                    <w:rPr>
                      <w:i/>
                      <w:iCs/>
                      <w:noProof/>
                    </w:rPr>
                    <w:t xml:space="preserve">Lifting Operations and Lifting Equipment Regulations 1998. </w:t>
                  </w:r>
                  <w:r>
                    <w:rPr>
                      <w:noProof/>
                    </w:rPr>
                    <w:t xml:space="preserve">[Online] </w:t>
                  </w:r>
                  <w:r>
                    <w:rPr>
                      <w:noProof/>
                    </w:rPr>
                    <w:br/>
                    <w:t xml:space="preserve">Available at: </w:t>
                  </w:r>
                  <w:r>
                    <w:rPr>
                      <w:noProof/>
                      <w:u w:val="single"/>
                    </w:rPr>
                    <w:t>Https://www.hse.gov.uk</w:t>
                  </w:r>
                  <w:r>
                    <w:rPr>
                      <w:noProof/>
                    </w:rPr>
                    <w:br/>
                    <w:t>[Accessed 6th March 2025].</w:t>
                  </w:r>
                </w:p>
                <w:p w14:paraId="6DB7E29C" w14:textId="77777777" w:rsidR="00766C3B" w:rsidRDefault="00766C3B" w:rsidP="00766C3B">
                  <w:pPr>
                    <w:pStyle w:val="Bibliography"/>
                    <w:rPr>
                      <w:noProof/>
                    </w:rPr>
                  </w:pPr>
                  <w:r>
                    <w:rPr>
                      <w:noProof/>
                    </w:rPr>
                    <w:t xml:space="preserve">HSE, 2021. </w:t>
                  </w:r>
                  <w:r>
                    <w:rPr>
                      <w:i/>
                      <w:iCs/>
                      <w:noProof/>
                    </w:rPr>
                    <w:t xml:space="preserve">Provision and Use of Work Equipment Regulations 1998. </w:t>
                  </w:r>
                  <w:r>
                    <w:rPr>
                      <w:noProof/>
                    </w:rPr>
                    <w:t xml:space="preserve">[Online] </w:t>
                  </w:r>
                  <w:r>
                    <w:rPr>
                      <w:noProof/>
                    </w:rPr>
                    <w:br/>
                    <w:t xml:space="preserve">Available at: </w:t>
                  </w:r>
                  <w:r>
                    <w:rPr>
                      <w:noProof/>
                      <w:u w:val="single"/>
                    </w:rPr>
                    <w:t>https://hse.gov.uk</w:t>
                  </w:r>
                  <w:r>
                    <w:rPr>
                      <w:noProof/>
                    </w:rPr>
                    <w:br/>
                    <w:t>[Accessed 6th March 2025].</w:t>
                  </w:r>
                </w:p>
                <w:p w14:paraId="427D6BBD" w14:textId="77777777" w:rsidR="00766C3B" w:rsidRDefault="00766C3B" w:rsidP="00766C3B">
                  <w:pPr>
                    <w:pStyle w:val="Bibliography"/>
                    <w:rPr>
                      <w:noProof/>
                    </w:rPr>
                  </w:pPr>
                  <w:r>
                    <w:rPr>
                      <w:noProof/>
                    </w:rPr>
                    <w:t xml:space="preserve">Jardine, A., Lin, D. &amp; Banjevic, D., 2006. A review on machinery diagnostics and prognostics implementing condition-based maintenance. </w:t>
                  </w:r>
                  <w:r>
                    <w:rPr>
                      <w:i/>
                      <w:iCs/>
                      <w:noProof/>
                    </w:rPr>
                    <w:t xml:space="preserve">Mechanical Systems and Signal Processing, </w:t>
                  </w:r>
                  <w:r>
                    <w:rPr>
                      <w:noProof/>
                    </w:rPr>
                    <w:t>20(7), p. 1483–1510.</w:t>
                  </w:r>
                </w:p>
                <w:p w14:paraId="609B0F3E" w14:textId="77777777" w:rsidR="00766C3B" w:rsidRDefault="00766C3B" w:rsidP="00766C3B">
                  <w:pPr>
                    <w:pStyle w:val="Bibliography"/>
                    <w:rPr>
                      <w:noProof/>
                    </w:rPr>
                  </w:pPr>
                  <w:r>
                    <w:rPr>
                      <w:noProof/>
                    </w:rPr>
                    <w:t xml:space="preserve">Kotter, J., 1996. </w:t>
                  </w:r>
                  <w:r>
                    <w:rPr>
                      <w:i/>
                      <w:iCs/>
                      <w:noProof/>
                    </w:rPr>
                    <w:t xml:space="preserve">Leading Chnage. </w:t>
                  </w:r>
                  <w:r>
                    <w:rPr>
                      <w:noProof/>
                    </w:rPr>
                    <w:t>s.l.:Harvard Business Review Press.</w:t>
                  </w:r>
                </w:p>
                <w:p w14:paraId="37A4B8B5" w14:textId="77777777" w:rsidR="00766C3B" w:rsidRDefault="00766C3B" w:rsidP="00766C3B">
                  <w:pPr>
                    <w:pStyle w:val="Bibliography"/>
                    <w:rPr>
                      <w:noProof/>
                    </w:rPr>
                  </w:pPr>
                  <w:r>
                    <w:rPr>
                      <w:noProof/>
                    </w:rPr>
                    <w:t xml:space="preserve">Lee, J., Kao, H. &amp; Yang, S., 2014. Service innovation and smart analytics for Industry 4.0 and big data environment. </w:t>
                  </w:r>
                  <w:r>
                    <w:rPr>
                      <w:i/>
                      <w:iCs/>
                      <w:noProof/>
                    </w:rPr>
                    <w:t xml:space="preserve">Procedia CIRP, </w:t>
                  </w:r>
                  <w:r>
                    <w:rPr>
                      <w:noProof/>
                    </w:rPr>
                    <w:t>Volume 16, pp. 3-8.</w:t>
                  </w:r>
                </w:p>
                <w:p w14:paraId="454EC2E8" w14:textId="77777777" w:rsidR="00766C3B" w:rsidRDefault="00766C3B" w:rsidP="00766C3B">
                  <w:pPr>
                    <w:pStyle w:val="Bibliography"/>
                    <w:rPr>
                      <w:noProof/>
                    </w:rPr>
                  </w:pPr>
                  <w:r>
                    <w:rPr>
                      <w:noProof/>
                    </w:rPr>
                    <w:t xml:space="preserve">Márquez, A., 2010. </w:t>
                  </w:r>
                  <w:r>
                    <w:rPr>
                      <w:i/>
                      <w:iCs/>
                      <w:noProof/>
                    </w:rPr>
                    <w:t xml:space="preserve">The Maintenance Management Framework: Models and Methods for Complex Systems Maintenance. </w:t>
                  </w:r>
                  <w:r>
                    <w:rPr>
                      <w:noProof/>
                    </w:rPr>
                    <w:t>London: Springer London Ltd.</w:t>
                  </w:r>
                </w:p>
                <w:p w14:paraId="79981F3C" w14:textId="77777777" w:rsidR="00766C3B" w:rsidRDefault="00766C3B" w:rsidP="00766C3B">
                  <w:pPr>
                    <w:pStyle w:val="Bibliography"/>
                    <w:rPr>
                      <w:noProof/>
                    </w:rPr>
                  </w:pPr>
                  <w:r>
                    <w:rPr>
                      <w:noProof/>
                    </w:rPr>
                    <w:lastRenderedPageBreak/>
                    <w:t xml:space="preserve">Mobley, K. R., 2004. </w:t>
                  </w:r>
                  <w:r>
                    <w:rPr>
                      <w:i/>
                      <w:iCs/>
                      <w:noProof/>
                    </w:rPr>
                    <w:t xml:space="preserve">Maintenance Fundamentals. </w:t>
                  </w:r>
                  <w:r>
                    <w:rPr>
                      <w:noProof/>
                    </w:rPr>
                    <w:t>2nd ed. Oxford: Butterworth-Heinemann.</w:t>
                  </w:r>
                </w:p>
                <w:p w14:paraId="5BF342A5" w14:textId="77777777" w:rsidR="00766C3B" w:rsidRDefault="00766C3B" w:rsidP="00766C3B">
                  <w:pPr>
                    <w:pStyle w:val="Bibliography"/>
                    <w:rPr>
                      <w:noProof/>
                    </w:rPr>
                  </w:pPr>
                  <w:r>
                    <w:rPr>
                      <w:noProof/>
                    </w:rPr>
                    <w:t xml:space="preserve">Nakajima, S., 1988. </w:t>
                  </w:r>
                  <w:r>
                    <w:rPr>
                      <w:i/>
                      <w:iCs/>
                      <w:noProof/>
                    </w:rPr>
                    <w:t xml:space="preserve">Introduction to TPM: Total Productive Maintenance (Preventative Maintenance Series). </w:t>
                  </w:r>
                  <w:r>
                    <w:rPr>
                      <w:noProof/>
                    </w:rPr>
                    <w:t>11 ed. s.l.:Productivity Press.</w:t>
                  </w:r>
                </w:p>
                <w:p w14:paraId="1E50ABE7" w14:textId="77777777" w:rsidR="00766C3B" w:rsidRDefault="00766C3B" w:rsidP="00766C3B">
                  <w:pPr>
                    <w:pStyle w:val="Bibliography"/>
                    <w:rPr>
                      <w:noProof/>
                    </w:rPr>
                  </w:pPr>
                  <w:r>
                    <w:rPr>
                      <w:noProof/>
                    </w:rPr>
                    <w:t xml:space="preserve">RS Online, 2025. </w:t>
                  </w:r>
                  <w:r>
                    <w:rPr>
                      <w:i/>
                      <w:iCs/>
                      <w:noProof/>
                    </w:rPr>
                    <w:t xml:space="preserve">Connected Industrial Sensor Solution - The Robust Acceleration, Vibration &amp; Condition Detector. </w:t>
                  </w:r>
                  <w:r>
                    <w:rPr>
                      <w:noProof/>
                    </w:rPr>
                    <w:t xml:space="preserve">[Online] </w:t>
                  </w:r>
                  <w:r>
                    <w:rPr>
                      <w:noProof/>
                    </w:rPr>
                    <w:br/>
                    <w:t xml:space="preserve">Available at: </w:t>
                  </w:r>
                  <w:r>
                    <w:rPr>
                      <w:noProof/>
                      <w:u w:val="single"/>
                    </w:rPr>
                    <w:t>https://docs.rs-online.com/1f77/0900766b8172a0d5.pdf</w:t>
                  </w:r>
                  <w:r>
                    <w:rPr>
                      <w:noProof/>
                    </w:rPr>
                    <w:br/>
                    <w:t>[Accessed 13 March 2025].</w:t>
                  </w:r>
                </w:p>
                <w:p w14:paraId="17DF8F58" w14:textId="77777777" w:rsidR="00766C3B" w:rsidRDefault="00766C3B" w:rsidP="00766C3B">
                  <w:pPr>
                    <w:pStyle w:val="Bibliography"/>
                    <w:rPr>
                      <w:noProof/>
                    </w:rPr>
                  </w:pPr>
                  <w:r>
                    <w:rPr>
                      <w:noProof/>
                    </w:rPr>
                    <w:t xml:space="preserve">Sharma, R., Yadava, G. &amp; Deshmukh, S., 2011. A literature review and future perspectives on maintenance optimization. </w:t>
                  </w:r>
                  <w:r>
                    <w:rPr>
                      <w:i/>
                      <w:iCs/>
                      <w:noProof/>
                    </w:rPr>
                    <w:t xml:space="preserve">Journal of Quality in Maintenance Engineering, </w:t>
                  </w:r>
                  <w:r>
                    <w:rPr>
                      <w:noProof/>
                    </w:rPr>
                    <w:t>17(1), pp. 5-25.</w:t>
                  </w:r>
                </w:p>
                <w:p w14:paraId="768ACEF3" w14:textId="77777777" w:rsidR="00766C3B" w:rsidRDefault="00766C3B" w:rsidP="00766C3B">
                  <w:pPr>
                    <w:pStyle w:val="Bibliography"/>
                    <w:rPr>
                      <w:noProof/>
                    </w:rPr>
                  </w:pPr>
                  <w:r>
                    <w:rPr>
                      <w:noProof/>
                    </w:rPr>
                    <w:t xml:space="preserve">Smith, R., 2017. </w:t>
                  </w:r>
                  <w:r>
                    <w:rPr>
                      <w:i/>
                      <w:iCs/>
                      <w:noProof/>
                    </w:rPr>
                    <w:t xml:space="preserve">Reliability-Centered Maintenance: Implementation Made Simple. </w:t>
                  </w:r>
                  <w:r>
                    <w:rPr>
                      <w:noProof/>
                    </w:rPr>
                    <w:t>s.l.:McGraw-Hill.</w:t>
                  </w:r>
                </w:p>
                <w:p w14:paraId="46323205" w14:textId="77777777" w:rsidR="00766C3B" w:rsidRDefault="00766C3B" w:rsidP="00766C3B">
                  <w:pPr>
                    <w:pStyle w:val="Bibliography"/>
                    <w:rPr>
                      <w:noProof/>
                    </w:rPr>
                  </w:pPr>
                  <w:r>
                    <w:rPr>
                      <w:noProof/>
                    </w:rPr>
                    <w:t xml:space="preserve">Smith, R. &amp; Hawkins, B., 2014. </w:t>
                  </w:r>
                  <w:r>
                    <w:rPr>
                      <w:i/>
                      <w:iCs/>
                      <w:noProof/>
                    </w:rPr>
                    <w:t xml:space="preserve">Lean Maintenance: Reduce Costs, Improve Quality, and Increase Market Share. </w:t>
                  </w:r>
                  <w:r>
                    <w:rPr>
                      <w:noProof/>
                    </w:rPr>
                    <w:t>1st ed. Armsterdam: Butterworth-Heinemann.</w:t>
                  </w:r>
                </w:p>
                <w:p w14:paraId="0EB5B978" w14:textId="77777777" w:rsidR="00766C3B" w:rsidRDefault="00766C3B" w:rsidP="00766C3B">
                  <w:pPr>
                    <w:pStyle w:val="Bibliography"/>
                    <w:rPr>
                      <w:noProof/>
                    </w:rPr>
                  </w:pPr>
                  <w:r>
                    <w:rPr>
                      <w:noProof/>
                    </w:rPr>
                    <w:t xml:space="preserve">Thomas, D. &amp; Weiss, B., 2021. Maintenance Costs and Advanced Maintenance Techniques in Manufacturing Machinery. </w:t>
                  </w:r>
                  <w:r>
                    <w:rPr>
                      <w:i/>
                      <w:iCs/>
                      <w:noProof/>
                    </w:rPr>
                    <w:t xml:space="preserve">Survey and Analysis, </w:t>
                  </w:r>
                  <w:r>
                    <w:rPr>
                      <w:noProof/>
                    </w:rPr>
                    <w:t>12(1).</w:t>
                  </w:r>
                </w:p>
                <w:p w14:paraId="6C98E74A" w14:textId="77777777" w:rsidR="00766C3B" w:rsidRDefault="00766C3B" w:rsidP="00766C3B">
                  <w:pPr>
                    <w:pStyle w:val="Bibliography"/>
                    <w:rPr>
                      <w:noProof/>
                    </w:rPr>
                  </w:pPr>
                  <w:r>
                    <w:rPr>
                      <w:noProof/>
                    </w:rPr>
                    <w:t xml:space="preserve">Tsang, A., 2002. Strategic dimensions of maintenance management. </w:t>
                  </w:r>
                  <w:r>
                    <w:rPr>
                      <w:i/>
                      <w:iCs/>
                      <w:noProof/>
                    </w:rPr>
                    <w:t xml:space="preserve">Journal of Quality in Maintenance Engineering, </w:t>
                  </w:r>
                  <w:r>
                    <w:rPr>
                      <w:noProof/>
                    </w:rPr>
                    <w:t>8(1), p. 7–39.</w:t>
                  </w:r>
                </w:p>
                <w:p w14:paraId="40EDF2A6" w14:textId="77777777" w:rsidR="00766C3B" w:rsidRDefault="00766C3B" w:rsidP="00766C3B">
                  <w:pPr>
                    <w:pStyle w:val="Bibliography"/>
                    <w:rPr>
                      <w:noProof/>
                    </w:rPr>
                  </w:pPr>
                  <w:r>
                    <w:rPr>
                      <w:noProof/>
                    </w:rPr>
                    <w:t xml:space="preserve">Zonta, T. et al., 2020. Predictive maintenance in the Industry 4.0: A systematic literature review. </w:t>
                  </w:r>
                  <w:r>
                    <w:rPr>
                      <w:i/>
                      <w:iCs/>
                      <w:noProof/>
                    </w:rPr>
                    <w:t xml:space="preserve">Computers &amp; Industrial Engineering, </w:t>
                  </w:r>
                  <w:r>
                    <w:rPr>
                      <w:noProof/>
                    </w:rPr>
                    <w:t>Volume 150, p. 106889.</w:t>
                  </w:r>
                </w:p>
                <w:p w14:paraId="4B17E3D9" w14:textId="36F701F9" w:rsidR="00FD0147" w:rsidRPr="00164B6C" w:rsidRDefault="00FD0147" w:rsidP="00766C3B">
                  <w:pPr>
                    <w:spacing w:line="360" w:lineRule="auto"/>
                    <w:rPr>
                      <w:rFonts w:cs="Arial"/>
                      <w:szCs w:val="24"/>
                    </w:rPr>
                  </w:pPr>
                  <w:r w:rsidRPr="00164B6C">
                    <w:rPr>
                      <w:b/>
                      <w:bCs/>
                    </w:rPr>
                    <w:fldChar w:fldCharType="end"/>
                  </w:r>
                </w:p>
              </w:sdtContent>
            </w:sdt>
          </w:sdtContent>
        </w:sdt>
      </w:sdtContent>
    </w:sdt>
    <w:p w14:paraId="6E8CE208" w14:textId="77777777" w:rsidR="00FD0147" w:rsidRDefault="00FD0147" w:rsidP="00FD0147"/>
    <w:p w14:paraId="2DC843D2" w14:textId="77777777" w:rsidR="00FD0147" w:rsidRDefault="00FD0147" w:rsidP="00FD0147"/>
    <w:p w14:paraId="7E6252B5" w14:textId="77777777" w:rsidR="003A3BCA" w:rsidRDefault="003A3BCA" w:rsidP="00FD0147"/>
    <w:p w14:paraId="4FF730E9" w14:textId="77777777" w:rsidR="003A3BCA" w:rsidRDefault="003A3BCA" w:rsidP="00FD0147">
      <w:pPr>
        <w:pStyle w:val="Heading1"/>
        <w:rPr>
          <w:rFonts w:cs="Arial"/>
          <w:szCs w:val="32"/>
        </w:rPr>
      </w:pPr>
    </w:p>
    <w:p w14:paraId="325B09AB" w14:textId="77777777" w:rsidR="003A3BCA" w:rsidRPr="003A3BCA" w:rsidRDefault="003A3BCA" w:rsidP="003A3BCA"/>
    <w:p w14:paraId="76DE8CF4" w14:textId="376244D3" w:rsidR="00FD0147" w:rsidRPr="00FD0147" w:rsidRDefault="00FD0147" w:rsidP="00FD0147">
      <w:pPr>
        <w:pStyle w:val="Heading1"/>
        <w:rPr>
          <w:rFonts w:cs="Arial"/>
          <w:szCs w:val="32"/>
        </w:rPr>
      </w:pPr>
      <w:bookmarkStart w:id="26" w:name="_Toc193896613"/>
      <w:r w:rsidRPr="00FD0147">
        <w:rPr>
          <w:rFonts w:cs="Arial"/>
          <w:szCs w:val="32"/>
        </w:rPr>
        <w:lastRenderedPageBreak/>
        <w:t>7.0 Appendix</w:t>
      </w:r>
      <w:bookmarkEnd w:id="26"/>
    </w:p>
    <w:p w14:paraId="6AB82E0B" w14:textId="3A8729AE" w:rsidR="00FD0147" w:rsidRDefault="0075639E" w:rsidP="003A3BCA">
      <w:pPr>
        <w:pStyle w:val="Heading2"/>
      </w:pPr>
      <w:bookmarkStart w:id="27" w:name="_Toc193896614"/>
      <w:r>
        <w:t>Appendix</w:t>
      </w:r>
      <w:r w:rsidR="00A229E6">
        <w:t xml:space="preserve"> A</w:t>
      </w:r>
      <w:bookmarkEnd w:id="27"/>
    </w:p>
    <w:p w14:paraId="163E26C1" w14:textId="77777777" w:rsidR="00A229E6" w:rsidRDefault="00F7305B" w:rsidP="00A229E6">
      <w:pPr>
        <w:keepNext/>
      </w:pPr>
      <w:r w:rsidRPr="00F7305B">
        <w:rPr>
          <w:noProof/>
        </w:rPr>
        <w:drawing>
          <wp:inline distT="0" distB="0" distL="0" distR="0" wp14:anchorId="00ACFB68" wp14:editId="628FFDAD">
            <wp:extent cx="5731510" cy="7883525"/>
            <wp:effectExtent l="0" t="0" r="2540" b="3175"/>
            <wp:docPr id="824641419" name="Picture 1" descr="A screenshot of a white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641419" name="Picture 1" descr="A screenshot of a white document&#10;&#10;AI-generated content may be incorrect."/>
                    <pic:cNvPicPr/>
                  </pic:nvPicPr>
                  <pic:blipFill>
                    <a:blip r:embed="rId16"/>
                    <a:stretch>
                      <a:fillRect/>
                    </a:stretch>
                  </pic:blipFill>
                  <pic:spPr>
                    <a:xfrm>
                      <a:off x="0" y="0"/>
                      <a:ext cx="5731510" cy="7883525"/>
                    </a:xfrm>
                    <a:prstGeom prst="rect">
                      <a:avLst/>
                    </a:prstGeom>
                  </pic:spPr>
                </pic:pic>
              </a:graphicData>
            </a:graphic>
          </wp:inline>
        </w:drawing>
      </w:r>
    </w:p>
    <w:p w14:paraId="449F968E" w14:textId="151C19F0" w:rsidR="005635DA" w:rsidRDefault="005635DA" w:rsidP="00666A24">
      <w:pPr>
        <w:pStyle w:val="Caption"/>
        <w:jc w:val="center"/>
      </w:pPr>
    </w:p>
    <w:p w14:paraId="0F58B3A1" w14:textId="5F21ACB3" w:rsidR="006820AE" w:rsidRDefault="006820AE" w:rsidP="006820AE">
      <w:r w:rsidRPr="006820AE">
        <w:rPr>
          <w:noProof/>
        </w:rPr>
        <w:lastRenderedPageBreak/>
        <w:drawing>
          <wp:inline distT="0" distB="0" distL="0" distR="0" wp14:anchorId="29EB262C" wp14:editId="59376FA6">
            <wp:extent cx="5731510" cy="2024743"/>
            <wp:effectExtent l="0" t="0" r="2540" b="0"/>
            <wp:docPr id="4443264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26429" name="Picture 1" descr="A screenshot of a computer&#10;&#10;AI-generated content may be incorrect."/>
                    <pic:cNvPicPr/>
                  </pic:nvPicPr>
                  <pic:blipFill>
                    <a:blip r:embed="rId17"/>
                    <a:stretch>
                      <a:fillRect/>
                    </a:stretch>
                  </pic:blipFill>
                  <pic:spPr>
                    <a:xfrm>
                      <a:off x="0" y="0"/>
                      <a:ext cx="5732538" cy="2025106"/>
                    </a:xfrm>
                    <a:prstGeom prst="rect">
                      <a:avLst/>
                    </a:prstGeom>
                  </pic:spPr>
                </pic:pic>
              </a:graphicData>
            </a:graphic>
          </wp:inline>
        </w:drawing>
      </w:r>
    </w:p>
    <w:p w14:paraId="6E55E700" w14:textId="77777777" w:rsidR="00831AA1" w:rsidRDefault="00831AA1" w:rsidP="006820AE"/>
    <w:p w14:paraId="145DC0DE" w14:textId="3C676469" w:rsidR="00D86C10" w:rsidRDefault="00D86C10" w:rsidP="00D86C10">
      <w:pPr>
        <w:pStyle w:val="Heading2"/>
      </w:pPr>
      <w:bookmarkStart w:id="28" w:name="_Toc193896615"/>
      <w:r>
        <w:t>Appendix B</w:t>
      </w:r>
      <w:bookmarkEnd w:id="28"/>
    </w:p>
    <w:p w14:paraId="4C1BA8A9" w14:textId="77777777" w:rsidR="00D86C10" w:rsidRDefault="00D86C10" w:rsidP="006820AE"/>
    <w:p w14:paraId="3E7B2D4D" w14:textId="1103DBB6" w:rsidR="00831AA1" w:rsidRPr="006820AE" w:rsidRDefault="00D86C10" w:rsidP="006820AE">
      <w:r>
        <w:rPr>
          <w:noProof/>
          <w14:ligatures w14:val="standardContextual"/>
        </w:rPr>
        <w:drawing>
          <wp:inline distT="0" distB="0" distL="0" distR="0" wp14:anchorId="5C108E96" wp14:editId="5277C193">
            <wp:extent cx="5731510" cy="5022215"/>
            <wp:effectExtent l="0" t="0" r="2540" b="6985"/>
            <wp:docPr id="1017965336"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965336" name="Picture 1" descr="A close-up of a device&#10;&#10;AI-generated content may be incorrect."/>
                    <pic:cNvPicPr/>
                  </pic:nvPicPr>
                  <pic:blipFill>
                    <a:blip r:embed="rId18"/>
                    <a:stretch>
                      <a:fillRect/>
                    </a:stretch>
                  </pic:blipFill>
                  <pic:spPr>
                    <a:xfrm>
                      <a:off x="0" y="0"/>
                      <a:ext cx="5731510" cy="5022215"/>
                    </a:xfrm>
                    <a:prstGeom prst="rect">
                      <a:avLst/>
                    </a:prstGeom>
                  </pic:spPr>
                </pic:pic>
              </a:graphicData>
            </a:graphic>
          </wp:inline>
        </w:drawing>
      </w:r>
    </w:p>
    <w:sectPr w:rsidR="00831AA1" w:rsidRPr="006820AE" w:rsidSect="00FD0147">
      <w:footerReference w:type="default" r:id="rId19"/>
      <w:footerReference w:type="first" r:id="rId2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F11E74" w14:textId="77777777" w:rsidR="00D600D9" w:rsidRDefault="00D600D9">
      <w:pPr>
        <w:spacing w:after="0" w:line="240" w:lineRule="auto"/>
      </w:pPr>
      <w:r>
        <w:separator/>
      </w:r>
    </w:p>
  </w:endnote>
  <w:endnote w:type="continuationSeparator" w:id="0">
    <w:p w14:paraId="1B3ACB45" w14:textId="77777777" w:rsidR="00D600D9" w:rsidRDefault="00D60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A18AC1" w14:textId="77777777" w:rsidR="004066EB" w:rsidRPr="00164B6C" w:rsidRDefault="004066EB" w:rsidP="00D20F2C">
    <w:pPr>
      <w:pStyle w:val="Footer"/>
      <w:pBdr>
        <w:top w:val="single" w:sz="4" w:space="1" w:color="D9D9D9" w:themeColor="background1" w:themeShade="D9"/>
      </w:pBdr>
      <w:jc w:val="right"/>
    </w:pPr>
    <w:r w:rsidRPr="00164B6C">
      <w:t xml:space="preserve"> </w:t>
    </w:r>
  </w:p>
  <w:p w14:paraId="7954D8AA" w14:textId="77777777" w:rsidR="004066EB" w:rsidRPr="00164B6C" w:rsidRDefault="004066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AD6DE8" w14:textId="77777777" w:rsidR="004066EB" w:rsidRPr="00164B6C" w:rsidRDefault="004066EB">
    <w:pPr>
      <w:pStyle w:val="Footer"/>
      <w:pBdr>
        <w:top w:val="single" w:sz="4" w:space="1" w:color="D9D9D9" w:themeColor="background1" w:themeShade="D9"/>
      </w:pBdr>
      <w:jc w:val="right"/>
    </w:pPr>
  </w:p>
  <w:p w14:paraId="075E39BF" w14:textId="77777777" w:rsidR="004066EB" w:rsidRPr="00164B6C" w:rsidRDefault="004066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569478"/>
      <w:docPartObj>
        <w:docPartGallery w:val="Page Numbers (Bottom of Page)"/>
        <w:docPartUnique/>
      </w:docPartObj>
    </w:sdtPr>
    <w:sdtEndPr>
      <w:rPr>
        <w:color w:val="7F7F7F" w:themeColor="background1" w:themeShade="7F"/>
        <w:spacing w:val="60"/>
      </w:rPr>
    </w:sdtEndPr>
    <w:sdtContent>
      <w:p w14:paraId="7C413162" w14:textId="77777777" w:rsidR="004066EB" w:rsidRPr="00164B6C" w:rsidRDefault="004066EB">
        <w:pPr>
          <w:pStyle w:val="Footer"/>
          <w:pBdr>
            <w:top w:val="single" w:sz="4" w:space="1" w:color="D9D9D9" w:themeColor="background1" w:themeShade="D9"/>
          </w:pBdr>
          <w:jc w:val="right"/>
        </w:pPr>
        <w:r w:rsidRPr="00164B6C">
          <w:fldChar w:fldCharType="begin"/>
        </w:r>
        <w:r w:rsidRPr="00164B6C">
          <w:instrText xml:space="preserve"> PAGE   \* MERGEFORMAT </w:instrText>
        </w:r>
        <w:r w:rsidRPr="00164B6C">
          <w:fldChar w:fldCharType="separate"/>
        </w:r>
        <w:r w:rsidRPr="00164B6C">
          <w:t>2</w:t>
        </w:r>
        <w:r w:rsidRPr="00164B6C">
          <w:fldChar w:fldCharType="end"/>
        </w:r>
        <w:r w:rsidRPr="00164B6C">
          <w:t xml:space="preserve"> | </w:t>
        </w:r>
        <w:r w:rsidRPr="00164B6C">
          <w:rPr>
            <w:color w:val="7F7F7F" w:themeColor="background1" w:themeShade="7F"/>
            <w:spacing w:val="60"/>
          </w:rPr>
          <w:t>Page</w:t>
        </w:r>
      </w:p>
    </w:sdtContent>
  </w:sdt>
  <w:p w14:paraId="6C107E4D" w14:textId="77777777" w:rsidR="004066EB" w:rsidRPr="00164B6C" w:rsidRDefault="004066E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4531676"/>
      <w:docPartObj>
        <w:docPartGallery w:val="Page Numbers (Bottom of Page)"/>
        <w:docPartUnique/>
      </w:docPartObj>
    </w:sdtPr>
    <w:sdtEndPr>
      <w:rPr>
        <w:color w:val="7F7F7F" w:themeColor="background1" w:themeShade="7F"/>
        <w:spacing w:val="60"/>
      </w:rPr>
    </w:sdtEndPr>
    <w:sdtContent>
      <w:p w14:paraId="1C1FC661" w14:textId="77777777" w:rsidR="004066EB" w:rsidRPr="00164B6C" w:rsidRDefault="004066EB">
        <w:pPr>
          <w:pStyle w:val="Footer"/>
          <w:pBdr>
            <w:top w:val="single" w:sz="4" w:space="1" w:color="D9D9D9" w:themeColor="background1" w:themeShade="D9"/>
          </w:pBdr>
          <w:jc w:val="right"/>
        </w:pPr>
        <w:r w:rsidRPr="00164B6C">
          <w:fldChar w:fldCharType="begin"/>
        </w:r>
        <w:r w:rsidRPr="00164B6C">
          <w:instrText xml:space="preserve"> PAGE   \* MERGEFORMAT </w:instrText>
        </w:r>
        <w:r w:rsidRPr="00164B6C">
          <w:fldChar w:fldCharType="separate"/>
        </w:r>
        <w:r w:rsidRPr="00164B6C">
          <w:t>2</w:t>
        </w:r>
        <w:r w:rsidRPr="00164B6C">
          <w:fldChar w:fldCharType="end"/>
        </w:r>
        <w:r w:rsidRPr="00164B6C">
          <w:t xml:space="preserve"> | </w:t>
        </w:r>
        <w:r w:rsidRPr="00164B6C">
          <w:rPr>
            <w:color w:val="7F7F7F" w:themeColor="background1" w:themeShade="7F"/>
            <w:spacing w:val="60"/>
          </w:rPr>
          <w:t>Page</w:t>
        </w:r>
      </w:p>
    </w:sdtContent>
  </w:sdt>
  <w:p w14:paraId="0A0A2972" w14:textId="77777777" w:rsidR="004066EB" w:rsidRPr="00164B6C" w:rsidRDefault="004066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CEA941" w14:textId="77777777" w:rsidR="00D600D9" w:rsidRDefault="00D600D9">
      <w:pPr>
        <w:spacing w:after="0" w:line="240" w:lineRule="auto"/>
      </w:pPr>
      <w:r>
        <w:separator/>
      </w:r>
    </w:p>
  </w:footnote>
  <w:footnote w:type="continuationSeparator" w:id="0">
    <w:p w14:paraId="7D9F9877" w14:textId="77777777" w:rsidR="00D600D9" w:rsidRDefault="00D60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04F7E"/>
    <w:multiLevelType w:val="hybridMultilevel"/>
    <w:tmpl w:val="7AF47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2D76B5"/>
    <w:multiLevelType w:val="multilevel"/>
    <w:tmpl w:val="002C0B1E"/>
    <w:lvl w:ilvl="0">
      <w:start w:val="1"/>
      <w:numFmt w:val="decimal"/>
      <w:lvlText w:val="%1.0"/>
      <w:lvlJc w:val="left"/>
      <w:pPr>
        <w:ind w:left="720" w:hanging="720"/>
      </w:pPr>
      <w:rPr>
        <w:rFonts w:hint="default"/>
      </w:rPr>
    </w:lvl>
    <w:lvl w:ilvl="1">
      <w:start w:val="1"/>
      <w:numFmt w:val="bullet"/>
      <w:lvlText w:val=""/>
      <w:lvlJc w:val="left"/>
      <w:pPr>
        <w:ind w:left="643" w:hanging="360"/>
      </w:pPr>
      <w:rPr>
        <w:rFonts w:ascii="Symbol" w:hAnsi="Symbol"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309599E"/>
    <w:multiLevelType w:val="hybridMultilevel"/>
    <w:tmpl w:val="9E6AB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CB4109"/>
    <w:multiLevelType w:val="hybridMultilevel"/>
    <w:tmpl w:val="6F605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564017"/>
    <w:multiLevelType w:val="multilevel"/>
    <w:tmpl w:val="003C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7C2F45"/>
    <w:multiLevelType w:val="multilevel"/>
    <w:tmpl w:val="002C0B1E"/>
    <w:lvl w:ilvl="0">
      <w:start w:val="1"/>
      <w:numFmt w:val="decimal"/>
      <w:lvlText w:val="%1.0"/>
      <w:lvlJc w:val="left"/>
      <w:pPr>
        <w:ind w:left="720" w:hanging="720"/>
      </w:pPr>
      <w:rPr>
        <w:rFonts w:hint="default"/>
      </w:rPr>
    </w:lvl>
    <w:lvl w:ilvl="1">
      <w:start w:val="1"/>
      <w:numFmt w:val="bullet"/>
      <w:lvlText w:val=""/>
      <w:lvlJc w:val="left"/>
      <w:pPr>
        <w:ind w:left="643" w:hanging="360"/>
      </w:pPr>
      <w:rPr>
        <w:rFonts w:ascii="Symbol" w:hAnsi="Symbol"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44F11ECE"/>
    <w:multiLevelType w:val="multilevel"/>
    <w:tmpl w:val="034CD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DA5D14"/>
    <w:multiLevelType w:val="multilevel"/>
    <w:tmpl w:val="2DC898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235F74"/>
    <w:multiLevelType w:val="hybridMultilevel"/>
    <w:tmpl w:val="6688D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CC3A35"/>
    <w:multiLevelType w:val="multilevel"/>
    <w:tmpl w:val="829E600E"/>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60736263"/>
    <w:multiLevelType w:val="multilevel"/>
    <w:tmpl w:val="002C0B1E"/>
    <w:lvl w:ilvl="0">
      <w:start w:val="1"/>
      <w:numFmt w:val="decimal"/>
      <w:lvlText w:val="%1.0"/>
      <w:lvlJc w:val="left"/>
      <w:pPr>
        <w:ind w:left="720" w:hanging="720"/>
      </w:pPr>
      <w:rPr>
        <w:rFonts w:hint="default"/>
      </w:rPr>
    </w:lvl>
    <w:lvl w:ilvl="1">
      <w:start w:val="1"/>
      <w:numFmt w:val="bullet"/>
      <w:lvlText w:val=""/>
      <w:lvlJc w:val="left"/>
      <w:pPr>
        <w:ind w:left="643" w:hanging="360"/>
      </w:pPr>
      <w:rPr>
        <w:rFonts w:ascii="Symbol" w:hAnsi="Symbol"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640A2A54"/>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6BFD150B"/>
    <w:multiLevelType w:val="multilevel"/>
    <w:tmpl w:val="E72AF7D8"/>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04713D1"/>
    <w:multiLevelType w:val="multilevel"/>
    <w:tmpl w:val="DDAA877C"/>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4" w15:restartNumberingAfterBreak="0">
    <w:nsid w:val="713134F1"/>
    <w:multiLevelType w:val="multilevel"/>
    <w:tmpl w:val="8988AD58"/>
    <w:lvl w:ilvl="0">
      <w:start w:val="7"/>
      <w:numFmt w:val="decimal"/>
      <w:lvlText w:val="%1.0"/>
      <w:lvlJc w:val="left"/>
      <w:pPr>
        <w:ind w:left="720" w:hanging="720"/>
      </w:pPr>
      <w:rPr>
        <w:rFonts w:ascii="Arial" w:hAnsi="Arial" w:cs="Arial" w:hint="default"/>
        <w:color w:val="467886" w:themeColor="hyperlink"/>
        <w:u w:val="single"/>
      </w:rPr>
    </w:lvl>
    <w:lvl w:ilvl="1">
      <w:start w:val="1"/>
      <w:numFmt w:val="decimal"/>
      <w:lvlText w:val="%1.%2"/>
      <w:lvlJc w:val="left"/>
      <w:pPr>
        <w:ind w:left="1440" w:hanging="720"/>
      </w:pPr>
      <w:rPr>
        <w:rFonts w:ascii="Arial" w:hAnsi="Arial" w:cs="Arial" w:hint="default"/>
        <w:color w:val="467886" w:themeColor="hyperlink"/>
        <w:u w:val="single"/>
      </w:rPr>
    </w:lvl>
    <w:lvl w:ilvl="2">
      <w:start w:val="1"/>
      <w:numFmt w:val="decimal"/>
      <w:lvlText w:val="%1.%2.%3"/>
      <w:lvlJc w:val="left"/>
      <w:pPr>
        <w:ind w:left="2160" w:hanging="720"/>
      </w:pPr>
      <w:rPr>
        <w:rFonts w:ascii="Arial" w:hAnsi="Arial" w:cs="Arial" w:hint="default"/>
        <w:color w:val="467886" w:themeColor="hyperlink"/>
        <w:u w:val="single"/>
      </w:rPr>
    </w:lvl>
    <w:lvl w:ilvl="3">
      <w:start w:val="1"/>
      <w:numFmt w:val="decimal"/>
      <w:lvlText w:val="%1.%2.%3.%4"/>
      <w:lvlJc w:val="left"/>
      <w:pPr>
        <w:ind w:left="3240" w:hanging="1080"/>
      </w:pPr>
      <w:rPr>
        <w:rFonts w:ascii="Arial" w:hAnsi="Arial" w:cs="Arial" w:hint="default"/>
        <w:color w:val="467886" w:themeColor="hyperlink"/>
        <w:u w:val="single"/>
      </w:rPr>
    </w:lvl>
    <w:lvl w:ilvl="4">
      <w:start w:val="1"/>
      <w:numFmt w:val="decimal"/>
      <w:lvlText w:val="%1.%2.%3.%4.%5"/>
      <w:lvlJc w:val="left"/>
      <w:pPr>
        <w:ind w:left="4320" w:hanging="1440"/>
      </w:pPr>
      <w:rPr>
        <w:rFonts w:ascii="Arial" w:hAnsi="Arial" w:cs="Arial" w:hint="default"/>
        <w:color w:val="467886" w:themeColor="hyperlink"/>
        <w:u w:val="single"/>
      </w:rPr>
    </w:lvl>
    <w:lvl w:ilvl="5">
      <w:start w:val="1"/>
      <w:numFmt w:val="decimal"/>
      <w:lvlText w:val="%1.%2.%3.%4.%5.%6"/>
      <w:lvlJc w:val="left"/>
      <w:pPr>
        <w:ind w:left="5400" w:hanging="1800"/>
      </w:pPr>
      <w:rPr>
        <w:rFonts w:ascii="Arial" w:hAnsi="Arial" w:cs="Arial" w:hint="default"/>
        <w:color w:val="467886" w:themeColor="hyperlink"/>
        <w:u w:val="single"/>
      </w:rPr>
    </w:lvl>
    <w:lvl w:ilvl="6">
      <w:start w:val="1"/>
      <w:numFmt w:val="decimal"/>
      <w:lvlText w:val="%1.%2.%3.%4.%5.%6.%7"/>
      <w:lvlJc w:val="left"/>
      <w:pPr>
        <w:ind w:left="6120" w:hanging="1800"/>
      </w:pPr>
      <w:rPr>
        <w:rFonts w:ascii="Arial" w:hAnsi="Arial" w:cs="Arial" w:hint="default"/>
        <w:color w:val="467886" w:themeColor="hyperlink"/>
        <w:u w:val="single"/>
      </w:rPr>
    </w:lvl>
    <w:lvl w:ilvl="7">
      <w:start w:val="1"/>
      <w:numFmt w:val="decimal"/>
      <w:lvlText w:val="%1.%2.%3.%4.%5.%6.%7.%8"/>
      <w:lvlJc w:val="left"/>
      <w:pPr>
        <w:ind w:left="7200" w:hanging="2160"/>
      </w:pPr>
      <w:rPr>
        <w:rFonts w:ascii="Arial" w:hAnsi="Arial" w:cs="Arial" w:hint="default"/>
        <w:color w:val="467886" w:themeColor="hyperlink"/>
        <w:u w:val="single"/>
      </w:rPr>
    </w:lvl>
    <w:lvl w:ilvl="8">
      <w:start w:val="1"/>
      <w:numFmt w:val="decimal"/>
      <w:lvlText w:val="%1.%2.%3.%4.%5.%6.%7.%8.%9"/>
      <w:lvlJc w:val="left"/>
      <w:pPr>
        <w:ind w:left="8280" w:hanging="2520"/>
      </w:pPr>
      <w:rPr>
        <w:rFonts w:ascii="Arial" w:hAnsi="Arial" w:cs="Arial" w:hint="default"/>
        <w:color w:val="467886" w:themeColor="hyperlink"/>
        <w:u w:val="single"/>
      </w:rPr>
    </w:lvl>
  </w:abstractNum>
  <w:num w:numId="1" w16cid:durableId="369114652">
    <w:abstractNumId w:val="11"/>
  </w:num>
  <w:num w:numId="2" w16cid:durableId="2131050388">
    <w:abstractNumId w:val="8"/>
  </w:num>
  <w:num w:numId="3" w16cid:durableId="1323043743">
    <w:abstractNumId w:val="7"/>
  </w:num>
  <w:num w:numId="4" w16cid:durableId="1329285754">
    <w:abstractNumId w:val="1"/>
  </w:num>
  <w:num w:numId="5" w16cid:durableId="1918855149">
    <w:abstractNumId w:val="5"/>
  </w:num>
  <w:num w:numId="6" w16cid:durableId="1214999194">
    <w:abstractNumId w:val="10"/>
  </w:num>
  <w:num w:numId="7" w16cid:durableId="1954052874">
    <w:abstractNumId w:val="4"/>
  </w:num>
  <w:num w:numId="8" w16cid:durableId="1621253905">
    <w:abstractNumId w:val="12"/>
  </w:num>
  <w:num w:numId="9" w16cid:durableId="405956494">
    <w:abstractNumId w:val="0"/>
  </w:num>
  <w:num w:numId="10" w16cid:durableId="1082869678">
    <w:abstractNumId w:val="14"/>
  </w:num>
  <w:num w:numId="11" w16cid:durableId="940646825">
    <w:abstractNumId w:val="9"/>
  </w:num>
  <w:num w:numId="12" w16cid:durableId="90785339">
    <w:abstractNumId w:val="13"/>
  </w:num>
  <w:num w:numId="13" w16cid:durableId="3169827">
    <w:abstractNumId w:val="3"/>
  </w:num>
  <w:num w:numId="14" w16cid:durableId="144206855">
    <w:abstractNumId w:val="2"/>
  </w:num>
  <w:num w:numId="15" w16cid:durableId="9729021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147"/>
    <w:rsid w:val="0000179C"/>
    <w:rsid w:val="00001CB8"/>
    <w:rsid w:val="000225F7"/>
    <w:rsid w:val="00025576"/>
    <w:rsid w:val="000368DA"/>
    <w:rsid w:val="00041E14"/>
    <w:rsid w:val="00044E0C"/>
    <w:rsid w:val="00066FFF"/>
    <w:rsid w:val="00067754"/>
    <w:rsid w:val="00073061"/>
    <w:rsid w:val="00077F4F"/>
    <w:rsid w:val="000B2843"/>
    <w:rsid w:val="000B6B4F"/>
    <w:rsid w:val="000C4CAA"/>
    <w:rsid w:val="000D1C90"/>
    <w:rsid w:val="000D263C"/>
    <w:rsid w:val="000F1C5C"/>
    <w:rsid w:val="00114E6A"/>
    <w:rsid w:val="001211D7"/>
    <w:rsid w:val="00126B78"/>
    <w:rsid w:val="00137469"/>
    <w:rsid w:val="00163939"/>
    <w:rsid w:val="00166BC8"/>
    <w:rsid w:val="00187FE8"/>
    <w:rsid w:val="0019163C"/>
    <w:rsid w:val="00194C87"/>
    <w:rsid w:val="001A2B3E"/>
    <w:rsid w:val="001A455C"/>
    <w:rsid w:val="001A7F73"/>
    <w:rsid w:val="001B4CA9"/>
    <w:rsid w:val="001C64AD"/>
    <w:rsid w:val="001E22F2"/>
    <w:rsid w:val="001F54ED"/>
    <w:rsid w:val="00211BC3"/>
    <w:rsid w:val="00232744"/>
    <w:rsid w:val="0024245F"/>
    <w:rsid w:val="00244995"/>
    <w:rsid w:val="00271C20"/>
    <w:rsid w:val="002878BE"/>
    <w:rsid w:val="0029502C"/>
    <w:rsid w:val="002A179B"/>
    <w:rsid w:val="002A3757"/>
    <w:rsid w:val="002B53D4"/>
    <w:rsid w:val="002C4AF2"/>
    <w:rsid w:val="002D26E6"/>
    <w:rsid w:val="002D6713"/>
    <w:rsid w:val="002E10EC"/>
    <w:rsid w:val="002E4529"/>
    <w:rsid w:val="0031376C"/>
    <w:rsid w:val="00330A3B"/>
    <w:rsid w:val="003350C5"/>
    <w:rsid w:val="003437AE"/>
    <w:rsid w:val="00373C18"/>
    <w:rsid w:val="00386DF9"/>
    <w:rsid w:val="00392D6B"/>
    <w:rsid w:val="003A3BCA"/>
    <w:rsid w:val="003B3FB7"/>
    <w:rsid w:val="003C16F9"/>
    <w:rsid w:val="003C3737"/>
    <w:rsid w:val="003D2BB8"/>
    <w:rsid w:val="003D57BA"/>
    <w:rsid w:val="003F6F71"/>
    <w:rsid w:val="004066EB"/>
    <w:rsid w:val="00416260"/>
    <w:rsid w:val="004166AB"/>
    <w:rsid w:val="004313F0"/>
    <w:rsid w:val="00447AB3"/>
    <w:rsid w:val="00451A84"/>
    <w:rsid w:val="00467EEC"/>
    <w:rsid w:val="00471871"/>
    <w:rsid w:val="00474095"/>
    <w:rsid w:val="00487817"/>
    <w:rsid w:val="004A4E89"/>
    <w:rsid w:val="004B6035"/>
    <w:rsid w:val="004B76D9"/>
    <w:rsid w:val="004D539B"/>
    <w:rsid w:val="004E1C14"/>
    <w:rsid w:val="004E3704"/>
    <w:rsid w:val="00511BB3"/>
    <w:rsid w:val="005229FA"/>
    <w:rsid w:val="00532237"/>
    <w:rsid w:val="005635DA"/>
    <w:rsid w:val="005855E5"/>
    <w:rsid w:val="00585DC1"/>
    <w:rsid w:val="0058669F"/>
    <w:rsid w:val="00592ABF"/>
    <w:rsid w:val="005A1BE6"/>
    <w:rsid w:val="005E5446"/>
    <w:rsid w:val="005F147C"/>
    <w:rsid w:val="005F5FDB"/>
    <w:rsid w:val="00603733"/>
    <w:rsid w:val="006450FA"/>
    <w:rsid w:val="00653E0C"/>
    <w:rsid w:val="00666A24"/>
    <w:rsid w:val="00672F71"/>
    <w:rsid w:val="00681DD9"/>
    <w:rsid w:val="006820AE"/>
    <w:rsid w:val="006877F7"/>
    <w:rsid w:val="00690849"/>
    <w:rsid w:val="006B22C7"/>
    <w:rsid w:val="006C0FCF"/>
    <w:rsid w:val="006E069B"/>
    <w:rsid w:val="006E0EC5"/>
    <w:rsid w:val="00712689"/>
    <w:rsid w:val="007301E5"/>
    <w:rsid w:val="0075639E"/>
    <w:rsid w:val="00756BBA"/>
    <w:rsid w:val="00766C3B"/>
    <w:rsid w:val="00782FAB"/>
    <w:rsid w:val="00785887"/>
    <w:rsid w:val="007955BD"/>
    <w:rsid w:val="007B3D16"/>
    <w:rsid w:val="007B3FF5"/>
    <w:rsid w:val="007C6FB2"/>
    <w:rsid w:val="007D30AE"/>
    <w:rsid w:val="007D6D54"/>
    <w:rsid w:val="007E32DE"/>
    <w:rsid w:val="00822C61"/>
    <w:rsid w:val="00830416"/>
    <w:rsid w:val="00831AA1"/>
    <w:rsid w:val="00836B75"/>
    <w:rsid w:val="0084421F"/>
    <w:rsid w:val="00853782"/>
    <w:rsid w:val="00856BAE"/>
    <w:rsid w:val="00872DDB"/>
    <w:rsid w:val="0087763D"/>
    <w:rsid w:val="008937C5"/>
    <w:rsid w:val="00893AC7"/>
    <w:rsid w:val="008C6E4C"/>
    <w:rsid w:val="008D3FA9"/>
    <w:rsid w:val="008E0E7E"/>
    <w:rsid w:val="008F15BF"/>
    <w:rsid w:val="009038D0"/>
    <w:rsid w:val="00945973"/>
    <w:rsid w:val="00946773"/>
    <w:rsid w:val="00961967"/>
    <w:rsid w:val="009771EC"/>
    <w:rsid w:val="0098498F"/>
    <w:rsid w:val="009B44FF"/>
    <w:rsid w:val="009B69AD"/>
    <w:rsid w:val="009E6BC5"/>
    <w:rsid w:val="009F417A"/>
    <w:rsid w:val="00A12A56"/>
    <w:rsid w:val="00A17376"/>
    <w:rsid w:val="00A229E6"/>
    <w:rsid w:val="00A37CFD"/>
    <w:rsid w:val="00A46A86"/>
    <w:rsid w:val="00A516BD"/>
    <w:rsid w:val="00A60CEA"/>
    <w:rsid w:val="00A90D2E"/>
    <w:rsid w:val="00A92316"/>
    <w:rsid w:val="00AA6D7A"/>
    <w:rsid w:val="00AC1C75"/>
    <w:rsid w:val="00AC682F"/>
    <w:rsid w:val="00B03B27"/>
    <w:rsid w:val="00B07A48"/>
    <w:rsid w:val="00B20763"/>
    <w:rsid w:val="00B256C1"/>
    <w:rsid w:val="00B43E16"/>
    <w:rsid w:val="00B81F91"/>
    <w:rsid w:val="00B84D0B"/>
    <w:rsid w:val="00BA397C"/>
    <w:rsid w:val="00BA5606"/>
    <w:rsid w:val="00BC6089"/>
    <w:rsid w:val="00BD0245"/>
    <w:rsid w:val="00BE2CE1"/>
    <w:rsid w:val="00BE7BDD"/>
    <w:rsid w:val="00C04B1E"/>
    <w:rsid w:val="00C2602F"/>
    <w:rsid w:val="00C34805"/>
    <w:rsid w:val="00C50B4D"/>
    <w:rsid w:val="00C60EA8"/>
    <w:rsid w:val="00C74BC1"/>
    <w:rsid w:val="00C82178"/>
    <w:rsid w:val="00CA4686"/>
    <w:rsid w:val="00CA6C57"/>
    <w:rsid w:val="00CB2C65"/>
    <w:rsid w:val="00CE0285"/>
    <w:rsid w:val="00CE79BE"/>
    <w:rsid w:val="00CF3B53"/>
    <w:rsid w:val="00D07BC0"/>
    <w:rsid w:val="00D10002"/>
    <w:rsid w:val="00D10E4A"/>
    <w:rsid w:val="00D2033D"/>
    <w:rsid w:val="00D267E3"/>
    <w:rsid w:val="00D27B8C"/>
    <w:rsid w:val="00D30B47"/>
    <w:rsid w:val="00D46396"/>
    <w:rsid w:val="00D526BF"/>
    <w:rsid w:val="00D53014"/>
    <w:rsid w:val="00D53580"/>
    <w:rsid w:val="00D600D9"/>
    <w:rsid w:val="00D61A44"/>
    <w:rsid w:val="00D72A79"/>
    <w:rsid w:val="00D8153E"/>
    <w:rsid w:val="00D82A73"/>
    <w:rsid w:val="00D86C10"/>
    <w:rsid w:val="00D91E3A"/>
    <w:rsid w:val="00DA0F10"/>
    <w:rsid w:val="00DD26DC"/>
    <w:rsid w:val="00DD67E4"/>
    <w:rsid w:val="00DE57A4"/>
    <w:rsid w:val="00E07CFF"/>
    <w:rsid w:val="00E11857"/>
    <w:rsid w:val="00E2235A"/>
    <w:rsid w:val="00E4040A"/>
    <w:rsid w:val="00E45E87"/>
    <w:rsid w:val="00E71AFC"/>
    <w:rsid w:val="00E74D45"/>
    <w:rsid w:val="00E75FFD"/>
    <w:rsid w:val="00EA5FCC"/>
    <w:rsid w:val="00EB1336"/>
    <w:rsid w:val="00EB51DC"/>
    <w:rsid w:val="00EC0467"/>
    <w:rsid w:val="00ED0324"/>
    <w:rsid w:val="00ED5C2F"/>
    <w:rsid w:val="00EF70FA"/>
    <w:rsid w:val="00F05872"/>
    <w:rsid w:val="00F245EA"/>
    <w:rsid w:val="00F31740"/>
    <w:rsid w:val="00F375C2"/>
    <w:rsid w:val="00F52C98"/>
    <w:rsid w:val="00F567BF"/>
    <w:rsid w:val="00F634AB"/>
    <w:rsid w:val="00F7305B"/>
    <w:rsid w:val="00F76176"/>
    <w:rsid w:val="00F77D9A"/>
    <w:rsid w:val="00F85498"/>
    <w:rsid w:val="00F858A5"/>
    <w:rsid w:val="00F96E51"/>
    <w:rsid w:val="00FA1DEF"/>
    <w:rsid w:val="00FB0424"/>
    <w:rsid w:val="00FB7968"/>
    <w:rsid w:val="00FD0147"/>
    <w:rsid w:val="00FE5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E3E1B"/>
  <w15:chartTrackingRefBased/>
  <w15:docId w15:val="{7A1E6229-8E9F-49D0-8FAA-A9CA06917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147"/>
    <w:rPr>
      <w:rFonts w:ascii="Arial" w:eastAsiaTheme="minorEastAsia" w:hAnsi="Arial"/>
      <w:kern w:val="0"/>
      <w:sz w:val="24"/>
      <w14:ligatures w14:val="none"/>
    </w:rPr>
  </w:style>
  <w:style w:type="paragraph" w:styleId="Heading1">
    <w:name w:val="heading 1"/>
    <w:basedOn w:val="Normal"/>
    <w:next w:val="Normal"/>
    <w:link w:val="Heading1Char"/>
    <w:uiPriority w:val="9"/>
    <w:qFormat/>
    <w:rsid w:val="009E6BC5"/>
    <w:pPr>
      <w:keepNext/>
      <w:keepLines/>
      <w:spacing w:before="360" w:after="80"/>
      <w:outlineLvl w:val="0"/>
    </w:pPr>
    <w:rPr>
      <w:rFonts w:eastAsiaTheme="majorEastAsia" w:cstheme="majorBidi"/>
      <w:color w:val="2E74B5"/>
      <w:sz w:val="32"/>
      <w:szCs w:val="40"/>
    </w:rPr>
  </w:style>
  <w:style w:type="paragraph" w:styleId="Heading2">
    <w:name w:val="heading 2"/>
    <w:basedOn w:val="Normal"/>
    <w:next w:val="Normal"/>
    <w:link w:val="Heading2Char"/>
    <w:uiPriority w:val="9"/>
    <w:unhideWhenUsed/>
    <w:qFormat/>
    <w:rsid w:val="009E6BC5"/>
    <w:pPr>
      <w:keepNext/>
      <w:keepLines/>
      <w:spacing w:before="160" w:after="80"/>
      <w:outlineLvl w:val="1"/>
    </w:pPr>
    <w:rPr>
      <w:rFonts w:eastAsiaTheme="majorEastAsia" w:cstheme="majorBidi"/>
      <w:color w:val="2E74B5"/>
      <w:sz w:val="32"/>
      <w:szCs w:val="32"/>
    </w:rPr>
  </w:style>
  <w:style w:type="paragraph" w:styleId="Heading3">
    <w:name w:val="heading 3"/>
    <w:basedOn w:val="Normal"/>
    <w:next w:val="Normal"/>
    <w:link w:val="Heading3Char"/>
    <w:uiPriority w:val="9"/>
    <w:unhideWhenUsed/>
    <w:qFormat/>
    <w:rsid w:val="00126B78"/>
    <w:pPr>
      <w:keepNext/>
      <w:keepLines/>
      <w:spacing w:before="160" w:after="80"/>
      <w:outlineLvl w:val="2"/>
    </w:pPr>
    <w:rPr>
      <w:rFonts w:eastAsiaTheme="majorEastAsia" w:cstheme="majorBidi"/>
      <w:color w:val="2E74B5"/>
      <w:sz w:val="32"/>
      <w:szCs w:val="28"/>
    </w:rPr>
  </w:style>
  <w:style w:type="paragraph" w:styleId="Heading4">
    <w:name w:val="heading 4"/>
    <w:basedOn w:val="Normal"/>
    <w:next w:val="Normal"/>
    <w:link w:val="Heading4Char"/>
    <w:uiPriority w:val="9"/>
    <w:semiHidden/>
    <w:unhideWhenUsed/>
    <w:qFormat/>
    <w:rsid w:val="00FD01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01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01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1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1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1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BC5"/>
    <w:rPr>
      <w:rFonts w:ascii="Arial" w:eastAsiaTheme="majorEastAsia" w:hAnsi="Arial" w:cstheme="majorBidi"/>
      <w:color w:val="2E74B5"/>
      <w:kern w:val="0"/>
      <w:sz w:val="32"/>
      <w:szCs w:val="40"/>
      <w14:ligatures w14:val="none"/>
    </w:rPr>
  </w:style>
  <w:style w:type="character" w:customStyle="1" w:styleId="Heading2Char">
    <w:name w:val="Heading 2 Char"/>
    <w:basedOn w:val="DefaultParagraphFont"/>
    <w:link w:val="Heading2"/>
    <w:uiPriority w:val="9"/>
    <w:rsid w:val="009E6BC5"/>
    <w:rPr>
      <w:rFonts w:ascii="Arial" w:eastAsiaTheme="majorEastAsia" w:hAnsi="Arial" w:cstheme="majorBidi"/>
      <w:color w:val="2E74B5"/>
      <w:kern w:val="0"/>
      <w:sz w:val="32"/>
      <w:szCs w:val="32"/>
      <w14:ligatures w14:val="none"/>
    </w:rPr>
  </w:style>
  <w:style w:type="character" w:customStyle="1" w:styleId="Heading3Char">
    <w:name w:val="Heading 3 Char"/>
    <w:basedOn w:val="DefaultParagraphFont"/>
    <w:link w:val="Heading3"/>
    <w:uiPriority w:val="9"/>
    <w:rsid w:val="00126B78"/>
    <w:rPr>
      <w:rFonts w:ascii="Arial" w:eastAsiaTheme="majorEastAsia" w:hAnsi="Arial" w:cstheme="majorBidi"/>
      <w:color w:val="2E74B5"/>
      <w:kern w:val="0"/>
      <w:sz w:val="32"/>
      <w:szCs w:val="28"/>
      <w14:ligatures w14:val="none"/>
    </w:rPr>
  </w:style>
  <w:style w:type="character" w:customStyle="1" w:styleId="Heading4Char">
    <w:name w:val="Heading 4 Char"/>
    <w:basedOn w:val="DefaultParagraphFont"/>
    <w:link w:val="Heading4"/>
    <w:uiPriority w:val="9"/>
    <w:semiHidden/>
    <w:rsid w:val="00FD01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01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01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1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1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147"/>
    <w:rPr>
      <w:rFonts w:eastAsiaTheme="majorEastAsia" w:cstheme="majorBidi"/>
      <w:color w:val="272727" w:themeColor="text1" w:themeTint="D8"/>
    </w:rPr>
  </w:style>
  <w:style w:type="paragraph" w:styleId="Title">
    <w:name w:val="Title"/>
    <w:basedOn w:val="Normal"/>
    <w:next w:val="Normal"/>
    <w:link w:val="TitleChar"/>
    <w:uiPriority w:val="10"/>
    <w:qFormat/>
    <w:rsid w:val="00FD01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1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1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1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147"/>
    <w:pPr>
      <w:spacing w:before="160"/>
      <w:jc w:val="center"/>
    </w:pPr>
    <w:rPr>
      <w:i/>
      <w:iCs/>
      <w:color w:val="404040" w:themeColor="text1" w:themeTint="BF"/>
    </w:rPr>
  </w:style>
  <w:style w:type="character" w:customStyle="1" w:styleId="QuoteChar">
    <w:name w:val="Quote Char"/>
    <w:basedOn w:val="DefaultParagraphFont"/>
    <w:link w:val="Quote"/>
    <w:uiPriority w:val="29"/>
    <w:rsid w:val="00FD0147"/>
    <w:rPr>
      <w:i/>
      <w:iCs/>
      <w:color w:val="404040" w:themeColor="text1" w:themeTint="BF"/>
    </w:rPr>
  </w:style>
  <w:style w:type="paragraph" w:styleId="ListParagraph">
    <w:name w:val="List Paragraph"/>
    <w:basedOn w:val="Normal"/>
    <w:uiPriority w:val="34"/>
    <w:qFormat/>
    <w:rsid w:val="00FD0147"/>
    <w:pPr>
      <w:ind w:left="720"/>
      <w:contextualSpacing/>
    </w:pPr>
  </w:style>
  <w:style w:type="character" w:styleId="IntenseEmphasis">
    <w:name w:val="Intense Emphasis"/>
    <w:basedOn w:val="DefaultParagraphFont"/>
    <w:uiPriority w:val="21"/>
    <w:qFormat/>
    <w:rsid w:val="00FD0147"/>
    <w:rPr>
      <w:i/>
      <w:iCs/>
      <w:color w:val="0F4761" w:themeColor="accent1" w:themeShade="BF"/>
    </w:rPr>
  </w:style>
  <w:style w:type="paragraph" w:styleId="IntenseQuote">
    <w:name w:val="Intense Quote"/>
    <w:basedOn w:val="Normal"/>
    <w:next w:val="Normal"/>
    <w:link w:val="IntenseQuoteChar"/>
    <w:uiPriority w:val="30"/>
    <w:qFormat/>
    <w:rsid w:val="00FD01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147"/>
    <w:rPr>
      <w:i/>
      <w:iCs/>
      <w:color w:val="0F4761" w:themeColor="accent1" w:themeShade="BF"/>
    </w:rPr>
  </w:style>
  <w:style w:type="character" w:styleId="IntenseReference">
    <w:name w:val="Intense Reference"/>
    <w:basedOn w:val="DefaultParagraphFont"/>
    <w:uiPriority w:val="32"/>
    <w:qFormat/>
    <w:rsid w:val="00FD0147"/>
    <w:rPr>
      <w:b/>
      <w:bCs/>
      <w:smallCaps/>
      <w:color w:val="0F4761" w:themeColor="accent1" w:themeShade="BF"/>
      <w:spacing w:val="5"/>
    </w:rPr>
  </w:style>
  <w:style w:type="paragraph" w:styleId="TOCHeading">
    <w:name w:val="TOC Heading"/>
    <w:basedOn w:val="Heading1"/>
    <w:next w:val="Normal"/>
    <w:uiPriority w:val="39"/>
    <w:unhideWhenUsed/>
    <w:qFormat/>
    <w:rsid w:val="00FD0147"/>
    <w:pPr>
      <w:spacing w:before="240" w:after="0"/>
      <w:outlineLvl w:val="9"/>
    </w:pPr>
    <w:rPr>
      <w:sz w:val="28"/>
      <w:szCs w:val="32"/>
      <w:lang w:val="en-US"/>
    </w:rPr>
  </w:style>
  <w:style w:type="paragraph" w:styleId="TOC1">
    <w:name w:val="toc 1"/>
    <w:basedOn w:val="Normal"/>
    <w:next w:val="Normal"/>
    <w:autoRedefine/>
    <w:uiPriority w:val="39"/>
    <w:unhideWhenUsed/>
    <w:rsid w:val="00FD0147"/>
    <w:pPr>
      <w:spacing w:after="100"/>
    </w:pPr>
  </w:style>
  <w:style w:type="character" w:styleId="Hyperlink">
    <w:name w:val="Hyperlink"/>
    <w:basedOn w:val="DefaultParagraphFont"/>
    <w:uiPriority w:val="99"/>
    <w:unhideWhenUsed/>
    <w:rsid w:val="00FD0147"/>
    <w:rPr>
      <w:color w:val="467886" w:themeColor="hyperlink"/>
      <w:u w:val="single"/>
    </w:rPr>
  </w:style>
  <w:style w:type="paragraph" w:styleId="TOC2">
    <w:name w:val="toc 2"/>
    <w:basedOn w:val="Normal"/>
    <w:next w:val="Normal"/>
    <w:autoRedefine/>
    <w:uiPriority w:val="39"/>
    <w:unhideWhenUsed/>
    <w:rsid w:val="00FD0147"/>
    <w:pPr>
      <w:spacing w:after="100"/>
      <w:ind w:left="220"/>
    </w:pPr>
  </w:style>
  <w:style w:type="paragraph" w:styleId="Footer">
    <w:name w:val="footer"/>
    <w:basedOn w:val="Normal"/>
    <w:link w:val="FooterChar"/>
    <w:uiPriority w:val="99"/>
    <w:unhideWhenUsed/>
    <w:rsid w:val="00FD01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147"/>
    <w:rPr>
      <w:rFonts w:ascii="Arial" w:eastAsiaTheme="minorEastAsia" w:hAnsi="Arial"/>
      <w:kern w:val="0"/>
      <w:sz w:val="24"/>
      <w14:ligatures w14:val="none"/>
    </w:rPr>
  </w:style>
  <w:style w:type="paragraph" w:styleId="Caption">
    <w:name w:val="caption"/>
    <w:basedOn w:val="Normal"/>
    <w:next w:val="Normal"/>
    <w:uiPriority w:val="35"/>
    <w:unhideWhenUsed/>
    <w:qFormat/>
    <w:rsid w:val="00FD0147"/>
    <w:pPr>
      <w:spacing w:after="200" w:line="240" w:lineRule="auto"/>
    </w:pPr>
    <w:rPr>
      <w:i/>
      <w:iCs/>
      <w:color w:val="0E2841" w:themeColor="text2"/>
      <w:sz w:val="18"/>
      <w:szCs w:val="18"/>
    </w:rPr>
  </w:style>
  <w:style w:type="paragraph" w:styleId="NormalWeb">
    <w:name w:val="Normal (Web)"/>
    <w:basedOn w:val="Normal"/>
    <w:uiPriority w:val="99"/>
    <w:unhideWhenUsed/>
    <w:rsid w:val="00FD014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FD0147"/>
  </w:style>
  <w:style w:type="paragraph" w:styleId="TOC3">
    <w:name w:val="toc 3"/>
    <w:basedOn w:val="Normal"/>
    <w:next w:val="Normal"/>
    <w:autoRedefine/>
    <w:uiPriority w:val="39"/>
    <w:unhideWhenUsed/>
    <w:rsid w:val="00FD0147"/>
    <w:pPr>
      <w:spacing w:after="100"/>
      <w:ind w:left="440"/>
    </w:pPr>
    <w:rPr>
      <w:rFonts w:cs="Times New Roman"/>
      <w:lang w:val="en-US"/>
    </w:rPr>
  </w:style>
  <w:style w:type="paragraph" w:styleId="Header">
    <w:name w:val="header"/>
    <w:basedOn w:val="Normal"/>
    <w:link w:val="HeaderChar"/>
    <w:uiPriority w:val="99"/>
    <w:unhideWhenUsed/>
    <w:rsid w:val="002A37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757"/>
    <w:rPr>
      <w:rFonts w:ascii="Arial" w:eastAsiaTheme="minorEastAsia"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5353">
      <w:bodyDiv w:val="1"/>
      <w:marLeft w:val="0"/>
      <w:marRight w:val="0"/>
      <w:marTop w:val="0"/>
      <w:marBottom w:val="0"/>
      <w:divBdr>
        <w:top w:val="none" w:sz="0" w:space="0" w:color="auto"/>
        <w:left w:val="none" w:sz="0" w:space="0" w:color="auto"/>
        <w:bottom w:val="none" w:sz="0" w:space="0" w:color="auto"/>
        <w:right w:val="none" w:sz="0" w:space="0" w:color="auto"/>
      </w:divBdr>
    </w:div>
    <w:div w:id="15153518">
      <w:bodyDiv w:val="1"/>
      <w:marLeft w:val="0"/>
      <w:marRight w:val="0"/>
      <w:marTop w:val="0"/>
      <w:marBottom w:val="0"/>
      <w:divBdr>
        <w:top w:val="none" w:sz="0" w:space="0" w:color="auto"/>
        <w:left w:val="none" w:sz="0" w:space="0" w:color="auto"/>
        <w:bottom w:val="none" w:sz="0" w:space="0" w:color="auto"/>
        <w:right w:val="none" w:sz="0" w:space="0" w:color="auto"/>
      </w:divBdr>
    </w:div>
    <w:div w:id="19555080">
      <w:bodyDiv w:val="1"/>
      <w:marLeft w:val="0"/>
      <w:marRight w:val="0"/>
      <w:marTop w:val="0"/>
      <w:marBottom w:val="0"/>
      <w:divBdr>
        <w:top w:val="none" w:sz="0" w:space="0" w:color="auto"/>
        <w:left w:val="none" w:sz="0" w:space="0" w:color="auto"/>
        <w:bottom w:val="none" w:sz="0" w:space="0" w:color="auto"/>
        <w:right w:val="none" w:sz="0" w:space="0" w:color="auto"/>
      </w:divBdr>
    </w:div>
    <w:div w:id="23679038">
      <w:bodyDiv w:val="1"/>
      <w:marLeft w:val="0"/>
      <w:marRight w:val="0"/>
      <w:marTop w:val="0"/>
      <w:marBottom w:val="0"/>
      <w:divBdr>
        <w:top w:val="none" w:sz="0" w:space="0" w:color="auto"/>
        <w:left w:val="none" w:sz="0" w:space="0" w:color="auto"/>
        <w:bottom w:val="none" w:sz="0" w:space="0" w:color="auto"/>
        <w:right w:val="none" w:sz="0" w:space="0" w:color="auto"/>
      </w:divBdr>
    </w:div>
    <w:div w:id="43989323">
      <w:bodyDiv w:val="1"/>
      <w:marLeft w:val="0"/>
      <w:marRight w:val="0"/>
      <w:marTop w:val="0"/>
      <w:marBottom w:val="0"/>
      <w:divBdr>
        <w:top w:val="none" w:sz="0" w:space="0" w:color="auto"/>
        <w:left w:val="none" w:sz="0" w:space="0" w:color="auto"/>
        <w:bottom w:val="none" w:sz="0" w:space="0" w:color="auto"/>
        <w:right w:val="none" w:sz="0" w:space="0" w:color="auto"/>
      </w:divBdr>
    </w:div>
    <w:div w:id="48309843">
      <w:bodyDiv w:val="1"/>
      <w:marLeft w:val="0"/>
      <w:marRight w:val="0"/>
      <w:marTop w:val="0"/>
      <w:marBottom w:val="0"/>
      <w:divBdr>
        <w:top w:val="none" w:sz="0" w:space="0" w:color="auto"/>
        <w:left w:val="none" w:sz="0" w:space="0" w:color="auto"/>
        <w:bottom w:val="none" w:sz="0" w:space="0" w:color="auto"/>
        <w:right w:val="none" w:sz="0" w:space="0" w:color="auto"/>
      </w:divBdr>
    </w:div>
    <w:div w:id="61679344">
      <w:bodyDiv w:val="1"/>
      <w:marLeft w:val="0"/>
      <w:marRight w:val="0"/>
      <w:marTop w:val="0"/>
      <w:marBottom w:val="0"/>
      <w:divBdr>
        <w:top w:val="none" w:sz="0" w:space="0" w:color="auto"/>
        <w:left w:val="none" w:sz="0" w:space="0" w:color="auto"/>
        <w:bottom w:val="none" w:sz="0" w:space="0" w:color="auto"/>
        <w:right w:val="none" w:sz="0" w:space="0" w:color="auto"/>
      </w:divBdr>
    </w:div>
    <w:div w:id="65346664">
      <w:bodyDiv w:val="1"/>
      <w:marLeft w:val="0"/>
      <w:marRight w:val="0"/>
      <w:marTop w:val="0"/>
      <w:marBottom w:val="0"/>
      <w:divBdr>
        <w:top w:val="none" w:sz="0" w:space="0" w:color="auto"/>
        <w:left w:val="none" w:sz="0" w:space="0" w:color="auto"/>
        <w:bottom w:val="none" w:sz="0" w:space="0" w:color="auto"/>
        <w:right w:val="none" w:sz="0" w:space="0" w:color="auto"/>
      </w:divBdr>
    </w:div>
    <w:div w:id="66923838">
      <w:bodyDiv w:val="1"/>
      <w:marLeft w:val="0"/>
      <w:marRight w:val="0"/>
      <w:marTop w:val="0"/>
      <w:marBottom w:val="0"/>
      <w:divBdr>
        <w:top w:val="none" w:sz="0" w:space="0" w:color="auto"/>
        <w:left w:val="none" w:sz="0" w:space="0" w:color="auto"/>
        <w:bottom w:val="none" w:sz="0" w:space="0" w:color="auto"/>
        <w:right w:val="none" w:sz="0" w:space="0" w:color="auto"/>
      </w:divBdr>
    </w:div>
    <w:div w:id="78605389">
      <w:bodyDiv w:val="1"/>
      <w:marLeft w:val="0"/>
      <w:marRight w:val="0"/>
      <w:marTop w:val="0"/>
      <w:marBottom w:val="0"/>
      <w:divBdr>
        <w:top w:val="none" w:sz="0" w:space="0" w:color="auto"/>
        <w:left w:val="none" w:sz="0" w:space="0" w:color="auto"/>
        <w:bottom w:val="none" w:sz="0" w:space="0" w:color="auto"/>
        <w:right w:val="none" w:sz="0" w:space="0" w:color="auto"/>
      </w:divBdr>
    </w:div>
    <w:div w:id="102193339">
      <w:bodyDiv w:val="1"/>
      <w:marLeft w:val="0"/>
      <w:marRight w:val="0"/>
      <w:marTop w:val="0"/>
      <w:marBottom w:val="0"/>
      <w:divBdr>
        <w:top w:val="none" w:sz="0" w:space="0" w:color="auto"/>
        <w:left w:val="none" w:sz="0" w:space="0" w:color="auto"/>
        <w:bottom w:val="none" w:sz="0" w:space="0" w:color="auto"/>
        <w:right w:val="none" w:sz="0" w:space="0" w:color="auto"/>
      </w:divBdr>
    </w:div>
    <w:div w:id="104037068">
      <w:bodyDiv w:val="1"/>
      <w:marLeft w:val="0"/>
      <w:marRight w:val="0"/>
      <w:marTop w:val="0"/>
      <w:marBottom w:val="0"/>
      <w:divBdr>
        <w:top w:val="none" w:sz="0" w:space="0" w:color="auto"/>
        <w:left w:val="none" w:sz="0" w:space="0" w:color="auto"/>
        <w:bottom w:val="none" w:sz="0" w:space="0" w:color="auto"/>
        <w:right w:val="none" w:sz="0" w:space="0" w:color="auto"/>
      </w:divBdr>
    </w:div>
    <w:div w:id="116801447">
      <w:bodyDiv w:val="1"/>
      <w:marLeft w:val="0"/>
      <w:marRight w:val="0"/>
      <w:marTop w:val="0"/>
      <w:marBottom w:val="0"/>
      <w:divBdr>
        <w:top w:val="none" w:sz="0" w:space="0" w:color="auto"/>
        <w:left w:val="none" w:sz="0" w:space="0" w:color="auto"/>
        <w:bottom w:val="none" w:sz="0" w:space="0" w:color="auto"/>
        <w:right w:val="none" w:sz="0" w:space="0" w:color="auto"/>
      </w:divBdr>
    </w:div>
    <w:div w:id="129907766">
      <w:bodyDiv w:val="1"/>
      <w:marLeft w:val="0"/>
      <w:marRight w:val="0"/>
      <w:marTop w:val="0"/>
      <w:marBottom w:val="0"/>
      <w:divBdr>
        <w:top w:val="none" w:sz="0" w:space="0" w:color="auto"/>
        <w:left w:val="none" w:sz="0" w:space="0" w:color="auto"/>
        <w:bottom w:val="none" w:sz="0" w:space="0" w:color="auto"/>
        <w:right w:val="none" w:sz="0" w:space="0" w:color="auto"/>
      </w:divBdr>
    </w:div>
    <w:div w:id="131991155">
      <w:bodyDiv w:val="1"/>
      <w:marLeft w:val="0"/>
      <w:marRight w:val="0"/>
      <w:marTop w:val="0"/>
      <w:marBottom w:val="0"/>
      <w:divBdr>
        <w:top w:val="none" w:sz="0" w:space="0" w:color="auto"/>
        <w:left w:val="none" w:sz="0" w:space="0" w:color="auto"/>
        <w:bottom w:val="none" w:sz="0" w:space="0" w:color="auto"/>
        <w:right w:val="none" w:sz="0" w:space="0" w:color="auto"/>
      </w:divBdr>
    </w:div>
    <w:div w:id="178274799">
      <w:bodyDiv w:val="1"/>
      <w:marLeft w:val="0"/>
      <w:marRight w:val="0"/>
      <w:marTop w:val="0"/>
      <w:marBottom w:val="0"/>
      <w:divBdr>
        <w:top w:val="none" w:sz="0" w:space="0" w:color="auto"/>
        <w:left w:val="none" w:sz="0" w:space="0" w:color="auto"/>
        <w:bottom w:val="none" w:sz="0" w:space="0" w:color="auto"/>
        <w:right w:val="none" w:sz="0" w:space="0" w:color="auto"/>
      </w:divBdr>
    </w:div>
    <w:div w:id="195387978">
      <w:bodyDiv w:val="1"/>
      <w:marLeft w:val="0"/>
      <w:marRight w:val="0"/>
      <w:marTop w:val="0"/>
      <w:marBottom w:val="0"/>
      <w:divBdr>
        <w:top w:val="none" w:sz="0" w:space="0" w:color="auto"/>
        <w:left w:val="none" w:sz="0" w:space="0" w:color="auto"/>
        <w:bottom w:val="none" w:sz="0" w:space="0" w:color="auto"/>
        <w:right w:val="none" w:sz="0" w:space="0" w:color="auto"/>
      </w:divBdr>
    </w:div>
    <w:div w:id="196162576">
      <w:bodyDiv w:val="1"/>
      <w:marLeft w:val="0"/>
      <w:marRight w:val="0"/>
      <w:marTop w:val="0"/>
      <w:marBottom w:val="0"/>
      <w:divBdr>
        <w:top w:val="none" w:sz="0" w:space="0" w:color="auto"/>
        <w:left w:val="none" w:sz="0" w:space="0" w:color="auto"/>
        <w:bottom w:val="none" w:sz="0" w:space="0" w:color="auto"/>
        <w:right w:val="none" w:sz="0" w:space="0" w:color="auto"/>
      </w:divBdr>
    </w:div>
    <w:div w:id="197551573">
      <w:bodyDiv w:val="1"/>
      <w:marLeft w:val="0"/>
      <w:marRight w:val="0"/>
      <w:marTop w:val="0"/>
      <w:marBottom w:val="0"/>
      <w:divBdr>
        <w:top w:val="none" w:sz="0" w:space="0" w:color="auto"/>
        <w:left w:val="none" w:sz="0" w:space="0" w:color="auto"/>
        <w:bottom w:val="none" w:sz="0" w:space="0" w:color="auto"/>
        <w:right w:val="none" w:sz="0" w:space="0" w:color="auto"/>
      </w:divBdr>
    </w:div>
    <w:div w:id="198013249">
      <w:bodyDiv w:val="1"/>
      <w:marLeft w:val="0"/>
      <w:marRight w:val="0"/>
      <w:marTop w:val="0"/>
      <w:marBottom w:val="0"/>
      <w:divBdr>
        <w:top w:val="none" w:sz="0" w:space="0" w:color="auto"/>
        <w:left w:val="none" w:sz="0" w:space="0" w:color="auto"/>
        <w:bottom w:val="none" w:sz="0" w:space="0" w:color="auto"/>
        <w:right w:val="none" w:sz="0" w:space="0" w:color="auto"/>
      </w:divBdr>
    </w:div>
    <w:div w:id="201789877">
      <w:bodyDiv w:val="1"/>
      <w:marLeft w:val="0"/>
      <w:marRight w:val="0"/>
      <w:marTop w:val="0"/>
      <w:marBottom w:val="0"/>
      <w:divBdr>
        <w:top w:val="none" w:sz="0" w:space="0" w:color="auto"/>
        <w:left w:val="none" w:sz="0" w:space="0" w:color="auto"/>
        <w:bottom w:val="none" w:sz="0" w:space="0" w:color="auto"/>
        <w:right w:val="none" w:sz="0" w:space="0" w:color="auto"/>
      </w:divBdr>
    </w:div>
    <w:div w:id="214434812">
      <w:bodyDiv w:val="1"/>
      <w:marLeft w:val="0"/>
      <w:marRight w:val="0"/>
      <w:marTop w:val="0"/>
      <w:marBottom w:val="0"/>
      <w:divBdr>
        <w:top w:val="none" w:sz="0" w:space="0" w:color="auto"/>
        <w:left w:val="none" w:sz="0" w:space="0" w:color="auto"/>
        <w:bottom w:val="none" w:sz="0" w:space="0" w:color="auto"/>
        <w:right w:val="none" w:sz="0" w:space="0" w:color="auto"/>
      </w:divBdr>
    </w:div>
    <w:div w:id="239101702">
      <w:bodyDiv w:val="1"/>
      <w:marLeft w:val="0"/>
      <w:marRight w:val="0"/>
      <w:marTop w:val="0"/>
      <w:marBottom w:val="0"/>
      <w:divBdr>
        <w:top w:val="none" w:sz="0" w:space="0" w:color="auto"/>
        <w:left w:val="none" w:sz="0" w:space="0" w:color="auto"/>
        <w:bottom w:val="none" w:sz="0" w:space="0" w:color="auto"/>
        <w:right w:val="none" w:sz="0" w:space="0" w:color="auto"/>
      </w:divBdr>
    </w:div>
    <w:div w:id="311181858">
      <w:bodyDiv w:val="1"/>
      <w:marLeft w:val="0"/>
      <w:marRight w:val="0"/>
      <w:marTop w:val="0"/>
      <w:marBottom w:val="0"/>
      <w:divBdr>
        <w:top w:val="none" w:sz="0" w:space="0" w:color="auto"/>
        <w:left w:val="none" w:sz="0" w:space="0" w:color="auto"/>
        <w:bottom w:val="none" w:sz="0" w:space="0" w:color="auto"/>
        <w:right w:val="none" w:sz="0" w:space="0" w:color="auto"/>
      </w:divBdr>
    </w:div>
    <w:div w:id="311636646">
      <w:bodyDiv w:val="1"/>
      <w:marLeft w:val="0"/>
      <w:marRight w:val="0"/>
      <w:marTop w:val="0"/>
      <w:marBottom w:val="0"/>
      <w:divBdr>
        <w:top w:val="none" w:sz="0" w:space="0" w:color="auto"/>
        <w:left w:val="none" w:sz="0" w:space="0" w:color="auto"/>
        <w:bottom w:val="none" w:sz="0" w:space="0" w:color="auto"/>
        <w:right w:val="none" w:sz="0" w:space="0" w:color="auto"/>
      </w:divBdr>
    </w:div>
    <w:div w:id="311718871">
      <w:bodyDiv w:val="1"/>
      <w:marLeft w:val="0"/>
      <w:marRight w:val="0"/>
      <w:marTop w:val="0"/>
      <w:marBottom w:val="0"/>
      <w:divBdr>
        <w:top w:val="none" w:sz="0" w:space="0" w:color="auto"/>
        <w:left w:val="none" w:sz="0" w:space="0" w:color="auto"/>
        <w:bottom w:val="none" w:sz="0" w:space="0" w:color="auto"/>
        <w:right w:val="none" w:sz="0" w:space="0" w:color="auto"/>
      </w:divBdr>
    </w:div>
    <w:div w:id="337854757">
      <w:bodyDiv w:val="1"/>
      <w:marLeft w:val="0"/>
      <w:marRight w:val="0"/>
      <w:marTop w:val="0"/>
      <w:marBottom w:val="0"/>
      <w:divBdr>
        <w:top w:val="none" w:sz="0" w:space="0" w:color="auto"/>
        <w:left w:val="none" w:sz="0" w:space="0" w:color="auto"/>
        <w:bottom w:val="none" w:sz="0" w:space="0" w:color="auto"/>
        <w:right w:val="none" w:sz="0" w:space="0" w:color="auto"/>
      </w:divBdr>
    </w:div>
    <w:div w:id="343477263">
      <w:bodyDiv w:val="1"/>
      <w:marLeft w:val="0"/>
      <w:marRight w:val="0"/>
      <w:marTop w:val="0"/>
      <w:marBottom w:val="0"/>
      <w:divBdr>
        <w:top w:val="none" w:sz="0" w:space="0" w:color="auto"/>
        <w:left w:val="none" w:sz="0" w:space="0" w:color="auto"/>
        <w:bottom w:val="none" w:sz="0" w:space="0" w:color="auto"/>
        <w:right w:val="none" w:sz="0" w:space="0" w:color="auto"/>
      </w:divBdr>
    </w:div>
    <w:div w:id="345443857">
      <w:bodyDiv w:val="1"/>
      <w:marLeft w:val="0"/>
      <w:marRight w:val="0"/>
      <w:marTop w:val="0"/>
      <w:marBottom w:val="0"/>
      <w:divBdr>
        <w:top w:val="none" w:sz="0" w:space="0" w:color="auto"/>
        <w:left w:val="none" w:sz="0" w:space="0" w:color="auto"/>
        <w:bottom w:val="none" w:sz="0" w:space="0" w:color="auto"/>
        <w:right w:val="none" w:sz="0" w:space="0" w:color="auto"/>
      </w:divBdr>
    </w:div>
    <w:div w:id="365177388">
      <w:bodyDiv w:val="1"/>
      <w:marLeft w:val="0"/>
      <w:marRight w:val="0"/>
      <w:marTop w:val="0"/>
      <w:marBottom w:val="0"/>
      <w:divBdr>
        <w:top w:val="none" w:sz="0" w:space="0" w:color="auto"/>
        <w:left w:val="none" w:sz="0" w:space="0" w:color="auto"/>
        <w:bottom w:val="none" w:sz="0" w:space="0" w:color="auto"/>
        <w:right w:val="none" w:sz="0" w:space="0" w:color="auto"/>
      </w:divBdr>
    </w:div>
    <w:div w:id="376900218">
      <w:bodyDiv w:val="1"/>
      <w:marLeft w:val="0"/>
      <w:marRight w:val="0"/>
      <w:marTop w:val="0"/>
      <w:marBottom w:val="0"/>
      <w:divBdr>
        <w:top w:val="none" w:sz="0" w:space="0" w:color="auto"/>
        <w:left w:val="none" w:sz="0" w:space="0" w:color="auto"/>
        <w:bottom w:val="none" w:sz="0" w:space="0" w:color="auto"/>
        <w:right w:val="none" w:sz="0" w:space="0" w:color="auto"/>
      </w:divBdr>
    </w:div>
    <w:div w:id="379744125">
      <w:bodyDiv w:val="1"/>
      <w:marLeft w:val="0"/>
      <w:marRight w:val="0"/>
      <w:marTop w:val="0"/>
      <w:marBottom w:val="0"/>
      <w:divBdr>
        <w:top w:val="none" w:sz="0" w:space="0" w:color="auto"/>
        <w:left w:val="none" w:sz="0" w:space="0" w:color="auto"/>
        <w:bottom w:val="none" w:sz="0" w:space="0" w:color="auto"/>
        <w:right w:val="none" w:sz="0" w:space="0" w:color="auto"/>
      </w:divBdr>
    </w:div>
    <w:div w:id="381636507">
      <w:bodyDiv w:val="1"/>
      <w:marLeft w:val="0"/>
      <w:marRight w:val="0"/>
      <w:marTop w:val="0"/>
      <w:marBottom w:val="0"/>
      <w:divBdr>
        <w:top w:val="none" w:sz="0" w:space="0" w:color="auto"/>
        <w:left w:val="none" w:sz="0" w:space="0" w:color="auto"/>
        <w:bottom w:val="none" w:sz="0" w:space="0" w:color="auto"/>
        <w:right w:val="none" w:sz="0" w:space="0" w:color="auto"/>
      </w:divBdr>
    </w:div>
    <w:div w:id="386997056">
      <w:bodyDiv w:val="1"/>
      <w:marLeft w:val="0"/>
      <w:marRight w:val="0"/>
      <w:marTop w:val="0"/>
      <w:marBottom w:val="0"/>
      <w:divBdr>
        <w:top w:val="none" w:sz="0" w:space="0" w:color="auto"/>
        <w:left w:val="none" w:sz="0" w:space="0" w:color="auto"/>
        <w:bottom w:val="none" w:sz="0" w:space="0" w:color="auto"/>
        <w:right w:val="none" w:sz="0" w:space="0" w:color="auto"/>
      </w:divBdr>
    </w:div>
    <w:div w:id="398788366">
      <w:bodyDiv w:val="1"/>
      <w:marLeft w:val="0"/>
      <w:marRight w:val="0"/>
      <w:marTop w:val="0"/>
      <w:marBottom w:val="0"/>
      <w:divBdr>
        <w:top w:val="none" w:sz="0" w:space="0" w:color="auto"/>
        <w:left w:val="none" w:sz="0" w:space="0" w:color="auto"/>
        <w:bottom w:val="none" w:sz="0" w:space="0" w:color="auto"/>
        <w:right w:val="none" w:sz="0" w:space="0" w:color="auto"/>
      </w:divBdr>
    </w:div>
    <w:div w:id="404882011">
      <w:bodyDiv w:val="1"/>
      <w:marLeft w:val="0"/>
      <w:marRight w:val="0"/>
      <w:marTop w:val="0"/>
      <w:marBottom w:val="0"/>
      <w:divBdr>
        <w:top w:val="none" w:sz="0" w:space="0" w:color="auto"/>
        <w:left w:val="none" w:sz="0" w:space="0" w:color="auto"/>
        <w:bottom w:val="none" w:sz="0" w:space="0" w:color="auto"/>
        <w:right w:val="none" w:sz="0" w:space="0" w:color="auto"/>
      </w:divBdr>
    </w:div>
    <w:div w:id="437679105">
      <w:bodyDiv w:val="1"/>
      <w:marLeft w:val="0"/>
      <w:marRight w:val="0"/>
      <w:marTop w:val="0"/>
      <w:marBottom w:val="0"/>
      <w:divBdr>
        <w:top w:val="none" w:sz="0" w:space="0" w:color="auto"/>
        <w:left w:val="none" w:sz="0" w:space="0" w:color="auto"/>
        <w:bottom w:val="none" w:sz="0" w:space="0" w:color="auto"/>
        <w:right w:val="none" w:sz="0" w:space="0" w:color="auto"/>
      </w:divBdr>
    </w:div>
    <w:div w:id="442850075">
      <w:bodyDiv w:val="1"/>
      <w:marLeft w:val="0"/>
      <w:marRight w:val="0"/>
      <w:marTop w:val="0"/>
      <w:marBottom w:val="0"/>
      <w:divBdr>
        <w:top w:val="none" w:sz="0" w:space="0" w:color="auto"/>
        <w:left w:val="none" w:sz="0" w:space="0" w:color="auto"/>
        <w:bottom w:val="none" w:sz="0" w:space="0" w:color="auto"/>
        <w:right w:val="none" w:sz="0" w:space="0" w:color="auto"/>
      </w:divBdr>
    </w:div>
    <w:div w:id="450785173">
      <w:bodyDiv w:val="1"/>
      <w:marLeft w:val="0"/>
      <w:marRight w:val="0"/>
      <w:marTop w:val="0"/>
      <w:marBottom w:val="0"/>
      <w:divBdr>
        <w:top w:val="none" w:sz="0" w:space="0" w:color="auto"/>
        <w:left w:val="none" w:sz="0" w:space="0" w:color="auto"/>
        <w:bottom w:val="none" w:sz="0" w:space="0" w:color="auto"/>
        <w:right w:val="none" w:sz="0" w:space="0" w:color="auto"/>
      </w:divBdr>
    </w:div>
    <w:div w:id="456724725">
      <w:bodyDiv w:val="1"/>
      <w:marLeft w:val="0"/>
      <w:marRight w:val="0"/>
      <w:marTop w:val="0"/>
      <w:marBottom w:val="0"/>
      <w:divBdr>
        <w:top w:val="none" w:sz="0" w:space="0" w:color="auto"/>
        <w:left w:val="none" w:sz="0" w:space="0" w:color="auto"/>
        <w:bottom w:val="none" w:sz="0" w:space="0" w:color="auto"/>
        <w:right w:val="none" w:sz="0" w:space="0" w:color="auto"/>
      </w:divBdr>
    </w:div>
    <w:div w:id="467934799">
      <w:bodyDiv w:val="1"/>
      <w:marLeft w:val="0"/>
      <w:marRight w:val="0"/>
      <w:marTop w:val="0"/>
      <w:marBottom w:val="0"/>
      <w:divBdr>
        <w:top w:val="none" w:sz="0" w:space="0" w:color="auto"/>
        <w:left w:val="none" w:sz="0" w:space="0" w:color="auto"/>
        <w:bottom w:val="none" w:sz="0" w:space="0" w:color="auto"/>
        <w:right w:val="none" w:sz="0" w:space="0" w:color="auto"/>
      </w:divBdr>
    </w:div>
    <w:div w:id="475530303">
      <w:bodyDiv w:val="1"/>
      <w:marLeft w:val="0"/>
      <w:marRight w:val="0"/>
      <w:marTop w:val="0"/>
      <w:marBottom w:val="0"/>
      <w:divBdr>
        <w:top w:val="none" w:sz="0" w:space="0" w:color="auto"/>
        <w:left w:val="none" w:sz="0" w:space="0" w:color="auto"/>
        <w:bottom w:val="none" w:sz="0" w:space="0" w:color="auto"/>
        <w:right w:val="none" w:sz="0" w:space="0" w:color="auto"/>
      </w:divBdr>
    </w:div>
    <w:div w:id="483856227">
      <w:bodyDiv w:val="1"/>
      <w:marLeft w:val="0"/>
      <w:marRight w:val="0"/>
      <w:marTop w:val="0"/>
      <w:marBottom w:val="0"/>
      <w:divBdr>
        <w:top w:val="none" w:sz="0" w:space="0" w:color="auto"/>
        <w:left w:val="none" w:sz="0" w:space="0" w:color="auto"/>
        <w:bottom w:val="none" w:sz="0" w:space="0" w:color="auto"/>
        <w:right w:val="none" w:sz="0" w:space="0" w:color="auto"/>
      </w:divBdr>
    </w:div>
    <w:div w:id="486168220">
      <w:bodyDiv w:val="1"/>
      <w:marLeft w:val="0"/>
      <w:marRight w:val="0"/>
      <w:marTop w:val="0"/>
      <w:marBottom w:val="0"/>
      <w:divBdr>
        <w:top w:val="none" w:sz="0" w:space="0" w:color="auto"/>
        <w:left w:val="none" w:sz="0" w:space="0" w:color="auto"/>
        <w:bottom w:val="none" w:sz="0" w:space="0" w:color="auto"/>
        <w:right w:val="none" w:sz="0" w:space="0" w:color="auto"/>
      </w:divBdr>
    </w:div>
    <w:div w:id="490364479">
      <w:bodyDiv w:val="1"/>
      <w:marLeft w:val="0"/>
      <w:marRight w:val="0"/>
      <w:marTop w:val="0"/>
      <w:marBottom w:val="0"/>
      <w:divBdr>
        <w:top w:val="none" w:sz="0" w:space="0" w:color="auto"/>
        <w:left w:val="none" w:sz="0" w:space="0" w:color="auto"/>
        <w:bottom w:val="none" w:sz="0" w:space="0" w:color="auto"/>
        <w:right w:val="none" w:sz="0" w:space="0" w:color="auto"/>
      </w:divBdr>
    </w:div>
    <w:div w:id="521089308">
      <w:bodyDiv w:val="1"/>
      <w:marLeft w:val="0"/>
      <w:marRight w:val="0"/>
      <w:marTop w:val="0"/>
      <w:marBottom w:val="0"/>
      <w:divBdr>
        <w:top w:val="none" w:sz="0" w:space="0" w:color="auto"/>
        <w:left w:val="none" w:sz="0" w:space="0" w:color="auto"/>
        <w:bottom w:val="none" w:sz="0" w:space="0" w:color="auto"/>
        <w:right w:val="none" w:sz="0" w:space="0" w:color="auto"/>
      </w:divBdr>
    </w:div>
    <w:div w:id="532620428">
      <w:bodyDiv w:val="1"/>
      <w:marLeft w:val="0"/>
      <w:marRight w:val="0"/>
      <w:marTop w:val="0"/>
      <w:marBottom w:val="0"/>
      <w:divBdr>
        <w:top w:val="none" w:sz="0" w:space="0" w:color="auto"/>
        <w:left w:val="none" w:sz="0" w:space="0" w:color="auto"/>
        <w:bottom w:val="none" w:sz="0" w:space="0" w:color="auto"/>
        <w:right w:val="none" w:sz="0" w:space="0" w:color="auto"/>
      </w:divBdr>
    </w:div>
    <w:div w:id="578951835">
      <w:bodyDiv w:val="1"/>
      <w:marLeft w:val="0"/>
      <w:marRight w:val="0"/>
      <w:marTop w:val="0"/>
      <w:marBottom w:val="0"/>
      <w:divBdr>
        <w:top w:val="none" w:sz="0" w:space="0" w:color="auto"/>
        <w:left w:val="none" w:sz="0" w:space="0" w:color="auto"/>
        <w:bottom w:val="none" w:sz="0" w:space="0" w:color="auto"/>
        <w:right w:val="none" w:sz="0" w:space="0" w:color="auto"/>
      </w:divBdr>
    </w:div>
    <w:div w:id="588540000">
      <w:bodyDiv w:val="1"/>
      <w:marLeft w:val="0"/>
      <w:marRight w:val="0"/>
      <w:marTop w:val="0"/>
      <w:marBottom w:val="0"/>
      <w:divBdr>
        <w:top w:val="none" w:sz="0" w:space="0" w:color="auto"/>
        <w:left w:val="none" w:sz="0" w:space="0" w:color="auto"/>
        <w:bottom w:val="none" w:sz="0" w:space="0" w:color="auto"/>
        <w:right w:val="none" w:sz="0" w:space="0" w:color="auto"/>
      </w:divBdr>
    </w:div>
    <w:div w:id="601884623">
      <w:bodyDiv w:val="1"/>
      <w:marLeft w:val="0"/>
      <w:marRight w:val="0"/>
      <w:marTop w:val="0"/>
      <w:marBottom w:val="0"/>
      <w:divBdr>
        <w:top w:val="none" w:sz="0" w:space="0" w:color="auto"/>
        <w:left w:val="none" w:sz="0" w:space="0" w:color="auto"/>
        <w:bottom w:val="none" w:sz="0" w:space="0" w:color="auto"/>
        <w:right w:val="none" w:sz="0" w:space="0" w:color="auto"/>
      </w:divBdr>
    </w:div>
    <w:div w:id="610665450">
      <w:bodyDiv w:val="1"/>
      <w:marLeft w:val="0"/>
      <w:marRight w:val="0"/>
      <w:marTop w:val="0"/>
      <w:marBottom w:val="0"/>
      <w:divBdr>
        <w:top w:val="none" w:sz="0" w:space="0" w:color="auto"/>
        <w:left w:val="none" w:sz="0" w:space="0" w:color="auto"/>
        <w:bottom w:val="none" w:sz="0" w:space="0" w:color="auto"/>
        <w:right w:val="none" w:sz="0" w:space="0" w:color="auto"/>
      </w:divBdr>
    </w:div>
    <w:div w:id="617565930">
      <w:bodyDiv w:val="1"/>
      <w:marLeft w:val="0"/>
      <w:marRight w:val="0"/>
      <w:marTop w:val="0"/>
      <w:marBottom w:val="0"/>
      <w:divBdr>
        <w:top w:val="none" w:sz="0" w:space="0" w:color="auto"/>
        <w:left w:val="none" w:sz="0" w:space="0" w:color="auto"/>
        <w:bottom w:val="none" w:sz="0" w:space="0" w:color="auto"/>
        <w:right w:val="none" w:sz="0" w:space="0" w:color="auto"/>
      </w:divBdr>
    </w:div>
    <w:div w:id="650064003">
      <w:bodyDiv w:val="1"/>
      <w:marLeft w:val="0"/>
      <w:marRight w:val="0"/>
      <w:marTop w:val="0"/>
      <w:marBottom w:val="0"/>
      <w:divBdr>
        <w:top w:val="none" w:sz="0" w:space="0" w:color="auto"/>
        <w:left w:val="none" w:sz="0" w:space="0" w:color="auto"/>
        <w:bottom w:val="none" w:sz="0" w:space="0" w:color="auto"/>
        <w:right w:val="none" w:sz="0" w:space="0" w:color="auto"/>
      </w:divBdr>
    </w:div>
    <w:div w:id="655037563">
      <w:bodyDiv w:val="1"/>
      <w:marLeft w:val="0"/>
      <w:marRight w:val="0"/>
      <w:marTop w:val="0"/>
      <w:marBottom w:val="0"/>
      <w:divBdr>
        <w:top w:val="none" w:sz="0" w:space="0" w:color="auto"/>
        <w:left w:val="none" w:sz="0" w:space="0" w:color="auto"/>
        <w:bottom w:val="none" w:sz="0" w:space="0" w:color="auto"/>
        <w:right w:val="none" w:sz="0" w:space="0" w:color="auto"/>
      </w:divBdr>
    </w:div>
    <w:div w:id="662709875">
      <w:bodyDiv w:val="1"/>
      <w:marLeft w:val="0"/>
      <w:marRight w:val="0"/>
      <w:marTop w:val="0"/>
      <w:marBottom w:val="0"/>
      <w:divBdr>
        <w:top w:val="none" w:sz="0" w:space="0" w:color="auto"/>
        <w:left w:val="none" w:sz="0" w:space="0" w:color="auto"/>
        <w:bottom w:val="none" w:sz="0" w:space="0" w:color="auto"/>
        <w:right w:val="none" w:sz="0" w:space="0" w:color="auto"/>
      </w:divBdr>
    </w:div>
    <w:div w:id="680207760">
      <w:bodyDiv w:val="1"/>
      <w:marLeft w:val="0"/>
      <w:marRight w:val="0"/>
      <w:marTop w:val="0"/>
      <w:marBottom w:val="0"/>
      <w:divBdr>
        <w:top w:val="none" w:sz="0" w:space="0" w:color="auto"/>
        <w:left w:val="none" w:sz="0" w:space="0" w:color="auto"/>
        <w:bottom w:val="none" w:sz="0" w:space="0" w:color="auto"/>
        <w:right w:val="none" w:sz="0" w:space="0" w:color="auto"/>
      </w:divBdr>
    </w:div>
    <w:div w:id="697660671">
      <w:bodyDiv w:val="1"/>
      <w:marLeft w:val="0"/>
      <w:marRight w:val="0"/>
      <w:marTop w:val="0"/>
      <w:marBottom w:val="0"/>
      <w:divBdr>
        <w:top w:val="none" w:sz="0" w:space="0" w:color="auto"/>
        <w:left w:val="none" w:sz="0" w:space="0" w:color="auto"/>
        <w:bottom w:val="none" w:sz="0" w:space="0" w:color="auto"/>
        <w:right w:val="none" w:sz="0" w:space="0" w:color="auto"/>
      </w:divBdr>
    </w:div>
    <w:div w:id="706220710">
      <w:bodyDiv w:val="1"/>
      <w:marLeft w:val="0"/>
      <w:marRight w:val="0"/>
      <w:marTop w:val="0"/>
      <w:marBottom w:val="0"/>
      <w:divBdr>
        <w:top w:val="none" w:sz="0" w:space="0" w:color="auto"/>
        <w:left w:val="none" w:sz="0" w:space="0" w:color="auto"/>
        <w:bottom w:val="none" w:sz="0" w:space="0" w:color="auto"/>
        <w:right w:val="none" w:sz="0" w:space="0" w:color="auto"/>
      </w:divBdr>
    </w:div>
    <w:div w:id="724988263">
      <w:bodyDiv w:val="1"/>
      <w:marLeft w:val="0"/>
      <w:marRight w:val="0"/>
      <w:marTop w:val="0"/>
      <w:marBottom w:val="0"/>
      <w:divBdr>
        <w:top w:val="none" w:sz="0" w:space="0" w:color="auto"/>
        <w:left w:val="none" w:sz="0" w:space="0" w:color="auto"/>
        <w:bottom w:val="none" w:sz="0" w:space="0" w:color="auto"/>
        <w:right w:val="none" w:sz="0" w:space="0" w:color="auto"/>
      </w:divBdr>
    </w:div>
    <w:div w:id="725032528">
      <w:bodyDiv w:val="1"/>
      <w:marLeft w:val="0"/>
      <w:marRight w:val="0"/>
      <w:marTop w:val="0"/>
      <w:marBottom w:val="0"/>
      <w:divBdr>
        <w:top w:val="none" w:sz="0" w:space="0" w:color="auto"/>
        <w:left w:val="none" w:sz="0" w:space="0" w:color="auto"/>
        <w:bottom w:val="none" w:sz="0" w:space="0" w:color="auto"/>
        <w:right w:val="none" w:sz="0" w:space="0" w:color="auto"/>
      </w:divBdr>
    </w:div>
    <w:div w:id="728236790">
      <w:bodyDiv w:val="1"/>
      <w:marLeft w:val="0"/>
      <w:marRight w:val="0"/>
      <w:marTop w:val="0"/>
      <w:marBottom w:val="0"/>
      <w:divBdr>
        <w:top w:val="none" w:sz="0" w:space="0" w:color="auto"/>
        <w:left w:val="none" w:sz="0" w:space="0" w:color="auto"/>
        <w:bottom w:val="none" w:sz="0" w:space="0" w:color="auto"/>
        <w:right w:val="none" w:sz="0" w:space="0" w:color="auto"/>
      </w:divBdr>
    </w:div>
    <w:div w:id="730076728">
      <w:bodyDiv w:val="1"/>
      <w:marLeft w:val="0"/>
      <w:marRight w:val="0"/>
      <w:marTop w:val="0"/>
      <w:marBottom w:val="0"/>
      <w:divBdr>
        <w:top w:val="none" w:sz="0" w:space="0" w:color="auto"/>
        <w:left w:val="none" w:sz="0" w:space="0" w:color="auto"/>
        <w:bottom w:val="none" w:sz="0" w:space="0" w:color="auto"/>
        <w:right w:val="none" w:sz="0" w:space="0" w:color="auto"/>
      </w:divBdr>
    </w:div>
    <w:div w:id="733087586">
      <w:bodyDiv w:val="1"/>
      <w:marLeft w:val="0"/>
      <w:marRight w:val="0"/>
      <w:marTop w:val="0"/>
      <w:marBottom w:val="0"/>
      <w:divBdr>
        <w:top w:val="none" w:sz="0" w:space="0" w:color="auto"/>
        <w:left w:val="none" w:sz="0" w:space="0" w:color="auto"/>
        <w:bottom w:val="none" w:sz="0" w:space="0" w:color="auto"/>
        <w:right w:val="none" w:sz="0" w:space="0" w:color="auto"/>
      </w:divBdr>
    </w:div>
    <w:div w:id="736442335">
      <w:bodyDiv w:val="1"/>
      <w:marLeft w:val="0"/>
      <w:marRight w:val="0"/>
      <w:marTop w:val="0"/>
      <w:marBottom w:val="0"/>
      <w:divBdr>
        <w:top w:val="none" w:sz="0" w:space="0" w:color="auto"/>
        <w:left w:val="none" w:sz="0" w:space="0" w:color="auto"/>
        <w:bottom w:val="none" w:sz="0" w:space="0" w:color="auto"/>
        <w:right w:val="none" w:sz="0" w:space="0" w:color="auto"/>
      </w:divBdr>
    </w:div>
    <w:div w:id="744257222">
      <w:bodyDiv w:val="1"/>
      <w:marLeft w:val="0"/>
      <w:marRight w:val="0"/>
      <w:marTop w:val="0"/>
      <w:marBottom w:val="0"/>
      <w:divBdr>
        <w:top w:val="none" w:sz="0" w:space="0" w:color="auto"/>
        <w:left w:val="none" w:sz="0" w:space="0" w:color="auto"/>
        <w:bottom w:val="none" w:sz="0" w:space="0" w:color="auto"/>
        <w:right w:val="none" w:sz="0" w:space="0" w:color="auto"/>
      </w:divBdr>
    </w:div>
    <w:div w:id="746196312">
      <w:bodyDiv w:val="1"/>
      <w:marLeft w:val="0"/>
      <w:marRight w:val="0"/>
      <w:marTop w:val="0"/>
      <w:marBottom w:val="0"/>
      <w:divBdr>
        <w:top w:val="none" w:sz="0" w:space="0" w:color="auto"/>
        <w:left w:val="none" w:sz="0" w:space="0" w:color="auto"/>
        <w:bottom w:val="none" w:sz="0" w:space="0" w:color="auto"/>
        <w:right w:val="none" w:sz="0" w:space="0" w:color="auto"/>
      </w:divBdr>
    </w:div>
    <w:div w:id="749156879">
      <w:bodyDiv w:val="1"/>
      <w:marLeft w:val="0"/>
      <w:marRight w:val="0"/>
      <w:marTop w:val="0"/>
      <w:marBottom w:val="0"/>
      <w:divBdr>
        <w:top w:val="none" w:sz="0" w:space="0" w:color="auto"/>
        <w:left w:val="none" w:sz="0" w:space="0" w:color="auto"/>
        <w:bottom w:val="none" w:sz="0" w:space="0" w:color="auto"/>
        <w:right w:val="none" w:sz="0" w:space="0" w:color="auto"/>
      </w:divBdr>
    </w:div>
    <w:div w:id="783311063">
      <w:bodyDiv w:val="1"/>
      <w:marLeft w:val="0"/>
      <w:marRight w:val="0"/>
      <w:marTop w:val="0"/>
      <w:marBottom w:val="0"/>
      <w:divBdr>
        <w:top w:val="none" w:sz="0" w:space="0" w:color="auto"/>
        <w:left w:val="none" w:sz="0" w:space="0" w:color="auto"/>
        <w:bottom w:val="none" w:sz="0" w:space="0" w:color="auto"/>
        <w:right w:val="none" w:sz="0" w:space="0" w:color="auto"/>
      </w:divBdr>
    </w:div>
    <w:div w:id="785536879">
      <w:bodyDiv w:val="1"/>
      <w:marLeft w:val="0"/>
      <w:marRight w:val="0"/>
      <w:marTop w:val="0"/>
      <w:marBottom w:val="0"/>
      <w:divBdr>
        <w:top w:val="none" w:sz="0" w:space="0" w:color="auto"/>
        <w:left w:val="none" w:sz="0" w:space="0" w:color="auto"/>
        <w:bottom w:val="none" w:sz="0" w:space="0" w:color="auto"/>
        <w:right w:val="none" w:sz="0" w:space="0" w:color="auto"/>
      </w:divBdr>
    </w:div>
    <w:div w:id="793795874">
      <w:bodyDiv w:val="1"/>
      <w:marLeft w:val="0"/>
      <w:marRight w:val="0"/>
      <w:marTop w:val="0"/>
      <w:marBottom w:val="0"/>
      <w:divBdr>
        <w:top w:val="none" w:sz="0" w:space="0" w:color="auto"/>
        <w:left w:val="none" w:sz="0" w:space="0" w:color="auto"/>
        <w:bottom w:val="none" w:sz="0" w:space="0" w:color="auto"/>
        <w:right w:val="none" w:sz="0" w:space="0" w:color="auto"/>
      </w:divBdr>
    </w:div>
    <w:div w:id="806320583">
      <w:bodyDiv w:val="1"/>
      <w:marLeft w:val="0"/>
      <w:marRight w:val="0"/>
      <w:marTop w:val="0"/>
      <w:marBottom w:val="0"/>
      <w:divBdr>
        <w:top w:val="none" w:sz="0" w:space="0" w:color="auto"/>
        <w:left w:val="none" w:sz="0" w:space="0" w:color="auto"/>
        <w:bottom w:val="none" w:sz="0" w:space="0" w:color="auto"/>
        <w:right w:val="none" w:sz="0" w:space="0" w:color="auto"/>
      </w:divBdr>
    </w:div>
    <w:div w:id="824011732">
      <w:bodyDiv w:val="1"/>
      <w:marLeft w:val="0"/>
      <w:marRight w:val="0"/>
      <w:marTop w:val="0"/>
      <w:marBottom w:val="0"/>
      <w:divBdr>
        <w:top w:val="none" w:sz="0" w:space="0" w:color="auto"/>
        <w:left w:val="none" w:sz="0" w:space="0" w:color="auto"/>
        <w:bottom w:val="none" w:sz="0" w:space="0" w:color="auto"/>
        <w:right w:val="none" w:sz="0" w:space="0" w:color="auto"/>
      </w:divBdr>
    </w:div>
    <w:div w:id="830222737">
      <w:bodyDiv w:val="1"/>
      <w:marLeft w:val="0"/>
      <w:marRight w:val="0"/>
      <w:marTop w:val="0"/>
      <w:marBottom w:val="0"/>
      <w:divBdr>
        <w:top w:val="none" w:sz="0" w:space="0" w:color="auto"/>
        <w:left w:val="none" w:sz="0" w:space="0" w:color="auto"/>
        <w:bottom w:val="none" w:sz="0" w:space="0" w:color="auto"/>
        <w:right w:val="none" w:sz="0" w:space="0" w:color="auto"/>
      </w:divBdr>
    </w:div>
    <w:div w:id="834608035">
      <w:bodyDiv w:val="1"/>
      <w:marLeft w:val="0"/>
      <w:marRight w:val="0"/>
      <w:marTop w:val="0"/>
      <w:marBottom w:val="0"/>
      <w:divBdr>
        <w:top w:val="none" w:sz="0" w:space="0" w:color="auto"/>
        <w:left w:val="none" w:sz="0" w:space="0" w:color="auto"/>
        <w:bottom w:val="none" w:sz="0" w:space="0" w:color="auto"/>
        <w:right w:val="none" w:sz="0" w:space="0" w:color="auto"/>
      </w:divBdr>
    </w:div>
    <w:div w:id="838083745">
      <w:bodyDiv w:val="1"/>
      <w:marLeft w:val="0"/>
      <w:marRight w:val="0"/>
      <w:marTop w:val="0"/>
      <w:marBottom w:val="0"/>
      <w:divBdr>
        <w:top w:val="none" w:sz="0" w:space="0" w:color="auto"/>
        <w:left w:val="none" w:sz="0" w:space="0" w:color="auto"/>
        <w:bottom w:val="none" w:sz="0" w:space="0" w:color="auto"/>
        <w:right w:val="none" w:sz="0" w:space="0" w:color="auto"/>
      </w:divBdr>
    </w:div>
    <w:div w:id="862278827">
      <w:bodyDiv w:val="1"/>
      <w:marLeft w:val="0"/>
      <w:marRight w:val="0"/>
      <w:marTop w:val="0"/>
      <w:marBottom w:val="0"/>
      <w:divBdr>
        <w:top w:val="none" w:sz="0" w:space="0" w:color="auto"/>
        <w:left w:val="none" w:sz="0" w:space="0" w:color="auto"/>
        <w:bottom w:val="none" w:sz="0" w:space="0" w:color="auto"/>
        <w:right w:val="none" w:sz="0" w:space="0" w:color="auto"/>
      </w:divBdr>
    </w:div>
    <w:div w:id="877668345">
      <w:bodyDiv w:val="1"/>
      <w:marLeft w:val="0"/>
      <w:marRight w:val="0"/>
      <w:marTop w:val="0"/>
      <w:marBottom w:val="0"/>
      <w:divBdr>
        <w:top w:val="none" w:sz="0" w:space="0" w:color="auto"/>
        <w:left w:val="none" w:sz="0" w:space="0" w:color="auto"/>
        <w:bottom w:val="none" w:sz="0" w:space="0" w:color="auto"/>
        <w:right w:val="none" w:sz="0" w:space="0" w:color="auto"/>
      </w:divBdr>
    </w:div>
    <w:div w:id="913471404">
      <w:bodyDiv w:val="1"/>
      <w:marLeft w:val="0"/>
      <w:marRight w:val="0"/>
      <w:marTop w:val="0"/>
      <w:marBottom w:val="0"/>
      <w:divBdr>
        <w:top w:val="none" w:sz="0" w:space="0" w:color="auto"/>
        <w:left w:val="none" w:sz="0" w:space="0" w:color="auto"/>
        <w:bottom w:val="none" w:sz="0" w:space="0" w:color="auto"/>
        <w:right w:val="none" w:sz="0" w:space="0" w:color="auto"/>
      </w:divBdr>
    </w:div>
    <w:div w:id="917059659">
      <w:bodyDiv w:val="1"/>
      <w:marLeft w:val="0"/>
      <w:marRight w:val="0"/>
      <w:marTop w:val="0"/>
      <w:marBottom w:val="0"/>
      <w:divBdr>
        <w:top w:val="none" w:sz="0" w:space="0" w:color="auto"/>
        <w:left w:val="none" w:sz="0" w:space="0" w:color="auto"/>
        <w:bottom w:val="none" w:sz="0" w:space="0" w:color="auto"/>
        <w:right w:val="none" w:sz="0" w:space="0" w:color="auto"/>
      </w:divBdr>
    </w:div>
    <w:div w:id="926693560">
      <w:bodyDiv w:val="1"/>
      <w:marLeft w:val="0"/>
      <w:marRight w:val="0"/>
      <w:marTop w:val="0"/>
      <w:marBottom w:val="0"/>
      <w:divBdr>
        <w:top w:val="none" w:sz="0" w:space="0" w:color="auto"/>
        <w:left w:val="none" w:sz="0" w:space="0" w:color="auto"/>
        <w:bottom w:val="none" w:sz="0" w:space="0" w:color="auto"/>
        <w:right w:val="none" w:sz="0" w:space="0" w:color="auto"/>
      </w:divBdr>
    </w:div>
    <w:div w:id="932278465">
      <w:bodyDiv w:val="1"/>
      <w:marLeft w:val="0"/>
      <w:marRight w:val="0"/>
      <w:marTop w:val="0"/>
      <w:marBottom w:val="0"/>
      <w:divBdr>
        <w:top w:val="none" w:sz="0" w:space="0" w:color="auto"/>
        <w:left w:val="none" w:sz="0" w:space="0" w:color="auto"/>
        <w:bottom w:val="none" w:sz="0" w:space="0" w:color="auto"/>
        <w:right w:val="none" w:sz="0" w:space="0" w:color="auto"/>
      </w:divBdr>
    </w:div>
    <w:div w:id="934359116">
      <w:bodyDiv w:val="1"/>
      <w:marLeft w:val="0"/>
      <w:marRight w:val="0"/>
      <w:marTop w:val="0"/>
      <w:marBottom w:val="0"/>
      <w:divBdr>
        <w:top w:val="none" w:sz="0" w:space="0" w:color="auto"/>
        <w:left w:val="none" w:sz="0" w:space="0" w:color="auto"/>
        <w:bottom w:val="none" w:sz="0" w:space="0" w:color="auto"/>
        <w:right w:val="none" w:sz="0" w:space="0" w:color="auto"/>
      </w:divBdr>
    </w:div>
    <w:div w:id="946931139">
      <w:bodyDiv w:val="1"/>
      <w:marLeft w:val="0"/>
      <w:marRight w:val="0"/>
      <w:marTop w:val="0"/>
      <w:marBottom w:val="0"/>
      <w:divBdr>
        <w:top w:val="none" w:sz="0" w:space="0" w:color="auto"/>
        <w:left w:val="none" w:sz="0" w:space="0" w:color="auto"/>
        <w:bottom w:val="none" w:sz="0" w:space="0" w:color="auto"/>
        <w:right w:val="none" w:sz="0" w:space="0" w:color="auto"/>
      </w:divBdr>
    </w:div>
    <w:div w:id="975375145">
      <w:bodyDiv w:val="1"/>
      <w:marLeft w:val="0"/>
      <w:marRight w:val="0"/>
      <w:marTop w:val="0"/>
      <w:marBottom w:val="0"/>
      <w:divBdr>
        <w:top w:val="none" w:sz="0" w:space="0" w:color="auto"/>
        <w:left w:val="none" w:sz="0" w:space="0" w:color="auto"/>
        <w:bottom w:val="none" w:sz="0" w:space="0" w:color="auto"/>
        <w:right w:val="none" w:sz="0" w:space="0" w:color="auto"/>
      </w:divBdr>
    </w:div>
    <w:div w:id="981230231">
      <w:bodyDiv w:val="1"/>
      <w:marLeft w:val="0"/>
      <w:marRight w:val="0"/>
      <w:marTop w:val="0"/>
      <w:marBottom w:val="0"/>
      <w:divBdr>
        <w:top w:val="none" w:sz="0" w:space="0" w:color="auto"/>
        <w:left w:val="none" w:sz="0" w:space="0" w:color="auto"/>
        <w:bottom w:val="none" w:sz="0" w:space="0" w:color="auto"/>
        <w:right w:val="none" w:sz="0" w:space="0" w:color="auto"/>
      </w:divBdr>
    </w:div>
    <w:div w:id="985623137">
      <w:bodyDiv w:val="1"/>
      <w:marLeft w:val="0"/>
      <w:marRight w:val="0"/>
      <w:marTop w:val="0"/>
      <w:marBottom w:val="0"/>
      <w:divBdr>
        <w:top w:val="none" w:sz="0" w:space="0" w:color="auto"/>
        <w:left w:val="none" w:sz="0" w:space="0" w:color="auto"/>
        <w:bottom w:val="none" w:sz="0" w:space="0" w:color="auto"/>
        <w:right w:val="none" w:sz="0" w:space="0" w:color="auto"/>
      </w:divBdr>
    </w:div>
    <w:div w:id="1014457762">
      <w:bodyDiv w:val="1"/>
      <w:marLeft w:val="0"/>
      <w:marRight w:val="0"/>
      <w:marTop w:val="0"/>
      <w:marBottom w:val="0"/>
      <w:divBdr>
        <w:top w:val="none" w:sz="0" w:space="0" w:color="auto"/>
        <w:left w:val="none" w:sz="0" w:space="0" w:color="auto"/>
        <w:bottom w:val="none" w:sz="0" w:space="0" w:color="auto"/>
        <w:right w:val="none" w:sz="0" w:space="0" w:color="auto"/>
      </w:divBdr>
    </w:div>
    <w:div w:id="1044863253">
      <w:bodyDiv w:val="1"/>
      <w:marLeft w:val="0"/>
      <w:marRight w:val="0"/>
      <w:marTop w:val="0"/>
      <w:marBottom w:val="0"/>
      <w:divBdr>
        <w:top w:val="none" w:sz="0" w:space="0" w:color="auto"/>
        <w:left w:val="none" w:sz="0" w:space="0" w:color="auto"/>
        <w:bottom w:val="none" w:sz="0" w:space="0" w:color="auto"/>
        <w:right w:val="none" w:sz="0" w:space="0" w:color="auto"/>
      </w:divBdr>
    </w:div>
    <w:div w:id="1047142818">
      <w:bodyDiv w:val="1"/>
      <w:marLeft w:val="0"/>
      <w:marRight w:val="0"/>
      <w:marTop w:val="0"/>
      <w:marBottom w:val="0"/>
      <w:divBdr>
        <w:top w:val="none" w:sz="0" w:space="0" w:color="auto"/>
        <w:left w:val="none" w:sz="0" w:space="0" w:color="auto"/>
        <w:bottom w:val="none" w:sz="0" w:space="0" w:color="auto"/>
        <w:right w:val="none" w:sz="0" w:space="0" w:color="auto"/>
      </w:divBdr>
    </w:div>
    <w:div w:id="1048652445">
      <w:bodyDiv w:val="1"/>
      <w:marLeft w:val="0"/>
      <w:marRight w:val="0"/>
      <w:marTop w:val="0"/>
      <w:marBottom w:val="0"/>
      <w:divBdr>
        <w:top w:val="none" w:sz="0" w:space="0" w:color="auto"/>
        <w:left w:val="none" w:sz="0" w:space="0" w:color="auto"/>
        <w:bottom w:val="none" w:sz="0" w:space="0" w:color="auto"/>
        <w:right w:val="none" w:sz="0" w:space="0" w:color="auto"/>
      </w:divBdr>
    </w:div>
    <w:div w:id="1058354870">
      <w:bodyDiv w:val="1"/>
      <w:marLeft w:val="0"/>
      <w:marRight w:val="0"/>
      <w:marTop w:val="0"/>
      <w:marBottom w:val="0"/>
      <w:divBdr>
        <w:top w:val="none" w:sz="0" w:space="0" w:color="auto"/>
        <w:left w:val="none" w:sz="0" w:space="0" w:color="auto"/>
        <w:bottom w:val="none" w:sz="0" w:space="0" w:color="auto"/>
        <w:right w:val="none" w:sz="0" w:space="0" w:color="auto"/>
      </w:divBdr>
    </w:div>
    <w:div w:id="1070344206">
      <w:bodyDiv w:val="1"/>
      <w:marLeft w:val="0"/>
      <w:marRight w:val="0"/>
      <w:marTop w:val="0"/>
      <w:marBottom w:val="0"/>
      <w:divBdr>
        <w:top w:val="none" w:sz="0" w:space="0" w:color="auto"/>
        <w:left w:val="none" w:sz="0" w:space="0" w:color="auto"/>
        <w:bottom w:val="none" w:sz="0" w:space="0" w:color="auto"/>
        <w:right w:val="none" w:sz="0" w:space="0" w:color="auto"/>
      </w:divBdr>
    </w:div>
    <w:div w:id="1080298063">
      <w:bodyDiv w:val="1"/>
      <w:marLeft w:val="0"/>
      <w:marRight w:val="0"/>
      <w:marTop w:val="0"/>
      <w:marBottom w:val="0"/>
      <w:divBdr>
        <w:top w:val="none" w:sz="0" w:space="0" w:color="auto"/>
        <w:left w:val="none" w:sz="0" w:space="0" w:color="auto"/>
        <w:bottom w:val="none" w:sz="0" w:space="0" w:color="auto"/>
        <w:right w:val="none" w:sz="0" w:space="0" w:color="auto"/>
      </w:divBdr>
    </w:div>
    <w:div w:id="1086147806">
      <w:bodyDiv w:val="1"/>
      <w:marLeft w:val="0"/>
      <w:marRight w:val="0"/>
      <w:marTop w:val="0"/>
      <w:marBottom w:val="0"/>
      <w:divBdr>
        <w:top w:val="none" w:sz="0" w:space="0" w:color="auto"/>
        <w:left w:val="none" w:sz="0" w:space="0" w:color="auto"/>
        <w:bottom w:val="none" w:sz="0" w:space="0" w:color="auto"/>
        <w:right w:val="none" w:sz="0" w:space="0" w:color="auto"/>
      </w:divBdr>
    </w:div>
    <w:div w:id="1110317329">
      <w:bodyDiv w:val="1"/>
      <w:marLeft w:val="0"/>
      <w:marRight w:val="0"/>
      <w:marTop w:val="0"/>
      <w:marBottom w:val="0"/>
      <w:divBdr>
        <w:top w:val="none" w:sz="0" w:space="0" w:color="auto"/>
        <w:left w:val="none" w:sz="0" w:space="0" w:color="auto"/>
        <w:bottom w:val="none" w:sz="0" w:space="0" w:color="auto"/>
        <w:right w:val="none" w:sz="0" w:space="0" w:color="auto"/>
      </w:divBdr>
    </w:div>
    <w:div w:id="1124275287">
      <w:bodyDiv w:val="1"/>
      <w:marLeft w:val="0"/>
      <w:marRight w:val="0"/>
      <w:marTop w:val="0"/>
      <w:marBottom w:val="0"/>
      <w:divBdr>
        <w:top w:val="none" w:sz="0" w:space="0" w:color="auto"/>
        <w:left w:val="none" w:sz="0" w:space="0" w:color="auto"/>
        <w:bottom w:val="none" w:sz="0" w:space="0" w:color="auto"/>
        <w:right w:val="none" w:sz="0" w:space="0" w:color="auto"/>
      </w:divBdr>
    </w:div>
    <w:div w:id="1127894730">
      <w:bodyDiv w:val="1"/>
      <w:marLeft w:val="0"/>
      <w:marRight w:val="0"/>
      <w:marTop w:val="0"/>
      <w:marBottom w:val="0"/>
      <w:divBdr>
        <w:top w:val="none" w:sz="0" w:space="0" w:color="auto"/>
        <w:left w:val="none" w:sz="0" w:space="0" w:color="auto"/>
        <w:bottom w:val="none" w:sz="0" w:space="0" w:color="auto"/>
        <w:right w:val="none" w:sz="0" w:space="0" w:color="auto"/>
      </w:divBdr>
    </w:div>
    <w:div w:id="1150755291">
      <w:bodyDiv w:val="1"/>
      <w:marLeft w:val="0"/>
      <w:marRight w:val="0"/>
      <w:marTop w:val="0"/>
      <w:marBottom w:val="0"/>
      <w:divBdr>
        <w:top w:val="none" w:sz="0" w:space="0" w:color="auto"/>
        <w:left w:val="none" w:sz="0" w:space="0" w:color="auto"/>
        <w:bottom w:val="none" w:sz="0" w:space="0" w:color="auto"/>
        <w:right w:val="none" w:sz="0" w:space="0" w:color="auto"/>
      </w:divBdr>
    </w:div>
    <w:div w:id="1153134494">
      <w:bodyDiv w:val="1"/>
      <w:marLeft w:val="0"/>
      <w:marRight w:val="0"/>
      <w:marTop w:val="0"/>
      <w:marBottom w:val="0"/>
      <w:divBdr>
        <w:top w:val="none" w:sz="0" w:space="0" w:color="auto"/>
        <w:left w:val="none" w:sz="0" w:space="0" w:color="auto"/>
        <w:bottom w:val="none" w:sz="0" w:space="0" w:color="auto"/>
        <w:right w:val="none" w:sz="0" w:space="0" w:color="auto"/>
      </w:divBdr>
    </w:div>
    <w:div w:id="1166432867">
      <w:bodyDiv w:val="1"/>
      <w:marLeft w:val="0"/>
      <w:marRight w:val="0"/>
      <w:marTop w:val="0"/>
      <w:marBottom w:val="0"/>
      <w:divBdr>
        <w:top w:val="none" w:sz="0" w:space="0" w:color="auto"/>
        <w:left w:val="none" w:sz="0" w:space="0" w:color="auto"/>
        <w:bottom w:val="none" w:sz="0" w:space="0" w:color="auto"/>
        <w:right w:val="none" w:sz="0" w:space="0" w:color="auto"/>
      </w:divBdr>
    </w:div>
    <w:div w:id="1168403825">
      <w:bodyDiv w:val="1"/>
      <w:marLeft w:val="0"/>
      <w:marRight w:val="0"/>
      <w:marTop w:val="0"/>
      <w:marBottom w:val="0"/>
      <w:divBdr>
        <w:top w:val="none" w:sz="0" w:space="0" w:color="auto"/>
        <w:left w:val="none" w:sz="0" w:space="0" w:color="auto"/>
        <w:bottom w:val="none" w:sz="0" w:space="0" w:color="auto"/>
        <w:right w:val="none" w:sz="0" w:space="0" w:color="auto"/>
      </w:divBdr>
    </w:div>
    <w:div w:id="1179201785">
      <w:bodyDiv w:val="1"/>
      <w:marLeft w:val="0"/>
      <w:marRight w:val="0"/>
      <w:marTop w:val="0"/>
      <w:marBottom w:val="0"/>
      <w:divBdr>
        <w:top w:val="none" w:sz="0" w:space="0" w:color="auto"/>
        <w:left w:val="none" w:sz="0" w:space="0" w:color="auto"/>
        <w:bottom w:val="none" w:sz="0" w:space="0" w:color="auto"/>
        <w:right w:val="none" w:sz="0" w:space="0" w:color="auto"/>
      </w:divBdr>
    </w:div>
    <w:div w:id="1189218264">
      <w:bodyDiv w:val="1"/>
      <w:marLeft w:val="0"/>
      <w:marRight w:val="0"/>
      <w:marTop w:val="0"/>
      <w:marBottom w:val="0"/>
      <w:divBdr>
        <w:top w:val="none" w:sz="0" w:space="0" w:color="auto"/>
        <w:left w:val="none" w:sz="0" w:space="0" w:color="auto"/>
        <w:bottom w:val="none" w:sz="0" w:space="0" w:color="auto"/>
        <w:right w:val="none" w:sz="0" w:space="0" w:color="auto"/>
      </w:divBdr>
    </w:div>
    <w:div w:id="1199008765">
      <w:bodyDiv w:val="1"/>
      <w:marLeft w:val="0"/>
      <w:marRight w:val="0"/>
      <w:marTop w:val="0"/>
      <w:marBottom w:val="0"/>
      <w:divBdr>
        <w:top w:val="none" w:sz="0" w:space="0" w:color="auto"/>
        <w:left w:val="none" w:sz="0" w:space="0" w:color="auto"/>
        <w:bottom w:val="none" w:sz="0" w:space="0" w:color="auto"/>
        <w:right w:val="none" w:sz="0" w:space="0" w:color="auto"/>
      </w:divBdr>
    </w:div>
    <w:div w:id="1209335946">
      <w:bodyDiv w:val="1"/>
      <w:marLeft w:val="0"/>
      <w:marRight w:val="0"/>
      <w:marTop w:val="0"/>
      <w:marBottom w:val="0"/>
      <w:divBdr>
        <w:top w:val="none" w:sz="0" w:space="0" w:color="auto"/>
        <w:left w:val="none" w:sz="0" w:space="0" w:color="auto"/>
        <w:bottom w:val="none" w:sz="0" w:space="0" w:color="auto"/>
        <w:right w:val="none" w:sz="0" w:space="0" w:color="auto"/>
      </w:divBdr>
    </w:div>
    <w:div w:id="1243175585">
      <w:bodyDiv w:val="1"/>
      <w:marLeft w:val="0"/>
      <w:marRight w:val="0"/>
      <w:marTop w:val="0"/>
      <w:marBottom w:val="0"/>
      <w:divBdr>
        <w:top w:val="none" w:sz="0" w:space="0" w:color="auto"/>
        <w:left w:val="none" w:sz="0" w:space="0" w:color="auto"/>
        <w:bottom w:val="none" w:sz="0" w:space="0" w:color="auto"/>
        <w:right w:val="none" w:sz="0" w:space="0" w:color="auto"/>
      </w:divBdr>
    </w:div>
    <w:div w:id="1249577302">
      <w:bodyDiv w:val="1"/>
      <w:marLeft w:val="0"/>
      <w:marRight w:val="0"/>
      <w:marTop w:val="0"/>
      <w:marBottom w:val="0"/>
      <w:divBdr>
        <w:top w:val="none" w:sz="0" w:space="0" w:color="auto"/>
        <w:left w:val="none" w:sz="0" w:space="0" w:color="auto"/>
        <w:bottom w:val="none" w:sz="0" w:space="0" w:color="auto"/>
        <w:right w:val="none" w:sz="0" w:space="0" w:color="auto"/>
      </w:divBdr>
    </w:div>
    <w:div w:id="1258059723">
      <w:bodyDiv w:val="1"/>
      <w:marLeft w:val="0"/>
      <w:marRight w:val="0"/>
      <w:marTop w:val="0"/>
      <w:marBottom w:val="0"/>
      <w:divBdr>
        <w:top w:val="none" w:sz="0" w:space="0" w:color="auto"/>
        <w:left w:val="none" w:sz="0" w:space="0" w:color="auto"/>
        <w:bottom w:val="none" w:sz="0" w:space="0" w:color="auto"/>
        <w:right w:val="none" w:sz="0" w:space="0" w:color="auto"/>
      </w:divBdr>
    </w:div>
    <w:div w:id="1258556761">
      <w:bodyDiv w:val="1"/>
      <w:marLeft w:val="0"/>
      <w:marRight w:val="0"/>
      <w:marTop w:val="0"/>
      <w:marBottom w:val="0"/>
      <w:divBdr>
        <w:top w:val="none" w:sz="0" w:space="0" w:color="auto"/>
        <w:left w:val="none" w:sz="0" w:space="0" w:color="auto"/>
        <w:bottom w:val="none" w:sz="0" w:space="0" w:color="auto"/>
        <w:right w:val="none" w:sz="0" w:space="0" w:color="auto"/>
      </w:divBdr>
    </w:div>
    <w:div w:id="1259409467">
      <w:bodyDiv w:val="1"/>
      <w:marLeft w:val="0"/>
      <w:marRight w:val="0"/>
      <w:marTop w:val="0"/>
      <w:marBottom w:val="0"/>
      <w:divBdr>
        <w:top w:val="none" w:sz="0" w:space="0" w:color="auto"/>
        <w:left w:val="none" w:sz="0" w:space="0" w:color="auto"/>
        <w:bottom w:val="none" w:sz="0" w:space="0" w:color="auto"/>
        <w:right w:val="none" w:sz="0" w:space="0" w:color="auto"/>
      </w:divBdr>
    </w:div>
    <w:div w:id="1281953314">
      <w:bodyDiv w:val="1"/>
      <w:marLeft w:val="0"/>
      <w:marRight w:val="0"/>
      <w:marTop w:val="0"/>
      <w:marBottom w:val="0"/>
      <w:divBdr>
        <w:top w:val="none" w:sz="0" w:space="0" w:color="auto"/>
        <w:left w:val="none" w:sz="0" w:space="0" w:color="auto"/>
        <w:bottom w:val="none" w:sz="0" w:space="0" w:color="auto"/>
        <w:right w:val="none" w:sz="0" w:space="0" w:color="auto"/>
      </w:divBdr>
    </w:div>
    <w:div w:id="1284119572">
      <w:bodyDiv w:val="1"/>
      <w:marLeft w:val="0"/>
      <w:marRight w:val="0"/>
      <w:marTop w:val="0"/>
      <w:marBottom w:val="0"/>
      <w:divBdr>
        <w:top w:val="none" w:sz="0" w:space="0" w:color="auto"/>
        <w:left w:val="none" w:sz="0" w:space="0" w:color="auto"/>
        <w:bottom w:val="none" w:sz="0" w:space="0" w:color="auto"/>
        <w:right w:val="none" w:sz="0" w:space="0" w:color="auto"/>
      </w:divBdr>
    </w:div>
    <w:div w:id="1305771577">
      <w:bodyDiv w:val="1"/>
      <w:marLeft w:val="0"/>
      <w:marRight w:val="0"/>
      <w:marTop w:val="0"/>
      <w:marBottom w:val="0"/>
      <w:divBdr>
        <w:top w:val="none" w:sz="0" w:space="0" w:color="auto"/>
        <w:left w:val="none" w:sz="0" w:space="0" w:color="auto"/>
        <w:bottom w:val="none" w:sz="0" w:space="0" w:color="auto"/>
        <w:right w:val="none" w:sz="0" w:space="0" w:color="auto"/>
      </w:divBdr>
    </w:div>
    <w:div w:id="1314022122">
      <w:bodyDiv w:val="1"/>
      <w:marLeft w:val="0"/>
      <w:marRight w:val="0"/>
      <w:marTop w:val="0"/>
      <w:marBottom w:val="0"/>
      <w:divBdr>
        <w:top w:val="none" w:sz="0" w:space="0" w:color="auto"/>
        <w:left w:val="none" w:sz="0" w:space="0" w:color="auto"/>
        <w:bottom w:val="none" w:sz="0" w:space="0" w:color="auto"/>
        <w:right w:val="none" w:sz="0" w:space="0" w:color="auto"/>
      </w:divBdr>
    </w:div>
    <w:div w:id="1321883677">
      <w:bodyDiv w:val="1"/>
      <w:marLeft w:val="0"/>
      <w:marRight w:val="0"/>
      <w:marTop w:val="0"/>
      <w:marBottom w:val="0"/>
      <w:divBdr>
        <w:top w:val="none" w:sz="0" w:space="0" w:color="auto"/>
        <w:left w:val="none" w:sz="0" w:space="0" w:color="auto"/>
        <w:bottom w:val="none" w:sz="0" w:space="0" w:color="auto"/>
        <w:right w:val="none" w:sz="0" w:space="0" w:color="auto"/>
      </w:divBdr>
    </w:div>
    <w:div w:id="1326472018">
      <w:bodyDiv w:val="1"/>
      <w:marLeft w:val="0"/>
      <w:marRight w:val="0"/>
      <w:marTop w:val="0"/>
      <w:marBottom w:val="0"/>
      <w:divBdr>
        <w:top w:val="none" w:sz="0" w:space="0" w:color="auto"/>
        <w:left w:val="none" w:sz="0" w:space="0" w:color="auto"/>
        <w:bottom w:val="none" w:sz="0" w:space="0" w:color="auto"/>
        <w:right w:val="none" w:sz="0" w:space="0" w:color="auto"/>
      </w:divBdr>
    </w:div>
    <w:div w:id="1329747344">
      <w:bodyDiv w:val="1"/>
      <w:marLeft w:val="0"/>
      <w:marRight w:val="0"/>
      <w:marTop w:val="0"/>
      <w:marBottom w:val="0"/>
      <w:divBdr>
        <w:top w:val="none" w:sz="0" w:space="0" w:color="auto"/>
        <w:left w:val="none" w:sz="0" w:space="0" w:color="auto"/>
        <w:bottom w:val="none" w:sz="0" w:space="0" w:color="auto"/>
        <w:right w:val="none" w:sz="0" w:space="0" w:color="auto"/>
      </w:divBdr>
    </w:div>
    <w:div w:id="1334912616">
      <w:bodyDiv w:val="1"/>
      <w:marLeft w:val="0"/>
      <w:marRight w:val="0"/>
      <w:marTop w:val="0"/>
      <w:marBottom w:val="0"/>
      <w:divBdr>
        <w:top w:val="none" w:sz="0" w:space="0" w:color="auto"/>
        <w:left w:val="none" w:sz="0" w:space="0" w:color="auto"/>
        <w:bottom w:val="none" w:sz="0" w:space="0" w:color="auto"/>
        <w:right w:val="none" w:sz="0" w:space="0" w:color="auto"/>
      </w:divBdr>
    </w:div>
    <w:div w:id="1360550199">
      <w:bodyDiv w:val="1"/>
      <w:marLeft w:val="0"/>
      <w:marRight w:val="0"/>
      <w:marTop w:val="0"/>
      <w:marBottom w:val="0"/>
      <w:divBdr>
        <w:top w:val="none" w:sz="0" w:space="0" w:color="auto"/>
        <w:left w:val="none" w:sz="0" w:space="0" w:color="auto"/>
        <w:bottom w:val="none" w:sz="0" w:space="0" w:color="auto"/>
        <w:right w:val="none" w:sz="0" w:space="0" w:color="auto"/>
      </w:divBdr>
    </w:div>
    <w:div w:id="1361322246">
      <w:bodyDiv w:val="1"/>
      <w:marLeft w:val="0"/>
      <w:marRight w:val="0"/>
      <w:marTop w:val="0"/>
      <w:marBottom w:val="0"/>
      <w:divBdr>
        <w:top w:val="none" w:sz="0" w:space="0" w:color="auto"/>
        <w:left w:val="none" w:sz="0" w:space="0" w:color="auto"/>
        <w:bottom w:val="none" w:sz="0" w:space="0" w:color="auto"/>
        <w:right w:val="none" w:sz="0" w:space="0" w:color="auto"/>
      </w:divBdr>
    </w:div>
    <w:div w:id="1362363665">
      <w:bodyDiv w:val="1"/>
      <w:marLeft w:val="0"/>
      <w:marRight w:val="0"/>
      <w:marTop w:val="0"/>
      <w:marBottom w:val="0"/>
      <w:divBdr>
        <w:top w:val="none" w:sz="0" w:space="0" w:color="auto"/>
        <w:left w:val="none" w:sz="0" w:space="0" w:color="auto"/>
        <w:bottom w:val="none" w:sz="0" w:space="0" w:color="auto"/>
        <w:right w:val="none" w:sz="0" w:space="0" w:color="auto"/>
      </w:divBdr>
    </w:div>
    <w:div w:id="1364281883">
      <w:bodyDiv w:val="1"/>
      <w:marLeft w:val="0"/>
      <w:marRight w:val="0"/>
      <w:marTop w:val="0"/>
      <w:marBottom w:val="0"/>
      <w:divBdr>
        <w:top w:val="none" w:sz="0" w:space="0" w:color="auto"/>
        <w:left w:val="none" w:sz="0" w:space="0" w:color="auto"/>
        <w:bottom w:val="none" w:sz="0" w:space="0" w:color="auto"/>
        <w:right w:val="none" w:sz="0" w:space="0" w:color="auto"/>
      </w:divBdr>
    </w:div>
    <w:div w:id="1385986280">
      <w:bodyDiv w:val="1"/>
      <w:marLeft w:val="0"/>
      <w:marRight w:val="0"/>
      <w:marTop w:val="0"/>
      <w:marBottom w:val="0"/>
      <w:divBdr>
        <w:top w:val="none" w:sz="0" w:space="0" w:color="auto"/>
        <w:left w:val="none" w:sz="0" w:space="0" w:color="auto"/>
        <w:bottom w:val="none" w:sz="0" w:space="0" w:color="auto"/>
        <w:right w:val="none" w:sz="0" w:space="0" w:color="auto"/>
      </w:divBdr>
    </w:div>
    <w:div w:id="1393771969">
      <w:bodyDiv w:val="1"/>
      <w:marLeft w:val="0"/>
      <w:marRight w:val="0"/>
      <w:marTop w:val="0"/>
      <w:marBottom w:val="0"/>
      <w:divBdr>
        <w:top w:val="none" w:sz="0" w:space="0" w:color="auto"/>
        <w:left w:val="none" w:sz="0" w:space="0" w:color="auto"/>
        <w:bottom w:val="none" w:sz="0" w:space="0" w:color="auto"/>
        <w:right w:val="none" w:sz="0" w:space="0" w:color="auto"/>
      </w:divBdr>
    </w:div>
    <w:div w:id="1395155146">
      <w:bodyDiv w:val="1"/>
      <w:marLeft w:val="0"/>
      <w:marRight w:val="0"/>
      <w:marTop w:val="0"/>
      <w:marBottom w:val="0"/>
      <w:divBdr>
        <w:top w:val="none" w:sz="0" w:space="0" w:color="auto"/>
        <w:left w:val="none" w:sz="0" w:space="0" w:color="auto"/>
        <w:bottom w:val="none" w:sz="0" w:space="0" w:color="auto"/>
        <w:right w:val="none" w:sz="0" w:space="0" w:color="auto"/>
      </w:divBdr>
    </w:div>
    <w:div w:id="1413770485">
      <w:bodyDiv w:val="1"/>
      <w:marLeft w:val="0"/>
      <w:marRight w:val="0"/>
      <w:marTop w:val="0"/>
      <w:marBottom w:val="0"/>
      <w:divBdr>
        <w:top w:val="none" w:sz="0" w:space="0" w:color="auto"/>
        <w:left w:val="none" w:sz="0" w:space="0" w:color="auto"/>
        <w:bottom w:val="none" w:sz="0" w:space="0" w:color="auto"/>
        <w:right w:val="none" w:sz="0" w:space="0" w:color="auto"/>
      </w:divBdr>
    </w:div>
    <w:div w:id="1430857539">
      <w:bodyDiv w:val="1"/>
      <w:marLeft w:val="0"/>
      <w:marRight w:val="0"/>
      <w:marTop w:val="0"/>
      <w:marBottom w:val="0"/>
      <w:divBdr>
        <w:top w:val="none" w:sz="0" w:space="0" w:color="auto"/>
        <w:left w:val="none" w:sz="0" w:space="0" w:color="auto"/>
        <w:bottom w:val="none" w:sz="0" w:space="0" w:color="auto"/>
        <w:right w:val="none" w:sz="0" w:space="0" w:color="auto"/>
      </w:divBdr>
    </w:div>
    <w:div w:id="1435828572">
      <w:bodyDiv w:val="1"/>
      <w:marLeft w:val="0"/>
      <w:marRight w:val="0"/>
      <w:marTop w:val="0"/>
      <w:marBottom w:val="0"/>
      <w:divBdr>
        <w:top w:val="none" w:sz="0" w:space="0" w:color="auto"/>
        <w:left w:val="none" w:sz="0" w:space="0" w:color="auto"/>
        <w:bottom w:val="none" w:sz="0" w:space="0" w:color="auto"/>
        <w:right w:val="none" w:sz="0" w:space="0" w:color="auto"/>
      </w:divBdr>
    </w:div>
    <w:div w:id="1437209557">
      <w:bodyDiv w:val="1"/>
      <w:marLeft w:val="0"/>
      <w:marRight w:val="0"/>
      <w:marTop w:val="0"/>
      <w:marBottom w:val="0"/>
      <w:divBdr>
        <w:top w:val="none" w:sz="0" w:space="0" w:color="auto"/>
        <w:left w:val="none" w:sz="0" w:space="0" w:color="auto"/>
        <w:bottom w:val="none" w:sz="0" w:space="0" w:color="auto"/>
        <w:right w:val="none" w:sz="0" w:space="0" w:color="auto"/>
      </w:divBdr>
    </w:div>
    <w:div w:id="1534033774">
      <w:bodyDiv w:val="1"/>
      <w:marLeft w:val="0"/>
      <w:marRight w:val="0"/>
      <w:marTop w:val="0"/>
      <w:marBottom w:val="0"/>
      <w:divBdr>
        <w:top w:val="none" w:sz="0" w:space="0" w:color="auto"/>
        <w:left w:val="none" w:sz="0" w:space="0" w:color="auto"/>
        <w:bottom w:val="none" w:sz="0" w:space="0" w:color="auto"/>
        <w:right w:val="none" w:sz="0" w:space="0" w:color="auto"/>
      </w:divBdr>
    </w:div>
    <w:div w:id="1542324980">
      <w:bodyDiv w:val="1"/>
      <w:marLeft w:val="0"/>
      <w:marRight w:val="0"/>
      <w:marTop w:val="0"/>
      <w:marBottom w:val="0"/>
      <w:divBdr>
        <w:top w:val="none" w:sz="0" w:space="0" w:color="auto"/>
        <w:left w:val="none" w:sz="0" w:space="0" w:color="auto"/>
        <w:bottom w:val="none" w:sz="0" w:space="0" w:color="auto"/>
        <w:right w:val="none" w:sz="0" w:space="0" w:color="auto"/>
      </w:divBdr>
    </w:div>
    <w:div w:id="1546218785">
      <w:bodyDiv w:val="1"/>
      <w:marLeft w:val="0"/>
      <w:marRight w:val="0"/>
      <w:marTop w:val="0"/>
      <w:marBottom w:val="0"/>
      <w:divBdr>
        <w:top w:val="none" w:sz="0" w:space="0" w:color="auto"/>
        <w:left w:val="none" w:sz="0" w:space="0" w:color="auto"/>
        <w:bottom w:val="none" w:sz="0" w:space="0" w:color="auto"/>
        <w:right w:val="none" w:sz="0" w:space="0" w:color="auto"/>
      </w:divBdr>
    </w:div>
    <w:div w:id="1563370409">
      <w:bodyDiv w:val="1"/>
      <w:marLeft w:val="0"/>
      <w:marRight w:val="0"/>
      <w:marTop w:val="0"/>
      <w:marBottom w:val="0"/>
      <w:divBdr>
        <w:top w:val="none" w:sz="0" w:space="0" w:color="auto"/>
        <w:left w:val="none" w:sz="0" w:space="0" w:color="auto"/>
        <w:bottom w:val="none" w:sz="0" w:space="0" w:color="auto"/>
        <w:right w:val="none" w:sz="0" w:space="0" w:color="auto"/>
      </w:divBdr>
    </w:div>
    <w:div w:id="1565602573">
      <w:bodyDiv w:val="1"/>
      <w:marLeft w:val="0"/>
      <w:marRight w:val="0"/>
      <w:marTop w:val="0"/>
      <w:marBottom w:val="0"/>
      <w:divBdr>
        <w:top w:val="none" w:sz="0" w:space="0" w:color="auto"/>
        <w:left w:val="none" w:sz="0" w:space="0" w:color="auto"/>
        <w:bottom w:val="none" w:sz="0" w:space="0" w:color="auto"/>
        <w:right w:val="none" w:sz="0" w:space="0" w:color="auto"/>
      </w:divBdr>
    </w:div>
    <w:div w:id="1579749862">
      <w:bodyDiv w:val="1"/>
      <w:marLeft w:val="0"/>
      <w:marRight w:val="0"/>
      <w:marTop w:val="0"/>
      <w:marBottom w:val="0"/>
      <w:divBdr>
        <w:top w:val="none" w:sz="0" w:space="0" w:color="auto"/>
        <w:left w:val="none" w:sz="0" w:space="0" w:color="auto"/>
        <w:bottom w:val="none" w:sz="0" w:space="0" w:color="auto"/>
        <w:right w:val="none" w:sz="0" w:space="0" w:color="auto"/>
      </w:divBdr>
    </w:div>
    <w:div w:id="1614484858">
      <w:bodyDiv w:val="1"/>
      <w:marLeft w:val="0"/>
      <w:marRight w:val="0"/>
      <w:marTop w:val="0"/>
      <w:marBottom w:val="0"/>
      <w:divBdr>
        <w:top w:val="none" w:sz="0" w:space="0" w:color="auto"/>
        <w:left w:val="none" w:sz="0" w:space="0" w:color="auto"/>
        <w:bottom w:val="none" w:sz="0" w:space="0" w:color="auto"/>
        <w:right w:val="none" w:sz="0" w:space="0" w:color="auto"/>
      </w:divBdr>
    </w:div>
    <w:div w:id="1616256909">
      <w:bodyDiv w:val="1"/>
      <w:marLeft w:val="0"/>
      <w:marRight w:val="0"/>
      <w:marTop w:val="0"/>
      <w:marBottom w:val="0"/>
      <w:divBdr>
        <w:top w:val="none" w:sz="0" w:space="0" w:color="auto"/>
        <w:left w:val="none" w:sz="0" w:space="0" w:color="auto"/>
        <w:bottom w:val="none" w:sz="0" w:space="0" w:color="auto"/>
        <w:right w:val="none" w:sz="0" w:space="0" w:color="auto"/>
      </w:divBdr>
    </w:div>
    <w:div w:id="1632977560">
      <w:bodyDiv w:val="1"/>
      <w:marLeft w:val="0"/>
      <w:marRight w:val="0"/>
      <w:marTop w:val="0"/>
      <w:marBottom w:val="0"/>
      <w:divBdr>
        <w:top w:val="none" w:sz="0" w:space="0" w:color="auto"/>
        <w:left w:val="none" w:sz="0" w:space="0" w:color="auto"/>
        <w:bottom w:val="none" w:sz="0" w:space="0" w:color="auto"/>
        <w:right w:val="none" w:sz="0" w:space="0" w:color="auto"/>
      </w:divBdr>
    </w:div>
    <w:div w:id="1635870703">
      <w:bodyDiv w:val="1"/>
      <w:marLeft w:val="0"/>
      <w:marRight w:val="0"/>
      <w:marTop w:val="0"/>
      <w:marBottom w:val="0"/>
      <w:divBdr>
        <w:top w:val="none" w:sz="0" w:space="0" w:color="auto"/>
        <w:left w:val="none" w:sz="0" w:space="0" w:color="auto"/>
        <w:bottom w:val="none" w:sz="0" w:space="0" w:color="auto"/>
        <w:right w:val="none" w:sz="0" w:space="0" w:color="auto"/>
      </w:divBdr>
    </w:div>
    <w:div w:id="1638871645">
      <w:bodyDiv w:val="1"/>
      <w:marLeft w:val="0"/>
      <w:marRight w:val="0"/>
      <w:marTop w:val="0"/>
      <w:marBottom w:val="0"/>
      <w:divBdr>
        <w:top w:val="none" w:sz="0" w:space="0" w:color="auto"/>
        <w:left w:val="none" w:sz="0" w:space="0" w:color="auto"/>
        <w:bottom w:val="none" w:sz="0" w:space="0" w:color="auto"/>
        <w:right w:val="none" w:sz="0" w:space="0" w:color="auto"/>
      </w:divBdr>
    </w:div>
    <w:div w:id="1651599242">
      <w:bodyDiv w:val="1"/>
      <w:marLeft w:val="0"/>
      <w:marRight w:val="0"/>
      <w:marTop w:val="0"/>
      <w:marBottom w:val="0"/>
      <w:divBdr>
        <w:top w:val="none" w:sz="0" w:space="0" w:color="auto"/>
        <w:left w:val="none" w:sz="0" w:space="0" w:color="auto"/>
        <w:bottom w:val="none" w:sz="0" w:space="0" w:color="auto"/>
        <w:right w:val="none" w:sz="0" w:space="0" w:color="auto"/>
      </w:divBdr>
    </w:div>
    <w:div w:id="1657143316">
      <w:bodyDiv w:val="1"/>
      <w:marLeft w:val="0"/>
      <w:marRight w:val="0"/>
      <w:marTop w:val="0"/>
      <w:marBottom w:val="0"/>
      <w:divBdr>
        <w:top w:val="none" w:sz="0" w:space="0" w:color="auto"/>
        <w:left w:val="none" w:sz="0" w:space="0" w:color="auto"/>
        <w:bottom w:val="none" w:sz="0" w:space="0" w:color="auto"/>
        <w:right w:val="none" w:sz="0" w:space="0" w:color="auto"/>
      </w:divBdr>
    </w:div>
    <w:div w:id="1661229360">
      <w:bodyDiv w:val="1"/>
      <w:marLeft w:val="0"/>
      <w:marRight w:val="0"/>
      <w:marTop w:val="0"/>
      <w:marBottom w:val="0"/>
      <w:divBdr>
        <w:top w:val="none" w:sz="0" w:space="0" w:color="auto"/>
        <w:left w:val="none" w:sz="0" w:space="0" w:color="auto"/>
        <w:bottom w:val="none" w:sz="0" w:space="0" w:color="auto"/>
        <w:right w:val="none" w:sz="0" w:space="0" w:color="auto"/>
      </w:divBdr>
    </w:div>
    <w:div w:id="1662584221">
      <w:bodyDiv w:val="1"/>
      <w:marLeft w:val="0"/>
      <w:marRight w:val="0"/>
      <w:marTop w:val="0"/>
      <w:marBottom w:val="0"/>
      <w:divBdr>
        <w:top w:val="none" w:sz="0" w:space="0" w:color="auto"/>
        <w:left w:val="none" w:sz="0" w:space="0" w:color="auto"/>
        <w:bottom w:val="none" w:sz="0" w:space="0" w:color="auto"/>
        <w:right w:val="none" w:sz="0" w:space="0" w:color="auto"/>
      </w:divBdr>
    </w:div>
    <w:div w:id="1665863135">
      <w:bodyDiv w:val="1"/>
      <w:marLeft w:val="0"/>
      <w:marRight w:val="0"/>
      <w:marTop w:val="0"/>
      <w:marBottom w:val="0"/>
      <w:divBdr>
        <w:top w:val="none" w:sz="0" w:space="0" w:color="auto"/>
        <w:left w:val="none" w:sz="0" w:space="0" w:color="auto"/>
        <w:bottom w:val="none" w:sz="0" w:space="0" w:color="auto"/>
        <w:right w:val="none" w:sz="0" w:space="0" w:color="auto"/>
      </w:divBdr>
    </w:div>
    <w:div w:id="1665936348">
      <w:bodyDiv w:val="1"/>
      <w:marLeft w:val="0"/>
      <w:marRight w:val="0"/>
      <w:marTop w:val="0"/>
      <w:marBottom w:val="0"/>
      <w:divBdr>
        <w:top w:val="none" w:sz="0" w:space="0" w:color="auto"/>
        <w:left w:val="none" w:sz="0" w:space="0" w:color="auto"/>
        <w:bottom w:val="none" w:sz="0" w:space="0" w:color="auto"/>
        <w:right w:val="none" w:sz="0" w:space="0" w:color="auto"/>
      </w:divBdr>
    </w:div>
    <w:div w:id="1668558341">
      <w:bodyDiv w:val="1"/>
      <w:marLeft w:val="0"/>
      <w:marRight w:val="0"/>
      <w:marTop w:val="0"/>
      <w:marBottom w:val="0"/>
      <w:divBdr>
        <w:top w:val="none" w:sz="0" w:space="0" w:color="auto"/>
        <w:left w:val="none" w:sz="0" w:space="0" w:color="auto"/>
        <w:bottom w:val="none" w:sz="0" w:space="0" w:color="auto"/>
        <w:right w:val="none" w:sz="0" w:space="0" w:color="auto"/>
      </w:divBdr>
    </w:div>
    <w:div w:id="1685666212">
      <w:bodyDiv w:val="1"/>
      <w:marLeft w:val="0"/>
      <w:marRight w:val="0"/>
      <w:marTop w:val="0"/>
      <w:marBottom w:val="0"/>
      <w:divBdr>
        <w:top w:val="none" w:sz="0" w:space="0" w:color="auto"/>
        <w:left w:val="none" w:sz="0" w:space="0" w:color="auto"/>
        <w:bottom w:val="none" w:sz="0" w:space="0" w:color="auto"/>
        <w:right w:val="none" w:sz="0" w:space="0" w:color="auto"/>
      </w:divBdr>
    </w:div>
    <w:div w:id="1699887507">
      <w:bodyDiv w:val="1"/>
      <w:marLeft w:val="0"/>
      <w:marRight w:val="0"/>
      <w:marTop w:val="0"/>
      <w:marBottom w:val="0"/>
      <w:divBdr>
        <w:top w:val="none" w:sz="0" w:space="0" w:color="auto"/>
        <w:left w:val="none" w:sz="0" w:space="0" w:color="auto"/>
        <w:bottom w:val="none" w:sz="0" w:space="0" w:color="auto"/>
        <w:right w:val="none" w:sz="0" w:space="0" w:color="auto"/>
      </w:divBdr>
    </w:div>
    <w:div w:id="1724598588">
      <w:bodyDiv w:val="1"/>
      <w:marLeft w:val="0"/>
      <w:marRight w:val="0"/>
      <w:marTop w:val="0"/>
      <w:marBottom w:val="0"/>
      <w:divBdr>
        <w:top w:val="none" w:sz="0" w:space="0" w:color="auto"/>
        <w:left w:val="none" w:sz="0" w:space="0" w:color="auto"/>
        <w:bottom w:val="none" w:sz="0" w:space="0" w:color="auto"/>
        <w:right w:val="none" w:sz="0" w:space="0" w:color="auto"/>
      </w:divBdr>
    </w:div>
    <w:div w:id="1727994717">
      <w:bodyDiv w:val="1"/>
      <w:marLeft w:val="0"/>
      <w:marRight w:val="0"/>
      <w:marTop w:val="0"/>
      <w:marBottom w:val="0"/>
      <w:divBdr>
        <w:top w:val="none" w:sz="0" w:space="0" w:color="auto"/>
        <w:left w:val="none" w:sz="0" w:space="0" w:color="auto"/>
        <w:bottom w:val="none" w:sz="0" w:space="0" w:color="auto"/>
        <w:right w:val="none" w:sz="0" w:space="0" w:color="auto"/>
      </w:divBdr>
    </w:div>
    <w:div w:id="1733501078">
      <w:bodyDiv w:val="1"/>
      <w:marLeft w:val="0"/>
      <w:marRight w:val="0"/>
      <w:marTop w:val="0"/>
      <w:marBottom w:val="0"/>
      <w:divBdr>
        <w:top w:val="none" w:sz="0" w:space="0" w:color="auto"/>
        <w:left w:val="none" w:sz="0" w:space="0" w:color="auto"/>
        <w:bottom w:val="none" w:sz="0" w:space="0" w:color="auto"/>
        <w:right w:val="none" w:sz="0" w:space="0" w:color="auto"/>
      </w:divBdr>
    </w:div>
    <w:div w:id="1737044781">
      <w:bodyDiv w:val="1"/>
      <w:marLeft w:val="0"/>
      <w:marRight w:val="0"/>
      <w:marTop w:val="0"/>
      <w:marBottom w:val="0"/>
      <w:divBdr>
        <w:top w:val="none" w:sz="0" w:space="0" w:color="auto"/>
        <w:left w:val="none" w:sz="0" w:space="0" w:color="auto"/>
        <w:bottom w:val="none" w:sz="0" w:space="0" w:color="auto"/>
        <w:right w:val="none" w:sz="0" w:space="0" w:color="auto"/>
      </w:divBdr>
    </w:div>
    <w:div w:id="1741512522">
      <w:bodyDiv w:val="1"/>
      <w:marLeft w:val="0"/>
      <w:marRight w:val="0"/>
      <w:marTop w:val="0"/>
      <w:marBottom w:val="0"/>
      <w:divBdr>
        <w:top w:val="none" w:sz="0" w:space="0" w:color="auto"/>
        <w:left w:val="none" w:sz="0" w:space="0" w:color="auto"/>
        <w:bottom w:val="none" w:sz="0" w:space="0" w:color="auto"/>
        <w:right w:val="none" w:sz="0" w:space="0" w:color="auto"/>
      </w:divBdr>
    </w:div>
    <w:div w:id="1749427537">
      <w:bodyDiv w:val="1"/>
      <w:marLeft w:val="0"/>
      <w:marRight w:val="0"/>
      <w:marTop w:val="0"/>
      <w:marBottom w:val="0"/>
      <w:divBdr>
        <w:top w:val="none" w:sz="0" w:space="0" w:color="auto"/>
        <w:left w:val="none" w:sz="0" w:space="0" w:color="auto"/>
        <w:bottom w:val="none" w:sz="0" w:space="0" w:color="auto"/>
        <w:right w:val="none" w:sz="0" w:space="0" w:color="auto"/>
      </w:divBdr>
    </w:div>
    <w:div w:id="1749766620">
      <w:bodyDiv w:val="1"/>
      <w:marLeft w:val="0"/>
      <w:marRight w:val="0"/>
      <w:marTop w:val="0"/>
      <w:marBottom w:val="0"/>
      <w:divBdr>
        <w:top w:val="none" w:sz="0" w:space="0" w:color="auto"/>
        <w:left w:val="none" w:sz="0" w:space="0" w:color="auto"/>
        <w:bottom w:val="none" w:sz="0" w:space="0" w:color="auto"/>
        <w:right w:val="none" w:sz="0" w:space="0" w:color="auto"/>
      </w:divBdr>
    </w:div>
    <w:div w:id="1751150255">
      <w:bodyDiv w:val="1"/>
      <w:marLeft w:val="0"/>
      <w:marRight w:val="0"/>
      <w:marTop w:val="0"/>
      <w:marBottom w:val="0"/>
      <w:divBdr>
        <w:top w:val="none" w:sz="0" w:space="0" w:color="auto"/>
        <w:left w:val="none" w:sz="0" w:space="0" w:color="auto"/>
        <w:bottom w:val="none" w:sz="0" w:space="0" w:color="auto"/>
        <w:right w:val="none" w:sz="0" w:space="0" w:color="auto"/>
      </w:divBdr>
    </w:div>
    <w:div w:id="1757898070">
      <w:bodyDiv w:val="1"/>
      <w:marLeft w:val="0"/>
      <w:marRight w:val="0"/>
      <w:marTop w:val="0"/>
      <w:marBottom w:val="0"/>
      <w:divBdr>
        <w:top w:val="none" w:sz="0" w:space="0" w:color="auto"/>
        <w:left w:val="none" w:sz="0" w:space="0" w:color="auto"/>
        <w:bottom w:val="none" w:sz="0" w:space="0" w:color="auto"/>
        <w:right w:val="none" w:sz="0" w:space="0" w:color="auto"/>
      </w:divBdr>
    </w:div>
    <w:div w:id="1762869516">
      <w:bodyDiv w:val="1"/>
      <w:marLeft w:val="0"/>
      <w:marRight w:val="0"/>
      <w:marTop w:val="0"/>
      <w:marBottom w:val="0"/>
      <w:divBdr>
        <w:top w:val="none" w:sz="0" w:space="0" w:color="auto"/>
        <w:left w:val="none" w:sz="0" w:space="0" w:color="auto"/>
        <w:bottom w:val="none" w:sz="0" w:space="0" w:color="auto"/>
        <w:right w:val="none" w:sz="0" w:space="0" w:color="auto"/>
      </w:divBdr>
    </w:div>
    <w:div w:id="1766077343">
      <w:bodyDiv w:val="1"/>
      <w:marLeft w:val="0"/>
      <w:marRight w:val="0"/>
      <w:marTop w:val="0"/>
      <w:marBottom w:val="0"/>
      <w:divBdr>
        <w:top w:val="none" w:sz="0" w:space="0" w:color="auto"/>
        <w:left w:val="none" w:sz="0" w:space="0" w:color="auto"/>
        <w:bottom w:val="none" w:sz="0" w:space="0" w:color="auto"/>
        <w:right w:val="none" w:sz="0" w:space="0" w:color="auto"/>
      </w:divBdr>
    </w:div>
    <w:div w:id="1766732335">
      <w:bodyDiv w:val="1"/>
      <w:marLeft w:val="0"/>
      <w:marRight w:val="0"/>
      <w:marTop w:val="0"/>
      <w:marBottom w:val="0"/>
      <w:divBdr>
        <w:top w:val="none" w:sz="0" w:space="0" w:color="auto"/>
        <w:left w:val="none" w:sz="0" w:space="0" w:color="auto"/>
        <w:bottom w:val="none" w:sz="0" w:space="0" w:color="auto"/>
        <w:right w:val="none" w:sz="0" w:space="0" w:color="auto"/>
      </w:divBdr>
    </w:div>
    <w:div w:id="1769303836">
      <w:bodyDiv w:val="1"/>
      <w:marLeft w:val="0"/>
      <w:marRight w:val="0"/>
      <w:marTop w:val="0"/>
      <w:marBottom w:val="0"/>
      <w:divBdr>
        <w:top w:val="none" w:sz="0" w:space="0" w:color="auto"/>
        <w:left w:val="none" w:sz="0" w:space="0" w:color="auto"/>
        <w:bottom w:val="none" w:sz="0" w:space="0" w:color="auto"/>
        <w:right w:val="none" w:sz="0" w:space="0" w:color="auto"/>
      </w:divBdr>
    </w:div>
    <w:div w:id="1774205107">
      <w:bodyDiv w:val="1"/>
      <w:marLeft w:val="0"/>
      <w:marRight w:val="0"/>
      <w:marTop w:val="0"/>
      <w:marBottom w:val="0"/>
      <w:divBdr>
        <w:top w:val="none" w:sz="0" w:space="0" w:color="auto"/>
        <w:left w:val="none" w:sz="0" w:space="0" w:color="auto"/>
        <w:bottom w:val="none" w:sz="0" w:space="0" w:color="auto"/>
        <w:right w:val="none" w:sz="0" w:space="0" w:color="auto"/>
      </w:divBdr>
    </w:div>
    <w:div w:id="1774669628">
      <w:bodyDiv w:val="1"/>
      <w:marLeft w:val="0"/>
      <w:marRight w:val="0"/>
      <w:marTop w:val="0"/>
      <w:marBottom w:val="0"/>
      <w:divBdr>
        <w:top w:val="none" w:sz="0" w:space="0" w:color="auto"/>
        <w:left w:val="none" w:sz="0" w:space="0" w:color="auto"/>
        <w:bottom w:val="none" w:sz="0" w:space="0" w:color="auto"/>
        <w:right w:val="none" w:sz="0" w:space="0" w:color="auto"/>
      </w:divBdr>
    </w:div>
    <w:div w:id="1778674400">
      <w:bodyDiv w:val="1"/>
      <w:marLeft w:val="0"/>
      <w:marRight w:val="0"/>
      <w:marTop w:val="0"/>
      <w:marBottom w:val="0"/>
      <w:divBdr>
        <w:top w:val="none" w:sz="0" w:space="0" w:color="auto"/>
        <w:left w:val="none" w:sz="0" w:space="0" w:color="auto"/>
        <w:bottom w:val="none" w:sz="0" w:space="0" w:color="auto"/>
        <w:right w:val="none" w:sz="0" w:space="0" w:color="auto"/>
      </w:divBdr>
    </w:div>
    <w:div w:id="1780753422">
      <w:bodyDiv w:val="1"/>
      <w:marLeft w:val="0"/>
      <w:marRight w:val="0"/>
      <w:marTop w:val="0"/>
      <w:marBottom w:val="0"/>
      <w:divBdr>
        <w:top w:val="none" w:sz="0" w:space="0" w:color="auto"/>
        <w:left w:val="none" w:sz="0" w:space="0" w:color="auto"/>
        <w:bottom w:val="none" w:sz="0" w:space="0" w:color="auto"/>
        <w:right w:val="none" w:sz="0" w:space="0" w:color="auto"/>
      </w:divBdr>
    </w:div>
    <w:div w:id="1781484249">
      <w:bodyDiv w:val="1"/>
      <w:marLeft w:val="0"/>
      <w:marRight w:val="0"/>
      <w:marTop w:val="0"/>
      <w:marBottom w:val="0"/>
      <w:divBdr>
        <w:top w:val="none" w:sz="0" w:space="0" w:color="auto"/>
        <w:left w:val="none" w:sz="0" w:space="0" w:color="auto"/>
        <w:bottom w:val="none" w:sz="0" w:space="0" w:color="auto"/>
        <w:right w:val="none" w:sz="0" w:space="0" w:color="auto"/>
      </w:divBdr>
    </w:div>
    <w:div w:id="1782845109">
      <w:bodyDiv w:val="1"/>
      <w:marLeft w:val="0"/>
      <w:marRight w:val="0"/>
      <w:marTop w:val="0"/>
      <w:marBottom w:val="0"/>
      <w:divBdr>
        <w:top w:val="none" w:sz="0" w:space="0" w:color="auto"/>
        <w:left w:val="none" w:sz="0" w:space="0" w:color="auto"/>
        <w:bottom w:val="none" w:sz="0" w:space="0" w:color="auto"/>
        <w:right w:val="none" w:sz="0" w:space="0" w:color="auto"/>
      </w:divBdr>
    </w:div>
    <w:div w:id="1788307561">
      <w:bodyDiv w:val="1"/>
      <w:marLeft w:val="0"/>
      <w:marRight w:val="0"/>
      <w:marTop w:val="0"/>
      <w:marBottom w:val="0"/>
      <w:divBdr>
        <w:top w:val="none" w:sz="0" w:space="0" w:color="auto"/>
        <w:left w:val="none" w:sz="0" w:space="0" w:color="auto"/>
        <w:bottom w:val="none" w:sz="0" w:space="0" w:color="auto"/>
        <w:right w:val="none" w:sz="0" w:space="0" w:color="auto"/>
      </w:divBdr>
    </w:div>
    <w:div w:id="1789615728">
      <w:bodyDiv w:val="1"/>
      <w:marLeft w:val="0"/>
      <w:marRight w:val="0"/>
      <w:marTop w:val="0"/>
      <w:marBottom w:val="0"/>
      <w:divBdr>
        <w:top w:val="none" w:sz="0" w:space="0" w:color="auto"/>
        <w:left w:val="none" w:sz="0" w:space="0" w:color="auto"/>
        <w:bottom w:val="none" w:sz="0" w:space="0" w:color="auto"/>
        <w:right w:val="none" w:sz="0" w:space="0" w:color="auto"/>
      </w:divBdr>
    </w:div>
    <w:div w:id="1797793415">
      <w:bodyDiv w:val="1"/>
      <w:marLeft w:val="0"/>
      <w:marRight w:val="0"/>
      <w:marTop w:val="0"/>
      <w:marBottom w:val="0"/>
      <w:divBdr>
        <w:top w:val="none" w:sz="0" w:space="0" w:color="auto"/>
        <w:left w:val="none" w:sz="0" w:space="0" w:color="auto"/>
        <w:bottom w:val="none" w:sz="0" w:space="0" w:color="auto"/>
        <w:right w:val="none" w:sz="0" w:space="0" w:color="auto"/>
      </w:divBdr>
    </w:div>
    <w:div w:id="1804500652">
      <w:bodyDiv w:val="1"/>
      <w:marLeft w:val="0"/>
      <w:marRight w:val="0"/>
      <w:marTop w:val="0"/>
      <w:marBottom w:val="0"/>
      <w:divBdr>
        <w:top w:val="none" w:sz="0" w:space="0" w:color="auto"/>
        <w:left w:val="none" w:sz="0" w:space="0" w:color="auto"/>
        <w:bottom w:val="none" w:sz="0" w:space="0" w:color="auto"/>
        <w:right w:val="none" w:sz="0" w:space="0" w:color="auto"/>
      </w:divBdr>
    </w:div>
    <w:div w:id="1804955844">
      <w:bodyDiv w:val="1"/>
      <w:marLeft w:val="0"/>
      <w:marRight w:val="0"/>
      <w:marTop w:val="0"/>
      <w:marBottom w:val="0"/>
      <w:divBdr>
        <w:top w:val="none" w:sz="0" w:space="0" w:color="auto"/>
        <w:left w:val="none" w:sz="0" w:space="0" w:color="auto"/>
        <w:bottom w:val="none" w:sz="0" w:space="0" w:color="auto"/>
        <w:right w:val="none" w:sz="0" w:space="0" w:color="auto"/>
      </w:divBdr>
    </w:div>
    <w:div w:id="1806849443">
      <w:bodyDiv w:val="1"/>
      <w:marLeft w:val="0"/>
      <w:marRight w:val="0"/>
      <w:marTop w:val="0"/>
      <w:marBottom w:val="0"/>
      <w:divBdr>
        <w:top w:val="none" w:sz="0" w:space="0" w:color="auto"/>
        <w:left w:val="none" w:sz="0" w:space="0" w:color="auto"/>
        <w:bottom w:val="none" w:sz="0" w:space="0" w:color="auto"/>
        <w:right w:val="none" w:sz="0" w:space="0" w:color="auto"/>
      </w:divBdr>
    </w:div>
    <w:div w:id="1838030694">
      <w:bodyDiv w:val="1"/>
      <w:marLeft w:val="0"/>
      <w:marRight w:val="0"/>
      <w:marTop w:val="0"/>
      <w:marBottom w:val="0"/>
      <w:divBdr>
        <w:top w:val="none" w:sz="0" w:space="0" w:color="auto"/>
        <w:left w:val="none" w:sz="0" w:space="0" w:color="auto"/>
        <w:bottom w:val="none" w:sz="0" w:space="0" w:color="auto"/>
        <w:right w:val="none" w:sz="0" w:space="0" w:color="auto"/>
      </w:divBdr>
    </w:div>
    <w:div w:id="1863858626">
      <w:bodyDiv w:val="1"/>
      <w:marLeft w:val="0"/>
      <w:marRight w:val="0"/>
      <w:marTop w:val="0"/>
      <w:marBottom w:val="0"/>
      <w:divBdr>
        <w:top w:val="none" w:sz="0" w:space="0" w:color="auto"/>
        <w:left w:val="none" w:sz="0" w:space="0" w:color="auto"/>
        <w:bottom w:val="none" w:sz="0" w:space="0" w:color="auto"/>
        <w:right w:val="none" w:sz="0" w:space="0" w:color="auto"/>
      </w:divBdr>
    </w:div>
    <w:div w:id="1867518202">
      <w:bodyDiv w:val="1"/>
      <w:marLeft w:val="0"/>
      <w:marRight w:val="0"/>
      <w:marTop w:val="0"/>
      <w:marBottom w:val="0"/>
      <w:divBdr>
        <w:top w:val="none" w:sz="0" w:space="0" w:color="auto"/>
        <w:left w:val="none" w:sz="0" w:space="0" w:color="auto"/>
        <w:bottom w:val="none" w:sz="0" w:space="0" w:color="auto"/>
        <w:right w:val="none" w:sz="0" w:space="0" w:color="auto"/>
      </w:divBdr>
    </w:div>
    <w:div w:id="1871141333">
      <w:bodyDiv w:val="1"/>
      <w:marLeft w:val="0"/>
      <w:marRight w:val="0"/>
      <w:marTop w:val="0"/>
      <w:marBottom w:val="0"/>
      <w:divBdr>
        <w:top w:val="none" w:sz="0" w:space="0" w:color="auto"/>
        <w:left w:val="none" w:sz="0" w:space="0" w:color="auto"/>
        <w:bottom w:val="none" w:sz="0" w:space="0" w:color="auto"/>
        <w:right w:val="none" w:sz="0" w:space="0" w:color="auto"/>
      </w:divBdr>
    </w:div>
    <w:div w:id="1891845000">
      <w:bodyDiv w:val="1"/>
      <w:marLeft w:val="0"/>
      <w:marRight w:val="0"/>
      <w:marTop w:val="0"/>
      <w:marBottom w:val="0"/>
      <w:divBdr>
        <w:top w:val="none" w:sz="0" w:space="0" w:color="auto"/>
        <w:left w:val="none" w:sz="0" w:space="0" w:color="auto"/>
        <w:bottom w:val="none" w:sz="0" w:space="0" w:color="auto"/>
        <w:right w:val="none" w:sz="0" w:space="0" w:color="auto"/>
      </w:divBdr>
    </w:div>
    <w:div w:id="1892620390">
      <w:bodyDiv w:val="1"/>
      <w:marLeft w:val="0"/>
      <w:marRight w:val="0"/>
      <w:marTop w:val="0"/>
      <w:marBottom w:val="0"/>
      <w:divBdr>
        <w:top w:val="none" w:sz="0" w:space="0" w:color="auto"/>
        <w:left w:val="none" w:sz="0" w:space="0" w:color="auto"/>
        <w:bottom w:val="none" w:sz="0" w:space="0" w:color="auto"/>
        <w:right w:val="none" w:sz="0" w:space="0" w:color="auto"/>
      </w:divBdr>
    </w:div>
    <w:div w:id="1903128456">
      <w:bodyDiv w:val="1"/>
      <w:marLeft w:val="0"/>
      <w:marRight w:val="0"/>
      <w:marTop w:val="0"/>
      <w:marBottom w:val="0"/>
      <w:divBdr>
        <w:top w:val="none" w:sz="0" w:space="0" w:color="auto"/>
        <w:left w:val="none" w:sz="0" w:space="0" w:color="auto"/>
        <w:bottom w:val="none" w:sz="0" w:space="0" w:color="auto"/>
        <w:right w:val="none" w:sz="0" w:space="0" w:color="auto"/>
      </w:divBdr>
    </w:div>
    <w:div w:id="1912694730">
      <w:bodyDiv w:val="1"/>
      <w:marLeft w:val="0"/>
      <w:marRight w:val="0"/>
      <w:marTop w:val="0"/>
      <w:marBottom w:val="0"/>
      <w:divBdr>
        <w:top w:val="none" w:sz="0" w:space="0" w:color="auto"/>
        <w:left w:val="none" w:sz="0" w:space="0" w:color="auto"/>
        <w:bottom w:val="none" w:sz="0" w:space="0" w:color="auto"/>
        <w:right w:val="none" w:sz="0" w:space="0" w:color="auto"/>
      </w:divBdr>
    </w:div>
    <w:div w:id="1924073114">
      <w:bodyDiv w:val="1"/>
      <w:marLeft w:val="0"/>
      <w:marRight w:val="0"/>
      <w:marTop w:val="0"/>
      <w:marBottom w:val="0"/>
      <w:divBdr>
        <w:top w:val="none" w:sz="0" w:space="0" w:color="auto"/>
        <w:left w:val="none" w:sz="0" w:space="0" w:color="auto"/>
        <w:bottom w:val="none" w:sz="0" w:space="0" w:color="auto"/>
        <w:right w:val="none" w:sz="0" w:space="0" w:color="auto"/>
      </w:divBdr>
    </w:div>
    <w:div w:id="1924869785">
      <w:bodyDiv w:val="1"/>
      <w:marLeft w:val="0"/>
      <w:marRight w:val="0"/>
      <w:marTop w:val="0"/>
      <w:marBottom w:val="0"/>
      <w:divBdr>
        <w:top w:val="none" w:sz="0" w:space="0" w:color="auto"/>
        <w:left w:val="none" w:sz="0" w:space="0" w:color="auto"/>
        <w:bottom w:val="none" w:sz="0" w:space="0" w:color="auto"/>
        <w:right w:val="none" w:sz="0" w:space="0" w:color="auto"/>
      </w:divBdr>
    </w:div>
    <w:div w:id="1935239595">
      <w:bodyDiv w:val="1"/>
      <w:marLeft w:val="0"/>
      <w:marRight w:val="0"/>
      <w:marTop w:val="0"/>
      <w:marBottom w:val="0"/>
      <w:divBdr>
        <w:top w:val="none" w:sz="0" w:space="0" w:color="auto"/>
        <w:left w:val="none" w:sz="0" w:space="0" w:color="auto"/>
        <w:bottom w:val="none" w:sz="0" w:space="0" w:color="auto"/>
        <w:right w:val="none" w:sz="0" w:space="0" w:color="auto"/>
      </w:divBdr>
    </w:div>
    <w:div w:id="1935748891">
      <w:bodyDiv w:val="1"/>
      <w:marLeft w:val="0"/>
      <w:marRight w:val="0"/>
      <w:marTop w:val="0"/>
      <w:marBottom w:val="0"/>
      <w:divBdr>
        <w:top w:val="none" w:sz="0" w:space="0" w:color="auto"/>
        <w:left w:val="none" w:sz="0" w:space="0" w:color="auto"/>
        <w:bottom w:val="none" w:sz="0" w:space="0" w:color="auto"/>
        <w:right w:val="none" w:sz="0" w:space="0" w:color="auto"/>
      </w:divBdr>
    </w:div>
    <w:div w:id="1948155355">
      <w:bodyDiv w:val="1"/>
      <w:marLeft w:val="0"/>
      <w:marRight w:val="0"/>
      <w:marTop w:val="0"/>
      <w:marBottom w:val="0"/>
      <w:divBdr>
        <w:top w:val="none" w:sz="0" w:space="0" w:color="auto"/>
        <w:left w:val="none" w:sz="0" w:space="0" w:color="auto"/>
        <w:bottom w:val="none" w:sz="0" w:space="0" w:color="auto"/>
        <w:right w:val="none" w:sz="0" w:space="0" w:color="auto"/>
      </w:divBdr>
    </w:div>
    <w:div w:id="1948460063">
      <w:bodyDiv w:val="1"/>
      <w:marLeft w:val="0"/>
      <w:marRight w:val="0"/>
      <w:marTop w:val="0"/>
      <w:marBottom w:val="0"/>
      <w:divBdr>
        <w:top w:val="none" w:sz="0" w:space="0" w:color="auto"/>
        <w:left w:val="none" w:sz="0" w:space="0" w:color="auto"/>
        <w:bottom w:val="none" w:sz="0" w:space="0" w:color="auto"/>
        <w:right w:val="none" w:sz="0" w:space="0" w:color="auto"/>
      </w:divBdr>
    </w:div>
    <w:div w:id="1949316772">
      <w:bodyDiv w:val="1"/>
      <w:marLeft w:val="0"/>
      <w:marRight w:val="0"/>
      <w:marTop w:val="0"/>
      <w:marBottom w:val="0"/>
      <w:divBdr>
        <w:top w:val="none" w:sz="0" w:space="0" w:color="auto"/>
        <w:left w:val="none" w:sz="0" w:space="0" w:color="auto"/>
        <w:bottom w:val="none" w:sz="0" w:space="0" w:color="auto"/>
        <w:right w:val="none" w:sz="0" w:space="0" w:color="auto"/>
      </w:divBdr>
    </w:div>
    <w:div w:id="1949728063">
      <w:bodyDiv w:val="1"/>
      <w:marLeft w:val="0"/>
      <w:marRight w:val="0"/>
      <w:marTop w:val="0"/>
      <w:marBottom w:val="0"/>
      <w:divBdr>
        <w:top w:val="none" w:sz="0" w:space="0" w:color="auto"/>
        <w:left w:val="none" w:sz="0" w:space="0" w:color="auto"/>
        <w:bottom w:val="none" w:sz="0" w:space="0" w:color="auto"/>
        <w:right w:val="none" w:sz="0" w:space="0" w:color="auto"/>
      </w:divBdr>
    </w:div>
    <w:div w:id="1953852742">
      <w:bodyDiv w:val="1"/>
      <w:marLeft w:val="0"/>
      <w:marRight w:val="0"/>
      <w:marTop w:val="0"/>
      <w:marBottom w:val="0"/>
      <w:divBdr>
        <w:top w:val="none" w:sz="0" w:space="0" w:color="auto"/>
        <w:left w:val="none" w:sz="0" w:space="0" w:color="auto"/>
        <w:bottom w:val="none" w:sz="0" w:space="0" w:color="auto"/>
        <w:right w:val="none" w:sz="0" w:space="0" w:color="auto"/>
      </w:divBdr>
    </w:div>
    <w:div w:id="1957330019">
      <w:bodyDiv w:val="1"/>
      <w:marLeft w:val="0"/>
      <w:marRight w:val="0"/>
      <w:marTop w:val="0"/>
      <w:marBottom w:val="0"/>
      <w:divBdr>
        <w:top w:val="none" w:sz="0" w:space="0" w:color="auto"/>
        <w:left w:val="none" w:sz="0" w:space="0" w:color="auto"/>
        <w:bottom w:val="none" w:sz="0" w:space="0" w:color="auto"/>
        <w:right w:val="none" w:sz="0" w:space="0" w:color="auto"/>
      </w:divBdr>
    </w:div>
    <w:div w:id="1970895106">
      <w:bodyDiv w:val="1"/>
      <w:marLeft w:val="0"/>
      <w:marRight w:val="0"/>
      <w:marTop w:val="0"/>
      <w:marBottom w:val="0"/>
      <w:divBdr>
        <w:top w:val="none" w:sz="0" w:space="0" w:color="auto"/>
        <w:left w:val="none" w:sz="0" w:space="0" w:color="auto"/>
        <w:bottom w:val="none" w:sz="0" w:space="0" w:color="auto"/>
        <w:right w:val="none" w:sz="0" w:space="0" w:color="auto"/>
      </w:divBdr>
    </w:div>
    <w:div w:id="1971127134">
      <w:bodyDiv w:val="1"/>
      <w:marLeft w:val="0"/>
      <w:marRight w:val="0"/>
      <w:marTop w:val="0"/>
      <w:marBottom w:val="0"/>
      <w:divBdr>
        <w:top w:val="none" w:sz="0" w:space="0" w:color="auto"/>
        <w:left w:val="none" w:sz="0" w:space="0" w:color="auto"/>
        <w:bottom w:val="none" w:sz="0" w:space="0" w:color="auto"/>
        <w:right w:val="none" w:sz="0" w:space="0" w:color="auto"/>
      </w:divBdr>
    </w:div>
    <w:div w:id="1979915377">
      <w:bodyDiv w:val="1"/>
      <w:marLeft w:val="0"/>
      <w:marRight w:val="0"/>
      <w:marTop w:val="0"/>
      <w:marBottom w:val="0"/>
      <w:divBdr>
        <w:top w:val="none" w:sz="0" w:space="0" w:color="auto"/>
        <w:left w:val="none" w:sz="0" w:space="0" w:color="auto"/>
        <w:bottom w:val="none" w:sz="0" w:space="0" w:color="auto"/>
        <w:right w:val="none" w:sz="0" w:space="0" w:color="auto"/>
      </w:divBdr>
    </w:div>
    <w:div w:id="1985814627">
      <w:bodyDiv w:val="1"/>
      <w:marLeft w:val="0"/>
      <w:marRight w:val="0"/>
      <w:marTop w:val="0"/>
      <w:marBottom w:val="0"/>
      <w:divBdr>
        <w:top w:val="none" w:sz="0" w:space="0" w:color="auto"/>
        <w:left w:val="none" w:sz="0" w:space="0" w:color="auto"/>
        <w:bottom w:val="none" w:sz="0" w:space="0" w:color="auto"/>
        <w:right w:val="none" w:sz="0" w:space="0" w:color="auto"/>
      </w:divBdr>
    </w:div>
    <w:div w:id="1989823902">
      <w:bodyDiv w:val="1"/>
      <w:marLeft w:val="0"/>
      <w:marRight w:val="0"/>
      <w:marTop w:val="0"/>
      <w:marBottom w:val="0"/>
      <w:divBdr>
        <w:top w:val="none" w:sz="0" w:space="0" w:color="auto"/>
        <w:left w:val="none" w:sz="0" w:space="0" w:color="auto"/>
        <w:bottom w:val="none" w:sz="0" w:space="0" w:color="auto"/>
        <w:right w:val="none" w:sz="0" w:space="0" w:color="auto"/>
      </w:divBdr>
    </w:div>
    <w:div w:id="1990403898">
      <w:bodyDiv w:val="1"/>
      <w:marLeft w:val="0"/>
      <w:marRight w:val="0"/>
      <w:marTop w:val="0"/>
      <w:marBottom w:val="0"/>
      <w:divBdr>
        <w:top w:val="none" w:sz="0" w:space="0" w:color="auto"/>
        <w:left w:val="none" w:sz="0" w:space="0" w:color="auto"/>
        <w:bottom w:val="none" w:sz="0" w:space="0" w:color="auto"/>
        <w:right w:val="none" w:sz="0" w:space="0" w:color="auto"/>
      </w:divBdr>
    </w:div>
    <w:div w:id="1993295717">
      <w:bodyDiv w:val="1"/>
      <w:marLeft w:val="0"/>
      <w:marRight w:val="0"/>
      <w:marTop w:val="0"/>
      <w:marBottom w:val="0"/>
      <w:divBdr>
        <w:top w:val="none" w:sz="0" w:space="0" w:color="auto"/>
        <w:left w:val="none" w:sz="0" w:space="0" w:color="auto"/>
        <w:bottom w:val="none" w:sz="0" w:space="0" w:color="auto"/>
        <w:right w:val="none" w:sz="0" w:space="0" w:color="auto"/>
      </w:divBdr>
    </w:div>
    <w:div w:id="2004695439">
      <w:bodyDiv w:val="1"/>
      <w:marLeft w:val="0"/>
      <w:marRight w:val="0"/>
      <w:marTop w:val="0"/>
      <w:marBottom w:val="0"/>
      <w:divBdr>
        <w:top w:val="none" w:sz="0" w:space="0" w:color="auto"/>
        <w:left w:val="none" w:sz="0" w:space="0" w:color="auto"/>
        <w:bottom w:val="none" w:sz="0" w:space="0" w:color="auto"/>
        <w:right w:val="none" w:sz="0" w:space="0" w:color="auto"/>
      </w:divBdr>
    </w:div>
    <w:div w:id="2020618514">
      <w:bodyDiv w:val="1"/>
      <w:marLeft w:val="0"/>
      <w:marRight w:val="0"/>
      <w:marTop w:val="0"/>
      <w:marBottom w:val="0"/>
      <w:divBdr>
        <w:top w:val="none" w:sz="0" w:space="0" w:color="auto"/>
        <w:left w:val="none" w:sz="0" w:space="0" w:color="auto"/>
        <w:bottom w:val="none" w:sz="0" w:space="0" w:color="auto"/>
        <w:right w:val="none" w:sz="0" w:space="0" w:color="auto"/>
      </w:divBdr>
    </w:div>
    <w:div w:id="2021463114">
      <w:bodyDiv w:val="1"/>
      <w:marLeft w:val="0"/>
      <w:marRight w:val="0"/>
      <w:marTop w:val="0"/>
      <w:marBottom w:val="0"/>
      <w:divBdr>
        <w:top w:val="none" w:sz="0" w:space="0" w:color="auto"/>
        <w:left w:val="none" w:sz="0" w:space="0" w:color="auto"/>
        <w:bottom w:val="none" w:sz="0" w:space="0" w:color="auto"/>
        <w:right w:val="none" w:sz="0" w:space="0" w:color="auto"/>
      </w:divBdr>
    </w:div>
    <w:div w:id="2034841614">
      <w:bodyDiv w:val="1"/>
      <w:marLeft w:val="0"/>
      <w:marRight w:val="0"/>
      <w:marTop w:val="0"/>
      <w:marBottom w:val="0"/>
      <w:divBdr>
        <w:top w:val="none" w:sz="0" w:space="0" w:color="auto"/>
        <w:left w:val="none" w:sz="0" w:space="0" w:color="auto"/>
        <w:bottom w:val="none" w:sz="0" w:space="0" w:color="auto"/>
        <w:right w:val="none" w:sz="0" w:space="0" w:color="auto"/>
      </w:divBdr>
    </w:div>
    <w:div w:id="2055234874">
      <w:bodyDiv w:val="1"/>
      <w:marLeft w:val="0"/>
      <w:marRight w:val="0"/>
      <w:marTop w:val="0"/>
      <w:marBottom w:val="0"/>
      <w:divBdr>
        <w:top w:val="none" w:sz="0" w:space="0" w:color="auto"/>
        <w:left w:val="none" w:sz="0" w:space="0" w:color="auto"/>
        <w:bottom w:val="none" w:sz="0" w:space="0" w:color="auto"/>
        <w:right w:val="none" w:sz="0" w:space="0" w:color="auto"/>
      </w:divBdr>
    </w:div>
    <w:div w:id="2058896556">
      <w:bodyDiv w:val="1"/>
      <w:marLeft w:val="0"/>
      <w:marRight w:val="0"/>
      <w:marTop w:val="0"/>
      <w:marBottom w:val="0"/>
      <w:divBdr>
        <w:top w:val="none" w:sz="0" w:space="0" w:color="auto"/>
        <w:left w:val="none" w:sz="0" w:space="0" w:color="auto"/>
        <w:bottom w:val="none" w:sz="0" w:space="0" w:color="auto"/>
        <w:right w:val="none" w:sz="0" w:space="0" w:color="auto"/>
      </w:divBdr>
    </w:div>
    <w:div w:id="2062174263">
      <w:bodyDiv w:val="1"/>
      <w:marLeft w:val="0"/>
      <w:marRight w:val="0"/>
      <w:marTop w:val="0"/>
      <w:marBottom w:val="0"/>
      <w:divBdr>
        <w:top w:val="none" w:sz="0" w:space="0" w:color="auto"/>
        <w:left w:val="none" w:sz="0" w:space="0" w:color="auto"/>
        <w:bottom w:val="none" w:sz="0" w:space="0" w:color="auto"/>
        <w:right w:val="none" w:sz="0" w:space="0" w:color="auto"/>
      </w:divBdr>
    </w:div>
    <w:div w:id="2066365873">
      <w:bodyDiv w:val="1"/>
      <w:marLeft w:val="0"/>
      <w:marRight w:val="0"/>
      <w:marTop w:val="0"/>
      <w:marBottom w:val="0"/>
      <w:divBdr>
        <w:top w:val="none" w:sz="0" w:space="0" w:color="auto"/>
        <w:left w:val="none" w:sz="0" w:space="0" w:color="auto"/>
        <w:bottom w:val="none" w:sz="0" w:space="0" w:color="auto"/>
        <w:right w:val="none" w:sz="0" w:space="0" w:color="auto"/>
      </w:divBdr>
    </w:div>
    <w:div w:id="2066562853">
      <w:bodyDiv w:val="1"/>
      <w:marLeft w:val="0"/>
      <w:marRight w:val="0"/>
      <w:marTop w:val="0"/>
      <w:marBottom w:val="0"/>
      <w:divBdr>
        <w:top w:val="none" w:sz="0" w:space="0" w:color="auto"/>
        <w:left w:val="none" w:sz="0" w:space="0" w:color="auto"/>
        <w:bottom w:val="none" w:sz="0" w:space="0" w:color="auto"/>
        <w:right w:val="none" w:sz="0" w:space="0" w:color="auto"/>
      </w:divBdr>
    </w:div>
    <w:div w:id="2092501826">
      <w:bodyDiv w:val="1"/>
      <w:marLeft w:val="0"/>
      <w:marRight w:val="0"/>
      <w:marTop w:val="0"/>
      <w:marBottom w:val="0"/>
      <w:divBdr>
        <w:top w:val="none" w:sz="0" w:space="0" w:color="auto"/>
        <w:left w:val="none" w:sz="0" w:space="0" w:color="auto"/>
        <w:bottom w:val="none" w:sz="0" w:space="0" w:color="auto"/>
        <w:right w:val="none" w:sz="0" w:space="0" w:color="auto"/>
      </w:divBdr>
    </w:div>
    <w:div w:id="2104841031">
      <w:bodyDiv w:val="1"/>
      <w:marLeft w:val="0"/>
      <w:marRight w:val="0"/>
      <w:marTop w:val="0"/>
      <w:marBottom w:val="0"/>
      <w:divBdr>
        <w:top w:val="none" w:sz="0" w:space="0" w:color="auto"/>
        <w:left w:val="none" w:sz="0" w:space="0" w:color="auto"/>
        <w:bottom w:val="none" w:sz="0" w:space="0" w:color="auto"/>
        <w:right w:val="none" w:sz="0" w:space="0" w:color="auto"/>
      </w:divBdr>
    </w:div>
    <w:div w:id="2120685466">
      <w:bodyDiv w:val="1"/>
      <w:marLeft w:val="0"/>
      <w:marRight w:val="0"/>
      <w:marTop w:val="0"/>
      <w:marBottom w:val="0"/>
      <w:divBdr>
        <w:top w:val="none" w:sz="0" w:space="0" w:color="auto"/>
        <w:left w:val="none" w:sz="0" w:space="0" w:color="auto"/>
        <w:bottom w:val="none" w:sz="0" w:space="0" w:color="auto"/>
        <w:right w:val="none" w:sz="0" w:space="0" w:color="auto"/>
      </w:divBdr>
    </w:div>
    <w:div w:id="2122992937">
      <w:bodyDiv w:val="1"/>
      <w:marLeft w:val="0"/>
      <w:marRight w:val="0"/>
      <w:marTop w:val="0"/>
      <w:marBottom w:val="0"/>
      <w:divBdr>
        <w:top w:val="none" w:sz="0" w:space="0" w:color="auto"/>
        <w:left w:val="none" w:sz="0" w:space="0" w:color="auto"/>
        <w:bottom w:val="none" w:sz="0" w:space="0" w:color="auto"/>
        <w:right w:val="none" w:sz="0" w:space="0" w:color="auto"/>
      </w:divBdr>
    </w:div>
    <w:div w:id="2129738821">
      <w:bodyDiv w:val="1"/>
      <w:marLeft w:val="0"/>
      <w:marRight w:val="0"/>
      <w:marTop w:val="0"/>
      <w:marBottom w:val="0"/>
      <w:divBdr>
        <w:top w:val="none" w:sz="0" w:space="0" w:color="auto"/>
        <w:left w:val="none" w:sz="0" w:space="0" w:color="auto"/>
        <w:bottom w:val="none" w:sz="0" w:space="0" w:color="auto"/>
        <w:right w:val="none" w:sz="0" w:space="0" w:color="auto"/>
      </w:divBdr>
    </w:div>
    <w:div w:id="2129811240">
      <w:bodyDiv w:val="1"/>
      <w:marLeft w:val="0"/>
      <w:marRight w:val="0"/>
      <w:marTop w:val="0"/>
      <w:marBottom w:val="0"/>
      <w:divBdr>
        <w:top w:val="none" w:sz="0" w:space="0" w:color="auto"/>
        <w:left w:val="none" w:sz="0" w:space="0" w:color="auto"/>
        <w:bottom w:val="none" w:sz="0" w:space="0" w:color="auto"/>
        <w:right w:val="none" w:sz="0" w:space="0" w:color="auto"/>
      </w:divBdr>
    </w:div>
    <w:div w:id="213189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HSE21</b:Tag>
    <b:SourceType>InternetSite</b:SourceType>
    <b:Guid>{2B3EEFD1-6A90-43BB-BFAD-0F5423DB0E76}</b:Guid>
    <b:Title>Health and Safety at Work Act 1974: A brief Guide</b:Title>
    <b:Year>2021</b:Year>
    <b:Author>
      <b:Author>
        <b:Corporate>HSE</b:Corporate>
      </b:Author>
    </b:Author>
    <b:YearAccessed>2025</b:YearAccessed>
    <b:MonthAccessed>March</b:MonthAccessed>
    <b:DayAccessed>6th</b:DayAccessed>
    <b:URL>Http://www.hse.gov.uk</b:URL>
    <b:RefOrder>1</b:RefOrder>
  </b:Source>
  <b:Source>
    <b:Tag>HSE211</b:Tag>
    <b:SourceType>InternetSite</b:SourceType>
    <b:Guid>{6FF841C4-08CF-4D01-93B4-7FB4182910FF}</b:Guid>
    <b:Author>
      <b:Author>
        <b:Corporate>HSE</b:Corporate>
      </b:Author>
    </b:Author>
    <b:Title>Lifting Operations and Lifting Equipment Regulations 1998</b:Title>
    <b:Year>2021</b:Year>
    <b:YearAccessed>2025</b:YearAccessed>
    <b:MonthAccessed>March</b:MonthAccessed>
    <b:DayAccessed>6th</b:DayAccessed>
    <b:URL>Https://www.hse.gov.uk</b:URL>
    <b:RefOrder>3</b:RefOrder>
  </b:Source>
  <b:Source>
    <b:Tag>HSE212</b:Tag>
    <b:SourceType>InternetSite</b:SourceType>
    <b:Guid>{6B0E0D45-05AA-42B9-8690-E396F8CFFF5B}</b:Guid>
    <b:Author>
      <b:Author>
        <b:Corporate>HSE</b:Corporate>
      </b:Author>
    </b:Author>
    <b:Title>Provision and Use of Work Equipment Regulations 1998</b:Title>
    <b:Year>2021</b:Year>
    <b:YearAccessed>2025</b:YearAccessed>
    <b:MonthAccessed>March</b:MonthAccessed>
    <b:DayAccessed>6th</b:DayAccessed>
    <b:URL>https://hse.gov.uk</b:URL>
    <b:RefOrder>2</b:RefOrder>
  </b:Source>
  <b:Source>
    <b:Tag>Ema25</b:Tag>
    <b:SourceType>InternetSite</b:SourceType>
    <b:Guid>{F26E80E2-42D2-4C24-A84E-BD0BAE1E6FFA}</b:Guid>
    <b:Author>
      <b:Author>
        <b:Corporate>Emaint</b:Corporate>
      </b:Author>
    </b:Author>
    <b:Title>Emaint</b:Title>
    <b:Year>2025</b:Year>
    <b:YearAccessed>2025</b:YearAccessed>
    <b:MonthAccessed>March</b:MonthAccessed>
    <b:DayAccessed>7th</b:DayAccessed>
    <b:URL>https://www.emaint.com/</b:URL>
    <b:RefOrder>22</b:RefOrder>
  </b:Source>
  <b:Source>
    <b:Tag>Ast252</b:Tag>
    <b:SourceType>Report</b:SourceType>
    <b:Guid>{EEA3694B-0D4A-4EBA-9801-39131AC91CE8}</b:Guid>
    <b:Title>Sample of current maintenance checks at glazing cell</b:Title>
    <b:Year>2025</b:Year>
    <b:Author>
      <b:Author>
        <b:Corporate>Aston Martin</b:Corporate>
      </b:Author>
    </b:Author>
    <b:RefOrder>4</b:RefOrder>
  </b:Source>
  <b:Source>
    <b:Tag>Tho21</b:Tag>
    <b:SourceType>JournalArticle</b:SourceType>
    <b:Guid>{6876CD49-3B3F-47AC-B846-58D032E4F666}</b:Guid>
    <b:Author>
      <b:Author>
        <b:NameList>
          <b:Person>
            <b:Last>Thomas</b:Last>
            <b:First>Douglas</b:First>
          </b:Person>
          <b:Person>
            <b:Last>Weiss</b:Last>
            <b:First>Brian</b:First>
          </b:Person>
        </b:NameList>
      </b:Author>
    </b:Author>
    <b:Title>Maintenance Costs and Advanced Maintenance Techniques in Manufacturing Machinery</b:Title>
    <b:JournalName>Survey and Analysis</b:JournalName>
    <b:Year>2021</b:Year>
    <b:Volume>12</b:Volume>
    <b:Issue>1</b:Issue>
    <b:RefOrder>5</b:RefOrder>
  </b:Source>
  <b:Source>
    <b:Tag>Smi14</b:Tag>
    <b:SourceType>Book</b:SourceType>
    <b:Guid>{D6C0E90D-37A7-4963-9DA8-5B6CE58D3C68}</b:Guid>
    <b:Title>Lean Maintenance: Reduce Costs, Improve Quality, and Increase Market Share</b:Title>
    <b:Year>2014</b:Year>
    <b:Author>
      <b:Author>
        <b:NameList>
          <b:Person>
            <b:Last>Smith</b:Last>
            <b:First>R</b:First>
          </b:Person>
          <b:Person>
            <b:Last>Hawkins</b:Last>
            <b:First>B</b:First>
          </b:Person>
        </b:NameList>
      </b:Author>
    </b:Author>
    <b:City>Armsterdam</b:City>
    <b:Publisher>Butterworth-Heinemann</b:Publisher>
    <b:Edition>1st</b:Edition>
    <b:RefOrder>23</b:RefOrder>
  </b:Source>
  <b:Source>
    <b:Tag>Mob04</b:Tag>
    <b:SourceType>Book</b:SourceType>
    <b:Guid>{E5B3577D-2090-4F14-B9AA-6AAE24A6ABF5}</b:Guid>
    <b:Author>
      <b:Author>
        <b:NameList>
          <b:Person>
            <b:Last>Mobley</b:Last>
            <b:First>Keith</b:First>
            <b:Middle>R</b:Middle>
          </b:Person>
        </b:NameList>
      </b:Author>
    </b:Author>
    <b:Title>Maintenance Fundamentals</b:Title>
    <b:Year>2004</b:Year>
    <b:City>Oxford</b:City>
    <b:Publisher>Butterworth-Heinemann</b:Publisher>
    <b:Edition>2nd</b:Edition>
    <b:RefOrder>6</b:RefOrder>
  </b:Source>
  <b:Source>
    <b:Tag>Bag10</b:Tag>
    <b:SourceType>JournalArticle</b:SourceType>
    <b:Guid>{E0032B42-E36D-480A-8DA1-BC45D4D9A665}</b:Guid>
    <b:Title>Maintenance strategy development within SME’s: The development of an integrated approach</b:Title>
    <b:Year>2010</b:Year>
    <b:Author>
      <b:Author>
        <b:NameList>
          <b:Person>
            <b:Last>Baglee</b:Last>
            <b:First>D</b:First>
          </b:Person>
          <b:Person>
            <b:Last>Knowles</b:Last>
            <b:First>M</b:First>
          </b:Person>
        </b:NameList>
      </b:Author>
    </b:Author>
    <b:JournalName>Journal of Quality in Maintenance Engineering</b:JournalName>
    <b:Pages>156–170</b:Pages>
    <b:Volume>16</b:Volume>
    <b:Issue>2</b:Issue>
    <b:RefOrder>7</b:RefOrder>
  </b:Source>
  <b:Source>
    <b:Tag>Jar06</b:Tag>
    <b:SourceType>JournalArticle</b:SourceType>
    <b:Guid>{698D1EF8-576D-4755-A45F-370BAB2B945C}</b:Guid>
    <b:Author>
      <b:Author>
        <b:NameList>
          <b:Person>
            <b:Last>Jardine</b:Last>
            <b:First>A</b:First>
          </b:Person>
          <b:Person>
            <b:Last>Lin</b:Last>
            <b:First>D</b:First>
          </b:Person>
          <b:Person>
            <b:Last>Banjevic</b:Last>
            <b:First>D</b:First>
          </b:Person>
        </b:NameList>
      </b:Author>
    </b:Author>
    <b:Title>A review on machinery diagnostics and prognostics implementing condition-based maintenance</b:Title>
    <b:JournalName>Mechanical Systems and Signal Processing</b:JournalName>
    <b:Year>2006</b:Year>
    <b:Pages>1483–1510</b:Pages>
    <b:Volume>20</b:Volume>
    <b:Issue>7</b:Issue>
    <b:RefOrder>8</b:RefOrder>
  </b:Source>
  <b:Source>
    <b:Tag>Tsa02</b:Tag>
    <b:SourceType>JournalArticle</b:SourceType>
    <b:Guid>{38B73348-3A0E-4C98-B297-DD21C779A898}</b:Guid>
    <b:Author>
      <b:Author>
        <b:NameList>
          <b:Person>
            <b:Last>Tsang</b:Last>
            <b:First>A</b:First>
          </b:Person>
        </b:NameList>
      </b:Author>
    </b:Author>
    <b:Title>Strategic dimensions of maintenance management</b:Title>
    <b:JournalName>Journal of Quality in Maintenance Engineering</b:JournalName>
    <b:Year>2002</b:Year>
    <b:Pages>7–39</b:Pages>
    <b:Volume>8</b:Volume>
    <b:Issue>1</b:Issue>
    <b:RefOrder>9</b:RefOrder>
  </b:Source>
  <b:Source>
    <b:Tag>Lee14</b:Tag>
    <b:SourceType>JournalArticle</b:SourceType>
    <b:Guid>{FEC8C21C-DFB8-4B67-9A70-F53E705AE707}</b:Guid>
    <b:Title>Service innovation and smart analytics for Industry 4.0 and big data environment</b:Title>
    <b:Year>2014</b:Year>
    <b:Author>
      <b:Author>
        <b:NameList>
          <b:Person>
            <b:Last>Lee</b:Last>
            <b:First>J</b:First>
          </b:Person>
          <b:Person>
            <b:Last>Kao</b:Last>
            <b:First>H.A</b:First>
          </b:Person>
          <b:Person>
            <b:Last>Yang</b:Last>
            <b:First>S</b:First>
          </b:Person>
        </b:NameList>
      </b:Author>
    </b:Author>
    <b:JournalName>Procedia CIRP</b:JournalName>
    <b:Pages>3-8</b:Pages>
    <b:Volume>16</b:Volume>
    <b:RefOrder>11</b:RefOrder>
  </b:Source>
  <b:Source>
    <b:Tag>Zon20</b:Tag>
    <b:SourceType>JournalArticle</b:SourceType>
    <b:Guid>{6504D6B7-ACED-4D73-A4BF-F2DAEB15B2B9}</b:Guid>
    <b:Author>
      <b:Author>
        <b:NameList>
          <b:Person>
            <b:Last>Zonta</b:Last>
            <b:First>T</b:First>
          </b:Person>
          <b:Person>
            <b:Last>Costa</b:Last>
            <b:First>C</b:First>
          </b:Person>
          <b:Person>
            <b:Last>Righi</b:Last>
            <b:First>R</b:First>
          </b:Person>
          <b:Person>
            <b:Last>Lima</b:Last>
            <b:First>Miromar</b:First>
          </b:Person>
          <b:Person>
            <b:Last>Trindale</b:Last>
            <b:First>E</b:First>
          </b:Person>
          <b:Person>
            <b:Last>Li</b:Last>
            <b:First>G</b:First>
          </b:Person>
        </b:NameList>
      </b:Author>
    </b:Author>
    <b:Title>Predictive maintenance in the Industry 4.0: A systematic literature review</b:Title>
    <b:JournalName>Computers &amp; Industrial Engineering</b:JournalName>
    <b:Year>2020</b:Year>
    <b:Pages>106889</b:Pages>
    <b:Volume>150</b:Volume>
    <b:RefOrder>12</b:RefOrder>
  </b:Source>
  <b:Source>
    <b:Tag>Nak88</b:Tag>
    <b:SourceType>Book</b:SourceType>
    <b:Guid>{332365E7-4582-4594-A748-8EA09567CA83}</b:Guid>
    <b:Title>Introduction to TPM: Total Productive Maintenance (Preventative Maintenance Series)</b:Title>
    <b:Year>1988</b:Year>
    <b:Author>
      <b:Author>
        <b:NameList>
          <b:Person>
            <b:Last>Nakajima</b:Last>
            <b:First>S</b:First>
          </b:Person>
        </b:NameList>
      </b:Author>
    </b:Author>
    <b:Publisher>Productivity Press</b:Publisher>
    <b:Edition>11</b:Edition>
    <b:RefOrder>13</b:RefOrder>
  </b:Source>
  <b:Source>
    <b:Tag>Ahu08</b:Tag>
    <b:SourceType>JournalArticle</b:SourceType>
    <b:Guid>{EFE3C13A-871A-4A97-A626-522FBBBB945A}</b:Guid>
    <b:Title>Total productive maintenance: literature review and directions</b:Title>
    <b:Year>2008</b:Year>
    <b:Author>
      <b:Author>
        <b:NameList>
          <b:Person>
            <b:Last>Ahuja</b:Last>
            <b:First>I</b:First>
          </b:Person>
          <b:Person>
            <b:Last>Khamba</b:Last>
            <b:First>J</b:First>
          </b:Person>
        </b:NameList>
      </b:Author>
    </b:Author>
    <b:JournalName>International Journal of Quality &amp; Reliability Management</b:JournalName>
    <b:Pages>709-756</b:Pages>
    <b:Volume>25</b:Volume>
    <b:Issue>7</b:Issue>
    <b:RefOrder>10</b:RefOrder>
  </b:Source>
  <b:Source>
    <b:Tag>RSO251</b:Tag>
    <b:SourceType>InternetSite</b:SourceType>
    <b:Guid>{D91C6120-0E5C-43BC-8A39-D0F0E21BC079}</b:Guid>
    <b:Title>Connected Industrial Sensor Solution - The Robust Acceleration, Vibration &amp; Condition Detector</b:Title>
    <b:Year>2025</b:Year>
    <b:Author>
      <b:Author>
        <b:Corporate>RS Online</b:Corporate>
      </b:Author>
    </b:Author>
    <b:YearAccessed>2025</b:YearAccessed>
    <b:MonthAccessed>March</b:MonthAccessed>
    <b:DayAccessed>13</b:DayAccessed>
    <b:URL>https://docs.rs-online.com/1f77/0900766b8172a0d5.pdf</b:URL>
    <b:RefOrder>15</b:RefOrder>
  </b:Source>
  <b:Source>
    <b:Tag>Bok20</b:Tag>
    <b:SourceType>JournalArticle</b:SourceType>
    <b:Guid>{CC6F7214-C4B2-4E4A-9543-62E87DFFC8DA}</b:Guid>
    <b:Title>Smart Maintenance: an empirically grounded conceptualization</b:Title>
    <b:Year>2020</b:Year>
    <b:Author>
      <b:Author>
        <b:NameList>
          <b:Person>
            <b:Last>Bokrantz</b:Last>
            <b:First>J</b:First>
          </b:Person>
          <b:Person>
            <b:Last>Skoog</b:Last>
            <b:First>A</b:First>
          </b:Person>
          <b:Person>
            <b:Last>Berlin</b:Last>
            <b:First>C</b:First>
          </b:Person>
          <b:Person>
            <b:Last>Wuest</b:Last>
            <b:First>T</b:First>
          </b:Person>
          <b:Person>
            <b:Last>stahre</b:Last>
            <b:First>J</b:First>
          </b:Person>
        </b:NameList>
      </b:Author>
    </b:Author>
    <b:JournalName>International Journal of Production Economics</b:JournalName>
    <b:Pages>50-64</b:Pages>
    <b:Volume>54</b:Volume>
    <b:RefOrder>14</b:RefOrder>
  </b:Source>
  <b:Source>
    <b:Tag>Sha11</b:Tag>
    <b:SourceType>JournalArticle</b:SourceType>
    <b:Guid>{0F45B8CC-5622-48F4-A4D7-58E6B7D7F267}</b:Guid>
    <b:Author>
      <b:Author>
        <b:NameList>
          <b:Person>
            <b:Last>Sharma</b:Last>
            <b:First>R</b:First>
          </b:Person>
          <b:Person>
            <b:Last>Yadava</b:Last>
            <b:First>G</b:First>
          </b:Person>
          <b:Person>
            <b:Last>Deshmukh</b:Last>
            <b:First>S</b:First>
          </b:Person>
        </b:NameList>
      </b:Author>
    </b:Author>
    <b:Title>A literature review and future perspectives on maintenance optimization</b:Title>
    <b:JournalName>Journal of Quality in Maintenance Engineering</b:JournalName>
    <b:Year>2011</b:Year>
    <b:Pages>5-25</b:Pages>
    <b:Volume>17</b:Volume>
    <b:Issue>1</b:Issue>
    <b:RefOrder>16</b:RefOrder>
  </b:Source>
  <b:Source>
    <b:Tag>Már10</b:Tag>
    <b:SourceType>Book</b:SourceType>
    <b:Guid>{BB234171-B64F-4EB0-8260-80CC2E368451}</b:Guid>
    <b:Title>The Maintenance Management Framework: Models and Methods for Complex Systems Maintenance</b:Title>
    <b:Year>2010</b:Year>
    <b:City>London</b:City>
    <b:Publisher>Springer London Ltd</b:Publisher>
    <b:Author>
      <b:Author>
        <b:NameList>
          <b:Person>
            <b:Last>Márquez</b:Last>
            <b:First>A</b:First>
          </b:Person>
        </b:NameList>
      </b:Author>
    </b:Author>
    <b:RefOrder>17</b:RefOrder>
  </b:Source>
  <b:Source>
    <b:Tag>Kot96</b:Tag>
    <b:SourceType>Book</b:SourceType>
    <b:Guid>{D53095B6-13D8-43DE-96E6-513553C91620}</b:Guid>
    <b:Author>
      <b:Author>
        <b:NameList>
          <b:Person>
            <b:Last>Kotter</b:Last>
            <b:First>John</b:First>
          </b:Person>
        </b:NameList>
      </b:Author>
    </b:Author>
    <b:Title>Leading Chnage</b:Title>
    <b:Year>1996</b:Year>
    <b:Publisher>Harvard Business Review Press</b:Publisher>
    <b:RefOrder>18</b:RefOrder>
  </b:Source>
  <b:Source>
    <b:Tag>Hia06</b:Tag>
    <b:SourceType>Book</b:SourceType>
    <b:Guid>{2E171EA7-21B9-4D48-B9AA-CB252AE62505}</b:Guid>
    <b:Author>
      <b:Author>
        <b:NameList>
          <b:Person>
            <b:Last>Hiatt</b:Last>
            <b:First>J</b:First>
          </b:Person>
        </b:NameList>
      </b:Author>
    </b:Author>
    <b:Title>ADKAR: A Model for Change in Business, Government and Our Community</b:Title>
    <b:Year>2006</b:Year>
    <b:Publisher>Prosci Learning Center Publications</b:Publisher>
    <b:RefOrder>19</b:RefOrder>
  </b:Source>
  <b:Source>
    <b:Tag>Cre14</b:Tag>
    <b:SourceType>Book</b:SourceType>
    <b:Guid>{9D8F535F-0316-4D8E-8F5E-32D2E662BACF}</b:Guid>
    <b:Author>
      <b:Author>
        <b:NameList>
          <b:Person>
            <b:Last>Creasey</b:Last>
            <b:First>T</b:First>
          </b:Person>
          <b:Person>
            <b:Last>Taylor</b:Last>
            <b:First>T</b:First>
          </b:Person>
        </b:NameList>
      </b:Author>
    </b:Author>
    <b:Title>Best Practices in Change Management : 2014 Edition</b:Title>
    <b:Year>2014</b:Year>
    <b:Publisher>Prosci, Inc</b:Publisher>
    <b:RefOrder>20</b:RefOrder>
  </b:Source>
  <b:Source>
    <b:Tag>Smi17</b:Tag>
    <b:SourceType>Book</b:SourceType>
    <b:Guid>{C816CDA1-F914-4B56-BF35-B4617B79A95B}</b:Guid>
    <b:Author>
      <b:Author>
        <b:NameList>
          <b:Person>
            <b:Last>Smith</b:Last>
            <b:First>R</b:First>
          </b:Person>
        </b:NameList>
      </b:Author>
    </b:Author>
    <b:Title>Reliability-Centered Maintenance: Implementation Made Simple</b:Title>
    <b:Year>2017</b:Year>
    <b:Publisher>McGraw-Hill</b:Publisher>
    <b:RefOrder>21</b:RefOrder>
  </b:Source>
</b:Sources>
</file>

<file path=customXml/itemProps1.xml><?xml version="1.0" encoding="utf-8"?>
<ds:datastoreItem xmlns:ds="http://schemas.openxmlformats.org/officeDocument/2006/customXml" ds:itemID="{0DB77167-CE3C-42F7-A70F-73D5CF907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1449</TotalTime>
  <Pages>19</Pages>
  <Words>4285</Words>
  <Characters>24431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28659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Beddoe, Chris</dc:creator>
  <cp:keywords/>
  <dc:description/>
  <cp:lastModifiedBy>Beddoe, Chris</cp:lastModifiedBy>
  <cp:revision>222</cp:revision>
  <dcterms:created xsi:type="dcterms:W3CDTF">2025-02-26T15:44:00Z</dcterms:created>
  <dcterms:modified xsi:type="dcterms:W3CDTF">2025-03-26T15:49:00Z</dcterms:modified>
</cp:coreProperties>
</file>