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819F5" w14:textId="07B7806C" w:rsidR="00E86E92" w:rsidRDefault="00DE7E2A" w:rsidP="00E86E92">
      <w:r>
        <w:t>Reflective Report</w:t>
      </w:r>
      <w:r w:rsidR="00E86E92">
        <w:t>: What Is the Purpose of Education? Individual Behaviours or Systemic Issues</w:t>
      </w:r>
    </w:p>
    <w:p w14:paraId="14B8A758" w14:textId="77777777" w:rsidR="00E86E92" w:rsidRDefault="00E86E92" w:rsidP="00E86E92"/>
    <w:p w14:paraId="0AF89E8F" w14:textId="2AD899AD" w:rsidR="00E86E92" w:rsidRDefault="00E86E92" w:rsidP="00E86E92">
      <w:r>
        <w:t>1. Introduction</w:t>
      </w:r>
    </w:p>
    <w:p w14:paraId="7EE78147" w14:textId="6CF6E87F" w:rsidR="00E86E92" w:rsidRDefault="00E86E92" w:rsidP="00E86E92">
      <w:r>
        <w:t xml:space="preserve">   - Introduce the central philosophical question: What is the purpose of education?</w:t>
      </w:r>
    </w:p>
    <w:p w14:paraId="12577CE1" w14:textId="377BA7E1" w:rsidR="00E86E92" w:rsidRDefault="00E86E92" w:rsidP="00E86E92">
      <w:r>
        <w:t xml:space="preserve">   - Present the inquiry into whether behavioural challenges in schools are symptoms of individual shortcomings or reflect the failings of an educational system that may have lost sight of its true purpose.</w:t>
      </w:r>
    </w:p>
    <w:p w14:paraId="415E6F6C" w14:textId="77777777" w:rsidR="00E86E92" w:rsidRDefault="00E86E92" w:rsidP="00E86E92">
      <w:r>
        <w:t xml:space="preserve">   - Outline the dissertation’s structure, aiming to explore both the intended purpose and possible limitations of modern educational frameworks in addressing these challenges.</w:t>
      </w:r>
    </w:p>
    <w:p w14:paraId="5EE5581A" w14:textId="77777777" w:rsidR="00E86E92" w:rsidRDefault="00E86E92" w:rsidP="00E86E92"/>
    <w:p w14:paraId="1F71BD6E" w14:textId="27BA2C72" w:rsidR="00E86E92" w:rsidRDefault="00E86E92" w:rsidP="00E86E92">
      <w:r>
        <w:t>2. Historical and Philosophical Context of Education</w:t>
      </w:r>
    </w:p>
    <w:p w14:paraId="697CF296" w14:textId="77777777" w:rsidR="00E86E92" w:rsidRDefault="00E86E92" w:rsidP="00E86E92">
      <w:r>
        <w:t xml:space="preserve">   - Explore the historical evolution of educational systems, with attention to the shifting values and aims they were designed to uphold.</w:t>
      </w:r>
    </w:p>
    <w:p w14:paraId="79734539" w14:textId="77777777" w:rsidR="00E86E92" w:rsidRDefault="00E86E92" w:rsidP="00E86E92">
      <w:r>
        <w:t xml:space="preserve">   - Examine key reforms and their impact, questioning if education has strayed from its philosophical roots and fundamental purposes.</w:t>
      </w:r>
    </w:p>
    <w:p w14:paraId="563388A7" w14:textId="77777777" w:rsidR="00E86E92" w:rsidRDefault="00E86E92" w:rsidP="00E86E92"/>
    <w:p w14:paraId="120E4CB5" w14:textId="2D40472A" w:rsidR="00E86E92" w:rsidRDefault="00E86E92" w:rsidP="00E86E92">
      <w:r>
        <w:t>3. Standardization vs. Individual Development</w:t>
      </w:r>
    </w:p>
    <w:p w14:paraId="49A16DA8" w14:textId="3A12E709" w:rsidR="00E86E92" w:rsidRDefault="00E86E92" w:rsidP="00E86E92">
      <w:r>
        <w:t xml:space="preserve">   - Analyse the modern educational paradigm that often favours standardization over individual development.</w:t>
      </w:r>
    </w:p>
    <w:p w14:paraId="50F89ED2" w14:textId="77777777" w:rsidR="00E86E92" w:rsidRDefault="00E86E92" w:rsidP="00E86E92">
      <w:r>
        <w:t xml:space="preserve">   - Present case studies illustrating the consequences of a uniform approach, and discuss the deeper implications: Is education meant to cultivate individuality or merely prepare individuals to fit within society?</w:t>
      </w:r>
    </w:p>
    <w:p w14:paraId="6CF1C17E" w14:textId="77777777" w:rsidR="00E86E92" w:rsidRDefault="00E86E92" w:rsidP="00E86E92"/>
    <w:p w14:paraId="1198EB7F" w14:textId="61B8563D" w:rsidR="00E86E92" w:rsidRDefault="00E86E92" w:rsidP="00E86E92">
      <w:r>
        <w:t>4. External Influences on Student Experience and Behaviour</w:t>
      </w:r>
    </w:p>
    <w:p w14:paraId="328F3031" w14:textId="32103B79" w:rsidR="00E86E92" w:rsidRDefault="00E86E92" w:rsidP="00E86E92">
      <w:r>
        <w:t xml:space="preserve">   - Investigate the effects of trauma, socio-economic status, and home environment on student behaviour.</w:t>
      </w:r>
    </w:p>
    <w:p w14:paraId="3A38A576" w14:textId="679C50F3" w:rsidR="00E86E92" w:rsidRDefault="00E86E92" w:rsidP="00E86E92">
      <w:r>
        <w:t xml:space="preserve">   - Question the ethical role of education in responding to or addressing these external factors: Can education </w:t>
      </w:r>
      <w:r w:rsidR="00DE7E2A">
        <w:t>fulfil</w:t>
      </w:r>
      <w:r>
        <w:t xml:space="preserve"> its purpose without acknowledging and incorporating the broader context of each student’s life?</w:t>
      </w:r>
    </w:p>
    <w:p w14:paraId="2A307BA8" w14:textId="77777777" w:rsidR="00E86E92" w:rsidRDefault="00E86E92" w:rsidP="00E86E92"/>
    <w:p w14:paraId="2104A311" w14:textId="64FA7187" w:rsidR="00E86E92" w:rsidRDefault="00E86E92" w:rsidP="00E86E92">
      <w:r>
        <w:t>5. Educator Self-Awareness and the Role of Teaching</w:t>
      </w:r>
    </w:p>
    <w:p w14:paraId="49F07E25" w14:textId="77777777" w:rsidR="00E86E92" w:rsidRDefault="00E86E92" w:rsidP="00E86E92">
      <w:r>
        <w:t xml:space="preserve">   - Reflect on the role of educator self-awareness in fostering a meaningful educational experience.</w:t>
      </w:r>
    </w:p>
    <w:p w14:paraId="2A242969" w14:textId="77777777" w:rsidR="00E86E92" w:rsidRDefault="00E86E92" w:rsidP="00E86E92">
      <w:r>
        <w:t xml:space="preserve">   - Discuss whether self-awareness and empathy in teaching can transcend systemic limitations, and consider if the purpose of education is fulfilled when teachers approach students as individuals rather than as products of a system.</w:t>
      </w:r>
    </w:p>
    <w:p w14:paraId="48555E10" w14:textId="77777777" w:rsidR="00E86E92" w:rsidRDefault="00E86E92" w:rsidP="00E86E92"/>
    <w:p w14:paraId="0E065924" w14:textId="68ABAD3C" w:rsidR="00E86E92" w:rsidRDefault="00E86E92" w:rsidP="00E86E92">
      <w:r>
        <w:t>6. Systemic Shortcomings vs. Individual Responsibility</w:t>
      </w:r>
    </w:p>
    <w:p w14:paraId="24967EF0" w14:textId="699C2D6B" w:rsidR="00E86E92" w:rsidRDefault="00E86E92" w:rsidP="00E86E92">
      <w:r>
        <w:t xml:space="preserve">   - Engage in the philosophical debate over whether behavioural issues reflect flaws in individual students or the system itself.</w:t>
      </w:r>
    </w:p>
    <w:p w14:paraId="3C909441" w14:textId="3E10469B" w:rsidR="00E86E92" w:rsidRDefault="00E86E92" w:rsidP="00E86E92">
      <w:r>
        <w:t xml:space="preserve">   - Consider whether an education system focused on compliance and uniformity can truly </w:t>
      </w:r>
      <w:r w:rsidR="00DE7E2A">
        <w:t>fulfil</w:t>
      </w:r>
      <w:r>
        <w:t xml:space="preserve"> its purpose or if it inherently suppresses the curiosity, individuality, and critical thinking it should cultivate.</w:t>
      </w:r>
    </w:p>
    <w:p w14:paraId="11945E01" w14:textId="77777777" w:rsidR="00E86E92" w:rsidRDefault="00E86E92" w:rsidP="00E86E92"/>
    <w:p w14:paraId="7E712E38" w14:textId="77777777" w:rsidR="00E86E92" w:rsidRDefault="00E86E92" w:rsidP="00E86E92"/>
    <w:p w14:paraId="46056505" w14:textId="77777777" w:rsidR="00E86E92" w:rsidRDefault="00E86E92" w:rsidP="00E86E92"/>
    <w:p w14:paraId="03E6FE6B" w14:textId="570716E0" w:rsidR="00E86E92" w:rsidRDefault="00E86E92" w:rsidP="00E86E92">
      <w:r>
        <w:lastRenderedPageBreak/>
        <w:t>7. The Cycle of Behavioural Issues and Systemic Reinforcement</w:t>
      </w:r>
    </w:p>
    <w:p w14:paraId="4FBB0F3C" w14:textId="021EB653" w:rsidR="00E86E92" w:rsidRDefault="00E86E92" w:rsidP="00E86E92">
      <w:r>
        <w:t xml:space="preserve">   - Explore how current educational practices may perpetuate cycles of behavioural issues, asking whether these issues are created by the system itself.</w:t>
      </w:r>
    </w:p>
    <w:p w14:paraId="56444BC2" w14:textId="77777777" w:rsidR="00E86E92" w:rsidRDefault="00E86E92" w:rsidP="00E86E92">
      <w:r>
        <w:t xml:space="preserve">   - Discuss the philosophical implications of disciplinary methods and question if they support or undermine education’s deeper purpose.</w:t>
      </w:r>
    </w:p>
    <w:p w14:paraId="151B3EF3" w14:textId="77777777" w:rsidR="00E86E92" w:rsidRDefault="00E86E92" w:rsidP="00E86E92"/>
    <w:p w14:paraId="514AB237" w14:textId="67AA4CB3" w:rsidR="00E86E92" w:rsidRDefault="00E86E92" w:rsidP="00E86E92">
      <w:r>
        <w:t>8. Toward a Redefinition of Education: Breaking the Cycle</w:t>
      </w:r>
    </w:p>
    <w:p w14:paraId="39A3BBD3" w14:textId="78E00D0B" w:rsidR="00E86E92" w:rsidRDefault="00E86E92" w:rsidP="00E86E92">
      <w:r>
        <w:t xml:space="preserve">   - Explore the need for a systemic re-evaluation that moves beyond behavioural management to consider the purpose of education as a transformative journey for individuals and society.</w:t>
      </w:r>
    </w:p>
    <w:p w14:paraId="5969714E" w14:textId="14D55D76" w:rsidR="00E86E92" w:rsidRDefault="00E86E92" w:rsidP="00E86E92">
      <w:r>
        <w:t xml:space="preserve">   - Propose that addressing behavioural issues requires a philosophical shift that views education not merely as preparation but as an ethical engagement with students’ unique potential.</w:t>
      </w:r>
    </w:p>
    <w:p w14:paraId="3D2CAD81" w14:textId="77777777" w:rsidR="00E86E92" w:rsidRDefault="00E86E92" w:rsidP="00E86E92"/>
    <w:p w14:paraId="7609047A" w14:textId="33E07B37" w:rsidR="00E86E92" w:rsidRDefault="00E86E92" w:rsidP="00E86E92">
      <w:r>
        <w:t>9. Conclusion</w:t>
      </w:r>
    </w:p>
    <w:p w14:paraId="52FDBB9F" w14:textId="1F5F4918" w:rsidR="00E86E92" w:rsidRDefault="00E86E92" w:rsidP="00E86E92">
      <w:r>
        <w:t xml:space="preserve">   - Summarize the dissertation’s exploration of individual and systemic causes of behavioural challenges, returning to the central question of education’s purpose.</w:t>
      </w:r>
    </w:p>
    <w:p w14:paraId="6B13B3FA" w14:textId="77777777" w:rsidR="00E86E92" w:rsidRDefault="00E86E92" w:rsidP="00E86E92">
      <w:r>
        <w:t xml:space="preserve">   - Offer recommendations for reimagining educational goals, urging policymakers, educators, and society to view education as a space for personal and collective transformation rather than mere instruction.</w:t>
      </w:r>
    </w:p>
    <w:p w14:paraId="218F41D4" w14:textId="724375DC" w:rsidR="00E86E92" w:rsidRDefault="00E86E92" w:rsidP="00E86E92"/>
    <w:p w14:paraId="0FDD19B1" w14:textId="77777777" w:rsidR="00E86E92" w:rsidRDefault="00E86E92" w:rsidP="00E86E92"/>
    <w:p w14:paraId="302F4D34" w14:textId="01726C25" w:rsidR="00E86E92" w:rsidRPr="00E86E92" w:rsidRDefault="00E86E92" w:rsidP="00E86E92">
      <w:pPr>
        <w:rPr>
          <w:b/>
          <w:bCs/>
        </w:rPr>
      </w:pPr>
      <w:r w:rsidRPr="00E86E92">
        <w:rPr>
          <w:b/>
          <w:bCs/>
        </w:rPr>
        <w:t>Introduction</w:t>
      </w:r>
    </w:p>
    <w:p w14:paraId="21B19CAF" w14:textId="77777777" w:rsidR="00E86E92" w:rsidRDefault="00E86E92" w:rsidP="00E86E92"/>
    <w:p w14:paraId="35D4A26B" w14:textId="48687AF8" w:rsidR="00E86E92" w:rsidRDefault="00E86E92" w:rsidP="00E86E92">
      <w:r>
        <w:t>Education, at its most fundamental, is an enterprise not just of instruction but of guiding human potential toward greater knowledge, understanding, and purpose. Yet, in practice, education has become a domain fraught with challenges, with student behaviour often treated as a primary indicator of success or failure. This dissertation seeks to explore these challenges through a more fundamental philosophical question: What is the purpose of education? Are behavioural issues within schools reflective of individual failings, or do they reveal a more profound dissonance between the current system and the true aims of education?</w:t>
      </w:r>
    </w:p>
    <w:p w14:paraId="3967A93B" w14:textId="77777777" w:rsidR="00E86E92" w:rsidRDefault="00E86E92" w:rsidP="00E86E92"/>
    <w:p w14:paraId="58D4056A" w14:textId="5CF2CE2A" w:rsidR="00E86E92" w:rsidRDefault="00E86E92" w:rsidP="00E86E92">
      <w:r>
        <w:t>By critically examining existing literature and empirical studies, this research will delve into the complexities of behavioural issues in educational settings. Yet beyond the immediate goal of understanding behavioural dynamics, it aims to probe a deeper inquiry: Is the educational system achieving its intended purpose, or has it drifted from its philosophical ideals? Through this examination, the study intends to reflect on whether contemporary education is meeting the holistic needs of students or merely serving as a system that enforces conformity and discipline at the expense of individual growth.</w:t>
      </w:r>
    </w:p>
    <w:p w14:paraId="58E08A33" w14:textId="77777777" w:rsidR="00E86E92" w:rsidRDefault="00E86E92" w:rsidP="00E86E92"/>
    <w:p w14:paraId="4FE9A155" w14:textId="77777777" w:rsidR="00E86E92" w:rsidRDefault="00E86E92" w:rsidP="00E86E92"/>
    <w:p w14:paraId="19186A9D" w14:textId="77777777" w:rsidR="00E86E92" w:rsidRDefault="00E86E92" w:rsidP="00E86E92"/>
    <w:p w14:paraId="29AE8F9D" w14:textId="77777777" w:rsidR="00E86E92" w:rsidRDefault="00E86E92" w:rsidP="00E86E92"/>
    <w:p w14:paraId="28382AB2" w14:textId="77777777" w:rsidR="00E86E92" w:rsidRDefault="00E86E92" w:rsidP="00E86E92"/>
    <w:p w14:paraId="34C04DF6" w14:textId="77777777" w:rsidR="00E86E92" w:rsidRDefault="00E86E92" w:rsidP="00E86E92"/>
    <w:p w14:paraId="34AACCD9" w14:textId="77777777" w:rsidR="00E86E92" w:rsidRDefault="00E86E92" w:rsidP="00E86E92"/>
    <w:p w14:paraId="3922A670" w14:textId="507BB3BA" w:rsidR="00E86E92" w:rsidRPr="00E86E92" w:rsidRDefault="00E86E92" w:rsidP="00E86E92">
      <w:pPr>
        <w:rPr>
          <w:b/>
          <w:bCs/>
        </w:rPr>
      </w:pPr>
      <w:r w:rsidRPr="00E86E92">
        <w:rPr>
          <w:b/>
          <w:bCs/>
        </w:rPr>
        <w:lastRenderedPageBreak/>
        <w:t>Brief Overview of the Thesis Statement</w:t>
      </w:r>
    </w:p>
    <w:p w14:paraId="0157DD59" w14:textId="77777777" w:rsidR="00E86E92" w:rsidRDefault="00E86E92" w:rsidP="00E86E92"/>
    <w:p w14:paraId="22D35DD3" w14:textId="676A94AE" w:rsidR="00E86E92" w:rsidRDefault="00E86E92" w:rsidP="00E86E92">
      <w:r>
        <w:t>This dissertation argues that while behavioural issues in education may seem to arise from individual students, they are, in fact, intricately tied to the larger educational system's values, methods, and ultimate objectives. It proposes that if education’s purpose is to nurture critical thought, self-awareness, and a compassionate understanding of others, then addressing behavioural issues requires more than surface-level management. Instead, it calls for a reflective critique of the very structure and goals of the educational system itself.</w:t>
      </w:r>
    </w:p>
    <w:p w14:paraId="21C32DDD" w14:textId="77777777" w:rsidR="00E86E92" w:rsidRDefault="00E86E92" w:rsidP="00E86E92"/>
    <w:p w14:paraId="57C33DD4" w14:textId="01D29ECD" w:rsidR="00E86E92" w:rsidRDefault="00E86E92" w:rsidP="00E86E92">
      <w:r>
        <w:t>Behavioural challenges are visible, immediate concerns that reveal, perhaps more than anything else, the impact of a system’s underlying principles on individual development. By analysing the ways in which socio-economic disparities, standardized teaching practices, and institutional policies shape student experiences, this dissertation questions whether the system inadvertently creates the very behavioural challenges it seeks to address. In this way, the study highlights the need for a more profound understanding of education’s purpose, seeking a vision of education that transcends control and compliance to foster true intellectual and ethical growth.</w:t>
      </w:r>
    </w:p>
    <w:p w14:paraId="18E9967A" w14:textId="77777777" w:rsidR="00E86E92" w:rsidRDefault="00E86E92" w:rsidP="00E86E92"/>
    <w:p w14:paraId="7B29C068" w14:textId="77777777" w:rsidR="00E86E92" w:rsidRDefault="00E86E92" w:rsidP="00E86E92"/>
    <w:p w14:paraId="2C205C31" w14:textId="0BC76280" w:rsidR="00E86E92" w:rsidRPr="00E86E92" w:rsidRDefault="00E86E92" w:rsidP="00E86E92">
      <w:pPr>
        <w:rPr>
          <w:b/>
          <w:bCs/>
        </w:rPr>
      </w:pPr>
      <w:r w:rsidRPr="00E86E92">
        <w:rPr>
          <w:b/>
          <w:bCs/>
        </w:rPr>
        <w:t>Inquiry into the Purpose of Education</w:t>
      </w:r>
    </w:p>
    <w:p w14:paraId="707D94F2" w14:textId="77777777" w:rsidR="00E86E92" w:rsidRDefault="00E86E92" w:rsidP="00E86E92"/>
    <w:p w14:paraId="1CC7FD41" w14:textId="3A48DA93" w:rsidR="00E86E92" w:rsidRDefault="00E86E92" w:rsidP="00E86E92">
      <w:r>
        <w:t>At its heart, this dissertation is a philosophical exploration of education’s purpose. Should education be a tool for imparting fixed knowledge, a preparation for social integration, or a transformative process that empowers individuals to think critically, act ethically, and grow as autonomous beings? By re-examining behavioural issues within this broader philosophical framework, the study raises questions about whether the current system truly aligns with an ideal of education that respects the individuality, curiosity, and moral agency of students.</w:t>
      </w:r>
    </w:p>
    <w:p w14:paraId="3F4B6B79" w14:textId="77777777" w:rsidR="00E86E92" w:rsidRDefault="00E86E92" w:rsidP="00E86E92"/>
    <w:p w14:paraId="4B66D806" w14:textId="2CDC4EC3" w:rsidR="00E86E92" w:rsidRDefault="00E86E92" w:rsidP="00E86E92">
      <w:r>
        <w:t>Understanding the root causes of behavioural issues becomes not only a question of practical management but a philosophical inquiry into education’s ultimate aim. Are schools designed to nurture and develop each student’s potential, or have they become spaces where uniformity is valued over individuality, where behavioural compliance is prioritized over intellectual curiosity? By questioning these foundations, this study argues that education should be reimagined as an ethical endeavour focused on developing the whole person rather than enforcing conformity.</w:t>
      </w:r>
    </w:p>
    <w:p w14:paraId="437A3A91" w14:textId="77777777" w:rsidR="00E86E92" w:rsidRDefault="00E86E92" w:rsidP="00E86E92"/>
    <w:p w14:paraId="4325A517" w14:textId="15EB955F" w:rsidR="00E86E92" w:rsidRPr="00E86E92" w:rsidRDefault="00E86E92" w:rsidP="00E86E92">
      <w:pPr>
        <w:rPr>
          <w:b/>
          <w:bCs/>
        </w:rPr>
      </w:pPr>
      <w:r w:rsidRPr="00E86E92">
        <w:rPr>
          <w:b/>
          <w:bCs/>
        </w:rPr>
        <w:t>The Call for Systemic Reflection and Redefinition</w:t>
      </w:r>
    </w:p>
    <w:p w14:paraId="163B4A16" w14:textId="77777777" w:rsidR="00E86E92" w:rsidRDefault="00E86E92" w:rsidP="00E86E92"/>
    <w:p w14:paraId="7B95E297" w14:textId="1EEC23A7" w:rsidR="00E86E92" w:rsidRDefault="00E86E92" w:rsidP="00E86E92">
      <w:r>
        <w:t>If behavioural issues are pervasive, it raises the question: Do these reflect individual student failings or, more fundamentally, the failure of an educational system that has become estranged from its purpose? This dissertation suggests that focusing solely on individual behaviour misses the broader systemic issues that contribute to these challenges. Addressing behavioural issues in a meaningful way, therefore, requires not just reform but a redefinition of education itself. It calls for a system that prioritizes the individual’s development as a thoughtful, engaged, and compassionate member of society, rather than one that prioritizes order and uniformity.</w:t>
      </w:r>
    </w:p>
    <w:p w14:paraId="4022A853" w14:textId="77777777" w:rsidR="00E86E92" w:rsidRDefault="00E86E92" w:rsidP="00E86E92"/>
    <w:p w14:paraId="0CA06088" w14:textId="47516F6E" w:rsidR="00E86E92" w:rsidRDefault="00E86E92" w:rsidP="00E86E92">
      <w:r>
        <w:t>The ultimate contention of this dissertation is that behavioural issues in schools serve as symptoms of a larger philosophical problem. A system that values control over curiosity, conformity over critical thinking, and compliance over compassion may indeed create the behavioural challenges it later seeks to address. Through this study, we seek to contribute to a renewed vision of education, one that sees behaviour not merely as something to manage but as an opportunity to cultivate deeper values of self-awareness, social responsibility, and intellectual freedom.</w:t>
      </w:r>
    </w:p>
    <w:p w14:paraId="501BB217" w14:textId="4800FCDA" w:rsidR="00E86E92" w:rsidRDefault="00E86E92" w:rsidP="00E86E92"/>
    <w:p w14:paraId="518C0CF9" w14:textId="77777777" w:rsidR="00E86E92" w:rsidRDefault="00E86E92" w:rsidP="00E86E92"/>
    <w:p w14:paraId="04DA8686" w14:textId="248C6F82" w:rsidR="00E86E92" w:rsidRPr="00E86E92" w:rsidRDefault="00E86E92" w:rsidP="00E86E92">
      <w:pPr>
        <w:rPr>
          <w:b/>
          <w:bCs/>
        </w:rPr>
      </w:pPr>
      <w:r w:rsidRPr="00E86E92">
        <w:rPr>
          <w:b/>
          <w:bCs/>
        </w:rPr>
        <w:t>Toward a New Vision of Education</w:t>
      </w:r>
    </w:p>
    <w:p w14:paraId="4E6782E5" w14:textId="77777777" w:rsidR="00E86E92" w:rsidRDefault="00E86E92" w:rsidP="00E86E92"/>
    <w:p w14:paraId="74155837" w14:textId="3516D040" w:rsidR="00E86E92" w:rsidRDefault="00E86E92" w:rsidP="00E86E92">
      <w:r>
        <w:t>The inquiry into educational purpose cannot be separated from the way students are taught, disciplined, and engaged. Through this philosophical investigation, the dissertation aims to shed light on how individual behaviour and systemic structures interact, challenging educators, policymakers, and society at large to re-evaluate education’s ultimate aims. Rather than viewing students merely as subjects to be disciplined, this study advocates for an education system that sees students as whole individuals, whose behaviours are influenced by and reflective of a broader system that should be committed to supporting their holistic development.</w:t>
      </w:r>
    </w:p>
    <w:p w14:paraId="71E62BB1" w14:textId="77777777" w:rsidR="00E86E92" w:rsidRDefault="00E86E92" w:rsidP="00E86E92"/>
    <w:p w14:paraId="2FC45A62" w14:textId="5ADF14FA" w:rsidR="00840074" w:rsidRDefault="00E86E92" w:rsidP="00E86E92">
      <w:r>
        <w:t>This dissertation is thus a call to reimagine education not as a series of methods for behaviour management but as a domain for nurturing human potential in its fullest sense. By embracing a philosophical inquiry into the purpose of education, we can begin to envision a system that genuinely serves both individual and collective growth, aligning more closely with ideals of compassion, critical thinking, and self-knowledge.</w:t>
      </w:r>
    </w:p>
    <w:p w14:paraId="34315035" w14:textId="77777777" w:rsidR="00DE7E2A" w:rsidRDefault="00DE7E2A" w:rsidP="00E86E92"/>
    <w:p w14:paraId="4E0C6ED4" w14:textId="77777777" w:rsidR="00DE7E2A" w:rsidRPr="00DE7E2A" w:rsidRDefault="00DE7E2A" w:rsidP="00DE7E2A">
      <w:pPr>
        <w:spacing w:before="100" w:beforeAutospacing="1" w:after="100" w:afterAutospacing="1"/>
        <w:outlineLvl w:val="2"/>
        <w:rPr>
          <w:rFonts w:ascii="Times New Roman" w:eastAsia="Times New Roman" w:hAnsi="Times New Roman" w:cs="Times New Roman"/>
          <w:b/>
          <w:bCs/>
          <w:color w:val="000000"/>
          <w:sz w:val="27"/>
          <w:szCs w:val="27"/>
          <w:lang w:eastAsia="en-GB"/>
        </w:rPr>
      </w:pPr>
      <w:r w:rsidRPr="00DE7E2A">
        <w:rPr>
          <w:rFonts w:ascii="Times New Roman" w:eastAsia="Times New Roman" w:hAnsi="Times New Roman" w:cs="Times New Roman"/>
          <w:b/>
          <w:bCs/>
          <w:color w:val="000000"/>
          <w:sz w:val="27"/>
          <w:szCs w:val="27"/>
          <w:lang w:eastAsia="en-GB"/>
        </w:rPr>
        <w:t>Bibliography</w:t>
      </w:r>
    </w:p>
    <w:p w14:paraId="4E04A437" w14:textId="77777777" w:rsidR="00DE7E2A" w:rsidRPr="00DE7E2A" w:rsidRDefault="00DE7E2A" w:rsidP="00DE7E2A">
      <w:p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b/>
          <w:bCs/>
          <w:color w:val="000000"/>
          <w:lang w:eastAsia="en-GB"/>
        </w:rPr>
        <w:t>Books</w:t>
      </w:r>
    </w:p>
    <w:p w14:paraId="31B2F43D" w14:textId="35A4A8CE" w:rsidR="00DE7E2A" w:rsidRPr="00DE7E2A" w:rsidRDefault="00DE7E2A" w:rsidP="00DE7E2A">
      <w:pPr>
        <w:numPr>
          <w:ilvl w:val="0"/>
          <w:numId w:val="1"/>
        </w:num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color w:val="000000"/>
          <w:lang w:eastAsia="en-GB"/>
        </w:rPr>
        <w:t>Dewey, John. </w:t>
      </w:r>
      <w:r w:rsidRPr="00DE7E2A">
        <w:rPr>
          <w:rFonts w:ascii="Times New Roman" w:eastAsia="Times New Roman" w:hAnsi="Times New Roman" w:cs="Times New Roman"/>
          <w:i/>
          <w:iCs/>
          <w:color w:val="000000"/>
          <w:lang w:eastAsia="en-GB"/>
        </w:rPr>
        <w:t>Democracy and Education: An Introduction to the Philosophy of Education</w:t>
      </w:r>
      <w:r w:rsidRPr="00DE7E2A">
        <w:rPr>
          <w:rFonts w:ascii="Times New Roman" w:eastAsia="Times New Roman" w:hAnsi="Times New Roman" w:cs="Times New Roman"/>
          <w:color w:val="000000"/>
          <w:lang w:eastAsia="en-GB"/>
        </w:rPr>
        <w:t>. Macmillan, 1916.</w:t>
      </w:r>
    </w:p>
    <w:p w14:paraId="092C7573" w14:textId="4820E9B7" w:rsidR="00DE7E2A" w:rsidRPr="00DE7E2A" w:rsidRDefault="00DE7E2A" w:rsidP="00DE7E2A">
      <w:pPr>
        <w:numPr>
          <w:ilvl w:val="0"/>
          <w:numId w:val="1"/>
        </w:num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color w:val="000000"/>
          <w:lang w:eastAsia="en-GB"/>
        </w:rPr>
        <w:t>Freire, Paulo. </w:t>
      </w:r>
      <w:r w:rsidRPr="00DE7E2A">
        <w:rPr>
          <w:rFonts w:ascii="Times New Roman" w:eastAsia="Times New Roman" w:hAnsi="Times New Roman" w:cs="Times New Roman"/>
          <w:i/>
          <w:iCs/>
          <w:color w:val="000000"/>
          <w:lang w:eastAsia="en-GB"/>
        </w:rPr>
        <w:t>Pedagogy of the Oppressed</w:t>
      </w:r>
      <w:r w:rsidRPr="00DE7E2A">
        <w:rPr>
          <w:rFonts w:ascii="Times New Roman" w:eastAsia="Times New Roman" w:hAnsi="Times New Roman" w:cs="Times New Roman"/>
          <w:color w:val="000000"/>
          <w:lang w:eastAsia="en-GB"/>
        </w:rPr>
        <w:t>. Bloomsbury Academic, 1970.</w:t>
      </w:r>
    </w:p>
    <w:p w14:paraId="36A82B92" w14:textId="77777777" w:rsidR="00DE7E2A" w:rsidRPr="00DE7E2A" w:rsidRDefault="00DE7E2A" w:rsidP="00DE7E2A">
      <w:pPr>
        <w:numPr>
          <w:ilvl w:val="0"/>
          <w:numId w:val="1"/>
        </w:num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color w:val="000000"/>
          <w:lang w:eastAsia="en-GB"/>
        </w:rPr>
        <w:t>Illich, Ivan. </w:t>
      </w:r>
      <w:proofErr w:type="spellStart"/>
      <w:r w:rsidRPr="00DE7E2A">
        <w:rPr>
          <w:rFonts w:ascii="Times New Roman" w:eastAsia="Times New Roman" w:hAnsi="Times New Roman" w:cs="Times New Roman"/>
          <w:i/>
          <w:iCs/>
          <w:color w:val="000000"/>
          <w:lang w:eastAsia="en-GB"/>
        </w:rPr>
        <w:t>Deschooling</w:t>
      </w:r>
      <w:proofErr w:type="spellEnd"/>
      <w:r w:rsidRPr="00DE7E2A">
        <w:rPr>
          <w:rFonts w:ascii="Times New Roman" w:eastAsia="Times New Roman" w:hAnsi="Times New Roman" w:cs="Times New Roman"/>
          <w:i/>
          <w:iCs/>
          <w:color w:val="000000"/>
          <w:lang w:eastAsia="en-GB"/>
        </w:rPr>
        <w:t xml:space="preserve"> Society</w:t>
      </w:r>
      <w:r w:rsidRPr="00DE7E2A">
        <w:rPr>
          <w:rFonts w:ascii="Times New Roman" w:eastAsia="Times New Roman" w:hAnsi="Times New Roman" w:cs="Times New Roman"/>
          <w:color w:val="000000"/>
          <w:lang w:eastAsia="en-GB"/>
        </w:rPr>
        <w:t>. Harper &amp; Row, 1971.</w:t>
      </w:r>
    </w:p>
    <w:p w14:paraId="464D719B" w14:textId="2DCB67BF" w:rsidR="00DE7E2A" w:rsidRDefault="00DE7E2A" w:rsidP="00DE7E2A">
      <w:pPr>
        <w:numPr>
          <w:ilvl w:val="0"/>
          <w:numId w:val="1"/>
        </w:numPr>
        <w:spacing w:before="100" w:beforeAutospacing="1" w:after="100" w:afterAutospacing="1"/>
        <w:rPr>
          <w:rFonts w:ascii="Times New Roman" w:eastAsia="Times New Roman" w:hAnsi="Times New Roman" w:cs="Times New Roman"/>
          <w:color w:val="000000"/>
          <w:lang w:eastAsia="en-GB"/>
        </w:rPr>
      </w:pPr>
      <w:proofErr w:type="spellStart"/>
      <w:r w:rsidRPr="00DE7E2A">
        <w:rPr>
          <w:rFonts w:ascii="Times New Roman" w:eastAsia="Times New Roman" w:hAnsi="Times New Roman" w:cs="Times New Roman"/>
          <w:color w:val="000000"/>
          <w:lang w:eastAsia="en-GB"/>
        </w:rPr>
        <w:t>Noddings</w:t>
      </w:r>
      <w:proofErr w:type="spellEnd"/>
      <w:r w:rsidRPr="00DE7E2A">
        <w:rPr>
          <w:rFonts w:ascii="Times New Roman" w:eastAsia="Times New Roman" w:hAnsi="Times New Roman" w:cs="Times New Roman"/>
          <w:color w:val="000000"/>
          <w:lang w:eastAsia="en-GB"/>
        </w:rPr>
        <w:t>, Nel. </w:t>
      </w:r>
      <w:r w:rsidRPr="00DE7E2A">
        <w:rPr>
          <w:rFonts w:ascii="Times New Roman" w:eastAsia="Times New Roman" w:hAnsi="Times New Roman" w:cs="Times New Roman"/>
          <w:i/>
          <w:iCs/>
          <w:color w:val="000000"/>
          <w:lang w:eastAsia="en-GB"/>
        </w:rPr>
        <w:t>The Ethics of Care: Personal, Political, and Global</w:t>
      </w:r>
      <w:r w:rsidRPr="00DE7E2A">
        <w:rPr>
          <w:rFonts w:ascii="Times New Roman" w:eastAsia="Times New Roman" w:hAnsi="Times New Roman" w:cs="Times New Roman"/>
          <w:color w:val="000000"/>
          <w:lang w:eastAsia="en-GB"/>
        </w:rPr>
        <w:t>. University of California Press, 2013.</w:t>
      </w:r>
    </w:p>
    <w:p w14:paraId="7E5119E2" w14:textId="1A9AA056" w:rsidR="00DE7E2A" w:rsidRPr="00DE7E2A" w:rsidRDefault="00DE7E2A" w:rsidP="00DE7E2A">
      <w:pPr>
        <w:pStyle w:val="ListParagraph"/>
        <w:numPr>
          <w:ilvl w:val="0"/>
          <w:numId w:val="1"/>
        </w:num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color w:val="000000"/>
          <w:lang w:eastAsia="en-GB"/>
        </w:rPr>
        <w:t>Rousseau, Jean-Jacques. </w:t>
      </w:r>
      <w:r w:rsidRPr="00DE7E2A">
        <w:rPr>
          <w:rFonts w:ascii="Times New Roman" w:eastAsia="Times New Roman" w:hAnsi="Times New Roman" w:cs="Times New Roman"/>
          <w:i/>
          <w:iCs/>
          <w:color w:val="000000"/>
          <w:lang w:eastAsia="en-GB"/>
        </w:rPr>
        <w:t>Émile, or On Education</w:t>
      </w:r>
      <w:r w:rsidRPr="00DE7E2A">
        <w:rPr>
          <w:rFonts w:ascii="Times New Roman" w:eastAsia="Times New Roman" w:hAnsi="Times New Roman" w:cs="Times New Roman"/>
          <w:color w:val="000000"/>
          <w:lang w:eastAsia="en-GB"/>
        </w:rPr>
        <w:t>. Translated by Allan Bloom, Basic Books, 1979 [1762]</w:t>
      </w:r>
    </w:p>
    <w:p w14:paraId="1A00B510" w14:textId="38CC4412" w:rsidR="00DE7E2A" w:rsidRPr="00DE7E2A" w:rsidRDefault="00DE7E2A" w:rsidP="00DE7E2A">
      <w:pPr>
        <w:pStyle w:val="ListParagraph"/>
        <w:numPr>
          <w:ilvl w:val="0"/>
          <w:numId w:val="1"/>
        </w:num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color w:val="000000"/>
          <w:lang w:eastAsia="en-GB"/>
        </w:rPr>
        <w:t>Foucault, Michel. </w:t>
      </w:r>
      <w:r w:rsidRPr="00DE7E2A">
        <w:rPr>
          <w:rFonts w:ascii="Times New Roman" w:eastAsia="Times New Roman" w:hAnsi="Times New Roman" w:cs="Times New Roman"/>
          <w:i/>
          <w:iCs/>
          <w:color w:val="000000"/>
          <w:lang w:eastAsia="en-GB"/>
        </w:rPr>
        <w:t>Discipline and Punish: The Birth of the Prison</w:t>
      </w:r>
      <w:r w:rsidRPr="00DE7E2A">
        <w:rPr>
          <w:rFonts w:ascii="Times New Roman" w:eastAsia="Times New Roman" w:hAnsi="Times New Roman" w:cs="Times New Roman"/>
          <w:color w:val="000000"/>
          <w:lang w:eastAsia="en-GB"/>
        </w:rPr>
        <w:t>. Vintage Books, 1977.</w:t>
      </w:r>
    </w:p>
    <w:p w14:paraId="30F53098" w14:textId="77777777" w:rsidR="00DE7E2A" w:rsidRDefault="00DE7E2A" w:rsidP="00DE7E2A">
      <w:pPr>
        <w:spacing w:before="100" w:beforeAutospacing="1" w:after="100" w:afterAutospacing="1"/>
        <w:rPr>
          <w:rFonts w:ascii="Times New Roman" w:eastAsia="Times New Roman" w:hAnsi="Times New Roman" w:cs="Times New Roman"/>
          <w:color w:val="000000"/>
          <w:lang w:eastAsia="en-GB"/>
        </w:rPr>
      </w:pPr>
      <w:r w:rsidRPr="00DE7E2A">
        <w:rPr>
          <w:rFonts w:ascii="Times New Roman" w:eastAsia="Times New Roman" w:hAnsi="Times New Roman" w:cs="Times New Roman"/>
          <w:b/>
          <w:bCs/>
          <w:color w:val="000000"/>
          <w:lang w:eastAsia="en-GB"/>
        </w:rPr>
        <w:t>Journal Articles</w:t>
      </w:r>
      <w:r w:rsidRPr="00DE7E2A">
        <w:rPr>
          <w:rFonts w:ascii="Times New Roman" w:eastAsia="Times New Roman" w:hAnsi="Times New Roman" w:cs="Times New Roman"/>
          <w:color w:val="000000"/>
          <w:lang w:eastAsia="en-GB"/>
        </w:rPr>
        <w:br/>
        <w:t>5. Biesta, Gert J.J. "Good Education in an Age of Measurement: On the Need to Reconnect with the Question of Purpose in Education." </w:t>
      </w:r>
      <w:r w:rsidRPr="00DE7E2A">
        <w:rPr>
          <w:rFonts w:ascii="Times New Roman" w:eastAsia="Times New Roman" w:hAnsi="Times New Roman" w:cs="Times New Roman"/>
          <w:i/>
          <w:iCs/>
          <w:color w:val="000000"/>
          <w:lang w:eastAsia="en-GB"/>
        </w:rPr>
        <w:t>Educational Assessment, Evaluation and Accountability</w:t>
      </w:r>
      <w:r w:rsidRPr="00DE7E2A">
        <w:rPr>
          <w:rFonts w:ascii="Times New Roman" w:eastAsia="Times New Roman" w:hAnsi="Times New Roman" w:cs="Times New Roman"/>
          <w:color w:val="000000"/>
          <w:lang w:eastAsia="en-GB"/>
        </w:rPr>
        <w:t>, vol. 21, no. 1, 2009, pp. 33–46.</w:t>
      </w:r>
      <w:r w:rsidRPr="00DE7E2A">
        <w:rPr>
          <w:rFonts w:ascii="Times New Roman" w:eastAsia="Times New Roman" w:hAnsi="Times New Roman" w:cs="Times New Roman"/>
          <w:color w:val="000000"/>
          <w:lang w:eastAsia="en-GB"/>
        </w:rPr>
        <w:br/>
      </w:r>
    </w:p>
    <w:sectPr w:rsidR="00DE7E2A" w:rsidSect="002C0C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28FB"/>
    <w:multiLevelType w:val="multilevel"/>
    <w:tmpl w:val="9CF4B19C"/>
    <w:lvl w:ilvl="0">
      <w:start w:val="1"/>
      <w:numFmt w:val="decimal"/>
      <w:lvlText w:val="%1."/>
      <w:lvlJc w:val="left"/>
      <w:pPr>
        <w:tabs>
          <w:tab w:val="num" w:pos="720"/>
        </w:tabs>
        <w:ind w:left="72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280127"/>
    <w:multiLevelType w:val="multilevel"/>
    <w:tmpl w:val="CE32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58247B"/>
    <w:multiLevelType w:val="multilevel"/>
    <w:tmpl w:val="65AC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A16A7"/>
    <w:multiLevelType w:val="multilevel"/>
    <w:tmpl w:val="9126DE5E"/>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C318DF"/>
    <w:multiLevelType w:val="multilevel"/>
    <w:tmpl w:val="8D56B49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F01A97"/>
    <w:multiLevelType w:val="multilevel"/>
    <w:tmpl w:val="9244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88459E"/>
    <w:multiLevelType w:val="multilevel"/>
    <w:tmpl w:val="102E0DC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7261569">
    <w:abstractNumId w:val="0"/>
  </w:num>
  <w:num w:numId="2" w16cid:durableId="2077702710">
    <w:abstractNumId w:val="1"/>
  </w:num>
  <w:num w:numId="3" w16cid:durableId="780758532">
    <w:abstractNumId w:val="6"/>
  </w:num>
  <w:num w:numId="4" w16cid:durableId="27417977">
    <w:abstractNumId w:val="5"/>
  </w:num>
  <w:num w:numId="5" w16cid:durableId="621961336">
    <w:abstractNumId w:val="4"/>
  </w:num>
  <w:num w:numId="6" w16cid:durableId="78986535">
    <w:abstractNumId w:val="2"/>
  </w:num>
  <w:num w:numId="7" w16cid:durableId="7052992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92"/>
    <w:rsid w:val="002C0CEA"/>
    <w:rsid w:val="00513109"/>
    <w:rsid w:val="006069AA"/>
    <w:rsid w:val="00840074"/>
    <w:rsid w:val="0086743D"/>
    <w:rsid w:val="00BD5741"/>
    <w:rsid w:val="00DE7E2A"/>
    <w:rsid w:val="00E86E92"/>
    <w:rsid w:val="00EF3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B3A12"/>
  <w14:defaultImageDpi w14:val="32767"/>
  <w15:chartTrackingRefBased/>
  <w15:docId w15:val="{5F71CD68-1B2D-1F42-8C47-66E0FF1DE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E7E2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7E2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E7E2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E7E2A"/>
    <w:rPr>
      <w:b/>
      <w:bCs/>
    </w:rPr>
  </w:style>
  <w:style w:type="character" w:customStyle="1" w:styleId="apple-converted-space">
    <w:name w:val="apple-converted-space"/>
    <w:basedOn w:val="DefaultParagraphFont"/>
    <w:rsid w:val="00DE7E2A"/>
  </w:style>
  <w:style w:type="character" w:styleId="Emphasis">
    <w:name w:val="Emphasis"/>
    <w:basedOn w:val="DefaultParagraphFont"/>
    <w:uiPriority w:val="20"/>
    <w:qFormat/>
    <w:rsid w:val="00DE7E2A"/>
    <w:rPr>
      <w:i/>
      <w:iCs/>
    </w:rPr>
  </w:style>
  <w:style w:type="paragraph" w:styleId="ListParagraph">
    <w:name w:val="List Paragraph"/>
    <w:basedOn w:val="Normal"/>
    <w:uiPriority w:val="34"/>
    <w:qFormat/>
    <w:rsid w:val="00DE7E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1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1565</Words>
  <Characters>8923</Characters>
  <Application>Microsoft Office Word</Application>
  <DocSecurity>0</DocSecurity>
  <Lines>74</Lines>
  <Paragraphs>20</Paragraphs>
  <ScaleCrop>false</ScaleCrop>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2</cp:revision>
  <dcterms:created xsi:type="dcterms:W3CDTF">2024-12-03T17:37:00Z</dcterms:created>
  <dcterms:modified xsi:type="dcterms:W3CDTF">2024-12-03T17:37:00Z</dcterms:modified>
</cp:coreProperties>
</file>