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1958A75B" w14:textId="77777777" w:rsidR="00A94BF2" w:rsidRPr="00A94BF2" w:rsidRDefault="00A94BF2" w:rsidP="00A94BF2">
      <w:pPr>
        <w:jc w:val="center"/>
        <w:rPr>
          <w:rFonts w:asciiTheme="minorBidi" w:eastAsia="Arial Nova" w:hAnsiTheme="minorBidi"/>
          <w:sz w:val="22"/>
          <w:szCs w:val="22"/>
          <w:lang w:val="nl-NL"/>
        </w:rPr>
      </w:pPr>
      <w:r w:rsidRPr="00A94BF2">
        <w:rPr>
          <w:rFonts w:asciiTheme="minorBidi" w:eastAsia="Arial Nova" w:hAnsiTheme="minorBidi"/>
          <w:b/>
          <w:bCs/>
          <w:sz w:val="22"/>
          <w:szCs w:val="22"/>
          <w:lang w:val="nl-NL"/>
        </w:rPr>
        <w:t xml:space="preserve">Student Name: Saba </w:t>
      </w:r>
      <w:proofErr w:type="spellStart"/>
      <w:r w:rsidRPr="00A94BF2">
        <w:rPr>
          <w:rFonts w:asciiTheme="minorBidi" w:eastAsia="Arial Nova" w:hAnsiTheme="minorBidi"/>
          <w:b/>
          <w:bCs/>
          <w:sz w:val="22"/>
          <w:szCs w:val="22"/>
          <w:lang w:val="nl-NL"/>
        </w:rPr>
        <w:t>Ansar</w:t>
      </w:r>
      <w:proofErr w:type="spellEnd"/>
      <w:r w:rsidRPr="00A94BF2">
        <w:rPr>
          <w:rFonts w:asciiTheme="minorBidi" w:eastAsia="Arial Nova" w:hAnsiTheme="minorBidi"/>
          <w:sz w:val="22"/>
          <w:szCs w:val="22"/>
          <w:lang w:val="nl-NL"/>
        </w:rPr>
        <w:t> </w:t>
      </w:r>
    </w:p>
    <w:p w14:paraId="79191563" w14:textId="77777777" w:rsidR="00A94BF2" w:rsidRPr="00A94BF2" w:rsidRDefault="00A94BF2" w:rsidP="00A94BF2">
      <w:pPr>
        <w:jc w:val="center"/>
        <w:rPr>
          <w:rFonts w:asciiTheme="minorBidi" w:eastAsia="Arial Nova" w:hAnsiTheme="minorBidi"/>
          <w:sz w:val="22"/>
          <w:szCs w:val="22"/>
          <w:lang w:val="nl-NL"/>
        </w:rPr>
      </w:pPr>
      <w:r w:rsidRPr="00A94BF2">
        <w:rPr>
          <w:rFonts w:asciiTheme="minorBidi" w:eastAsia="Arial Nova" w:hAnsiTheme="minorBidi"/>
          <w:b/>
          <w:bCs/>
          <w:sz w:val="22"/>
          <w:szCs w:val="22"/>
          <w:lang w:val="nl-NL"/>
        </w:rPr>
        <w:t>Student ID: 2426467</w:t>
      </w:r>
      <w:r w:rsidRPr="00A94BF2">
        <w:rPr>
          <w:rFonts w:asciiTheme="minorBidi" w:eastAsia="Arial Nova" w:hAnsiTheme="minorBidi"/>
          <w:sz w:val="22"/>
          <w:szCs w:val="22"/>
          <w:lang w:val="nl-NL"/>
        </w:rPr>
        <w:t> </w:t>
      </w:r>
    </w:p>
    <w:p w14:paraId="5256742B" w14:textId="3AF451BE" w:rsidR="00A94BF2" w:rsidRPr="006D2F9D" w:rsidRDefault="00A94BF2" w:rsidP="00A94BF2">
      <w:pPr>
        <w:jc w:val="center"/>
        <w:rPr>
          <w:rFonts w:asciiTheme="minorBidi" w:eastAsia="Arial Nova" w:hAnsiTheme="minorBidi"/>
          <w:sz w:val="22"/>
          <w:szCs w:val="22"/>
          <w:lang w:val="nl-NL"/>
        </w:rPr>
      </w:pPr>
      <w:r w:rsidRPr="006D2F9D">
        <w:rPr>
          <w:rFonts w:asciiTheme="minorBidi" w:eastAsia="Arial Nova" w:hAnsiTheme="minorBidi"/>
          <w:b/>
          <w:bCs/>
          <w:sz w:val="22"/>
          <w:szCs w:val="22"/>
          <w:lang w:val="nl-NL"/>
        </w:rPr>
        <w:t xml:space="preserve">Module: </w:t>
      </w:r>
      <w:r w:rsidR="00C24925" w:rsidRPr="006D2F9D">
        <w:rPr>
          <w:rFonts w:asciiTheme="minorBidi" w:eastAsia="Arial Nova" w:hAnsiTheme="minorBidi"/>
          <w:b/>
          <w:bCs/>
          <w:sz w:val="22"/>
          <w:szCs w:val="22"/>
          <w:lang w:val="nl-NL"/>
        </w:rPr>
        <w:t>Changemakers</w:t>
      </w:r>
    </w:p>
    <w:p w14:paraId="59B3838A" w14:textId="4D4B1D83" w:rsidR="00A94BF2" w:rsidRPr="006D2F9D" w:rsidRDefault="00A94BF2" w:rsidP="00C24925">
      <w:pPr>
        <w:jc w:val="center"/>
        <w:rPr>
          <w:rFonts w:asciiTheme="minorBidi" w:eastAsia="Arial Nova" w:hAnsiTheme="minorBidi"/>
          <w:sz w:val="22"/>
          <w:szCs w:val="22"/>
          <w:lang w:val="nl-NL"/>
        </w:rPr>
      </w:pPr>
      <w:r w:rsidRPr="006D2F9D">
        <w:rPr>
          <w:rFonts w:asciiTheme="minorBidi" w:eastAsia="Arial Nova" w:hAnsiTheme="minorBidi"/>
          <w:b/>
          <w:bCs/>
          <w:sz w:val="22"/>
          <w:szCs w:val="22"/>
          <w:lang w:val="nl-NL"/>
        </w:rPr>
        <w:t>Module Code: </w:t>
      </w:r>
      <w:r w:rsidR="00C24925" w:rsidRPr="006D2F9D">
        <w:rPr>
          <w:rFonts w:asciiTheme="minorBidi" w:eastAsia="Arial Nova" w:hAnsiTheme="minorBidi"/>
          <w:b/>
          <w:bCs/>
          <w:sz w:val="22"/>
          <w:szCs w:val="22"/>
          <w:lang w:val="nl-NL"/>
        </w:rPr>
        <w:t>BMHP5014_BIRM</w:t>
      </w:r>
    </w:p>
    <w:p w14:paraId="56CA30E1" w14:textId="7E8DBF9F" w:rsidR="00A94BF2" w:rsidRPr="006D2F9D" w:rsidRDefault="00A94BF2" w:rsidP="00A94BF2">
      <w:pPr>
        <w:jc w:val="center"/>
        <w:rPr>
          <w:rFonts w:asciiTheme="minorBidi" w:eastAsia="Arial Nova" w:hAnsiTheme="minorBidi"/>
          <w:b/>
          <w:bCs/>
          <w:sz w:val="22"/>
          <w:szCs w:val="22"/>
          <w:lang w:val="nl-NL"/>
        </w:rPr>
      </w:pPr>
      <w:proofErr w:type="spellStart"/>
      <w:r w:rsidRPr="006D2F9D">
        <w:rPr>
          <w:rFonts w:asciiTheme="minorBidi" w:eastAsia="Arial Nova" w:hAnsiTheme="minorBidi"/>
          <w:b/>
          <w:bCs/>
          <w:sz w:val="22"/>
          <w:szCs w:val="22"/>
          <w:lang w:val="nl-NL"/>
        </w:rPr>
        <w:t>Assignment</w:t>
      </w:r>
      <w:proofErr w:type="spellEnd"/>
      <w:r w:rsidRPr="006D2F9D">
        <w:rPr>
          <w:rFonts w:asciiTheme="minorBidi" w:eastAsia="Arial Nova" w:hAnsiTheme="minorBidi"/>
          <w:b/>
          <w:bCs/>
          <w:sz w:val="22"/>
          <w:szCs w:val="22"/>
          <w:lang w:val="nl-NL"/>
        </w:rPr>
        <w:t xml:space="preserve"> </w:t>
      </w:r>
      <w:proofErr w:type="spellStart"/>
      <w:r w:rsidRPr="006D2F9D">
        <w:rPr>
          <w:rFonts w:asciiTheme="minorBidi" w:eastAsia="Arial Nova" w:hAnsiTheme="minorBidi"/>
          <w:b/>
          <w:bCs/>
          <w:sz w:val="22"/>
          <w:szCs w:val="22"/>
          <w:lang w:val="nl-NL"/>
        </w:rPr>
        <w:t>Title</w:t>
      </w:r>
      <w:proofErr w:type="spellEnd"/>
      <w:r w:rsidRPr="006D2F9D">
        <w:rPr>
          <w:rFonts w:asciiTheme="minorBidi" w:eastAsia="Arial Nova" w:hAnsiTheme="minorBidi"/>
          <w:b/>
          <w:bCs/>
          <w:sz w:val="22"/>
          <w:szCs w:val="22"/>
          <w:lang w:val="nl-NL"/>
        </w:rPr>
        <w:t>: </w:t>
      </w:r>
      <w:r w:rsidR="00C24925" w:rsidRPr="006D2F9D">
        <w:rPr>
          <w:rFonts w:asciiTheme="minorBidi" w:eastAsia="Arial Nova" w:hAnsiTheme="minorBidi"/>
          <w:b/>
          <w:bCs/>
          <w:sz w:val="22"/>
          <w:szCs w:val="22"/>
          <w:lang w:val="nl-NL"/>
        </w:rPr>
        <w:t xml:space="preserve">component 1 online Portfolio </w:t>
      </w:r>
      <w:proofErr w:type="spellStart"/>
      <w:r w:rsidR="00C24925" w:rsidRPr="006D2F9D">
        <w:rPr>
          <w:rFonts w:asciiTheme="minorBidi" w:eastAsia="Arial Nova" w:hAnsiTheme="minorBidi"/>
          <w:b/>
          <w:bCs/>
          <w:sz w:val="22"/>
          <w:szCs w:val="22"/>
          <w:lang w:val="nl-NL"/>
        </w:rPr>
        <w:t>excercises</w:t>
      </w:r>
      <w:proofErr w:type="spellEnd"/>
    </w:p>
    <w:p w14:paraId="25C20939" w14:textId="6AD1838D" w:rsidR="00A94BF2" w:rsidRPr="00A94BF2" w:rsidRDefault="00A94BF2" w:rsidP="00A94BF2">
      <w:pPr>
        <w:jc w:val="center"/>
        <w:rPr>
          <w:rFonts w:asciiTheme="minorBidi" w:eastAsia="Arial Nova" w:hAnsiTheme="minorBidi"/>
          <w:sz w:val="22"/>
          <w:szCs w:val="22"/>
          <w:lang w:val="en-GB"/>
        </w:rPr>
      </w:pPr>
      <w:r w:rsidRPr="00906AA5">
        <w:rPr>
          <w:rFonts w:asciiTheme="minorBidi" w:eastAsia="Arial Nova" w:hAnsiTheme="minorBidi"/>
          <w:b/>
          <w:bCs/>
          <w:sz w:val="22"/>
          <w:szCs w:val="22"/>
          <w:lang w:val="nl-NL"/>
        </w:rPr>
        <w:t xml:space="preserve"> </w:t>
      </w:r>
      <w:r>
        <w:rPr>
          <w:rFonts w:asciiTheme="minorBidi" w:eastAsia="Arial Nova" w:hAnsiTheme="minorBidi"/>
          <w:b/>
          <w:bCs/>
          <w:sz w:val="22"/>
          <w:szCs w:val="22"/>
          <w:lang w:val="en-GB"/>
        </w:rPr>
        <w:t>Lecturer Name:</w:t>
      </w:r>
      <w:r w:rsidR="005657D0" w:rsidRPr="005657D0">
        <w:t xml:space="preserve"> </w:t>
      </w:r>
      <w:r w:rsidR="005657D0" w:rsidRPr="005657D0">
        <w:rPr>
          <w:rFonts w:asciiTheme="minorBidi" w:eastAsia="Arial Nova" w:hAnsiTheme="minorBidi"/>
          <w:b/>
          <w:bCs/>
          <w:sz w:val="22"/>
          <w:szCs w:val="22"/>
          <w:lang w:val="en-GB"/>
        </w:rPr>
        <w:t>Zarah Ahmed</w:t>
      </w:r>
    </w:p>
    <w:p w14:paraId="1FE88F40" w14:textId="77777777" w:rsidR="00A94BF2" w:rsidRPr="00A94BF2" w:rsidRDefault="00A94BF2" w:rsidP="00A94BF2">
      <w:pPr>
        <w:jc w:val="center"/>
        <w:rPr>
          <w:rFonts w:ascii="Arial Nova" w:eastAsia="Arial Nova" w:hAnsi="Arial Nova" w:cs="Arial Nova"/>
          <w:sz w:val="96"/>
          <w:szCs w:val="96"/>
          <w:lang w:val="en-GB"/>
        </w:rPr>
      </w:pPr>
      <w:r w:rsidRPr="00A94BF2">
        <w:rPr>
          <w:rFonts w:ascii="Arial Nova" w:eastAsia="Arial Nova" w:hAnsi="Arial Nova" w:cs="Arial Nova"/>
          <w:sz w:val="96"/>
          <w:szCs w:val="96"/>
          <w:lang w:val="en-GB"/>
        </w:rPr>
        <w:t> </w:t>
      </w:r>
    </w:p>
    <w:p w14:paraId="3CC99A4D" w14:textId="5C500744" w:rsidR="32ADAAF6" w:rsidRDefault="32ADAAF6" w:rsidP="021F216E">
      <w:pPr>
        <w:jc w:val="center"/>
        <w:rPr>
          <w:rFonts w:ascii="Arial Nova" w:eastAsia="Arial Nova" w:hAnsi="Arial Nova" w:cs="Arial Nova"/>
          <w:sz w:val="96"/>
          <w:szCs w:val="96"/>
        </w:rPr>
      </w:pP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7158A0C9" w14:textId="77777777" w:rsidR="00200E0D" w:rsidRDefault="00200E0D" w:rsidP="021F216E">
      <w:pPr>
        <w:rPr>
          <w:rFonts w:ascii="Arial Nova" w:eastAsia="Arial Nova" w:hAnsi="Arial Nova" w:cs="Arial Nova"/>
          <w:sz w:val="72"/>
          <w:szCs w:val="72"/>
        </w:rPr>
      </w:pPr>
    </w:p>
    <w:p w14:paraId="5ED067C8" w14:textId="01533D05" w:rsidR="32ADAAF6" w:rsidRPr="00654456" w:rsidRDefault="32ADAAF6" w:rsidP="021F216E">
      <w:pPr>
        <w:rPr>
          <w:rFonts w:ascii="Arial Nova" w:eastAsia="Arial Nova" w:hAnsi="Arial Nova" w:cs="Arial Nova"/>
          <w:b/>
          <w:bCs/>
          <w:sz w:val="22"/>
          <w:szCs w:val="22"/>
        </w:rPr>
      </w:pPr>
      <w:r w:rsidRPr="00654456">
        <w:rPr>
          <w:rFonts w:ascii="Arial Nova" w:eastAsia="Arial Nova" w:hAnsi="Arial Nova" w:cs="Arial Nova"/>
          <w:b/>
          <w:bCs/>
          <w:sz w:val="22"/>
          <w:szCs w:val="22"/>
        </w:rPr>
        <w:t>Task 1 – Concept Map</w:t>
      </w:r>
    </w:p>
    <w:p w14:paraId="6658CBA3" w14:textId="5F2F330F" w:rsidR="007437C3" w:rsidRDefault="007437C3" w:rsidP="021F216E">
      <w:pPr>
        <w:rPr>
          <w:rFonts w:ascii="Arial Nova" w:eastAsia="Arial Nova" w:hAnsi="Arial Nova" w:cs="Arial Nova"/>
          <w:sz w:val="72"/>
          <w:szCs w:val="72"/>
        </w:rPr>
      </w:pPr>
      <w:r>
        <w:rPr>
          <w:noProof/>
        </w:rPr>
        <mc:AlternateContent>
          <mc:Choice Requires="wps">
            <w:drawing>
              <wp:inline distT="0" distB="0" distL="0" distR="0" wp14:anchorId="72BFF946" wp14:editId="2075B861">
                <wp:extent cx="307340" cy="307340"/>
                <wp:effectExtent l="0" t="0" r="0" b="0"/>
                <wp:docPr id="2079091223" name="Rectangle 1" descr="Creativity and value in healthcare improvemen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D56C83A" id="Rectangle 1" o:spid="_x0000_s1026" alt="Creativity and value in healthcare improvement"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" filled="f" stroked="f">
                <o:lock v:ext="edit" aspectratio="t"/>
                <w10:anchorlock/>
              </v:rect>
            </w:pict>
          </mc:Fallback>
        </mc:AlternateContent>
      </w:r>
    </w:p>
    <w:p w14:paraId="4E84EABD" w14:textId="2227EB2B" w:rsidR="007437C3" w:rsidRDefault="007437C3" w:rsidP="021F216E">
      <w:pPr>
        <w:rPr>
          <w:rFonts w:ascii="Arial Nova" w:eastAsia="Arial Nova" w:hAnsi="Arial Nova" w:cs="Arial Nova"/>
          <w:sz w:val="72"/>
          <w:szCs w:val="72"/>
        </w:rPr>
      </w:pPr>
      <w:r>
        <w:rPr>
          <w:noProof/>
        </w:rPr>
        <mc:AlternateContent>
          <mc:Choice Requires="wps">
            <w:drawing>
              <wp:inline distT="0" distB="0" distL="0" distR="0" wp14:anchorId="7A815F95" wp14:editId="1059C648">
                <wp:extent cx="307340" cy="307340"/>
                <wp:effectExtent l="0" t="0" r="0" b="0"/>
                <wp:docPr id="1781838012" name="Rectangle 3" descr="Creativity and value in healthcare improvemen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06BA4F6" id="Rectangle 3" o:spid="_x0000_s1026" alt="Creativity and value in healthcare improvement"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" filled="f" stroked="f">
                <o:lock v:ext="edit" aspectratio="t"/>
                <w10:anchorlock/>
              </v:rect>
            </w:pict>
          </mc:Fallback>
        </mc:AlternateContent>
      </w:r>
      <w:r w:rsidRPr="007437C3">
        <w:rPr>
          <w:noProof/>
        </w:rPr>
        <w:t xml:space="preserve"> </w:t>
      </w:r>
      <w:r w:rsidRPr="007437C3">
        <w:rPr>
          <w:rFonts w:ascii="Arial Nova" w:eastAsia="Arial Nova" w:hAnsi="Arial Nova" w:cs="Arial Nova"/>
          <w:noProof/>
          <w:sz w:val="72"/>
          <w:szCs w:val="72"/>
        </w:rPr>
        <w:drawing>
          <wp:inline distT="0" distB="0" distL="0" distR="0" wp14:anchorId="2A4813E8" wp14:editId="56224DFD">
            <wp:extent cx="5943600" cy="4152265"/>
            <wp:effectExtent l="0" t="0" r="0" b="635"/>
            <wp:docPr id="148943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43520" name=""/>
                    <pic:cNvPicPr/>
                  </pic:nvPicPr>
                  <pic:blipFill>
                    <a:blip r:embed="rId8"/>
                    <a:stretch>
                      <a:fillRect/>
                    </a:stretch>
                  </pic:blipFill>
                  <pic:spPr>
                    <a:xfrm>
                      <a:off x="0" y="0"/>
                      <a:ext cx="5943600" cy="4152265"/>
                    </a:xfrm>
                    <a:prstGeom prst="rect">
                      <a:avLst/>
                    </a:prstGeom>
                  </pic:spPr>
                </pic:pic>
              </a:graphicData>
            </a:graphic>
          </wp:inline>
        </w:drawing>
      </w:r>
    </w:p>
    <w:p w14:paraId="314747D6" w14:textId="77777777" w:rsidR="007437C3" w:rsidRPr="00654456" w:rsidRDefault="007437C3" w:rsidP="00654456">
      <w:pPr>
        <w:spacing w:line="360" w:lineRule="auto"/>
        <w:rPr>
          <w:rFonts w:asciiTheme="minorBidi" w:eastAsia="Arial Nova" w:hAnsiTheme="minorBidi"/>
          <w:b/>
          <w:bCs/>
          <w:color w:val="000000" w:themeColor="text1"/>
          <w:sz w:val="22"/>
          <w:szCs w:val="22"/>
          <w:lang w:val="en-GB"/>
        </w:rPr>
      </w:pPr>
      <w:r w:rsidRPr="00654456">
        <w:rPr>
          <w:rFonts w:asciiTheme="minorBidi" w:eastAsia="Arial Nova" w:hAnsiTheme="minorBidi"/>
          <w:b/>
          <w:bCs/>
          <w:color w:val="000000" w:themeColor="text1"/>
          <w:sz w:val="22"/>
          <w:szCs w:val="22"/>
          <w:lang w:val="en-GB"/>
        </w:rPr>
        <w:t>Task 1: Concept Map Explanation</w:t>
      </w:r>
    </w:p>
    <w:p w14:paraId="169B9FF5" w14:textId="77777777" w:rsidR="007437C3" w:rsidRPr="00654456" w:rsidRDefault="007437C3"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The relationship between creativity, value creation and health and social care improvement is fundamental to the development of innovative and sustainable healthcare services. The module aims to develop creative thinking and value creation to address contemporary challenges within health and social care.</w:t>
      </w:r>
    </w:p>
    <w:p w14:paraId="6B542ADB" w14:textId="77777777" w:rsidR="007437C3" w:rsidRPr="00654456" w:rsidRDefault="007437C3"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 xml:space="preserve">Creativity is recognised as a multifaceted phenomenon that extends beyond artistic practice. Dubina (2016) identifies creativity as both a cognitive process and an individual attribute. Boden </w:t>
      </w:r>
      <w:r w:rsidRPr="00654456">
        <w:rPr>
          <w:rFonts w:asciiTheme="minorBidi" w:eastAsia="Arial Nova" w:hAnsiTheme="minorBidi"/>
          <w:color w:val="000000" w:themeColor="text1"/>
          <w:sz w:val="22"/>
          <w:szCs w:val="22"/>
          <w:lang w:val="en-GB"/>
        </w:rPr>
        <w:lastRenderedPageBreak/>
        <w:t>(1994, cited in Carlile and Jordan, 2012) further defines creativity as the ability to generate ideas that are novel, appropriate and valuable.</w:t>
      </w:r>
    </w:p>
    <w:p w14:paraId="16FCFDE2" w14:textId="77777777" w:rsidR="007437C3" w:rsidRPr="00654456" w:rsidRDefault="007437C3"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The 4Cs model illustrates varying levels of creativity, ranging from personal insights (mini-c) to transformational innovations (Big-C). The Osborn-Parnes Creative Problem-Solving model provides a structured framework for innovation through stages of problem identification, idea generation and implementation.</w:t>
      </w:r>
    </w:p>
    <w:p w14:paraId="02A4975B" w14:textId="77777777" w:rsidR="007437C3" w:rsidRPr="00654456" w:rsidRDefault="007437C3"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Value creation occurs when creative solutions generate meaningful improvements for patients, organisations and society. Porter (2010) argues that healthcare value involves achieving optimal outcomes while minimising costs. Healthcare value can therefore be categorised as allocative, technical and personalised value.</w:t>
      </w:r>
    </w:p>
    <w:p w14:paraId="7F4F1FC6" w14:textId="4FFD1758" w:rsidR="007437C3" w:rsidRPr="00654456" w:rsidRDefault="007437C3"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The World Health Organi</w:t>
      </w:r>
      <w:r w:rsidR="00AB35CE" w:rsidRPr="00654456">
        <w:rPr>
          <w:rFonts w:asciiTheme="minorBidi" w:eastAsia="Arial Nova" w:hAnsiTheme="minorBidi"/>
          <w:color w:val="000000" w:themeColor="text1"/>
          <w:sz w:val="22"/>
          <w:szCs w:val="22"/>
          <w:lang w:val="en-GB"/>
        </w:rPr>
        <w:t>s</w:t>
      </w:r>
      <w:r w:rsidRPr="00654456">
        <w:rPr>
          <w:rFonts w:asciiTheme="minorBidi" w:eastAsia="Arial Nova" w:hAnsiTheme="minorBidi"/>
          <w:color w:val="000000" w:themeColor="text1"/>
          <w:sz w:val="22"/>
          <w:szCs w:val="22"/>
          <w:lang w:val="en-GB"/>
        </w:rPr>
        <w:t xml:space="preserve">ation (1948) emphasises that health includes physical, mental and social wellbeing. Research demonstrates that creativity and wellbeing share a reciprocal relationship, whereby wellbeing promotes creativity and creativity enhances wellbeing (Amabile et al., 2005). Furthermore, creative arts interventions can improve mental health recovery and social connectedness (Coulton </w:t>
      </w:r>
      <w:r w:rsidRPr="00654456">
        <w:rPr>
          <w:rFonts w:asciiTheme="minorBidi" w:eastAsia="Arial Nova" w:hAnsiTheme="minorBidi"/>
          <w:i/>
          <w:iCs/>
          <w:color w:val="000000" w:themeColor="text1"/>
          <w:sz w:val="22"/>
          <w:szCs w:val="22"/>
          <w:lang w:val="en-GB"/>
        </w:rPr>
        <w:t>et al.,</w:t>
      </w:r>
      <w:r w:rsidRPr="00654456">
        <w:rPr>
          <w:rFonts w:asciiTheme="minorBidi" w:eastAsia="Arial Nova" w:hAnsiTheme="minorBidi"/>
          <w:color w:val="000000" w:themeColor="text1"/>
          <w:sz w:val="22"/>
          <w:szCs w:val="22"/>
          <w:lang w:val="en-GB"/>
        </w:rPr>
        <w:t xml:space="preserve"> 2015).</w:t>
      </w:r>
    </w:p>
    <w:p w14:paraId="1982E519" w14:textId="77777777" w:rsidR="007437C3" w:rsidRPr="00654456" w:rsidRDefault="007437C3"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Ultimately, creativity stimulates innovation, value creation transforms ideas into meaningful outcomes, and together they contribute to continuous improvement within health and social care services.</w:t>
      </w:r>
    </w:p>
    <w:p w14:paraId="0BC7D9FC" w14:textId="38E14C93" w:rsidR="021F216E" w:rsidRPr="00654456" w:rsidRDefault="021F216E" w:rsidP="00654456">
      <w:pPr>
        <w:spacing w:line="360" w:lineRule="auto"/>
        <w:rPr>
          <w:rFonts w:asciiTheme="minorBidi" w:eastAsia="Arial Nova" w:hAnsiTheme="minorBidi"/>
          <w:color w:val="000000" w:themeColor="text1"/>
          <w:sz w:val="22"/>
          <w:szCs w:val="22"/>
          <w:lang w:val="en-GB"/>
        </w:rPr>
      </w:pPr>
    </w:p>
    <w:p w14:paraId="783924C5" w14:textId="72BEDB2F" w:rsidR="021F216E" w:rsidRPr="00654456" w:rsidRDefault="021F216E" w:rsidP="00654456">
      <w:pPr>
        <w:spacing w:line="360" w:lineRule="auto"/>
        <w:rPr>
          <w:rFonts w:asciiTheme="minorBidi" w:eastAsia="Arial Nova" w:hAnsiTheme="minorBidi"/>
          <w:color w:val="000000" w:themeColor="text1"/>
          <w:sz w:val="22"/>
          <w:szCs w:val="22"/>
        </w:rPr>
      </w:pPr>
    </w:p>
    <w:p w14:paraId="1603AB69" w14:textId="2F7B5545" w:rsidR="021F216E" w:rsidRPr="00654456" w:rsidRDefault="021F216E" w:rsidP="00654456">
      <w:pPr>
        <w:spacing w:line="360" w:lineRule="auto"/>
        <w:rPr>
          <w:rFonts w:asciiTheme="minorBidi" w:eastAsia="Arial Nova" w:hAnsiTheme="minorBidi"/>
          <w:color w:val="000000" w:themeColor="text1"/>
          <w:sz w:val="22"/>
          <w:szCs w:val="22"/>
        </w:rPr>
      </w:pPr>
    </w:p>
    <w:p w14:paraId="6CB48DB0" w14:textId="44BB6E91" w:rsidR="021F216E" w:rsidRPr="00654456" w:rsidRDefault="021F216E" w:rsidP="00654456">
      <w:pPr>
        <w:spacing w:line="360" w:lineRule="auto"/>
        <w:rPr>
          <w:rFonts w:asciiTheme="minorBidi" w:eastAsia="Arial Nova" w:hAnsiTheme="minorBidi"/>
          <w:color w:val="000000" w:themeColor="text1"/>
          <w:sz w:val="22"/>
          <w:szCs w:val="22"/>
        </w:rPr>
      </w:pPr>
    </w:p>
    <w:p w14:paraId="67185282" w14:textId="31547149" w:rsidR="021F216E" w:rsidRPr="00654456" w:rsidRDefault="021F216E" w:rsidP="00654456">
      <w:pPr>
        <w:spacing w:line="360" w:lineRule="auto"/>
        <w:rPr>
          <w:rFonts w:asciiTheme="minorBidi" w:eastAsia="Arial Nova" w:hAnsiTheme="minorBidi"/>
          <w:color w:val="000000" w:themeColor="text1"/>
          <w:sz w:val="22"/>
          <w:szCs w:val="22"/>
        </w:rPr>
      </w:pPr>
    </w:p>
    <w:p w14:paraId="203EF451" w14:textId="1EFD1DFC" w:rsidR="021F216E" w:rsidRPr="00654456" w:rsidRDefault="021F216E" w:rsidP="00654456">
      <w:pPr>
        <w:spacing w:line="360" w:lineRule="auto"/>
        <w:rPr>
          <w:rFonts w:asciiTheme="minorBidi" w:eastAsia="Arial Nova" w:hAnsiTheme="minorBidi"/>
          <w:color w:val="000000" w:themeColor="text1"/>
          <w:sz w:val="22"/>
          <w:szCs w:val="22"/>
        </w:rPr>
      </w:pPr>
    </w:p>
    <w:p w14:paraId="3A21BB8A" w14:textId="509FD2B3" w:rsidR="021F216E" w:rsidRPr="00654456" w:rsidRDefault="021F216E" w:rsidP="00654456">
      <w:pPr>
        <w:spacing w:line="360" w:lineRule="auto"/>
        <w:rPr>
          <w:rFonts w:asciiTheme="minorBidi" w:eastAsia="Arial Nova" w:hAnsiTheme="minorBidi"/>
          <w:color w:val="000000" w:themeColor="text1"/>
          <w:sz w:val="22"/>
          <w:szCs w:val="22"/>
        </w:rPr>
      </w:pPr>
    </w:p>
    <w:p w14:paraId="369F26C7" w14:textId="17F82B93" w:rsidR="021F216E" w:rsidRPr="00654456" w:rsidRDefault="021F216E" w:rsidP="00654456">
      <w:pPr>
        <w:spacing w:line="360" w:lineRule="auto"/>
        <w:rPr>
          <w:rFonts w:asciiTheme="minorBidi" w:eastAsia="Arial Nova" w:hAnsiTheme="minorBidi"/>
          <w:color w:val="000000" w:themeColor="text1"/>
          <w:sz w:val="22"/>
          <w:szCs w:val="22"/>
        </w:rPr>
      </w:pPr>
    </w:p>
    <w:p w14:paraId="4461F1A2" w14:textId="1994D8FB" w:rsidR="021F216E" w:rsidRPr="00654456" w:rsidRDefault="021F216E" w:rsidP="00654456">
      <w:pPr>
        <w:spacing w:line="360" w:lineRule="auto"/>
        <w:rPr>
          <w:rFonts w:asciiTheme="minorBidi" w:eastAsia="Arial Nova" w:hAnsiTheme="minorBidi"/>
          <w:color w:val="000000" w:themeColor="text1"/>
          <w:sz w:val="22"/>
          <w:szCs w:val="22"/>
        </w:rPr>
      </w:pPr>
    </w:p>
    <w:p w14:paraId="52FFA55F" w14:textId="77777777" w:rsidR="00654456" w:rsidRPr="00654456" w:rsidRDefault="00654456" w:rsidP="00654456">
      <w:pPr>
        <w:spacing w:line="360" w:lineRule="auto"/>
        <w:rPr>
          <w:rFonts w:asciiTheme="minorBidi" w:eastAsia="Arial Nova" w:hAnsiTheme="minorBidi"/>
          <w:b/>
          <w:bCs/>
          <w:color w:val="000000" w:themeColor="text1"/>
          <w:sz w:val="22"/>
          <w:szCs w:val="22"/>
        </w:rPr>
      </w:pPr>
    </w:p>
    <w:p w14:paraId="78587690" w14:textId="68A3123D" w:rsidR="32ADAAF6" w:rsidRPr="00654456" w:rsidRDefault="469F9A50" w:rsidP="00654456">
      <w:pPr>
        <w:spacing w:line="360" w:lineRule="auto"/>
        <w:rPr>
          <w:rFonts w:asciiTheme="minorBidi" w:eastAsia="Arial Nova" w:hAnsiTheme="minorBidi"/>
          <w:b/>
          <w:bCs/>
          <w:color w:val="000000" w:themeColor="text1"/>
          <w:sz w:val="22"/>
          <w:szCs w:val="22"/>
        </w:rPr>
      </w:pPr>
      <w:r w:rsidRPr="00654456">
        <w:rPr>
          <w:rFonts w:asciiTheme="minorBidi" w:eastAsia="Arial Nova" w:hAnsiTheme="minorBidi"/>
          <w:b/>
          <w:bCs/>
          <w:color w:val="000000" w:themeColor="text1"/>
          <w:sz w:val="22"/>
          <w:szCs w:val="22"/>
        </w:rPr>
        <w:lastRenderedPageBreak/>
        <w:t xml:space="preserve">Task 2 - </w:t>
      </w:r>
      <w:r w:rsidR="32ADAAF6" w:rsidRPr="00654456">
        <w:rPr>
          <w:rFonts w:asciiTheme="minorBidi" w:eastAsia="Arial Nova" w:hAnsiTheme="minorBidi"/>
          <w:b/>
          <w:bCs/>
          <w:color w:val="000000" w:themeColor="text1"/>
          <w:sz w:val="22"/>
          <w:szCs w:val="22"/>
        </w:rPr>
        <w:t>Self-Reflection of Group Activity</w:t>
      </w:r>
    </w:p>
    <w:p w14:paraId="652E2EA9" w14:textId="77777777" w:rsidR="00C24925" w:rsidRPr="00654456" w:rsidRDefault="00C24925" w:rsidP="00654456">
      <w:pPr>
        <w:spacing w:line="360" w:lineRule="auto"/>
        <w:rPr>
          <w:rFonts w:asciiTheme="minorBidi" w:eastAsia="Arial Nova" w:hAnsiTheme="minorBidi"/>
          <w:b/>
          <w:bCs/>
          <w:color w:val="000000" w:themeColor="text1"/>
          <w:sz w:val="22"/>
          <w:szCs w:val="22"/>
          <w:lang w:val="en-GB"/>
        </w:rPr>
      </w:pPr>
      <w:r w:rsidRPr="00654456">
        <w:rPr>
          <w:rFonts w:asciiTheme="minorBidi" w:eastAsia="Arial Nova" w:hAnsiTheme="minorBidi"/>
          <w:b/>
          <w:bCs/>
          <w:color w:val="000000" w:themeColor="text1"/>
          <w:sz w:val="22"/>
          <w:szCs w:val="22"/>
          <w:lang w:val="en-GB"/>
        </w:rPr>
        <w:t>Task 2 – Self-Reflection of the Convergent and Divergent Paperclip Activity</w:t>
      </w:r>
    </w:p>
    <w:p w14:paraId="37C0FEA8" w14:textId="77777777" w:rsidR="00C24925" w:rsidRPr="00654456" w:rsidRDefault="00C24925" w:rsidP="00654456">
      <w:pPr>
        <w:spacing w:line="360" w:lineRule="auto"/>
        <w:rPr>
          <w:rFonts w:asciiTheme="minorBidi" w:eastAsia="Arial Nova" w:hAnsiTheme="minorBidi"/>
          <w:b/>
          <w:bCs/>
          <w:color w:val="000000" w:themeColor="text1"/>
          <w:sz w:val="22"/>
          <w:szCs w:val="22"/>
          <w:lang w:val="en-GB"/>
        </w:rPr>
      </w:pPr>
      <w:r w:rsidRPr="00654456">
        <w:rPr>
          <w:rFonts w:asciiTheme="minorBidi" w:eastAsia="Arial Nova" w:hAnsiTheme="minorBidi"/>
          <w:b/>
          <w:bCs/>
          <w:color w:val="000000" w:themeColor="text1"/>
          <w:sz w:val="22"/>
          <w:szCs w:val="22"/>
          <w:lang w:val="en-GB"/>
        </w:rPr>
        <w:t>Gibbs’ Reflective Cycle (1988)</w:t>
      </w:r>
    </w:p>
    <w:p w14:paraId="01F65724" w14:textId="77777777" w:rsidR="00C24925" w:rsidRPr="00654456" w:rsidRDefault="00C24925" w:rsidP="00654456">
      <w:pPr>
        <w:spacing w:line="360" w:lineRule="auto"/>
        <w:rPr>
          <w:rFonts w:asciiTheme="minorBidi" w:eastAsia="Arial Nova" w:hAnsiTheme="minorBidi"/>
          <w:b/>
          <w:bCs/>
          <w:color w:val="000000" w:themeColor="text1"/>
          <w:sz w:val="22"/>
          <w:szCs w:val="22"/>
          <w:lang w:val="en-GB"/>
        </w:rPr>
      </w:pPr>
      <w:r w:rsidRPr="00654456">
        <w:rPr>
          <w:rFonts w:asciiTheme="minorBidi" w:eastAsia="Arial Nova" w:hAnsiTheme="minorBidi"/>
          <w:b/>
          <w:bCs/>
          <w:color w:val="000000" w:themeColor="text1"/>
          <w:sz w:val="22"/>
          <w:szCs w:val="22"/>
          <w:lang w:val="en-GB"/>
        </w:rPr>
        <w:t>Description</w:t>
      </w:r>
    </w:p>
    <w:p w14:paraId="6279A6F7" w14:textId="77777777" w:rsidR="00C24925" w:rsidRPr="00654456" w:rsidRDefault="00C24925"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Although I did not attend the class activity, I have reflected on how I believe I would have experienced the paperclip exercise based on my understanding of the task and previous experiences of group work. The activity involved generating multiple uses for a paperclip through divergent thinking before selecting the best ideas using convergent thinking.</w:t>
      </w:r>
    </w:p>
    <w:p w14:paraId="700735FC" w14:textId="77777777" w:rsidR="00C24925" w:rsidRPr="00654456" w:rsidRDefault="00C24925" w:rsidP="00654456">
      <w:pPr>
        <w:spacing w:line="360" w:lineRule="auto"/>
        <w:rPr>
          <w:rFonts w:asciiTheme="minorBidi" w:eastAsia="Arial Nova" w:hAnsiTheme="minorBidi"/>
          <w:b/>
          <w:bCs/>
          <w:color w:val="000000" w:themeColor="text1"/>
          <w:sz w:val="22"/>
          <w:szCs w:val="22"/>
          <w:lang w:val="en-GB"/>
        </w:rPr>
      </w:pPr>
      <w:r w:rsidRPr="00654456">
        <w:rPr>
          <w:rFonts w:asciiTheme="minorBidi" w:eastAsia="Arial Nova" w:hAnsiTheme="minorBidi"/>
          <w:b/>
          <w:bCs/>
          <w:color w:val="000000" w:themeColor="text1"/>
          <w:sz w:val="22"/>
          <w:szCs w:val="22"/>
          <w:lang w:val="en-GB"/>
        </w:rPr>
        <w:t>Feelings</w:t>
      </w:r>
    </w:p>
    <w:p w14:paraId="5FAEF6BC" w14:textId="77777777" w:rsidR="00C24925" w:rsidRPr="00654456" w:rsidRDefault="00C24925"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As someone who experiences social anxiety and neurodivergent traits associated with autism and ADHD, I believe I would initially have felt anxious participating in the group discussion. I often find speaking in groups difficult and may worry that my ideas are incorrect or will be judged by others.</w:t>
      </w:r>
    </w:p>
    <w:p w14:paraId="563C839B" w14:textId="77777777" w:rsidR="00C24925" w:rsidRPr="00654456" w:rsidRDefault="00C24925" w:rsidP="00654456">
      <w:pPr>
        <w:spacing w:line="360" w:lineRule="auto"/>
        <w:rPr>
          <w:rFonts w:asciiTheme="minorBidi" w:eastAsia="Arial Nova" w:hAnsiTheme="minorBidi"/>
          <w:b/>
          <w:bCs/>
          <w:color w:val="000000" w:themeColor="text1"/>
          <w:sz w:val="22"/>
          <w:szCs w:val="22"/>
          <w:lang w:val="en-GB"/>
        </w:rPr>
      </w:pPr>
      <w:r w:rsidRPr="00654456">
        <w:rPr>
          <w:rFonts w:asciiTheme="minorBidi" w:eastAsia="Arial Nova" w:hAnsiTheme="minorBidi"/>
          <w:b/>
          <w:bCs/>
          <w:color w:val="000000" w:themeColor="text1"/>
          <w:sz w:val="22"/>
          <w:szCs w:val="22"/>
          <w:lang w:val="en-GB"/>
        </w:rPr>
        <w:t>Evaluation</w:t>
      </w:r>
    </w:p>
    <w:p w14:paraId="6A91AE11" w14:textId="77777777" w:rsidR="00C24925" w:rsidRPr="00654456" w:rsidRDefault="00C24925"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Despite these concerns, I believe the activity would have provided a supportive environment that encouraged creativity without criticism. This may have helped me gradually contribute ideas. My ADHD traits can encourage creative thinking, while my autistic traits may help me notice details and consider different perspectives.</w:t>
      </w:r>
    </w:p>
    <w:p w14:paraId="71CFBD6E" w14:textId="77777777" w:rsidR="00C24925" w:rsidRPr="00654456" w:rsidRDefault="00C24925" w:rsidP="00654456">
      <w:pPr>
        <w:spacing w:line="360" w:lineRule="auto"/>
        <w:rPr>
          <w:rFonts w:asciiTheme="minorBidi" w:eastAsia="Arial Nova" w:hAnsiTheme="minorBidi"/>
          <w:b/>
          <w:bCs/>
          <w:color w:val="000000" w:themeColor="text1"/>
          <w:sz w:val="22"/>
          <w:szCs w:val="22"/>
          <w:lang w:val="en-GB"/>
        </w:rPr>
      </w:pPr>
      <w:r w:rsidRPr="00654456">
        <w:rPr>
          <w:rFonts w:asciiTheme="minorBidi" w:eastAsia="Arial Nova" w:hAnsiTheme="minorBidi"/>
          <w:b/>
          <w:bCs/>
          <w:color w:val="000000" w:themeColor="text1"/>
          <w:sz w:val="22"/>
          <w:szCs w:val="22"/>
          <w:lang w:val="en-GB"/>
        </w:rPr>
        <w:t>Analysis</w:t>
      </w:r>
    </w:p>
    <w:p w14:paraId="49A31D72" w14:textId="77777777" w:rsidR="00C24925" w:rsidRPr="00654456" w:rsidRDefault="00C24925"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The activity demonstrates the difference between divergent and convergent thinking. Divergent thinking encourages generating multiple ideas, whereas convergent thinking focuses on selecting the most practical solution. Both approaches are important within health and social care when solving problems and improving services.</w:t>
      </w:r>
    </w:p>
    <w:p w14:paraId="11AD7B41" w14:textId="77777777" w:rsidR="00C24925" w:rsidRPr="00654456" w:rsidRDefault="00C24925" w:rsidP="00654456">
      <w:pPr>
        <w:spacing w:line="360" w:lineRule="auto"/>
        <w:rPr>
          <w:rFonts w:asciiTheme="minorBidi" w:eastAsia="Arial Nova" w:hAnsiTheme="minorBidi"/>
          <w:b/>
          <w:bCs/>
          <w:color w:val="000000" w:themeColor="text1"/>
          <w:sz w:val="22"/>
          <w:szCs w:val="22"/>
          <w:lang w:val="en-GB"/>
        </w:rPr>
      </w:pPr>
      <w:r w:rsidRPr="00654456">
        <w:rPr>
          <w:rFonts w:asciiTheme="minorBidi" w:eastAsia="Arial Nova" w:hAnsiTheme="minorBidi"/>
          <w:b/>
          <w:bCs/>
          <w:color w:val="000000" w:themeColor="text1"/>
          <w:sz w:val="22"/>
          <w:szCs w:val="22"/>
          <w:lang w:val="en-GB"/>
        </w:rPr>
        <w:t>Conclusion and Action Plan</w:t>
      </w:r>
    </w:p>
    <w:p w14:paraId="475E221D" w14:textId="77777777" w:rsidR="00C24925" w:rsidRPr="00654456" w:rsidRDefault="00C24925"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This reflection has increased my understanding of creativity and problem-solving. In future group activities, I will aim to build my confidence and contribute my ideas more actively while recognising that neurodiversity can provide valuable perspectives.</w:t>
      </w:r>
    </w:p>
    <w:p w14:paraId="4F7B39E5" w14:textId="77777777" w:rsidR="00AD4B56" w:rsidRPr="00654456" w:rsidRDefault="00AD4B56" w:rsidP="00654456">
      <w:pPr>
        <w:spacing w:line="360" w:lineRule="auto"/>
        <w:rPr>
          <w:rFonts w:asciiTheme="minorBidi" w:eastAsia="Arial Nova" w:hAnsiTheme="minorBidi"/>
          <w:b/>
          <w:bCs/>
          <w:color w:val="000000" w:themeColor="text1"/>
          <w:sz w:val="22"/>
          <w:szCs w:val="22"/>
          <w:lang w:val="en-GB"/>
        </w:rPr>
      </w:pPr>
    </w:p>
    <w:p w14:paraId="642E8B4E" w14:textId="77777777" w:rsidR="00654456" w:rsidRPr="00654456" w:rsidRDefault="00654456" w:rsidP="00654456">
      <w:pPr>
        <w:spacing w:line="360" w:lineRule="auto"/>
        <w:rPr>
          <w:rFonts w:asciiTheme="minorBidi" w:eastAsia="Arial Nova" w:hAnsiTheme="minorBidi"/>
          <w:b/>
          <w:bCs/>
          <w:color w:val="000000" w:themeColor="text1"/>
          <w:sz w:val="22"/>
          <w:szCs w:val="22"/>
        </w:rPr>
      </w:pPr>
    </w:p>
    <w:p w14:paraId="3D8E9ECA" w14:textId="39B80898" w:rsidR="32ADAAF6" w:rsidRPr="00654456" w:rsidRDefault="2A01ADFD" w:rsidP="00654456">
      <w:pPr>
        <w:spacing w:line="360" w:lineRule="auto"/>
        <w:rPr>
          <w:rFonts w:asciiTheme="minorBidi" w:eastAsia="Arial Nova" w:hAnsiTheme="minorBidi"/>
          <w:b/>
          <w:bCs/>
          <w:color w:val="000000" w:themeColor="text1"/>
          <w:sz w:val="22"/>
          <w:szCs w:val="22"/>
        </w:rPr>
      </w:pPr>
      <w:r w:rsidRPr="00654456">
        <w:rPr>
          <w:rFonts w:asciiTheme="minorBidi" w:eastAsia="Arial Nova" w:hAnsiTheme="minorBidi"/>
          <w:b/>
          <w:bCs/>
          <w:color w:val="000000" w:themeColor="text1"/>
          <w:sz w:val="22"/>
          <w:szCs w:val="22"/>
        </w:rPr>
        <w:t xml:space="preserve">Task 3 - </w:t>
      </w:r>
      <w:r w:rsidR="32ADAAF6" w:rsidRPr="00654456">
        <w:rPr>
          <w:rFonts w:asciiTheme="minorBidi" w:eastAsia="Arial Nova" w:hAnsiTheme="minorBidi"/>
          <w:b/>
          <w:bCs/>
          <w:color w:val="000000" w:themeColor="text1"/>
          <w:sz w:val="22"/>
          <w:szCs w:val="22"/>
        </w:rPr>
        <w:t>Case Study of a UK innovation</w:t>
      </w:r>
    </w:p>
    <w:p w14:paraId="7C19C13C" w14:textId="77777777" w:rsidR="00AD4B56" w:rsidRPr="00654456" w:rsidRDefault="00AD4B56" w:rsidP="00654456">
      <w:pPr>
        <w:spacing w:line="360" w:lineRule="auto"/>
        <w:rPr>
          <w:rFonts w:asciiTheme="minorBidi" w:eastAsia="Arial Nova" w:hAnsiTheme="minorBidi"/>
          <w:b/>
          <w:bCs/>
          <w:color w:val="000000" w:themeColor="text1"/>
          <w:sz w:val="22"/>
          <w:szCs w:val="22"/>
          <w:lang w:val="en-GB"/>
        </w:rPr>
      </w:pPr>
      <w:r w:rsidRPr="00654456">
        <w:rPr>
          <w:rFonts w:asciiTheme="minorBidi" w:eastAsia="Arial Nova" w:hAnsiTheme="minorBidi"/>
          <w:b/>
          <w:bCs/>
          <w:color w:val="000000" w:themeColor="text1"/>
          <w:sz w:val="22"/>
          <w:szCs w:val="22"/>
          <w:lang w:val="en-GB"/>
        </w:rPr>
        <w:t>Task 3 – Case Study Analysis: NHS at Home</w:t>
      </w:r>
    </w:p>
    <w:p w14:paraId="03171442" w14:textId="77777777" w:rsidR="00AD4B56" w:rsidRPr="00654456" w:rsidRDefault="00AD4B56" w:rsidP="00654456">
      <w:pPr>
        <w:spacing w:line="360" w:lineRule="auto"/>
        <w:rPr>
          <w:rFonts w:asciiTheme="minorBidi" w:eastAsia="Arial Nova" w:hAnsiTheme="minorBidi"/>
          <w:b/>
          <w:bCs/>
          <w:color w:val="000000" w:themeColor="text1"/>
          <w:sz w:val="22"/>
          <w:szCs w:val="22"/>
          <w:lang w:val="en-GB"/>
        </w:rPr>
      </w:pPr>
      <w:r w:rsidRPr="00654456">
        <w:rPr>
          <w:rFonts w:asciiTheme="minorBidi" w:eastAsia="Arial Nova" w:hAnsiTheme="minorBidi"/>
          <w:b/>
          <w:bCs/>
          <w:color w:val="000000" w:themeColor="text1"/>
          <w:sz w:val="22"/>
          <w:szCs w:val="22"/>
          <w:lang w:val="en-GB"/>
        </w:rPr>
        <w:t>Introduction</w:t>
      </w:r>
    </w:p>
    <w:p w14:paraId="2770EC63" w14:textId="77777777" w:rsidR="00AD4B56" w:rsidRPr="00654456" w:rsidRDefault="00AD4B56"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NHS at Home is an innovative healthcare initiative that enables patients to receive treatment and monitoring in their own homes rather than remaining in hospital. The service combines remote monitoring technology, virtual consultations and community healthcare teams to provide care outside traditional hospital settings. It was introduced in response to increasing demand on NHS services, an ageing population and workforce shortages. While the initiative aims to improve patient care and reduce hospital pressures, its success depends on effective implementation and equal access to technology.</w:t>
      </w:r>
    </w:p>
    <w:p w14:paraId="32296597" w14:textId="77777777" w:rsidR="00AD4B56" w:rsidRPr="00654456" w:rsidRDefault="00AD4B56" w:rsidP="00654456">
      <w:pPr>
        <w:spacing w:line="360" w:lineRule="auto"/>
        <w:rPr>
          <w:rFonts w:asciiTheme="minorBidi" w:eastAsia="Arial Nova" w:hAnsiTheme="minorBidi"/>
          <w:b/>
          <w:bCs/>
          <w:color w:val="000000" w:themeColor="text1"/>
          <w:sz w:val="22"/>
          <w:szCs w:val="22"/>
          <w:lang w:val="en-GB"/>
        </w:rPr>
      </w:pPr>
      <w:r w:rsidRPr="00654456">
        <w:rPr>
          <w:rFonts w:asciiTheme="minorBidi" w:eastAsia="Arial Nova" w:hAnsiTheme="minorBidi"/>
          <w:b/>
          <w:bCs/>
          <w:color w:val="000000" w:themeColor="text1"/>
          <w:sz w:val="22"/>
          <w:szCs w:val="22"/>
          <w:lang w:val="en-GB"/>
        </w:rPr>
        <w:t>Creativity and Innovation</w:t>
      </w:r>
    </w:p>
    <w:p w14:paraId="792B113E" w14:textId="77777777" w:rsidR="00AD4B56" w:rsidRPr="00654456" w:rsidRDefault="00AD4B56"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Creativity played a key role in developing NHS at Home by challenging the traditional model of hospital-based care. Instead of relying on inpatient treatment, the NHS redesigned care pathways to deliver healthcare within patients’ homes using digital technology. Remote monitoring devices allow healthcare professionals to monitor patients’ health, while virtual consultations reduce unnecessary hospital visits.</w:t>
      </w:r>
    </w:p>
    <w:p w14:paraId="04416AFE" w14:textId="77777777" w:rsidR="00AD4B56" w:rsidRPr="00654456" w:rsidRDefault="00AD4B56"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The initiative demonstrates innovation because it changes both the way healthcare is delivered and how professionals work together. Community nurses, hospital specialists and technology providers collaborate to provide coordinated, person-centred care. However, innovation also creates challenges. Many older adults or people with limited digital skills may struggle to use remote monitoring technology, reducing the effectiveness of the service. In addition, unreliable internet access or technical failures can affect the quality of care. This suggests that technological innovation alone cannot guarantee improved healthcare outcomes without sufficient support and training.</w:t>
      </w:r>
    </w:p>
    <w:p w14:paraId="5CB2424D" w14:textId="77777777" w:rsidR="00AD4B56" w:rsidRPr="00654456" w:rsidRDefault="00AD4B56" w:rsidP="00654456">
      <w:pPr>
        <w:spacing w:line="360" w:lineRule="auto"/>
        <w:rPr>
          <w:rFonts w:asciiTheme="minorBidi" w:eastAsia="Arial Nova" w:hAnsiTheme="minorBidi"/>
          <w:b/>
          <w:bCs/>
          <w:color w:val="000000" w:themeColor="text1"/>
          <w:sz w:val="22"/>
          <w:szCs w:val="22"/>
          <w:lang w:val="en-GB"/>
        </w:rPr>
      </w:pPr>
      <w:r w:rsidRPr="00654456">
        <w:rPr>
          <w:rFonts w:asciiTheme="minorBidi" w:eastAsia="Arial Nova" w:hAnsiTheme="minorBidi"/>
          <w:b/>
          <w:bCs/>
          <w:color w:val="000000" w:themeColor="text1"/>
          <w:sz w:val="22"/>
          <w:szCs w:val="22"/>
          <w:lang w:val="en-GB"/>
        </w:rPr>
        <w:t>Value Created for Service Users and Providers</w:t>
      </w:r>
    </w:p>
    <w:p w14:paraId="3DA66E5F" w14:textId="77777777" w:rsidR="00AD4B56" w:rsidRPr="00654456" w:rsidRDefault="00AD4B56"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 xml:space="preserve">NHS at Home creates value for patients by allowing them to receive treatment in familiar surroundings, improving comfort and independence. Remaining at home can also reduce the risk of hospital-acquired infections and encourage patients to become more involved in </w:t>
      </w:r>
      <w:r w:rsidRPr="00654456">
        <w:rPr>
          <w:rFonts w:asciiTheme="minorBidi" w:eastAsia="Arial Nova" w:hAnsiTheme="minorBidi"/>
          <w:color w:val="000000" w:themeColor="text1"/>
          <w:sz w:val="22"/>
          <w:szCs w:val="22"/>
          <w:lang w:val="en-GB"/>
        </w:rPr>
        <w:lastRenderedPageBreak/>
        <w:t>managing their own health. This supports a more personalised approach to care and may improve patient satisfaction.</w:t>
      </w:r>
    </w:p>
    <w:p w14:paraId="34E509A8" w14:textId="77777777" w:rsidR="00AD4B56" w:rsidRPr="00654456" w:rsidRDefault="00AD4B56"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 xml:space="preserve">For healthcare providers, the service helps reduce unnecessary hospital admissions, improve bed availability and support earlier intervention through continuous monitoring. These benefits can improve efficiency and reduce pressure on NHS resources. However, the initiative also requires significant investment in digital infrastructure, staff training and community healthcare services. If these resources are insufficient, the quality of care may </w:t>
      </w:r>
      <w:proofErr w:type="gramStart"/>
      <w:r w:rsidRPr="00654456">
        <w:rPr>
          <w:rFonts w:asciiTheme="minorBidi" w:eastAsia="Arial Nova" w:hAnsiTheme="minorBidi"/>
          <w:color w:val="000000" w:themeColor="text1"/>
          <w:sz w:val="22"/>
          <w:szCs w:val="22"/>
          <w:lang w:val="en-GB"/>
        </w:rPr>
        <w:t>decline</w:t>
      </w:r>
      <w:proofErr w:type="gramEnd"/>
      <w:r w:rsidRPr="00654456">
        <w:rPr>
          <w:rFonts w:asciiTheme="minorBidi" w:eastAsia="Arial Nova" w:hAnsiTheme="minorBidi"/>
          <w:color w:val="000000" w:themeColor="text1"/>
          <w:sz w:val="22"/>
          <w:szCs w:val="22"/>
          <w:lang w:val="en-GB"/>
        </w:rPr>
        <w:t xml:space="preserve"> and staff workloads may increase. Therefore, the value created should be measured not only by financial savings but also by patient outcomes, accessibility and long-term sustainability.</w:t>
      </w:r>
    </w:p>
    <w:p w14:paraId="51B02F06" w14:textId="77777777" w:rsidR="00AD4B56" w:rsidRPr="00654456" w:rsidRDefault="00AD4B56" w:rsidP="00654456">
      <w:pPr>
        <w:spacing w:line="360" w:lineRule="auto"/>
        <w:rPr>
          <w:rFonts w:asciiTheme="minorBidi" w:eastAsia="Arial Nova" w:hAnsiTheme="minorBidi"/>
          <w:b/>
          <w:bCs/>
          <w:color w:val="000000" w:themeColor="text1"/>
          <w:sz w:val="22"/>
          <w:szCs w:val="22"/>
          <w:lang w:val="en-GB"/>
        </w:rPr>
      </w:pPr>
      <w:r w:rsidRPr="00654456">
        <w:rPr>
          <w:rFonts w:asciiTheme="minorBidi" w:eastAsia="Arial Nova" w:hAnsiTheme="minorBidi"/>
          <w:b/>
          <w:bCs/>
          <w:color w:val="000000" w:themeColor="text1"/>
          <w:sz w:val="22"/>
          <w:szCs w:val="22"/>
          <w:lang w:val="en-GB"/>
        </w:rPr>
        <w:t>Conclusion</w:t>
      </w:r>
    </w:p>
    <w:p w14:paraId="6F08CD79" w14:textId="77777777" w:rsidR="00AD4B56" w:rsidRPr="00654456" w:rsidRDefault="00AD4B56"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NHS at Home demonstrates how creativity and innovation can transform healthcare delivery by moving care from hospitals into patients’ homes. Although the initiative has improved patient experiences and reduced pressure on hospital services, challenges such as digital exclusion, infrastructure costs and workforce capacity remain. Its long-term success depends on ensuring that innovation is accessible, sustainable and able to meet the diverse needs of all patients.</w:t>
      </w:r>
    </w:p>
    <w:p w14:paraId="2F3ACA38" w14:textId="77777777" w:rsidR="00AD4B56" w:rsidRPr="00654456" w:rsidRDefault="00AD4B56" w:rsidP="00654456">
      <w:pPr>
        <w:spacing w:line="360" w:lineRule="auto"/>
        <w:rPr>
          <w:rFonts w:asciiTheme="minorBidi" w:eastAsia="Arial Nova" w:hAnsiTheme="minorBidi"/>
          <w:b/>
          <w:bCs/>
          <w:color w:val="000000" w:themeColor="text1"/>
          <w:sz w:val="22"/>
          <w:szCs w:val="22"/>
          <w:lang w:val="en-GB"/>
        </w:rPr>
      </w:pPr>
    </w:p>
    <w:p w14:paraId="2CDF689B" w14:textId="30728786" w:rsidR="021F216E" w:rsidRPr="00654456" w:rsidRDefault="021F216E" w:rsidP="00654456">
      <w:pPr>
        <w:spacing w:line="360" w:lineRule="auto"/>
        <w:rPr>
          <w:rFonts w:asciiTheme="minorBidi" w:eastAsia="Arial Nova" w:hAnsiTheme="minorBidi"/>
          <w:color w:val="000000" w:themeColor="text1"/>
          <w:sz w:val="22"/>
          <w:szCs w:val="22"/>
        </w:rPr>
      </w:pPr>
    </w:p>
    <w:p w14:paraId="21433688" w14:textId="77777777" w:rsidR="00563EB8" w:rsidRPr="00654456" w:rsidRDefault="00563EB8" w:rsidP="00654456">
      <w:pPr>
        <w:spacing w:line="360" w:lineRule="auto"/>
        <w:rPr>
          <w:rFonts w:asciiTheme="minorBidi" w:eastAsia="Arial Nova" w:hAnsiTheme="minorBidi"/>
          <w:color w:val="000000" w:themeColor="text1"/>
          <w:sz w:val="22"/>
          <w:szCs w:val="22"/>
        </w:rPr>
      </w:pPr>
    </w:p>
    <w:p w14:paraId="65F3B817" w14:textId="77777777" w:rsidR="00563EB8" w:rsidRPr="00654456" w:rsidRDefault="00563EB8" w:rsidP="00654456">
      <w:pPr>
        <w:spacing w:line="360" w:lineRule="auto"/>
        <w:rPr>
          <w:rFonts w:asciiTheme="minorBidi" w:eastAsia="Arial Nova" w:hAnsiTheme="minorBidi"/>
          <w:color w:val="000000" w:themeColor="text1"/>
          <w:sz w:val="22"/>
          <w:szCs w:val="22"/>
        </w:rPr>
      </w:pPr>
    </w:p>
    <w:p w14:paraId="21E25CA7" w14:textId="77777777" w:rsidR="00563EB8" w:rsidRPr="00654456" w:rsidRDefault="00563EB8" w:rsidP="00654456">
      <w:pPr>
        <w:spacing w:line="360" w:lineRule="auto"/>
        <w:rPr>
          <w:rFonts w:asciiTheme="minorBidi" w:eastAsia="Arial Nova" w:hAnsiTheme="minorBidi"/>
          <w:color w:val="000000" w:themeColor="text1"/>
          <w:sz w:val="22"/>
          <w:szCs w:val="22"/>
        </w:rPr>
      </w:pPr>
    </w:p>
    <w:p w14:paraId="708FEE03" w14:textId="77777777" w:rsidR="00563EB8" w:rsidRPr="00654456" w:rsidRDefault="00563EB8" w:rsidP="00654456">
      <w:pPr>
        <w:spacing w:line="360" w:lineRule="auto"/>
        <w:rPr>
          <w:rFonts w:asciiTheme="minorBidi" w:eastAsia="Arial Nova" w:hAnsiTheme="minorBidi"/>
          <w:color w:val="000000" w:themeColor="text1"/>
          <w:sz w:val="22"/>
          <w:szCs w:val="22"/>
        </w:rPr>
      </w:pPr>
    </w:p>
    <w:p w14:paraId="22B96019" w14:textId="77777777" w:rsidR="00563EB8" w:rsidRPr="00654456" w:rsidRDefault="00563EB8" w:rsidP="00654456">
      <w:pPr>
        <w:spacing w:line="360" w:lineRule="auto"/>
        <w:rPr>
          <w:rFonts w:asciiTheme="minorBidi" w:eastAsia="Arial Nova" w:hAnsiTheme="minorBidi"/>
          <w:color w:val="000000" w:themeColor="text1"/>
          <w:sz w:val="22"/>
          <w:szCs w:val="22"/>
        </w:rPr>
      </w:pPr>
    </w:p>
    <w:p w14:paraId="668C768B" w14:textId="77777777" w:rsidR="00563EB8" w:rsidRPr="00654456" w:rsidRDefault="00563EB8" w:rsidP="00654456">
      <w:pPr>
        <w:spacing w:line="360" w:lineRule="auto"/>
        <w:rPr>
          <w:rFonts w:asciiTheme="minorBidi" w:eastAsia="Arial Nova" w:hAnsiTheme="minorBidi"/>
          <w:color w:val="000000" w:themeColor="text1"/>
          <w:sz w:val="22"/>
          <w:szCs w:val="22"/>
        </w:rPr>
      </w:pPr>
    </w:p>
    <w:p w14:paraId="39457D42" w14:textId="77777777" w:rsidR="00563EB8" w:rsidRPr="00654456" w:rsidRDefault="00563EB8" w:rsidP="00654456">
      <w:pPr>
        <w:spacing w:line="360" w:lineRule="auto"/>
        <w:rPr>
          <w:rFonts w:asciiTheme="minorBidi" w:eastAsia="Arial Nova" w:hAnsiTheme="minorBidi"/>
          <w:color w:val="000000" w:themeColor="text1"/>
          <w:sz w:val="22"/>
          <w:szCs w:val="22"/>
        </w:rPr>
      </w:pPr>
    </w:p>
    <w:p w14:paraId="7A54C266" w14:textId="77777777" w:rsidR="00563EB8" w:rsidRPr="00654456" w:rsidRDefault="00563EB8" w:rsidP="00654456">
      <w:pPr>
        <w:spacing w:line="360" w:lineRule="auto"/>
        <w:rPr>
          <w:rFonts w:asciiTheme="minorBidi" w:eastAsia="Arial Nova" w:hAnsiTheme="minorBidi"/>
          <w:color w:val="000000" w:themeColor="text1"/>
          <w:sz w:val="22"/>
          <w:szCs w:val="22"/>
        </w:rPr>
      </w:pPr>
    </w:p>
    <w:p w14:paraId="24246A00" w14:textId="77777777" w:rsidR="00654456" w:rsidRPr="00654456" w:rsidRDefault="00654456" w:rsidP="00654456">
      <w:pPr>
        <w:spacing w:line="360" w:lineRule="auto"/>
        <w:rPr>
          <w:rFonts w:asciiTheme="minorBidi" w:eastAsia="Arial Nova" w:hAnsiTheme="minorBidi"/>
          <w:b/>
          <w:bCs/>
          <w:color w:val="000000" w:themeColor="text1"/>
          <w:sz w:val="22"/>
          <w:szCs w:val="22"/>
        </w:rPr>
      </w:pPr>
    </w:p>
    <w:p w14:paraId="2A4F992F" w14:textId="77777777" w:rsidR="00654456" w:rsidRPr="00654456" w:rsidRDefault="00654456" w:rsidP="00654456">
      <w:pPr>
        <w:spacing w:line="360" w:lineRule="auto"/>
        <w:rPr>
          <w:rFonts w:asciiTheme="minorBidi" w:eastAsia="Arial Nova" w:hAnsiTheme="minorBidi"/>
          <w:b/>
          <w:bCs/>
          <w:color w:val="000000" w:themeColor="text1"/>
          <w:sz w:val="22"/>
          <w:szCs w:val="22"/>
        </w:rPr>
      </w:pPr>
    </w:p>
    <w:p w14:paraId="05BEF9D3" w14:textId="77777777" w:rsidR="00654456" w:rsidRPr="00654456" w:rsidRDefault="00654456" w:rsidP="00654456">
      <w:pPr>
        <w:spacing w:line="360" w:lineRule="auto"/>
        <w:rPr>
          <w:rFonts w:asciiTheme="minorBidi" w:eastAsia="Arial Nova" w:hAnsiTheme="minorBidi"/>
          <w:b/>
          <w:bCs/>
          <w:color w:val="000000" w:themeColor="text1"/>
          <w:sz w:val="22"/>
          <w:szCs w:val="22"/>
        </w:rPr>
      </w:pPr>
    </w:p>
    <w:p w14:paraId="581DB7A4" w14:textId="77777777" w:rsidR="00654456" w:rsidRPr="00654456" w:rsidRDefault="00654456" w:rsidP="00654456">
      <w:pPr>
        <w:spacing w:line="360" w:lineRule="auto"/>
        <w:rPr>
          <w:rFonts w:asciiTheme="minorBidi" w:eastAsia="Arial Nova" w:hAnsiTheme="minorBidi"/>
          <w:b/>
          <w:bCs/>
          <w:color w:val="000000" w:themeColor="text1"/>
          <w:sz w:val="22"/>
          <w:szCs w:val="22"/>
        </w:rPr>
      </w:pPr>
    </w:p>
    <w:p w14:paraId="2D8FAB57" w14:textId="77777777" w:rsidR="00654456" w:rsidRPr="00654456" w:rsidRDefault="00654456" w:rsidP="00654456">
      <w:pPr>
        <w:spacing w:line="360" w:lineRule="auto"/>
        <w:rPr>
          <w:rFonts w:asciiTheme="minorBidi" w:eastAsia="Arial Nova" w:hAnsiTheme="minorBidi"/>
          <w:b/>
          <w:bCs/>
          <w:color w:val="000000" w:themeColor="text1"/>
          <w:sz w:val="22"/>
          <w:szCs w:val="22"/>
        </w:rPr>
      </w:pPr>
    </w:p>
    <w:p w14:paraId="7E7EEBF1" w14:textId="071AE353" w:rsidR="79E626CA" w:rsidRPr="00654456" w:rsidRDefault="11DCB36E" w:rsidP="00654456">
      <w:pPr>
        <w:spacing w:line="360" w:lineRule="auto"/>
        <w:rPr>
          <w:rFonts w:asciiTheme="minorBidi" w:eastAsia="Arial Nova" w:hAnsiTheme="minorBidi"/>
          <w:b/>
          <w:bCs/>
          <w:color w:val="000000" w:themeColor="text1"/>
          <w:sz w:val="22"/>
          <w:szCs w:val="22"/>
        </w:rPr>
      </w:pPr>
      <w:r w:rsidRPr="00654456">
        <w:rPr>
          <w:rFonts w:asciiTheme="minorBidi" w:eastAsia="Arial Nova" w:hAnsiTheme="minorBidi"/>
          <w:b/>
          <w:bCs/>
          <w:color w:val="000000" w:themeColor="text1"/>
          <w:sz w:val="22"/>
          <w:szCs w:val="22"/>
        </w:rPr>
        <w:t xml:space="preserve">Task 4 - </w:t>
      </w:r>
      <w:r w:rsidR="79E626CA" w:rsidRPr="00654456">
        <w:rPr>
          <w:rFonts w:asciiTheme="minorBidi" w:eastAsia="Arial Nova" w:hAnsiTheme="minorBidi"/>
          <w:b/>
          <w:bCs/>
          <w:color w:val="000000" w:themeColor="text1"/>
          <w:sz w:val="22"/>
          <w:szCs w:val="22"/>
        </w:rPr>
        <w:t>Research Task</w:t>
      </w:r>
    </w:p>
    <w:p w14:paraId="667D42A4" w14:textId="77777777" w:rsidR="003C6912" w:rsidRPr="00654456" w:rsidRDefault="003C6912" w:rsidP="00654456">
      <w:pPr>
        <w:spacing w:line="360" w:lineRule="auto"/>
        <w:rPr>
          <w:rFonts w:asciiTheme="minorBidi" w:eastAsia="Arial Nova" w:hAnsiTheme="minorBidi"/>
          <w:b/>
          <w:bCs/>
          <w:color w:val="000000" w:themeColor="text1"/>
          <w:sz w:val="22"/>
          <w:szCs w:val="22"/>
          <w:lang w:val="en-GB"/>
        </w:rPr>
      </w:pPr>
      <w:r w:rsidRPr="00654456">
        <w:rPr>
          <w:rFonts w:asciiTheme="minorBidi" w:eastAsia="Arial Nova" w:hAnsiTheme="minorBidi"/>
          <w:b/>
          <w:bCs/>
          <w:color w:val="000000" w:themeColor="text1"/>
          <w:sz w:val="22"/>
          <w:szCs w:val="22"/>
          <w:lang w:val="en-GB"/>
        </w:rPr>
        <w:t>Task 4 – Research Task: Access to Health and Social Care for Vulnerable Populations</w:t>
      </w:r>
    </w:p>
    <w:p w14:paraId="6E728BD4" w14:textId="77777777" w:rsidR="003C6912" w:rsidRPr="00654456" w:rsidRDefault="003C6912"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Access to health and social care services remains a significant issue within the United Kingdom. Vulnerable groups, including individuals living in poverty, ethnic minorities, people with disabilities and socially excluded populations, often experience difficulties accessing healthcare services. These inequalities can result in poorer health outcomes and increased demand for health and social care services.</w:t>
      </w:r>
    </w:p>
    <w:p w14:paraId="3B6B46B1" w14:textId="77777777" w:rsidR="003C6912" w:rsidRPr="00654456" w:rsidRDefault="003C6912"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Marmot et al. (2020) examined health inequalities in England and found that social and economic factors strongly influence access to healthcare and overall health outcomes. The study reported that people living in deprived areas often experience poorer physical and mental health and have reduced access to preventative services. Factors such as low income, poor housing, unemployment and social exclusion contribute to health inequalities. The authors argued that reducing these inequalities requires action across health, education and social care sectors.</w:t>
      </w:r>
    </w:p>
    <w:p w14:paraId="1D83C5C0" w14:textId="77777777" w:rsidR="003C6912" w:rsidRPr="00654456" w:rsidRDefault="003C6912"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Dixon-Woods et al. (2006) explored barriers that prevent vulnerable populations from accessing healthcare services. Their research found that many individuals experience difficulties because of transport problems, communication barriers, limited health literacy and fear of discrimination. The study also identified that complex healthcare systems can discourage vulnerable individuals from seeking help. Some people reported feeling excluded or misunderstood when accessing services, which reduced trust in healthcare professionals.</w:t>
      </w:r>
    </w:p>
    <w:p w14:paraId="63461B3C" w14:textId="77777777" w:rsidR="003C6912" w:rsidRPr="00654456" w:rsidRDefault="003C6912"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Both studies demonstrate that access to care is influenced by wider social determinants of health rather than medical factors alone. Health campaigns and community interventions can help improve awareness, reduce inequalities and encourage service engagement. Outreach programmes, culturally sensitive services and improved communication strategies may help vulnerable groups access support more effectively.</w:t>
      </w:r>
    </w:p>
    <w:p w14:paraId="138FA763" w14:textId="77777777" w:rsidR="003C6912" w:rsidRPr="00654456" w:rsidRDefault="003C6912"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Addressing inequalities in access to care remains essential to improving health outcomes and promoting fairness within health and social care services.</w:t>
      </w:r>
    </w:p>
    <w:p w14:paraId="0A496E4E" w14:textId="48E76F8E" w:rsidR="021F216E" w:rsidRPr="00654456" w:rsidRDefault="021F216E" w:rsidP="00654456">
      <w:pPr>
        <w:spacing w:line="360" w:lineRule="auto"/>
        <w:rPr>
          <w:rFonts w:asciiTheme="minorBidi" w:eastAsia="Arial Nova" w:hAnsiTheme="minorBidi"/>
          <w:color w:val="000000" w:themeColor="text1"/>
          <w:sz w:val="22"/>
          <w:szCs w:val="22"/>
        </w:rPr>
      </w:pPr>
    </w:p>
    <w:p w14:paraId="6578F6D8" w14:textId="687B7DC4" w:rsidR="021F216E" w:rsidRPr="00654456" w:rsidRDefault="021F216E" w:rsidP="00654456">
      <w:pPr>
        <w:spacing w:line="360" w:lineRule="auto"/>
        <w:rPr>
          <w:rFonts w:asciiTheme="minorBidi" w:eastAsia="Arial Nova" w:hAnsiTheme="minorBidi"/>
          <w:color w:val="000000" w:themeColor="text1"/>
          <w:sz w:val="22"/>
          <w:szCs w:val="22"/>
        </w:rPr>
      </w:pPr>
    </w:p>
    <w:p w14:paraId="15D1512F" w14:textId="4893D673" w:rsidR="021F216E" w:rsidRPr="00654456" w:rsidRDefault="021F216E" w:rsidP="00654456">
      <w:pPr>
        <w:spacing w:line="360" w:lineRule="auto"/>
        <w:rPr>
          <w:rFonts w:asciiTheme="minorBidi" w:eastAsia="Arial Nova" w:hAnsiTheme="minorBidi"/>
          <w:color w:val="000000" w:themeColor="text1"/>
          <w:sz w:val="22"/>
          <w:szCs w:val="22"/>
        </w:rPr>
      </w:pPr>
    </w:p>
    <w:p w14:paraId="07A0DAFF" w14:textId="77777777" w:rsidR="00337274" w:rsidRPr="00654456" w:rsidRDefault="00337274" w:rsidP="00654456">
      <w:pPr>
        <w:spacing w:line="360" w:lineRule="auto"/>
        <w:rPr>
          <w:rFonts w:asciiTheme="minorBidi" w:eastAsia="Arial Nova" w:hAnsiTheme="minorBidi"/>
          <w:color w:val="000000" w:themeColor="text1"/>
          <w:sz w:val="22"/>
          <w:szCs w:val="22"/>
        </w:rPr>
      </w:pPr>
    </w:p>
    <w:p w14:paraId="260A9DA3" w14:textId="77777777" w:rsidR="00563EB8" w:rsidRPr="00654456" w:rsidRDefault="00563EB8" w:rsidP="00654456">
      <w:pPr>
        <w:spacing w:line="360" w:lineRule="auto"/>
        <w:rPr>
          <w:rFonts w:asciiTheme="minorBidi" w:eastAsia="Arial Nova" w:hAnsiTheme="minorBidi"/>
          <w:color w:val="000000" w:themeColor="text1"/>
          <w:sz w:val="22"/>
          <w:szCs w:val="22"/>
        </w:rPr>
      </w:pPr>
    </w:p>
    <w:p w14:paraId="443966C0" w14:textId="2AA57151" w:rsidR="6D65878B" w:rsidRPr="00654456" w:rsidRDefault="72B6EECC" w:rsidP="00654456">
      <w:pPr>
        <w:spacing w:line="360" w:lineRule="auto"/>
        <w:rPr>
          <w:rFonts w:asciiTheme="minorBidi" w:eastAsia="Arial Nova" w:hAnsiTheme="minorBidi"/>
          <w:color w:val="000000" w:themeColor="text1"/>
          <w:sz w:val="22"/>
          <w:szCs w:val="22"/>
        </w:rPr>
      </w:pPr>
      <w:r w:rsidRPr="00654456">
        <w:rPr>
          <w:rFonts w:asciiTheme="minorBidi" w:eastAsia="Arial Nova" w:hAnsiTheme="minorBidi"/>
          <w:color w:val="000000" w:themeColor="text1"/>
          <w:sz w:val="22"/>
          <w:szCs w:val="22"/>
        </w:rPr>
        <w:t xml:space="preserve">Task </w:t>
      </w:r>
      <w:r w:rsidR="00563EB8" w:rsidRPr="00654456">
        <w:rPr>
          <w:rFonts w:asciiTheme="minorBidi" w:eastAsia="Arial Nova" w:hAnsiTheme="minorBidi"/>
          <w:color w:val="000000" w:themeColor="text1"/>
          <w:sz w:val="22"/>
          <w:szCs w:val="22"/>
        </w:rPr>
        <w:t>5</w:t>
      </w:r>
      <w:r w:rsidRPr="00654456">
        <w:rPr>
          <w:rFonts w:asciiTheme="minorBidi" w:eastAsia="Arial Nova" w:hAnsiTheme="minorBidi"/>
          <w:color w:val="000000" w:themeColor="text1"/>
          <w:sz w:val="22"/>
          <w:szCs w:val="22"/>
        </w:rPr>
        <w:t xml:space="preserve"> </w:t>
      </w:r>
      <w:r w:rsidR="00906AA5" w:rsidRPr="00654456">
        <w:rPr>
          <w:rFonts w:asciiTheme="minorBidi" w:eastAsia="Arial Nova" w:hAnsiTheme="minorBidi"/>
          <w:color w:val="000000" w:themeColor="text1"/>
          <w:sz w:val="22"/>
          <w:szCs w:val="22"/>
        </w:rPr>
        <w:t>–</w:t>
      </w:r>
      <w:r w:rsidRPr="00654456">
        <w:rPr>
          <w:rFonts w:asciiTheme="minorBidi" w:eastAsia="Arial Nova" w:hAnsiTheme="minorBidi"/>
          <w:color w:val="000000" w:themeColor="text1"/>
          <w:sz w:val="22"/>
          <w:szCs w:val="22"/>
        </w:rPr>
        <w:t xml:space="preserve"> </w:t>
      </w:r>
      <w:r w:rsidR="6D65878B" w:rsidRPr="00654456">
        <w:rPr>
          <w:rFonts w:asciiTheme="minorBidi" w:eastAsia="Arial Nova" w:hAnsiTheme="minorBidi"/>
          <w:color w:val="000000" w:themeColor="text1"/>
          <w:sz w:val="22"/>
          <w:szCs w:val="22"/>
        </w:rPr>
        <w:t>Podcast</w:t>
      </w:r>
    </w:p>
    <w:p w14:paraId="6022D227" w14:textId="5FFD715F" w:rsidR="00906AA5" w:rsidRPr="00654456" w:rsidRDefault="00906AA5" w:rsidP="00654456">
      <w:pPr>
        <w:spacing w:line="360" w:lineRule="auto"/>
        <w:rPr>
          <w:rFonts w:asciiTheme="minorBidi" w:eastAsia="Arial Nova" w:hAnsiTheme="minorBidi"/>
          <w:color w:val="000000" w:themeColor="text1"/>
          <w:sz w:val="22"/>
          <w:szCs w:val="22"/>
        </w:rPr>
      </w:pPr>
      <w:r w:rsidRPr="00654456">
        <w:rPr>
          <w:rFonts w:asciiTheme="minorBidi" w:eastAsia="Arial Nova" w:hAnsiTheme="minorBidi"/>
          <w:color w:val="000000" w:themeColor="text1"/>
          <w:sz w:val="22"/>
          <w:szCs w:val="22"/>
        </w:rPr>
        <w:object w:dxaOrig="1890" w:dyaOrig="810" w14:anchorId="4DF3B8A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94.4pt;height:40.75pt" o:ole="">
            <v:imagedata r:id="rId9" o:title=""/>
          </v:shape>
          <o:OLEObject Type="Embed" ProgID="Package" ShapeID="_x0000_i1027" DrawAspect="Content" ObjectID="_1845049628" r:id="rId10"/>
        </w:object>
      </w:r>
    </w:p>
    <w:p w14:paraId="6905C745" w14:textId="77777777" w:rsidR="00906AA5" w:rsidRPr="00654456" w:rsidRDefault="00906AA5" w:rsidP="00654456">
      <w:pPr>
        <w:spacing w:line="360" w:lineRule="auto"/>
        <w:rPr>
          <w:rFonts w:asciiTheme="minorBidi" w:eastAsia="Arial Nova" w:hAnsiTheme="minorBidi"/>
          <w:i/>
          <w:iCs/>
          <w:color w:val="000000" w:themeColor="text1"/>
          <w:sz w:val="22"/>
          <w:szCs w:val="22"/>
        </w:rPr>
      </w:pPr>
    </w:p>
    <w:p w14:paraId="1A57D51B" w14:textId="77777777" w:rsidR="00906AA5" w:rsidRPr="00654456" w:rsidRDefault="00906AA5" w:rsidP="00654456">
      <w:pPr>
        <w:spacing w:line="360" w:lineRule="auto"/>
        <w:rPr>
          <w:rFonts w:asciiTheme="minorBidi" w:eastAsia="Arial Nova" w:hAnsiTheme="minorBidi"/>
          <w:i/>
          <w:iCs/>
          <w:color w:val="000000" w:themeColor="text1"/>
          <w:sz w:val="22"/>
          <w:szCs w:val="22"/>
        </w:rPr>
      </w:pPr>
    </w:p>
    <w:p w14:paraId="0D0443BA" w14:textId="520F57D8" w:rsidR="021F216E" w:rsidRPr="00654456" w:rsidRDefault="021F216E" w:rsidP="00654456">
      <w:pPr>
        <w:spacing w:line="360" w:lineRule="auto"/>
        <w:rPr>
          <w:rFonts w:asciiTheme="minorBidi" w:eastAsia="Arial Nova" w:hAnsiTheme="minorBidi"/>
          <w:color w:val="000000" w:themeColor="text1"/>
          <w:sz w:val="22"/>
          <w:szCs w:val="22"/>
        </w:rPr>
      </w:pPr>
    </w:p>
    <w:p w14:paraId="6CD6835C" w14:textId="0BAA246E" w:rsidR="021F216E" w:rsidRPr="00654456" w:rsidRDefault="021F216E" w:rsidP="00654456">
      <w:pPr>
        <w:spacing w:line="360" w:lineRule="auto"/>
        <w:rPr>
          <w:rFonts w:asciiTheme="minorBidi" w:eastAsia="Arial Nova" w:hAnsiTheme="minorBidi"/>
          <w:i/>
          <w:iCs/>
          <w:sz w:val="22"/>
          <w:szCs w:val="22"/>
        </w:rPr>
      </w:pPr>
    </w:p>
    <w:p w14:paraId="304D0822" w14:textId="08498922" w:rsidR="47853A3C" w:rsidRPr="00654456" w:rsidRDefault="47853A3C" w:rsidP="00654456">
      <w:pPr>
        <w:spacing w:line="360" w:lineRule="auto"/>
        <w:rPr>
          <w:rFonts w:asciiTheme="minorBidi" w:eastAsia="Arial Nova" w:hAnsiTheme="minorBidi"/>
          <w:color w:val="000000" w:themeColor="text1"/>
          <w:sz w:val="22"/>
          <w:szCs w:val="22"/>
        </w:rPr>
      </w:pPr>
    </w:p>
    <w:p w14:paraId="156F27C2" w14:textId="301D9C6F" w:rsidR="021F216E" w:rsidRPr="00654456" w:rsidRDefault="021F216E" w:rsidP="00654456">
      <w:pPr>
        <w:spacing w:line="360" w:lineRule="auto"/>
        <w:rPr>
          <w:rFonts w:asciiTheme="minorBidi" w:eastAsia="Arial Nova" w:hAnsiTheme="minorBidi"/>
          <w:i/>
          <w:iCs/>
          <w:color w:val="000000" w:themeColor="text1"/>
          <w:sz w:val="22"/>
          <w:szCs w:val="22"/>
        </w:rPr>
      </w:pPr>
    </w:p>
    <w:p w14:paraId="442F9364" w14:textId="77777777" w:rsidR="00906AA5" w:rsidRPr="00654456" w:rsidRDefault="00906AA5" w:rsidP="00654456">
      <w:pPr>
        <w:spacing w:line="360" w:lineRule="auto"/>
        <w:rPr>
          <w:rFonts w:asciiTheme="minorBidi" w:eastAsia="Arial Nova" w:hAnsiTheme="minorBidi"/>
          <w:b/>
          <w:bCs/>
          <w:color w:val="000000" w:themeColor="text1"/>
          <w:sz w:val="22"/>
          <w:szCs w:val="22"/>
          <w:lang w:val="en-GB"/>
        </w:rPr>
      </w:pPr>
    </w:p>
    <w:p w14:paraId="6C28C88A" w14:textId="77777777" w:rsidR="00906AA5" w:rsidRPr="00654456" w:rsidRDefault="00906AA5" w:rsidP="00654456">
      <w:pPr>
        <w:spacing w:line="360" w:lineRule="auto"/>
        <w:rPr>
          <w:rFonts w:asciiTheme="minorBidi" w:eastAsia="Arial Nova" w:hAnsiTheme="minorBidi"/>
          <w:b/>
          <w:bCs/>
          <w:color w:val="000000" w:themeColor="text1"/>
          <w:sz w:val="22"/>
          <w:szCs w:val="22"/>
          <w:lang w:val="en-GB"/>
        </w:rPr>
      </w:pPr>
    </w:p>
    <w:p w14:paraId="351EFB44" w14:textId="77777777" w:rsidR="00906AA5" w:rsidRPr="00654456" w:rsidRDefault="00906AA5" w:rsidP="00654456">
      <w:pPr>
        <w:spacing w:line="360" w:lineRule="auto"/>
        <w:rPr>
          <w:rFonts w:asciiTheme="minorBidi" w:eastAsia="Arial Nova" w:hAnsiTheme="minorBidi"/>
          <w:b/>
          <w:bCs/>
          <w:color w:val="000000" w:themeColor="text1"/>
          <w:sz w:val="22"/>
          <w:szCs w:val="22"/>
          <w:lang w:val="en-GB"/>
        </w:rPr>
      </w:pPr>
    </w:p>
    <w:p w14:paraId="37E35811" w14:textId="77777777" w:rsidR="00906AA5" w:rsidRPr="00654456" w:rsidRDefault="00906AA5" w:rsidP="00654456">
      <w:pPr>
        <w:spacing w:line="360" w:lineRule="auto"/>
        <w:rPr>
          <w:rFonts w:asciiTheme="minorBidi" w:eastAsia="Arial Nova" w:hAnsiTheme="minorBidi"/>
          <w:b/>
          <w:bCs/>
          <w:color w:val="000000" w:themeColor="text1"/>
          <w:sz w:val="22"/>
          <w:szCs w:val="22"/>
          <w:lang w:val="en-GB"/>
        </w:rPr>
      </w:pPr>
    </w:p>
    <w:p w14:paraId="16DD83A6" w14:textId="77777777" w:rsidR="00906AA5" w:rsidRPr="00654456" w:rsidRDefault="00906AA5" w:rsidP="00654456">
      <w:pPr>
        <w:spacing w:line="360" w:lineRule="auto"/>
        <w:rPr>
          <w:rFonts w:asciiTheme="minorBidi" w:eastAsia="Arial Nova" w:hAnsiTheme="minorBidi"/>
          <w:b/>
          <w:bCs/>
          <w:color w:val="000000" w:themeColor="text1"/>
          <w:sz w:val="22"/>
          <w:szCs w:val="22"/>
          <w:lang w:val="en-GB"/>
        </w:rPr>
      </w:pPr>
    </w:p>
    <w:p w14:paraId="478ADDB7" w14:textId="77777777" w:rsidR="00906AA5" w:rsidRPr="00654456" w:rsidRDefault="00906AA5" w:rsidP="00654456">
      <w:pPr>
        <w:spacing w:line="360" w:lineRule="auto"/>
        <w:rPr>
          <w:rFonts w:asciiTheme="minorBidi" w:eastAsia="Arial Nova" w:hAnsiTheme="minorBidi"/>
          <w:b/>
          <w:bCs/>
          <w:color w:val="000000" w:themeColor="text1"/>
          <w:sz w:val="22"/>
          <w:szCs w:val="22"/>
          <w:lang w:val="en-GB"/>
        </w:rPr>
      </w:pPr>
    </w:p>
    <w:p w14:paraId="0671B86C" w14:textId="77777777" w:rsidR="00906AA5" w:rsidRPr="00654456" w:rsidRDefault="00906AA5" w:rsidP="00654456">
      <w:pPr>
        <w:spacing w:line="360" w:lineRule="auto"/>
        <w:rPr>
          <w:rFonts w:asciiTheme="minorBidi" w:eastAsia="Arial Nova" w:hAnsiTheme="minorBidi"/>
          <w:b/>
          <w:bCs/>
          <w:color w:val="000000" w:themeColor="text1"/>
          <w:sz w:val="22"/>
          <w:szCs w:val="22"/>
          <w:lang w:val="en-GB"/>
        </w:rPr>
      </w:pPr>
    </w:p>
    <w:p w14:paraId="0BD1F898" w14:textId="77777777" w:rsidR="00906AA5" w:rsidRPr="00654456" w:rsidRDefault="00906AA5" w:rsidP="00654456">
      <w:pPr>
        <w:spacing w:line="360" w:lineRule="auto"/>
        <w:rPr>
          <w:rFonts w:asciiTheme="minorBidi" w:eastAsia="Arial Nova" w:hAnsiTheme="minorBidi"/>
          <w:b/>
          <w:bCs/>
          <w:color w:val="000000" w:themeColor="text1"/>
          <w:sz w:val="22"/>
          <w:szCs w:val="22"/>
          <w:lang w:val="en-GB"/>
        </w:rPr>
      </w:pPr>
    </w:p>
    <w:p w14:paraId="0D62BC20" w14:textId="77777777" w:rsidR="00906AA5" w:rsidRPr="00654456" w:rsidRDefault="00906AA5" w:rsidP="00654456">
      <w:pPr>
        <w:spacing w:line="360" w:lineRule="auto"/>
        <w:rPr>
          <w:rFonts w:asciiTheme="minorBidi" w:eastAsia="Arial Nova" w:hAnsiTheme="minorBidi"/>
          <w:b/>
          <w:bCs/>
          <w:color w:val="000000" w:themeColor="text1"/>
          <w:sz w:val="22"/>
          <w:szCs w:val="22"/>
          <w:lang w:val="en-GB"/>
        </w:rPr>
      </w:pPr>
    </w:p>
    <w:p w14:paraId="37073A0E" w14:textId="77777777" w:rsidR="00906AA5" w:rsidRPr="00654456" w:rsidRDefault="00906AA5" w:rsidP="00654456">
      <w:pPr>
        <w:spacing w:line="360" w:lineRule="auto"/>
        <w:rPr>
          <w:rFonts w:asciiTheme="minorBidi" w:eastAsia="Arial Nova" w:hAnsiTheme="minorBidi"/>
          <w:b/>
          <w:bCs/>
          <w:color w:val="000000" w:themeColor="text1"/>
          <w:sz w:val="22"/>
          <w:szCs w:val="22"/>
          <w:lang w:val="en-GB"/>
        </w:rPr>
      </w:pPr>
    </w:p>
    <w:p w14:paraId="762E7F1B" w14:textId="77777777" w:rsidR="00906AA5" w:rsidRPr="00654456" w:rsidRDefault="00906AA5" w:rsidP="00654456">
      <w:pPr>
        <w:spacing w:line="360" w:lineRule="auto"/>
        <w:rPr>
          <w:rFonts w:asciiTheme="minorBidi" w:eastAsia="Arial Nova" w:hAnsiTheme="minorBidi"/>
          <w:b/>
          <w:bCs/>
          <w:color w:val="000000" w:themeColor="text1"/>
          <w:sz w:val="22"/>
          <w:szCs w:val="22"/>
          <w:lang w:val="en-GB"/>
        </w:rPr>
      </w:pPr>
    </w:p>
    <w:p w14:paraId="55A4CAC6" w14:textId="77777777" w:rsidR="00906AA5" w:rsidRPr="00654456" w:rsidRDefault="00906AA5" w:rsidP="00654456">
      <w:pPr>
        <w:spacing w:line="360" w:lineRule="auto"/>
        <w:rPr>
          <w:rFonts w:asciiTheme="minorBidi" w:eastAsia="Arial Nova" w:hAnsiTheme="minorBidi"/>
          <w:b/>
          <w:bCs/>
          <w:color w:val="000000" w:themeColor="text1"/>
          <w:sz w:val="22"/>
          <w:szCs w:val="22"/>
          <w:lang w:val="en-GB"/>
        </w:rPr>
      </w:pPr>
    </w:p>
    <w:p w14:paraId="659D50B9" w14:textId="77777777" w:rsidR="00906AA5" w:rsidRPr="00654456" w:rsidRDefault="00906AA5" w:rsidP="00654456">
      <w:pPr>
        <w:spacing w:line="360" w:lineRule="auto"/>
        <w:rPr>
          <w:rFonts w:asciiTheme="minorBidi" w:eastAsia="Arial Nova" w:hAnsiTheme="minorBidi"/>
          <w:b/>
          <w:bCs/>
          <w:color w:val="000000" w:themeColor="text1"/>
          <w:sz w:val="22"/>
          <w:szCs w:val="22"/>
          <w:lang w:val="en-GB"/>
        </w:rPr>
      </w:pPr>
    </w:p>
    <w:p w14:paraId="1B4E93BE" w14:textId="77777777" w:rsidR="00906AA5" w:rsidRPr="00654456" w:rsidRDefault="00906AA5" w:rsidP="00654456">
      <w:pPr>
        <w:spacing w:line="360" w:lineRule="auto"/>
        <w:rPr>
          <w:rFonts w:asciiTheme="minorBidi" w:eastAsia="Arial Nova" w:hAnsiTheme="minorBidi"/>
          <w:b/>
          <w:bCs/>
          <w:color w:val="000000" w:themeColor="text1"/>
          <w:sz w:val="22"/>
          <w:szCs w:val="22"/>
          <w:lang w:val="en-GB"/>
        </w:rPr>
      </w:pPr>
    </w:p>
    <w:p w14:paraId="722845A7" w14:textId="77777777" w:rsidR="00224618" w:rsidRPr="00654456" w:rsidRDefault="00224618" w:rsidP="00654456">
      <w:pPr>
        <w:spacing w:line="360" w:lineRule="auto"/>
        <w:rPr>
          <w:rFonts w:asciiTheme="minorBidi" w:eastAsia="Arial Nova" w:hAnsiTheme="minorBidi"/>
          <w:b/>
          <w:bCs/>
          <w:color w:val="000000" w:themeColor="text1"/>
          <w:sz w:val="22"/>
          <w:szCs w:val="22"/>
          <w:lang w:val="en-GB"/>
        </w:rPr>
      </w:pPr>
      <w:r w:rsidRPr="00654456">
        <w:rPr>
          <w:rFonts w:asciiTheme="minorBidi" w:eastAsia="Arial Nova" w:hAnsiTheme="minorBidi"/>
          <w:b/>
          <w:bCs/>
          <w:color w:val="000000" w:themeColor="text1"/>
          <w:sz w:val="22"/>
          <w:szCs w:val="22"/>
          <w:lang w:val="en-GB"/>
        </w:rPr>
        <w:t>Task 6 – NHS Leadership Framework Analysis</w:t>
      </w:r>
    </w:p>
    <w:p w14:paraId="0E050E95" w14:textId="77777777" w:rsidR="00224618" w:rsidRPr="00654456" w:rsidRDefault="00224618"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The NHS Leadership Framework outlines the knowledge, behaviours and skills required for effective leadership within health and social care. It recognises that leadership is not limited to senior managers but is a responsibility shared by all healthcare professionals. By encouraging leadership at every level, the framework aims to improve patient outcomes, strengthen teamwork and support continuous service improvement across the NHS.</w:t>
      </w:r>
    </w:p>
    <w:p w14:paraId="730D27CB" w14:textId="77777777" w:rsidR="00224618" w:rsidRPr="00654456" w:rsidRDefault="00224618"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The framework consists of seven domains: demonstrating personal qualities, working with others, managing services, improving services, setting direction, creating the vision and delivering the strategy. Together, these domains provide a structured approach to leadership by promoting self-awareness, effective communication, collaboration and strategic thinking. They also encourage leaders to reflect on their practice and respond to the changing demands of healthcare.</w:t>
      </w:r>
    </w:p>
    <w:p w14:paraId="5ABC8364" w14:textId="77777777" w:rsidR="00224618" w:rsidRPr="00654456" w:rsidRDefault="00224618"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Demonstrating personal qualities focuses on honesty, resilience, emotional intelligence and continuous professional development. Working with others highlights the importance of building positive relationships with colleagues, patients and external organisations to deliver integrated, person-centred care. Managing and improving services emphasise maintaining high standards of safety, quality and efficiency while encouraging innovation. Setting direction and delivering the strategy ensure organisations have clear objectives and can successfully implement change.</w:t>
      </w:r>
    </w:p>
    <w:p w14:paraId="0D097BDB" w14:textId="77777777" w:rsidR="00224618" w:rsidRPr="00654456" w:rsidRDefault="00224618"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One of the most significant domains is Creating the Vision, as it enables leaders to inspire staff and promote a culture of innovation. Effective leaders communicate a clear purpose, encourage staff involvement in decision-making and motivate teams to embrace new ways of working. This is especially important during organisational change, where strong leadership can reduce resistance, improve staff engagement and encourage continuous improvement.</w:t>
      </w:r>
    </w:p>
    <w:p w14:paraId="3FE142F2" w14:textId="77777777" w:rsidR="00224618" w:rsidRPr="00654456" w:rsidRDefault="00224618"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 xml:space="preserve">For example, when introducing digital healthcare services such as remote monitoring or virtual consultations, leaders must provide training, communicate the benefits clearly and address staff </w:t>
      </w:r>
      <w:r w:rsidRPr="00654456">
        <w:rPr>
          <w:rFonts w:asciiTheme="minorBidi" w:eastAsia="Arial Nova" w:hAnsiTheme="minorBidi"/>
          <w:color w:val="000000" w:themeColor="text1"/>
          <w:sz w:val="22"/>
          <w:szCs w:val="22"/>
          <w:lang w:val="en-GB"/>
        </w:rPr>
        <w:lastRenderedPageBreak/>
        <w:t>concerns. Without effective leadership, employees may resist change because of uncertainty or increased workload, reducing the success of new initiatives. This demonstrates that leadership is not only about implementing change but also about supporting people and evaluating outcomes.</w:t>
      </w:r>
    </w:p>
    <w:p w14:paraId="3FD21535" w14:textId="77777777" w:rsidR="00224618" w:rsidRPr="00654456" w:rsidRDefault="00224618"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Overall, the NHS Leadership Framework provides valuable guidance for developing leaders across healthcare. However, its effectiveness depends on leaders consistently applying its principles in practice. Strong leadership that promotes collaboration, innovation, accountability and continuous learning is essential for delivering high-quality, patient-centred care while ensuring the NHS remains sustainable and responsive to future healthcare challenges.</w:t>
      </w:r>
    </w:p>
    <w:p w14:paraId="4E2BAEEE" w14:textId="77777777" w:rsidR="00FB710D" w:rsidRPr="00654456" w:rsidRDefault="00FB710D" w:rsidP="00654456">
      <w:pPr>
        <w:spacing w:line="360" w:lineRule="auto"/>
        <w:rPr>
          <w:rFonts w:asciiTheme="minorBidi" w:eastAsia="Arial Nova" w:hAnsiTheme="minorBidi"/>
          <w:i/>
          <w:iCs/>
          <w:color w:val="000000" w:themeColor="text1"/>
          <w:sz w:val="22"/>
          <w:szCs w:val="22"/>
        </w:rPr>
      </w:pPr>
    </w:p>
    <w:p w14:paraId="5C013B84" w14:textId="14936285" w:rsidR="021F216E" w:rsidRPr="00654456" w:rsidRDefault="021F216E" w:rsidP="00654456">
      <w:pPr>
        <w:spacing w:line="360" w:lineRule="auto"/>
        <w:rPr>
          <w:rFonts w:asciiTheme="minorBidi" w:eastAsia="Arial Nova" w:hAnsiTheme="minorBidi"/>
          <w:i/>
          <w:iCs/>
          <w:color w:val="000000" w:themeColor="text1"/>
          <w:sz w:val="22"/>
          <w:szCs w:val="22"/>
        </w:rPr>
      </w:pPr>
    </w:p>
    <w:p w14:paraId="06C8C088" w14:textId="03EA1888" w:rsidR="021F216E" w:rsidRPr="00654456" w:rsidRDefault="021F216E" w:rsidP="00654456">
      <w:pPr>
        <w:spacing w:line="360" w:lineRule="auto"/>
        <w:rPr>
          <w:rFonts w:asciiTheme="minorBidi" w:eastAsia="Arial Nova" w:hAnsiTheme="minorBidi"/>
          <w:i/>
          <w:iCs/>
          <w:color w:val="000000" w:themeColor="text1"/>
          <w:sz w:val="22"/>
          <w:szCs w:val="22"/>
        </w:rPr>
      </w:pPr>
    </w:p>
    <w:p w14:paraId="1C0FD9B1" w14:textId="676A6FC5" w:rsidR="021F216E" w:rsidRPr="00654456" w:rsidRDefault="021F216E" w:rsidP="00654456">
      <w:pPr>
        <w:spacing w:line="360" w:lineRule="auto"/>
        <w:rPr>
          <w:rFonts w:asciiTheme="minorBidi" w:eastAsia="Arial Nova" w:hAnsiTheme="minorBidi"/>
          <w:i/>
          <w:iCs/>
          <w:color w:val="000000" w:themeColor="text1"/>
          <w:sz w:val="22"/>
          <w:szCs w:val="22"/>
        </w:rPr>
      </w:pPr>
    </w:p>
    <w:p w14:paraId="4AE2467A" w14:textId="122BD398" w:rsidR="021F216E" w:rsidRPr="00654456" w:rsidRDefault="021F216E" w:rsidP="00654456">
      <w:pPr>
        <w:spacing w:line="360" w:lineRule="auto"/>
        <w:rPr>
          <w:rFonts w:asciiTheme="minorBidi" w:eastAsia="Arial Nova" w:hAnsiTheme="minorBidi"/>
          <w:i/>
          <w:iCs/>
          <w:color w:val="000000" w:themeColor="text1"/>
          <w:sz w:val="22"/>
          <w:szCs w:val="22"/>
        </w:rPr>
      </w:pPr>
    </w:p>
    <w:p w14:paraId="67BEF666" w14:textId="4C8BF08E" w:rsidR="021F216E" w:rsidRPr="00654456" w:rsidRDefault="021F216E" w:rsidP="00654456">
      <w:pPr>
        <w:spacing w:line="360" w:lineRule="auto"/>
        <w:rPr>
          <w:rFonts w:asciiTheme="minorBidi" w:eastAsia="Arial Nova" w:hAnsiTheme="minorBidi"/>
          <w:i/>
          <w:iCs/>
          <w:color w:val="000000" w:themeColor="text1"/>
          <w:sz w:val="22"/>
          <w:szCs w:val="22"/>
        </w:rPr>
      </w:pPr>
    </w:p>
    <w:p w14:paraId="3C413130" w14:textId="229A4F51" w:rsidR="021F216E" w:rsidRPr="00654456" w:rsidRDefault="021F216E" w:rsidP="00654456">
      <w:pPr>
        <w:spacing w:line="360" w:lineRule="auto"/>
        <w:rPr>
          <w:rFonts w:asciiTheme="minorBidi" w:eastAsia="Arial Nova" w:hAnsiTheme="minorBidi"/>
          <w:i/>
          <w:iCs/>
          <w:color w:val="000000" w:themeColor="text1"/>
          <w:sz w:val="22"/>
          <w:szCs w:val="22"/>
        </w:rPr>
      </w:pPr>
    </w:p>
    <w:p w14:paraId="3749184C" w14:textId="623D2481" w:rsidR="021F216E" w:rsidRPr="00654456" w:rsidRDefault="021F216E" w:rsidP="00654456">
      <w:pPr>
        <w:spacing w:line="360" w:lineRule="auto"/>
        <w:rPr>
          <w:rFonts w:asciiTheme="minorBidi" w:eastAsia="Arial Nova" w:hAnsiTheme="minorBidi"/>
          <w:i/>
          <w:iCs/>
          <w:color w:val="000000" w:themeColor="text1"/>
          <w:sz w:val="22"/>
          <w:szCs w:val="22"/>
        </w:rPr>
      </w:pPr>
    </w:p>
    <w:p w14:paraId="595B2723" w14:textId="0405CAC2" w:rsidR="021F216E" w:rsidRPr="00654456" w:rsidRDefault="021F216E" w:rsidP="00654456">
      <w:pPr>
        <w:spacing w:line="360" w:lineRule="auto"/>
        <w:rPr>
          <w:rFonts w:asciiTheme="minorBidi" w:eastAsia="Arial Nova" w:hAnsiTheme="minorBidi"/>
          <w:i/>
          <w:iCs/>
          <w:color w:val="000000" w:themeColor="text1"/>
          <w:sz w:val="22"/>
          <w:szCs w:val="22"/>
        </w:rPr>
      </w:pPr>
    </w:p>
    <w:p w14:paraId="23CCFD53" w14:textId="733F4B2F" w:rsidR="021F216E" w:rsidRPr="00654456" w:rsidRDefault="021F216E" w:rsidP="00654456">
      <w:pPr>
        <w:spacing w:line="360" w:lineRule="auto"/>
        <w:rPr>
          <w:rFonts w:asciiTheme="minorBidi" w:eastAsia="Arial Nova" w:hAnsiTheme="minorBidi"/>
          <w:i/>
          <w:iCs/>
          <w:color w:val="000000" w:themeColor="text1"/>
          <w:sz w:val="22"/>
          <w:szCs w:val="22"/>
        </w:rPr>
      </w:pPr>
    </w:p>
    <w:p w14:paraId="6E941774" w14:textId="294813F9" w:rsidR="021F216E" w:rsidRPr="00654456" w:rsidRDefault="021F216E" w:rsidP="00654456">
      <w:pPr>
        <w:spacing w:line="360" w:lineRule="auto"/>
        <w:rPr>
          <w:rFonts w:asciiTheme="minorBidi" w:eastAsia="Arial Nova" w:hAnsiTheme="minorBidi"/>
          <w:i/>
          <w:iCs/>
          <w:color w:val="000000" w:themeColor="text1"/>
          <w:sz w:val="22"/>
          <w:szCs w:val="22"/>
        </w:rPr>
      </w:pPr>
    </w:p>
    <w:p w14:paraId="4219DC7E" w14:textId="6A44BE8C" w:rsidR="021F216E" w:rsidRPr="00654456" w:rsidRDefault="021F216E" w:rsidP="00654456">
      <w:pPr>
        <w:spacing w:line="360" w:lineRule="auto"/>
        <w:rPr>
          <w:rFonts w:asciiTheme="minorBidi" w:eastAsia="Arial Nova" w:hAnsiTheme="minorBidi"/>
          <w:i/>
          <w:iCs/>
          <w:color w:val="000000" w:themeColor="text1"/>
          <w:sz w:val="22"/>
          <w:szCs w:val="22"/>
        </w:rPr>
      </w:pPr>
    </w:p>
    <w:p w14:paraId="44965D3C" w14:textId="2667ACF1" w:rsidR="021F216E" w:rsidRPr="00654456" w:rsidRDefault="021F216E" w:rsidP="00654456">
      <w:pPr>
        <w:spacing w:line="360" w:lineRule="auto"/>
        <w:rPr>
          <w:rFonts w:asciiTheme="minorBidi" w:eastAsia="Arial Nova" w:hAnsiTheme="minorBidi"/>
          <w:i/>
          <w:iCs/>
          <w:color w:val="000000" w:themeColor="text1"/>
          <w:sz w:val="22"/>
          <w:szCs w:val="22"/>
        </w:rPr>
      </w:pPr>
    </w:p>
    <w:p w14:paraId="3BAA750F" w14:textId="3DFF3209" w:rsidR="021F216E" w:rsidRPr="00654456" w:rsidRDefault="021F216E" w:rsidP="00654456">
      <w:pPr>
        <w:spacing w:line="360" w:lineRule="auto"/>
        <w:rPr>
          <w:rFonts w:asciiTheme="minorBidi" w:eastAsia="Arial Nova" w:hAnsiTheme="minorBidi"/>
          <w:i/>
          <w:iCs/>
          <w:color w:val="000000" w:themeColor="text1"/>
          <w:sz w:val="22"/>
          <w:szCs w:val="22"/>
        </w:rPr>
      </w:pPr>
    </w:p>
    <w:p w14:paraId="115B1318" w14:textId="502159A8" w:rsidR="021F216E" w:rsidRPr="00654456" w:rsidRDefault="021F216E" w:rsidP="00654456">
      <w:pPr>
        <w:spacing w:line="360" w:lineRule="auto"/>
        <w:rPr>
          <w:rFonts w:asciiTheme="minorBidi" w:eastAsia="Arial Nova" w:hAnsiTheme="minorBidi"/>
          <w:i/>
          <w:iCs/>
          <w:color w:val="000000" w:themeColor="text1"/>
          <w:sz w:val="22"/>
          <w:szCs w:val="22"/>
        </w:rPr>
      </w:pPr>
    </w:p>
    <w:p w14:paraId="2702B5E4" w14:textId="2BA88696" w:rsidR="021F216E" w:rsidRPr="00654456" w:rsidRDefault="021F216E" w:rsidP="00654456">
      <w:pPr>
        <w:spacing w:line="360" w:lineRule="auto"/>
        <w:rPr>
          <w:rFonts w:asciiTheme="minorBidi" w:eastAsia="Arial Nova" w:hAnsiTheme="minorBidi"/>
          <w:i/>
          <w:iCs/>
          <w:color w:val="000000" w:themeColor="text1"/>
          <w:sz w:val="22"/>
          <w:szCs w:val="22"/>
        </w:rPr>
      </w:pPr>
    </w:p>
    <w:p w14:paraId="47D93216" w14:textId="4EEBF640" w:rsidR="021F216E" w:rsidRPr="00654456" w:rsidRDefault="021F216E" w:rsidP="00654456">
      <w:pPr>
        <w:spacing w:line="360" w:lineRule="auto"/>
        <w:rPr>
          <w:rFonts w:asciiTheme="minorBidi" w:eastAsia="Arial Nova" w:hAnsiTheme="minorBidi"/>
          <w:i/>
          <w:iCs/>
          <w:color w:val="000000" w:themeColor="text1"/>
          <w:sz w:val="22"/>
          <w:szCs w:val="22"/>
        </w:rPr>
      </w:pPr>
    </w:p>
    <w:p w14:paraId="0CF05F2F" w14:textId="4541E060" w:rsidR="021F216E" w:rsidRPr="00654456" w:rsidRDefault="021F216E" w:rsidP="00654456">
      <w:pPr>
        <w:spacing w:line="360" w:lineRule="auto"/>
        <w:rPr>
          <w:rFonts w:asciiTheme="minorBidi" w:eastAsia="Arial Nova" w:hAnsiTheme="minorBidi"/>
          <w:i/>
          <w:iCs/>
          <w:color w:val="000000" w:themeColor="text1"/>
          <w:sz w:val="22"/>
          <w:szCs w:val="22"/>
        </w:rPr>
      </w:pPr>
    </w:p>
    <w:p w14:paraId="0A04CB6F" w14:textId="7662FA34" w:rsidR="021F216E" w:rsidRPr="00654456" w:rsidRDefault="021F216E" w:rsidP="00654456">
      <w:pPr>
        <w:spacing w:line="360" w:lineRule="auto"/>
        <w:rPr>
          <w:rFonts w:asciiTheme="minorBidi" w:eastAsia="Arial Nova" w:hAnsiTheme="minorBidi"/>
          <w:i/>
          <w:iCs/>
          <w:color w:val="000000" w:themeColor="text1"/>
          <w:sz w:val="22"/>
          <w:szCs w:val="22"/>
        </w:rPr>
      </w:pPr>
    </w:p>
    <w:p w14:paraId="79F9679D" w14:textId="5792DBCE" w:rsidR="021F216E" w:rsidRPr="00654456" w:rsidRDefault="021F216E" w:rsidP="00654456">
      <w:pPr>
        <w:spacing w:line="360" w:lineRule="auto"/>
        <w:rPr>
          <w:rFonts w:asciiTheme="minorBidi" w:eastAsia="Arial Nova" w:hAnsiTheme="minorBidi"/>
          <w:i/>
          <w:iCs/>
          <w:color w:val="000000" w:themeColor="text1"/>
          <w:sz w:val="22"/>
          <w:szCs w:val="22"/>
        </w:rPr>
      </w:pPr>
    </w:p>
    <w:p w14:paraId="182BB54A" w14:textId="55D8424E" w:rsidR="021F216E" w:rsidRPr="00654456" w:rsidRDefault="021F216E" w:rsidP="00654456">
      <w:pPr>
        <w:spacing w:line="360" w:lineRule="auto"/>
        <w:rPr>
          <w:rFonts w:asciiTheme="minorBidi" w:eastAsia="Arial Nova" w:hAnsiTheme="minorBidi"/>
          <w:i/>
          <w:iCs/>
          <w:color w:val="000000" w:themeColor="text1"/>
          <w:sz w:val="22"/>
          <w:szCs w:val="22"/>
        </w:rPr>
      </w:pPr>
    </w:p>
    <w:p w14:paraId="6753CEF1" w14:textId="77777777" w:rsidR="00D001F2" w:rsidRPr="00654456" w:rsidRDefault="00D001F2" w:rsidP="00654456">
      <w:pPr>
        <w:spacing w:line="360" w:lineRule="auto"/>
        <w:rPr>
          <w:rFonts w:asciiTheme="minorBidi" w:eastAsia="Arial Nova" w:hAnsiTheme="minorBidi"/>
          <w:color w:val="000000" w:themeColor="text1"/>
          <w:sz w:val="22"/>
          <w:szCs w:val="22"/>
        </w:rPr>
      </w:pPr>
    </w:p>
    <w:p w14:paraId="14BBDC4C" w14:textId="74BCC3AE" w:rsidR="1D4C7ABC" w:rsidRPr="00654456" w:rsidRDefault="1D4C7ABC" w:rsidP="00654456">
      <w:pPr>
        <w:spacing w:line="360" w:lineRule="auto"/>
        <w:rPr>
          <w:rFonts w:asciiTheme="minorBidi" w:eastAsia="Arial Nova" w:hAnsiTheme="minorBidi"/>
          <w:i/>
          <w:iCs/>
          <w:color w:val="FF0000"/>
          <w:sz w:val="22"/>
          <w:szCs w:val="22"/>
        </w:rPr>
      </w:pPr>
      <w:r w:rsidRPr="00654456">
        <w:rPr>
          <w:rFonts w:asciiTheme="minorBidi" w:eastAsia="Arial Nova" w:hAnsiTheme="minorBidi"/>
          <w:i/>
          <w:iCs/>
          <w:color w:val="FF0000"/>
          <w:sz w:val="22"/>
          <w:szCs w:val="22"/>
        </w:rPr>
        <w:t>.</w:t>
      </w:r>
    </w:p>
    <w:p w14:paraId="11710E1B" w14:textId="6B61F835" w:rsidR="021F216E" w:rsidRPr="00654456" w:rsidRDefault="021F216E" w:rsidP="00654456">
      <w:pPr>
        <w:spacing w:line="360" w:lineRule="auto"/>
        <w:rPr>
          <w:rFonts w:asciiTheme="minorBidi" w:eastAsia="Arial Nova" w:hAnsiTheme="minorBidi"/>
          <w:i/>
          <w:iCs/>
          <w:color w:val="000000" w:themeColor="text1"/>
          <w:sz w:val="22"/>
          <w:szCs w:val="22"/>
        </w:rPr>
      </w:pPr>
    </w:p>
    <w:p w14:paraId="34D21AAD" w14:textId="77777777" w:rsidR="00B02759" w:rsidRPr="00654456" w:rsidRDefault="00B02759" w:rsidP="00654456">
      <w:pPr>
        <w:spacing w:line="360" w:lineRule="auto"/>
        <w:rPr>
          <w:rFonts w:asciiTheme="minorBidi" w:eastAsia="Arial Nova" w:hAnsiTheme="minorBidi"/>
          <w:b/>
          <w:bCs/>
          <w:color w:val="000000" w:themeColor="text1"/>
          <w:sz w:val="22"/>
          <w:szCs w:val="22"/>
          <w:lang w:val="en-GB"/>
        </w:rPr>
      </w:pPr>
      <w:r w:rsidRPr="00654456">
        <w:rPr>
          <w:rFonts w:asciiTheme="minorBidi" w:eastAsia="Arial Nova" w:hAnsiTheme="minorBidi"/>
          <w:b/>
          <w:bCs/>
          <w:color w:val="000000" w:themeColor="text1"/>
          <w:sz w:val="22"/>
          <w:szCs w:val="22"/>
          <w:lang w:val="en-GB"/>
        </w:rPr>
        <w:t>Task 7 – Self-Reflection Journal Entry</w:t>
      </w:r>
    </w:p>
    <w:p w14:paraId="7B564100" w14:textId="77777777" w:rsidR="00B02759" w:rsidRPr="00654456" w:rsidRDefault="00B02759"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Reflecting on this module, my understanding of creativity and value creation within health and social care has changed significantly. Before studying this module, I believed creativity was mainly related to art, music, or design and did not realise its importance within healthcare practice.</w:t>
      </w:r>
    </w:p>
    <w:p w14:paraId="37089B41" w14:textId="77777777" w:rsidR="00B02759" w:rsidRPr="00654456" w:rsidRDefault="00B02759"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As a person with autism, I found this module particularly interesting. I often think differently and notice details that others may overlook. This module helped me understand that these differences can be valuable strengths within health and social care settings.</w:t>
      </w:r>
    </w:p>
    <w:p w14:paraId="6038E900" w14:textId="77777777" w:rsidR="00B02759" w:rsidRPr="00654456" w:rsidRDefault="00B02759"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Throughout the module, I learned that creativity is essential for solving problems, improving services, and developing innovative ideas that benefit patients and service users. Learning about divergent and convergent thinking increased my understanding of how ideas are generated and transformed into practical solutions.</w:t>
      </w:r>
    </w:p>
    <w:p w14:paraId="024F7D6B" w14:textId="77777777" w:rsidR="00B02759" w:rsidRPr="00654456" w:rsidRDefault="00B02759"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The topics of healthcare campaigns, leadership, technology, and innovation broadened my knowledge and showed how creativity can improve patient care and service delivery. I was especially interested in how technology can improve access to healthcare and reduce barriers for vulnerable groups.</w:t>
      </w:r>
    </w:p>
    <w:p w14:paraId="3E8B323C" w14:textId="77777777" w:rsidR="00B02759" w:rsidRPr="00654456" w:rsidRDefault="00B02759"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Overall, this module has increased my confidence and encouraged me to value my own ideas and perspectives. It has demonstrated that creativity and innovation play an important role in improving health and social care services and creating positive change.</w:t>
      </w:r>
    </w:p>
    <w:p w14:paraId="06F6AC41" w14:textId="0A4A405D" w:rsidR="021F216E" w:rsidRPr="00654456" w:rsidRDefault="021F216E" w:rsidP="00654456">
      <w:pPr>
        <w:spacing w:line="360" w:lineRule="auto"/>
        <w:rPr>
          <w:rFonts w:asciiTheme="minorBidi" w:eastAsia="Arial Nova" w:hAnsiTheme="minorBidi"/>
          <w:color w:val="000000" w:themeColor="text1"/>
          <w:sz w:val="22"/>
          <w:szCs w:val="22"/>
          <w:lang w:val="en-GB"/>
        </w:rPr>
      </w:pPr>
    </w:p>
    <w:p w14:paraId="632C106F" w14:textId="49338FCB" w:rsidR="021F216E" w:rsidRPr="00AC4CD8" w:rsidRDefault="021F216E" w:rsidP="00AC4CD8">
      <w:pPr>
        <w:spacing w:line="360" w:lineRule="auto"/>
        <w:rPr>
          <w:rFonts w:asciiTheme="minorBidi" w:eastAsia="Arial Nova" w:hAnsiTheme="minorBidi"/>
          <w:color w:val="000000" w:themeColor="text1"/>
          <w:sz w:val="22"/>
          <w:szCs w:val="22"/>
        </w:rPr>
      </w:pPr>
    </w:p>
    <w:p w14:paraId="32F6456D" w14:textId="77777777" w:rsidR="00654456" w:rsidRDefault="00654456" w:rsidP="00224618">
      <w:pPr>
        <w:spacing w:line="360" w:lineRule="auto"/>
        <w:rPr>
          <w:rFonts w:asciiTheme="minorBidi" w:eastAsia="Arial Nova" w:hAnsiTheme="minorBidi"/>
          <w:b/>
          <w:bCs/>
          <w:color w:val="000000" w:themeColor="text1"/>
          <w:sz w:val="22"/>
          <w:szCs w:val="22"/>
          <w:lang w:val="en-GB"/>
        </w:rPr>
      </w:pPr>
    </w:p>
    <w:p w14:paraId="33330FE7" w14:textId="77777777" w:rsidR="00654456" w:rsidRDefault="00654456" w:rsidP="00654456">
      <w:pPr>
        <w:spacing w:line="360" w:lineRule="auto"/>
        <w:rPr>
          <w:rFonts w:asciiTheme="minorBidi" w:eastAsia="Arial Nova" w:hAnsiTheme="minorBidi"/>
          <w:b/>
          <w:bCs/>
          <w:color w:val="000000" w:themeColor="text1"/>
          <w:sz w:val="22"/>
          <w:szCs w:val="22"/>
          <w:lang w:val="en-GB"/>
        </w:rPr>
      </w:pPr>
    </w:p>
    <w:p w14:paraId="1C83EE6E" w14:textId="77777777" w:rsidR="00654456" w:rsidRDefault="00654456" w:rsidP="00654456">
      <w:pPr>
        <w:spacing w:line="360" w:lineRule="auto"/>
        <w:rPr>
          <w:rFonts w:asciiTheme="minorBidi" w:eastAsia="Arial Nova" w:hAnsiTheme="minorBidi"/>
          <w:b/>
          <w:bCs/>
          <w:color w:val="000000" w:themeColor="text1"/>
          <w:sz w:val="22"/>
          <w:szCs w:val="22"/>
          <w:lang w:val="en-GB"/>
        </w:rPr>
      </w:pPr>
    </w:p>
    <w:p w14:paraId="2534546A" w14:textId="77777777" w:rsidR="00654456" w:rsidRDefault="00654456" w:rsidP="00654456">
      <w:pPr>
        <w:spacing w:line="360" w:lineRule="auto"/>
        <w:rPr>
          <w:rFonts w:asciiTheme="minorBidi" w:eastAsia="Arial Nova" w:hAnsiTheme="minorBidi"/>
          <w:b/>
          <w:bCs/>
          <w:color w:val="000000" w:themeColor="text1"/>
          <w:sz w:val="22"/>
          <w:szCs w:val="22"/>
          <w:lang w:val="en-GB"/>
        </w:rPr>
      </w:pPr>
    </w:p>
    <w:p w14:paraId="05CC302B" w14:textId="63972D77" w:rsidR="00654456" w:rsidRPr="00654456" w:rsidRDefault="00654456" w:rsidP="00654456">
      <w:pPr>
        <w:spacing w:line="360" w:lineRule="auto"/>
        <w:rPr>
          <w:rFonts w:asciiTheme="minorBidi" w:eastAsia="Arial Nova" w:hAnsiTheme="minorBidi"/>
          <w:b/>
          <w:bCs/>
          <w:color w:val="000000" w:themeColor="text1"/>
          <w:sz w:val="22"/>
          <w:szCs w:val="22"/>
          <w:lang w:val="en-GB"/>
        </w:rPr>
      </w:pPr>
      <w:r w:rsidRPr="00654456">
        <w:rPr>
          <w:rFonts w:asciiTheme="minorBidi" w:eastAsia="Arial Nova" w:hAnsiTheme="minorBidi"/>
          <w:b/>
          <w:bCs/>
          <w:color w:val="000000" w:themeColor="text1"/>
          <w:sz w:val="22"/>
          <w:szCs w:val="22"/>
          <w:lang w:val="en-GB"/>
        </w:rPr>
        <w:t>Reference List</w:t>
      </w:r>
      <w:r>
        <w:rPr>
          <w:rFonts w:asciiTheme="minorBidi" w:eastAsia="Arial Nova" w:hAnsiTheme="minorBidi"/>
          <w:b/>
          <w:bCs/>
          <w:color w:val="000000" w:themeColor="text1"/>
          <w:sz w:val="22"/>
          <w:szCs w:val="22"/>
          <w:lang w:val="en-GB"/>
        </w:rPr>
        <w:t>:</w:t>
      </w:r>
    </w:p>
    <w:p w14:paraId="05608E48" w14:textId="77777777" w:rsidR="00654456" w:rsidRPr="00654456" w:rsidRDefault="00654456"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 xml:space="preserve">Amabile, T.M., </w:t>
      </w:r>
      <w:proofErr w:type="spellStart"/>
      <w:r w:rsidRPr="00654456">
        <w:rPr>
          <w:rFonts w:asciiTheme="minorBidi" w:eastAsia="Arial Nova" w:hAnsiTheme="minorBidi"/>
          <w:color w:val="000000" w:themeColor="text1"/>
          <w:sz w:val="22"/>
          <w:szCs w:val="22"/>
          <w:lang w:val="en-GB"/>
        </w:rPr>
        <w:t>Barsade</w:t>
      </w:r>
      <w:proofErr w:type="spellEnd"/>
      <w:r w:rsidRPr="00654456">
        <w:rPr>
          <w:rFonts w:asciiTheme="minorBidi" w:eastAsia="Arial Nova" w:hAnsiTheme="minorBidi"/>
          <w:color w:val="000000" w:themeColor="text1"/>
          <w:sz w:val="22"/>
          <w:szCs w:val="22"/>
          <w:lang w:val="en-GB"/>
        </w:rPr>
        <w:t xml:space="preserve">, S.G., Mueller, J.S. and </w:t>
      </w:r>
      <w:proofErr w:type="spellStart"/>
      <w:r w:rsidRPr="00654456">
        <w:rPr>
          <w:rFonts w:asciiTheme="minorBidi" w:eastAsia="Arial Nova" w:hAnsiTheme="minorBidi"/>
          <w:color w:val="000000" w:themeColor="text1"/>
          <w:sz w:val="22"/>
          <w:szCs w:val="22"/>
          <w:lang w:val="en-GB"/>
        </w:rPr>
        <w:t>Staw</w:t>
      </w:r>
      <w:proofErr w:type="spellEnd"/>
      <w:r w:rsidRPr="00654456">
        <w:rPr>
          <w:rFonts w:asciiTheme="minorBidi" w:eastAsia="Arial Nova" w:hAnsiTheme="minorBidi"/>
          <w:color w:val="000000" w:themeColor="text1"/>
          <w:sz w:val="22"/>
          <w:szCs w:val="22"/>
          <w:lang w:val="en-GB"/>
        </w:rPr>
        <w:t>, B.M. (2005) ‘Affect and creativity at work’, Administrative Science Quarterly, 50(3), pp. 367–403.</w:t>
      </w:r>
    </w:p>
    <w:p w14:paraId="643F1D85" w14:textId="77777777" w:rsidR="00654456" w:rsidRPr="00654456" w:rsidRDefault="00654456"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 xml:space="preserve">Care Quality Commission (2021) Innovation and Improvement in Health and Social Care. London: Care Quality Commission. Available at: </w:t>
      </w:r>
      <w:hyperlink r:id="rId11" w:history="1">
        <w:r w:rsidRPr="00654456">
          <w:rPr>
            <w:rStyle w:val="Hyperlink"/>
            <w:rFonts w:asciiTheme="minorBidi" w:eastAsia="Arial Nova" w:hAnsiTheme="minorBidi"/>
            <w:sz w:val="22"/>
            <w:szCs w:val="22"/>
            <w:lang w:val="en-GB"/>
          </w:rPr>
          <w:t>https://www.cqc.org.uk</w:t>
        </w:r>
      </w:hyperlink>
      <w:r w:rsidRPr="00654456">
        <w:rPr>
          <w:rFonts w:asciiTheme="minorBidi" w:eastAsia="Arial Nova" w:hAnsiTheme="minorBidi"/>
          <w:color w:val="000000" w:themeColor="text1"/>
          <w:sz w:val="22"/>
          <w:szCs w:val="22"/>
          <w:lang w:val="en-GB"/>
        </w:rPr>
        <w:t xml:space="preserve"> (Accessed: 3 July 2026).</w:t>
      </w:r>
    </w:p>
    <w:p w14:paraId="645C6E73" w14:textId="77777777" w:rsidR="00654456" w:rsidRPr="00654456" w:rsidRDefault="00654456"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Carlile, O. and Jordan, A. (2012) Approaches to Creativity: A Guide for Teachers. Maidenhead: Open University Press.</w:t>
      </w:r>
    </w:p>
    <w:p w14:paraId="49062AA3" w14:textId="77777777" w:rsidR="00654456" w:rsidRPr="00654456" w:rsidRDefault="00654456"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 xml:space="preserve">Coulton, S., Clift, S., </w:t>
      </w:r>
      <w:proofErr w:type="spellStart"/>
      <w:r w:rsidRPr="00654456">
        <w:rPr>
          <w:rFonts w:asciiTheme="minorBidi" w:eastAsia="Arial Nova" w:hAnsiTheme="minorBidi"/>
          <w:color w:val="000000" w:themeColor="text1"/>
          <w:sz w:val="22"/>
          <w:szCs w:val="22"/>
          <w:lang w:val="en-GB"/>
        </w:rPr>
        <w:t>Skingley</w:t>
      </w:r>
      <w:proofErr w:type="spellEnd"/>
      <w:r w:rsidRPr="00654456">
        <w:rPr>
          <w:rFonts w:asciiTheme="minorBidi" w:eastAsia="Arial Nova" w:hAnsiTheme="minorBidi"/>
          <w:color w:val="000000" w:themeColor="text1"/>
          <w:sz w:val="22"/>
          <w:szCs w:val="22"/>
          <w:lang w:val="en-GB"/>
        </w:rPr>
        <w:t>, A. and Rodriguez, J. (2015) Effectiveness and Cost-Effectiveness of Community Singing on Mental Health-Related Quality of Life. Canterbury: Canterbury Christ Church University.</w:t>
      </w:r>
    </w:p>
    <w:p w14:paraId="0C9E8888" w14:textId="77777777" w:rsidR="00654456" w:rsidRPr="00654456" w:rsidRDefault="00654456"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 xml:space="preserve">Dixon-Woods, M., Cavers, D., Agarwal, S., Annandale, E., Arthur, A., Harvey, J., Hsu, R., </w:t>
      </w:r>
      <w:proofErr w:type="spellStart"/>
      <w:r w:rsidRPr="00654456">
        <w:rPr>
          <w:rFonts w:asciiTheme="minorBidi" w:eastAsia="Arial Nova" w:hAnsiTheme="minorBidi"/>
          <w:color w:val="000000" w:themeColor="text1"/>
          <w:sz w:val="22"/>
          <w:szCs w:val="22"/>
          <w:lang w:val="en-GB"/>
        </w:rPr>
        <w:t>Katbamna</w:t>
      </w:r>
      <w:proofErr w:type="spellEnd"/>
      <w:r w:rsidRPr="00654456">
        <w:rPr>
          <w:rFonts w:asciiTheme="minorBidi" w:eastAsia="Arial Nova" w:hAnsiTheme="minorBidi"/>
          <w:color w:val="000000" w:themeColor="text1"/>
          <w:sz w:val="22"/>
          <w:szCs w:val="22"/>
          <w:lang w:val="en-GB"/>
        </w:rPr>
        <w:t>, S., Olsen, R. and Sutton, A. (2006) ‘Conducting a critical interpretive synthesis of the literature on access to healthcare by vulnerable groups’, BMC Medical Research Methodology, 6(35), pp. 1–13.</w:t>
      </w:r>
    </w:p>
    <w:p w14:paraId="38E890AA" w14:textId="77777777" w:rsidR="00654456" w:rsidRPr="00654456" w:rsidRDefault="00654456"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Dubina, I.N. (2016) The Nature of Creative Thinking. Cham: Springer.</w:t>
      </w:r>
    </w:p>
    <w:p w14:paraId="4D0299A2" w14:textId="77777777" w:rsidR="00654456" w:rsidRPr="00654456" w:rsidRDefault="00654456"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Gibbs, G. (1988) Learning by Doing: A Guide to Teaching and Learning Methods. Oxford: Oxford Polytechnic.</w:t>
      </w:r>
    </w:p>
    <w:p w14:paraId="77CCA773" w14:textId="77777777" w:rsidR="00654456" w:rsidRPr="00654456" w:rsidRDefault="00654456"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 xml:space="preserve">Marmot, M., Allen, J., Boyce, T., Goldblatt, P. and Morrison, J. (2020) Health Equity in England: The Marmot Review 10 Years On. London: Institute of Health Equity. Available at: </w:t>
      </w:r>
      <w:hyperlink r:id="rId12" w:history="1">
        <w:r w:rsidRPr="00654456">
          <w:rPr>
            <w:rStyle w:val="Hyperlink"/>
            <w:rFonts w:asciiTheme="minorBidi" w:eastAsia="Arial Nova" w:hAnsiTheme="minorBidi"/>
            <w:sz w:val="22"/>
            <w:szCs w:val="22"/>
            <w:lang w:val="en-GB"/>
          </w:rPr>
          <w:t>https://www.instituteofhealthequity.org</w:t>
        </w:r>
      </w:hyperlink>
      <w:r w:rsidRPr="00654456">
        <w:rPr>
          <w:rFonts w:asciiTheme="minorBidi" w:eastAsia="Arial Nova" w:hAnsiTheme="minorBidi"/>
          <w:color w:val="000000" w:themeColor="text1"/>
          <w:sz w:val="22"/>
          <w:szCs w:val="22"/>
          <w:lang w:val="en-GB"/>
        </w:rPr>
        <w:t xml:space="preserve"> (Accessed: 20 June 2026).</w:t>
      </w:r>
    </w:p>
    <w:p w14:paraId="0140F18C" w14:textId="77777777" w:rsidR="00654456" w:rsidRPr="00654456" w:rsidRDefault="00654456"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 xml:space="preserve">NHS England (2022) Hospital at Home: Improving Patient Care Through Virtual Wards. London: NHS England. Available at: </w:t>
      </w:r>
      <w:hyperlink r:id="rId13" w:history="1">
        <w:r w:rsidRPr="00654456">
          <w:rPr>
            <w:rStyle w:val="Hyperlink"/>
            <w:rFonts w:asciiTheme="minorBidi" w:eastAsia="Arial Nova" w:hAnsiTheme="minorBidi"/>
            <w:sz w:val="22"/>
            <w:szCs w:val="22"/>
            <w:lang w:val="en-GB"/>
          </w:rPr>
          <w:t>https://www.england.nhs.uk</w:t>
        </w:r>
      </w:hyperlink>
      <w:r w:rsidRPr="00654456">
        <w:rPr>
          <w:rFonts w:asciiTheme="minorBidi" w:eastAsia="Arial Nova" w:hAnsiTheme="minorBidi"/>
          <w:color w:val="000000" w:themeColor="text1"/>
          <w:sz w:val="22"/>
          <w:szCs w:val="22"/>
          <w:lang w:val="en-GB"/>
        </w:rPr>
        <w:t xml:space="preserve"> (Accessed: 5 July 2026).</w:t>
      </w:r>
    </w:p>
    <w:p w14:paraId="337F4A9F" w14:textId="77777777" w:rsidR="00654456" w:rsidRPr="00654456" w:rsidRDefault="00654456"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lastRenderedPageBreak/>
        <w:t xml:space="preserve">NHS Leadership Academy (2013) Healthcare Leadership Model. Leeds: NHS Leadership Academy. Available at: </w:t>
      </w:r>
      <w:hyperlink r:id="rId14" w:history="1">
        <w:r w:rsidRPr="00654456">
          <w:rPr>
            <w:rStyle w:val="Hyperlink"/>
            <w:rFonts w:asciiTheme="minorBidi" w:eastAsia="Arial Nova" w:hAnsiTheme="minorBidi"/>
            <w:sz w:val="22"/>
            <w:szCs w:val="22"/>
            <w:lang w:val="en-GB"/>
          </w:rPr>
          <w:t>https://www.leadershipacademy.nhs.uk</w:t>
        </w:r>
      </w:hyperlink>
      <w:r w:rsidRPr="00654456">
        <w:rPr>
          <w:rFonts w:asciiTheme="minorBidi" w:eastAsia="Arial Nova" w:hAnsiTheme="minorBidi"/>
          <w:color w:val="000000" w:themeColor="text1"/>
          <w:sz w:val="22"/>
          <w:szCs w:val="22"/>
          <w:lang w:val="en-GB"/>
        </w:rPr>
        <w:t xml:space="preserve"> (Accessed: 15 June 2026).</w:t>
      </w:r>
    </w:p>
    <w:p w14:paraId="355E8989" w14:textId="77777777" w:rsidR="00654456" w:rsidRPr="00654456" w:rsidRDefault="00654456"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Porter, M.E. (2010) ‘What is value in health care?’, New England Journal of Medicine, 363(26), pp. 2477–2481.</w:t>
      </w:r>
    </w:p>
    <w:p w14:paraId="06CF0E99" w14:textId="77777777" w:rsidR="00654456" w:rsidRPr="00654456" w:rsidRDefault="00654456"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 xml:space="preserve">West, M., Eckert, R., Steward, K. and Pasmore, B. (2014) Developing Collective Leadership for Healthcare. London: The King’s Fund. Available at: </w:t>
      </w:r>
      <w:hyperlink r:id="rId15" w:history="1">
        <w:r w:rsidRPr="00654456">
          <w:rPr>
            <w:rStyle w:val="Hyperlink"/>
            <w:rFonts w:asciiTheme="minorBidi" w:eastAsia="Arial Nova" w:hAnsiTheme="minorBidi"/>
            <w:sz w:val="22"/>
            <w:szCs w:val="22"/>
            <w:lang w:val="en-GB"/>
          </w:rPr>
          <w:t>https://www.kingsfund.org.uk</w:t>
        </w:r>
      </w:hyperlink>
      <w:r w:rsidRPr="00654456">
        <w:rPr>
          <w:rFonts w:asciiTheme="minorBidi" w:eastAsia="Arial Nova" w:hAnsiTheme="minorBidi"/>
          <w:color w:val="000000" w:themeColor="text1"/>
          <w:sz w:val="22"/>
          <w:szCs w:val="22"/>
          <w:lang w:val="en-GB"/>
        </w:rPr>
        <w:t xml:space="preserve"> (Accessed: 28 June 2026).</w:t>
      </w:r>
    </w:p>
    <w:p w14:paraId="506FB9CB" w14:textId="77777777" w:rsidR="00654456" w:rsidRPr="00654456" w:rsidRDefault="00654456" w:rsidP="00654456">
      <w:pPr>
        <w:spacing w:line="360" w:lineRule="auto"/>
        <w:rPr>
          <w:rFonts w:asciiTheme="minorBidi" w:eastAsia="Arial Nova" w:hAnsiTheme="minorBidi"/>
          <w:color w:val="000000" w:themeColor="text1"/>
          <w:sz w:val="22"/>
          <w:szCs w:val="22"/>
          <w:lang w:val="en-GB"/>
        </w:rPr>
      </w:pPr>
      <w:r w:rsidRPr="00654456">
        <w:rPr>
          <w:rFonts w:asciiTheme="minorBidi" w:eastAsia="Arial Nova" w:hAnsiTheme="minorBidi"/>
          <w:color w:val="000000" w:themeColor="text1"/>
          <w:sz w:val="22"/>
          <w:szCs w:val="22"/>
          <w:lang w:val="en-GB"/>
        </w:rPr>
        <w:t xml:space="preserve">World Health Organization (1948) Constitution of the World Health Organization. Geneva: World Health Organization. Available at: </w:t>
      </w:r>
      <w:hyperlink r:id="rId16" w:history="1">
        <w:r w:rsidRPr="00654456">
          <w:rPr>
            <w:rStyle w:val="Hyperlink"/>
            <w:rFonts w:asciiTheme="minorBidi" w:eastAsia="Arial Nova" w:hAnsiTheme="minorBidi"/>
            <w:sz w:val="22"/>
            <w:szCs w:val="22"/>
            <w:lang w:val="en-GB"/>
          </w:rPr>
          <w:t>https://www.who.int</w:t>
        </w:r>
      </w:hyperlink>
      <w:r w:rsidRPr="00654456">
        <w:rPr>
          <w:rFonts w:asciiTheme="minorBidi" w:eastAsia="Arial Nova" w:hAnsiTheme="minorBidi"/>
          <w:color w:val="000000" w:themeColor="text1"/>
          <w:sz w:val="22"/>
          <w:szCs w:val="22"/>
          <w:lang w:val="en-GB"/>
        </w:rPr>
        <w:t xml:space="preserve"> (Accessed: 1 June 2026).</w:t>
      </w:r>
    </w:p>
    <w:p w14:paraId="45D92BBF" w14:textId="4FC8D122" w:rsidR="021F216E" w:rsidRPr="00654456" w:rsidRDefault="021F216E" w:rsidP="00654456">
      <w:pPr>
        <w:spacing w:line="360" w:lineRule="auto"/>
        <w:rPr>
          <w:rFonts w:asciiTheme="minorBidi" w:eastAsia="Arial Nova" w:hAnsiTheme="minorBidi"/>
          <w:color w:val="000000" w:themeColor="text1"/>
          <w:sz w:val="22"/>
          <w:szCs w:val="22"/>
          <w:lang w:val="en-GB"/>
        </w:rPr>
      </w:pPr>
    </w:p>
    <w:p w14:paraId="7AB3CCCA" w14:textId="05E926F9" w:rsidR="021F216E" w:rsidRPr="00654456" w:rsidRDefault="021F216E" w:rsidP="00654456">
      <w:pPr>
        <w:spacing w:line="360" w:lineRule="auto"/>
        <w:rPr>
          <w:rFonts w:asciiTheme="minorBidi" w:eastAsia="Arial Nova" w:hAnsiTheme="minorBidi"/>
          <w:color w:val="000000" w:themeColor="text1"/>
          <w:sz w:val="22"/>
          <w:szCs w:val="22"/>
        </w:rPr>
      </w:pPr>
    </w:p>
    <w:p w14:paraId="5E2803DD" w14:textId="1E42D003" w:rsidR="3EA1690F" w:rsidRDefault="3EA1690F" w:rsidP="00654456">
      <w:pPr>
        <w:spacing w:line="360" w:lineRule="auto"/>
        <w:rPr>
          <w:rFonts w:ascii="Arial Nova" w:eastAsia="Arial Nova" w:hAnsi="Arial Nova" w:cs="Arial Nova"/>
          <w:color w:val="000000" w:themeColor="text1"/>
          <w:sz w:val="48"/>
          <w:szCs w:val="48"/>
        </w:rPr>
      </w:pP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rsidSect="008A7877">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4C2FF2" w14:textId="77777777" w:rsidR="007F2B67" w:rsidRDefault="007F2B67" w:rsidP="00255A0D">
      <w:pPr>
        <w:spacing w:after="0" w:line="240" w:lineRule="auto"/>
      </w:pPr>
      <w:r>
        <w:separator/>
      </w:r>
    </w:p>
  </w:endnote>
  <w:endnote w:type="continuationSeparator" w:id="0">
    <w:p w14:paraId="22ACF5FE" w14:textId="77777777" w:rsidR="007F2B67" w:rsidRDefault="007F2B67"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8699761"/>
      <w:docPartObj>
        <w:docPartGallery w:val="Page Numbers (Bottom of Page)"/>
        <w:docPartUnique/>
      </w:docPartObj>
    </w:sdtPr>
    <w:sdtContent>
      <w:p w14:paraId="746071C6" w14:textId="66152904" w:rsidR="00AD4B56" w:rsidRDefault="00AD4B56">
        <w:pPr>
          <w:pStyle w:val="Footer"/>
          <w:jc w:val="center"/>
        </w:pPr>
        <w:r>
          <w:fldChar w:fldCharType="begin"/>
        </w:r>
        <w:r>
          <w:instrText>PAGE   \* MERGEFORMAT</w:instrText>
        </w:r>
        <w:r>
          <w:fldChar w:fldCharType="separate"/>
        </w:r>
        <w:r>
          <w:rPr>
            <w:lang w:val="en-GB"/>
          </w:rPr>
          <w:t>2</w:t>
        </w:r>
        <w:r>
          <w:fldChar w:fldCharType="end"/>
        </w:r>
      </w:p>
    </w:sdtContent>
  </w:sdt>
  <w:p w14:paraId="65B86F70" w14:textId="77777777" w:rsidR="00AD4B56" w:rsidRDefault="00AD4B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C8FDF0" w14:textId="77777777" w:rsidR="007F2B67" w:rsidRDefault="007F2B67" w:rsidP="00255A0D">
      <w:pPr>
        <w:spacing w:after="0" w:line="240" w:lineRule="auto"/>
      </w:pPr>
      <w:r>
        <w:separator/>
      </w:r>
    </w:p>
  </w:footnote>
  <w:footnote w:type="continuationSeparator" w:id="0">
    <w:p w14:paraId="62FA099E" w14:textId="77777777" w:rsidR="007F2B67" w:rsidRDefault="007F2B67"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33977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C23"/>
    <w:rsid w:val="000425FC"/>
    <w:rsid w:val="00094EFD"/>
    <w:rsid w:val="0014322A"/>
    <w:rsid w:val="001A0E8E"/>
    <w:rsid w:val="001C40BE"/>
    <w:rsid w:val="00200E0D"/>
    <w:rsid w:val="00224618"/>
    <w:rsid w:val="00255A0D"/>
    <w:rsid w:val="00257707"/>
    <w:rsid w:val="00337274"/>
    <w:rsid w:val="00352BC6"/>
    <w:rsid w:val="003C6912"/>
    <w:rsid w:val="00456C61"/>
    <w:rsid w:val="004A13CC"/>
    <w:rsid w:val="00563EB8"/>
    <w:rsid w:val="005657D0"/>
    <w:rsid w:val="00577423"/>
    <w:rsid w:val="00654456"/>
    <w:rsid w:val="006C6366"/>
    <w:rsid w:val="006D2F9D"/>
    <w:rsid w:val="006F2C39"/>
    <w:rsid w:val="00717F22"/>
    <w:rsid w:val="007437C3"/>
    <w:rsid w:val="007C0641"/>
    <w:rsid w:val="007F0718"/>
    <w:rsid w:val="007F2B67"/>
    <w:rsid w:val="00851374"/>
    <w:rsid w:val="008A7877"/>
    <w:rsid w:val="008F2FE9"/>
    <w:rsid w:val="00906AA5"/>
    <w:rsid w:val="00971C4E"/>
    <w:rsid w:val="009C5459"/>
    <w:rsid w:val="00A25B09"/>
    <w:rsid w:val="00A507D8"/>
    <w:rsid w:val="00A94BF2"/>
    <w:rsid w:val="00AA3233"/>
    <w:rsid w:val="00AB35CE"/>
    <w:rsid w:val="00AC4CD8"/>
    <w:rsid w:val="00AD4B56"/>
    <w:rsid w:val="00B02759"/>
    <w:rsid w:val="00B87C73"/>
    <w:rsid w:val="00C24925"/>
    <w:rsid w:val="00CA384C"/>
    <w:rsid w:val="00D001F2"/>
    <w:rsid w:val="00DC2ECF"/>
    <w:rsid w:val="00DE0D27"/>
    <w:rsid w:val="00E27A2D"/>
    <w:rsid w:val="00F50BBF"/>
    <w:rsid w:val="00F62B2D"/>
    <w:rsid w:val="00F644CD"/>
    <w:rsid w:val="00FB710D"/>
    <w:rsid w:val="00FF21A1"/>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LineNumber">
    <w:name w:val="line number"/>
    <w:basedOn w:val="DefaultParagraphFont"/>
    <w:uiPriority w:val="99"/>
    <w:semiHidden/>
    <w:unhideWhenUsed/>
    <w:rsid w:val="00F62B2D"/>
  </w:style>
  <w:style w:type="character" w:styleId="UnresolvedMention">
    <w:name w:val="Unresolved Mention"/>
    <w:basedOn w:val="DefaultParagraphFont"/>
    <w:uiPriority w:val="99"/>
    <w:semiHidden/>
    <w:unhideWhenUsed/>
    <w:rsid w:val="006544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ngland.nhs.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instituteofhealthequity.org"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who.i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qc.org.uk" TargetMode="External"/><Relationship Id="rId5" Type="http://schemas.openxmlformats.org/officeDocument/2006/relationships/footnotes" Target="footnotes.xml"/><Relationship Id="rId15" Type="http://schemas.openxmlformats.org/officeDocument/2006/relationships/hyperlink" Target="https://www.kingsfund.org.uk" TargetMode="External"/><Relationship Id="rId10" Type="http://schemas.openxmlformats.org/officeDocument/2006/relationships/oleObject" Target="embeddings/oleObject1.bin"/><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hyperlink" Target="https://www.leadershipacademy.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2452</Words>
  <Characters>13979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Tahira Aziz (2216458)</cp:lastModifiedBy>
  <cp:revision>2</cp:revision>
  <dcterms:created xsi:type="dcterms:W3CDTF">2026-07-08T20:00:00Z</dcterms:created>
  <dcterms:modified xsi:type="dcterms:W3CDTF">2026-07-08T20:00:00Z</dcterms:modified>
</cp:coreProperties>
</file>