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185D1" w14:textId="49DD7B9E"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Safeguarding refers to the process of keeping individuals safe and protecting individuals, often vulnerable ones, from harm, neglect, or abuse.</w:t>
      </w:r>
      <w:r>
        <w:rPr>
          <w:rFonts w:ascii="Times New Roman" w:hAnsi="Times New Roman" w:cs="Times New Roman"/>
        </w:rPr>
        <w:t xml:space="preserve">  </w:t>
      </w:r>
      <w:r w:rsidRPr="00AC2DFC">
        <w:rPr>
          <w:rFonts w:ascii="Times New Roman" w:hAnsi="Times New Roman" w:cs="Times New Roman"/>
        </w:rPr>
        <w:t>And having the knowledge to identify the risks and take measures to prevent and address the risks, ensuring the well-being and safety of those individuals at risk (Welsh Government, 2022).</w:t>
      </w:r>
      <w:r>
        <w:rPr>
          <w:rFonts w:ascii="Times New Roman" w:hAnsi="Times New Roman" w:cs="Times New Roman"/>
        </w:rPr>
        <w:t xml:space="preserve">  </w:t>
      </w:r>
      <w:r w:rsidRPr="00AC2DFC">
        <w:rPr>
          <w:rFonts w:ascii="Times New Roman" w:hAnsi="Times New Roman" w:cs="Times New Roman"/>
        </w:rPr>
        <w:t xml:space="preserve">In addition to protecting individuals from abuse, neglect, and harm, safeguarding also involves promoting the rights, dignity, and autonomy of the individuals at risk. </w:t>
      </w:r>
      <w:r>
        <w:rPr>
          <w:rFonts w:ascii="Times New Roman" w:hAnsi="Times New Roman" w:cs="Times New Roman"/>
        </w:rPr>
        <w:t xml:space="preserve"> </w:t>
      </w:r>
      <w:r w:rsidRPr="00AC2DFC">
        <w:rPr>
          <w:rFonts w:ascii="Times New Roman" w:hAnsi="Times New Roman" w:cs="Times New Roman"/>
        </w:rPr>
        <w:t>It includes creating an environment where individuals feel safe to report concerns and their concerns are addressed effectively (Somerset Safeguarding Adults Board, 2023).</w:t>
      </w:r>
    </w:p>
    <w:p w14:paraId="48179664" w14:textId="77777777" w:rsidR="00AC2DFC" w:rsidRPr="00AC2DFC" w:rsidRDefault="00AC2DFC" w:rsidP="00AC2DFC">
      <w:pPr>
        <w:spacing w:line="360" w:lineRule="auto"/>
        <w:rPr>
          <w:rFonts w:ascii="Times New Roman" w:hAnsi="Times New Roman" w:cs="Times New Roman"/>
        </w:rPr>
      </w:pPr>
    </w:p>
    <w:p w14:paraId="4BF150A5" w14:textId="44683FF4"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Safeguarding is critical in health and social care settings, nursing staff have a crucial role in safeguarding the individuals in their care, as they have direct and frequent contact with individuals who may be vulnerable to abuse, neglect or harm (Royal College of Nursing, 2015). Safeguarding children and adults in Wales who are at risk of abuse, neglect or harm is a multiagency responsibility, essential for ensuring the safety, well-being and rights of children and adults at risk of harm (Safeguarding Wales, 2024). Individuals, groups, or organisations who offer activities or services to adults or children in Wales are expected to prioritise safeguarding individuals.  Not only prioritise safeguarding but also follow and abide by policies, procedures and advice that have been set out by the Welsh Government.</w:t>
      </w:r>
      <w:r>
        <w:rPr>
          <w:rFonts w:ascii="Times New Roman" w:hAnsi="Times New Roman" w:cs="Times New Roman"/>
        </w:rPr>
        <w:t xml:space="preserve">  </w:t>
      </w:r>
      <w:r w:rsidRPr="00AC2DFC">
        <w:rPr>
          <w:rFonts w:ascii="Times New Roman" w:hAnsi="Times New Roman" w:cs="Times New Roman"/>
        </w:rPr>
        <w:t>This is to ensure that the correct steps are being taken to ensure the safety of adults and children at risk (Welsh Government, 2022).</w:t>
      </w:r>
    </w:p>
    <w:p w14:paraId="03AFAD60" w14:textId="77777777" w:rsidR="00AC2DFC" w:rsidRPr="00AC2DFC" w:rsidRDefault="00AC2DFC" w:rsidP="00AC2DFC">
      <w:pPr>
        <w:spacing w:line="360" w:lineRule="auto"/>
        <w:rPr>
          <w:rFonts w:ascii="Times New Roman" w:hAnsi="Times New Roman" w:cs="Times New Roman"/>
        </w:rPr>
      </w:pPr>
    </w:p>
    <w:p w14:paraId="059AF0C7" w14:textId="7EF77BAE"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The Welsh government highlights the importance of safeguarding both children and adults and the importance of recognising the signs of someone being abused, neglected, or harmed. The effects of abuse can be devastating and far-reaching and can have a significant impact on an individual, physically, emotionally, psychologically, and socially.</w:t>
      </w:r>
      <w:r>
        <w:rPr>
          <w:rFonts w:ascii="Times New Roman" w:hAnsi="Times New Roman" w:cs="Times New Roman"/>
        </w:rPr>
        <w:t xml:space="preserve"> </w:t>
      </w:r>
      <w:r w:rsidRPr="00AC2DFC">
        <w:rPr>
          <w:rFonts w:ascii="Times New Roman" w:hAnsi="Times New Roman" w:cs="Times New Roman"/>
        </w:rPr>
        <w:t xml:space="preserve"> In scenarios where significant abuse is taking place, it could even lead to loss of life (Welsh Government, 2022). Children and adults who are at risk of abuse may use services or participate in activities offered by a group or organisation, the individual may not experience abuse whilst using these services or participating in these activities. </w:t>
      </w:r>
      <w:r>
        <w:rPr>
          <w:rFonts w:ascii="Times New Roman" w:hAnsi="Times New Roman" w:cs="Times New Roman"/>
        </w:rPr>
        <w:t xml:space="preserve"> </w:t>
      </w:r>
      <w:r w:rsidRPr="00AC2DFC">
        <w:rPr>
          <w:rFonts w:ascii="Times New Roman" w:hAnsi="Times New Roman" w:cs="Times New Roman"/>
        </w:rPr>
        <w:t xml:space="preserve">But might be experiencing abuse at home or within the community, if an individual or organisation becomes aware of signs indicating that an individual is being abused outside of its premises, it has a duty of care to take appropriate action to safeguard the individual’s well-being.  This could be the difference between an individual coming to serious harm instead of being protected (Welsh Government, 2022). The Welsh government highlights the importance of organisations having safeguarding </w:t>
      </w:r>
      <w:r w:rsidRPr="00AC2DFC">
        <w:rPr>
          <w:rFonts w:ascii="Times New Roman" w:hAnsi="Times New Roman" w:cs="Times New Roman"/>
        </w:rPr>
        <w:lastRenderedPageBreak/>
        <w:t>arrangements in place to prevent adults and children from coming to significant harm and enable them to protect individuals at risk from being harmed (Welsh Government, 2022).</w:t>
      </w:r>
    </w:p>
    <w:p w14:paraId="2413BEE9" w14:textId="77777777"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Safeguarding adults and safeguarding children in Wales share similarities, but there are also important differences.  </w:t>
      </w:r>
    </w:p>
    <w:p w14:paraId="248FC876" w14:textId="77777777" w:rsidR="00AC2DFC" w:rsidRPr="00AC2DFC" w:rsidRDefault="00AC2DFC" w:rsidP="00AC2DFC">
      <w:pPr>
        <w:spacing w:line="360" w:lineRule="auto"/>
        <w:rPr>
          <w:rFonts w:ascii="Times New Roman" w:hAnsi="Times New Roman" w:cs="Times New Roman"/>
        </w:rPr>
      </w:pPr>
    </w:p>
    <w:p w14:paraId="3B0A2C36" w14:textId="3FA083E1"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 xml:space="preserve">Safeguarding adults refers to the process of protecting vulnerable adults who are at risk of abuse or harm due to factors such as age, disability, illness, or dependency. </w:t>
      </w:r>
      <w:r w:rsidR="00B541F6">
        <w:rPr>
          <w:rFonts w:ascii="Times New Roman" w:hAnsi="Times New Roman" w:cs="Times New Roman"/>
        </w:rPr>
        <w:t xml:space="preserve"> </w:t>
      </w:r>
      <w:r w:rsidRPr="00AC2DFC">
        <w:rPr>
          <w:rFonts w:ascii="Times New Roman" w:hAnsi="Times New Roman" w:cs="Times New Roman"/>
        </w:rPr>
        <w:t xml:space="preserve">It also involves taking the correct steps to prevent abuse or neglect from taking place and protect the adult's health, well-being and human rights and enable them to live a life free from harm, </w:t>
      </w:r>
      <w:proofErr w:type="gramStart"/>
      <w:r w:rsidRPr="00AC2DFC">
        <w:rPr>
          <w:rFonts w:ascii="Times New Roman" w:hAnsi="Times New Roman" w:cs="Times New Roman"/>
        </w:rPr>
        <w:t>abuse</w:t>
      </w:r>
      <w:proofErr w:type="gramEnd"/>
      <w:r w:rsidRPr="00AC2DFC">
        <w:rPr>
          <w:rFonts w:ascii="Times New Roman" w:hAnsi="Times New Roman" w:cs="Times New Roman"/>
        </w:rPr>
        <w:t xml:space="preserve"> or neglect (Public Health Wales, 2024). </w:t>
      </w:r>
      <w:r>
        <w:rPr>
          <w:rFonts w:ascii="Times New Roman" w:hAnsi="Times New Roman" w:cs="Times New Roman"/>
        </w:rPr>
        <w:t xml:space="preserve"> </w:t>
      </w:r>
      <w:r w:rsidRPr="00AC2DFC">
        <w:rPr>
          <w:rFonts w:ascii="Times New Roman" w:hAnsi="Times New Roman" w:cs="Times New Roman"/>
        </w:rPr>
        <w:t>Adults at risk refer to individuals who are over the age of 18, who need care and support or who are at risk of experiencing abuse or neglect.  And have difficulties protecting themselves from harm or advocating for their own needs and rights, making them susceptible to exploitation, mistreatment, or neglect (Public Health Wales, 2023).</w:t>
      </w:r>
      <w:r w:rsidR="00B541F6">
        <w:rPr>
          <w:rFonts w:ascii="Times New Roman" w:hAnsi="Times New Roman" w:cs="Times New Roman"/>
        </w:rPr>
        <w:t xml:space="preserve">  </w:t>
      </w:r>
      <w:r w:rsidRPr="00AC2DFC">
        <w:rPr>
          <w:rFonts w:ascii="Times New Roman" w:hAnsi="Times New Roman" w:cs="Times New Roman"/>
        </w:rPr>
        <w:t xml:space="preserve">Whereas safeguarding children means protecting children from any abuse and maltreatment. </w:t>
      </w:r>
      <w:r w:rsidR="00B541F6">
        <w:rPr>
          <w:rFonts w:ascii="Times New Roman" w:hAnsi="Times New Roman" w:cs="Times New Roman"/>
        </w:rPr>
        <w:t xml:space="preserve"> </w:t>
      </w:r>
      <w:r w:rsidRPr="00AC2DFC">
        <w:rPr>
          <w:rFonts w:ascii="Times New Roman" w:hAnsi="Times New Roman" w:cs="Times New Roman"/>
        </w:rPr>
        <w:t xml:space="preserve">To prevent harm to a child’s health or development and to ensure children </w:t>
      </w:r>
      <w:r w:rsidR="00B541F6" w:rsidRPr="00AC2DFC">
        <w:rPr>
          <w:rFonts w:ascii="Times New Roman" w:hAnsi="Times New Roman" w:cs="Times New Roman"/>
        </w:rPr>
        <w:t>can</w:t>
      </w:r>
      <w:r w:rsidRPr="00AC2DFC">
        <w:rPr>
          <w:rFonts w:ascii="Times New Roman" w:hAnsi="Times New Roman" w:cs="Times New Roman"/>
        </w:rPr>
        <w:t xml:space="preserve"> grow up with safe and effective care and to be able to take action to enable all children and young individuals to have the best outcomes (Public Health Wales, 2023). </w:t>
      </w:r>
      <w:r w:rsidR="00B541F6">
        <w:rPr>
          <w:rFonts w:ascii="Times New Roman" w:hAnsi="Times New Roman" w:cs="Times New Roman"/>
        </w:rPr>
        <w:t xml:space="preserve"> </w:t>
      </w:r>
      <w:r w:rsidRPr="00AC2DFC">
        <w:rPr>
          <w:rFonts w:ascii="Times New Roman" w:hAnsi="Times New Roman" w:cs="Times New Roman"/>
        </w:rPr>
        <w:t>Healthcare professionals are likely to identify families who are experiencing difficulties looking after children due to the nature of healthcare services. Healthcare professionals have an essential role in ensuring children and their families receive the appropriate care, support, and services they need to promote the health and development of children (Public Health Wales, 2024). </w:t>
      </w:r>
    </w:p>
    <w:p w14:paraId="104EE930" w14:textId="77777777" w:rsidR="00AC2DFC" w:rsidRPr="00AC2DFC" w:rsidRDefault="00AC2DFC" w:rsidP="00AC2DFC">
      <w:pPr>
        <w:spacing w:line="360" w:lineRule="auto"/>
        <w:rPr>
          <w:rFonts w:ascii="Times New Roman" w:hAnsi="Times New Roman" w:cs="Times New Roman"/>
        </w:rPr>
      </w:pPr>
    </w:p>
    <w:p w14:paraId="3E549A8C" w14:textId="77777777" w:rsidR="00AC2DFC" w:rsidRPr="00AC2DFC" w:rsidRDefault="00AC2DFC" w:rsidP="00AC2DFC">
      <w:pPr>
        <w:spacing w:line="360" w:lineRule="auto"/>
        <w:rPr>
          <w:rFonts w:ascii="Times New Roman" w:hAnsi="Times New Roman" w:cs="Times New Roman"/>
        </w:rPr>
      </w:pPr>
    </w:p>
    <w:p w14:paraId="4EB9CAF8" w14:textId="6371C58A"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 xml:space="preserve">Abuse can take place in various settings, including at home, in nursing homes, in a hospital setting, in schools and higher education settings or in the street. </w:t>
      </w:r>
      <w:r w:rsidR="002C2AB2">
        <w:rPr>
          <w:rFonts w:ascii="Times New Roman" w:hAnsi="Times New Roman" w:cs="Times New Roman"/>
        </w:rPr>
        <w:t xml:space="preserve"> </w:t>
      </w:r>
      <w:r w:rsidRPr="00AC2DFC">
        <w:rPr>
          <w:rFonts w:ascii="Times New Roman" w:hAnsi="Times New Roman" w:cs="Times New Roman"/>
        </w:rPr>
        <w:t xml:space="preserve">An abuser could be </w:t>
      </w:r>
      <w:proofErr w:type="gramStart"/>
      <w:r w:rsidRPr="00AC2DFC">
        <w:rPr>
          <w:rFonts w:ascii="Times New Roman" w:hAnsi="Times New Roman" w:cs="Times New Roman"/>
        </w:rPr>
        <w:t>a number of</w:t>
      </w:r>
      <w:proofErr w:type="gramEnd"/>
      <w:r w:rsidRPr="00AC2DFC">
        <w:rPr>
          <w:rFonts w:ascii="Times New Roman" w:hAnsi="Times New Roman" w:cs="Times New Roman"/>
        </w:rPr>
        <w:t xml:space="preserve"> different people, including individuals the victim may already know such as a paid carer, a volunteer for a service, a health or social care worker, a relative, a friend, a neighbour, another resident, patient or service user, someone who occasionally visits, someone who provides a service or someone who deliberately exploits vulnerable people (Public Health Wales, 2024). </w:t>
      </w:r>
      <w:r w:rsidR="002C2AB2">
        <w:rPr>
          <w:rFonts w:ascii="Times New Roman" w:hAnsi="Times New Roman" w:cs="Times New Roman"/>
        </w:rPr>
        <w:t xml:space="preserve"> </w:t>
      </w:r>
      <w:r w:rsidRPr="00AC2DFC">
        <w:rPr>
          <w:rFonts w:ascii="Times New Roman" w:hAnsi="Times New Roman" w:cs="Times New Roman"/>
        </w:rPr>
        <w:t xml:space="preserve">Signs that an individual may be experiencing abuse can often be hard to identify, the care and support statutory guidance provided by the Department of Health and Social Care identifies ten different types of abuse that someone could encounter. </w:t>
      </w:r>
      <w:r w:rsidR="002C2AB2">
        <w:rPr>
          <w:rFonts w:ascii="Times New Roman" w:hAnsi="Times New Roman" w:cs="Times New Roman"/>
        </w:rPr>
        <w:t xml:space="preserve"> </w:t>
      </w:r>
      <w:r w:rsidRPr="00AC2DFC">
        <w:rPr>
          <w:rFonts w:ascii="Times New Roman" w:hAnsi="Times New Roman" w:cs="Times New Roman"/>
        </w:rPr>
        <w:t xml:space="preserve">The ten types of abuse include physical abuse, domestic violence or abuse, sexual abuse, </w:t>
      </w:r>
      <w:r w:rsidRPr="00AC2DFC">
        <w:rPr>
          <w:rFonts w:ascii="Times New Roman" w:hAnsi="Times New Roman" w:cs="Times New Roman"/>
        </w:rPr>
        <w:lastRenderedPageBreak/>
        <w:t>psychological or emotional abuse, financial or material abuse, modern slavery, discriminatory abuse, organisational or instructional abuse, neglect or acts of omission and self-neglect (Department of Health &amp; Social Care, 2022). </w:t>
      </w:r>
    </w:p>
    <w:p w14:paraId="48AC6B54" w14:textId="77777777" w:rsidR="00AC2DFC" w:rsidRPr="00AC2DFC" w:rsidRDefault="00AC2DFC" w:rsidP="00AC2DFC">
      <w:pPr>
        <w:spacing w:line="360" w:lineRule="auto"/>
        <w:rPr>
          <w:rFonts w:ascii="Times New Roman" w:hAnsi="Times New Roman" w:cs="Times New Roman"/>
        </w:rPr>
      </w:pPr>
    </w:p>
    <w:p w14:paraId="199E4A30" w14:textId="12179D11"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 xml:space="preserve">The Welsh government have put different legislations and guidance in place to assist healthcare professionals in safeguarding adults and children effectively. </w:t>
      </w:r>
      <w:r w:rsidR="002C2AB2">
        <w:rPr>
          <w:rFonts w:ascii="Times New Roman" w:hAnsi="Times New Roman" w:cs="Times New Roman"/>
        </w:rPr>
        <w:t xml:space="preserve"> </w:t>
      </w:r>
      <w:r w:rsidRPr="00AC2DFC">
        <w:rPr>
          <w:rFonts w:ascii="Times New Roman" w:hAnsi="Times New Roman" w:cs="Times New Roman"/>
        </w:rPr>
        <w:t xml:space="preserve">The Social Services and Wellbeing (Wales) Act 2014 is a crucial legislation that has been put in place, this act aims to improve the well-being outcomes for individuals who require care and support, as well as the individuals caring for them. </w:t>
      </w:r>
      <w:r w:rsidR="002C2AB2">
        <w:rPr>
          <w:rFonts w:ascii="Times New Roman" w:hAnsi="Times New Roman" w:cs="Times New Roman"/>
        </w:rPr>
        <w:t xml:space="preserve"> </w:t>
      </w:r>
      <w:r w:rsidRPr="00AC2DFC">
        <w:rPr>
          <w:rFonts w:ascii="Times New Roman" w:hAnsi="Times New Roman" w:cs="Times New Roman"/>
        </w:rPr>
        <w:t xml:space="preserve">It focuses on promoting an individual’s independence, well-being, and involvement in decisions about their care. The act also introduced changes to the way health and social care services are provided and regulated. This act includes safeguarding measures to protect individuals at risk of abuse or neglect (Legislation.gov.uk, 2024). </w:t>
      </w:r>
      <w:r w:rsidR="002C2AB2">
        <w:rPr>
          <w:rFonts w:ascii="Times New Roman" w:hAnsi="Times New Roman" w:cs="Times New Roman"/>
        </w:rPr>
        <w:t xml:space="preserve"> </w:t>
      </w:r>
      <w:r w:rsidRPr="00AC2DFC">
        <w:rPr>
          <w:rFonts w:ascii="Times New Roman" w:hAnsi="Times New Roman" w:cs="Times New Roman"/>
        </w:rPr>
        <w:t xml:space="preserve">The Working Together to Safeguard People: code of Safeguarding Practice was introduced to provide guidance and set out expectations for professionals and organisations involved in safeguarding adults and children. It outlines key principles, responsibilities, and actions required to protect and promote the welfare of vulnerable individuals. </w:t>
      </w:r>
      <w:r w:rsidR="00ED0E53">
        <w:rPr>
          <w:rFonts w:ascii="Times New Roman" w:hAnsi="Times New Roman" w:cs="Times New Roman"/>
        </w:rPr>
        <w:t xml:space="preserve"> </w:t>
      </w:r>
      <w:r w:rsidRPr="00AC2DFC">
        <w:rPr>
          <w:rFonts w:ascii="Times New Roman" w:hAnsi="Times New Roman" w:cs="Times New Roman"/>
        </w:rPr>
        <w:t xml:space="preserve">The code emphasizes collaboration, effective communication, and the importance of putting the individual’s well-being at the centre of all safeguarding efforts. </w:t>
      </w:r>
      <w:r w:rsidR="00ED0E53">
        <w:rPr>
          <w:rFonts w:ascii="Times New Roman" w:hAnsi="Times New Roman" w:cs="Times New Roman"/>
        </w:rPr>
        <w:t xml:space="preserve"> </w:t>
      </w:r>
      <w:r w:rsidRPr="00AC2DFC">
        <w:rPr>
          <w:rFonts w:ascii="Times New Roman" w:hAnsi="Times New Roman" w:cs="Times New Roman"/>
        </w:rPr>
        <w:t>It also highlights the need for continuous improvement and learning with safeguarding practices to ensure the highest standards of care and protection (Welsh Government, 2022). </w:t>
      </w:r>
    </w:p>
    <w:p w14:paraId="6890D0A7" w14:textId="77777777" w:rsidR="00AC2DFC" w:rsidRPr="00AC2DFC" w:rsidRDefault="00AC2DFC" w:rsidP="00AC2DFC">
      <w:pPr>
        <w:spacing w:line="360" w:lineRule="auto"/>
        <w:rPr>
          <w:rFonts w:ascii="Times New Roman" w:hAnsi="Times New Roman" w:cs="Times New Roman"/>
        </w:rPr>
      </w:pPr>
    </w:p>
    <w:p w14:paraId="16A17FDF" w14:textId="43D4B104" w:rsidR="00AC2DFC" w:rsidRPr="00AC2DFC" w:rsidRDefault="00AC2DFC" w:rsidP="00AC2DFC">
      <w:pPr>
        <w:spacing w:line="360" w:lineRule="auto"/>
        <w:rPr>
          <w:rFonts w:ascii="Times New Roman" w:hAnsi="Times New Roman" w:cs="Times New Roman"/>
        </w:rPr>
      </w:pPr>
      <w:r w:rsidRPr="00AC2DFC">
        <w:rPr>
          <w:rFonts w:ascii="Times New Roman" w:hAnsi="Times New Roman" w:cs="Times New Roman"/>
        </w:rPr>
        <w:t>In conclusion, safeguarding measures play a critical role in protecting vulnerable individuals from abuse and promoting the individual’s well-being.</w:t>
      </w:r>
      <w:r w:rsidR="00ED0E53">
        <w:rPr>
          <w:rFonts w:ascii="Times New Roman" w:hAnsi="Times New Roman" w:cs="Times New Roman"/>
        </w:rPr>
        <w:t xml:space="preserve">  </w:t>
      </w:r>
      <w:r w:rsidRPr="00AC2DFC">
        <w:rPr>
          <w:rFonts w:ascii="Times New Roman" w:hAnsi="Times New Roman" w:cs="Times New Roman"/>
        </w:rPr>
        <w:t>Implementing policies, procedures, and guidance, allows us to create a safe environment for individuals to feel supported and respected.</w:t>
      </w:r>
      <w:r w:rsidR="00ED0E53">
        <w:rPr>
          <w:rFonts w:ascii="Times New Roman" w:hAnsi="Times New Roman" w:cs="Times New Roman"/>
        </w:rPr>
        <w:t xml:space="preserve">  </w:t>
      </w:r>
      <w:r w:rsidRPr="00AC2DFC">
        <w:rPr>
          <w:rFonts w:ascii="Times New Roman" w:hAnsi="Times New Roman" w:cs="Times New Roman"/>
        </w:rPr>
        <w:t>Safeguarding is not just a legal obligation but a moral imperative to protect the most vulnerable members of society. </w:t>
      </w:r>
    </w:p>
    <w:p w14:paraId="0A7813A8" w14:textId="77777777" w:rsidR="0023482C" w:rsidRPr="00FA329A" w:rsidRDefault="0023482C" w:rsidP="00FA329A">
      <w:pPr>
        <w:spacing w:line="360" w:lineRule="auto"/>
        <w:rPr>
          <w:rFonts w:ascii="Times New Roman" w:hAnsi="Times New Roman" w:cs="Times New Roman"/>
        </w:rPr>
      </w:pPr>
    </w:p>
    <w:p w14:paraId="351A405D" w14:textId="77777777" w:rsidR="00FB158D" w:rsidRPr="00FA329A" w:rsidRDefault="00FB158D" w:rsidP="00FA329A">
      <w:pPr>
        <w:spacing w:line="360" w:lineRule="auto"/>
        <w:rPr>
          <w:rFonts w:ascii="Times New Roman" w:hAnsi="Times New Roman" w:cs="Times New Roman"/>
        </w:rPr>
      </w:pPr>
    </w:p>
    <w:p w14:paraId="3D2B17FC" w14:textId="77777777" w:rsidR="00FB158D" w:rsidRPr="00FA329A" w:rsidRDefault="00FB158D" w:rsidP="00FA329A">
      <w:pPr>
        <w:spacing w:line="360" w:lineRule="auto"/>
        <w:rPr>
          <w:rFonts w:ascii="Times New Roman" w:hAnsi="Times New Roman" w:cs="Times New Roman"/>
        </w:rPr>
      </w:pPr>
    </w:p>
    <w:p w14:paraId="506C2CAD" w14:textId="77777777" w:rsidR="00F52CBA" w:rsidRPr="00FA329A" w:rsidRDefault="00F52CBA" w:rsidP="00FA329A">
      <w:pPr>
        <w:spacing w:line="360" w:lineRule="auto"/>
        <w:rPr>
          <w:rFonts w:ascii="Times New Roman" w:hAnsi="Times New Roman" w:cs="Times New Roman"/>
        </w:rPr>
      </w:pPr>
    </w:p>
    <w:p w14:paraId="1F12673D" w14:textId="77777777" w:rsidR="00F61DBF" w:rsidRDefault="00F61DBF" w:rsidP="00FA329A">
      <w:pPr>
        <w:spacing w:line="360" w:lineRule="auto"/>
        <w:rPr>
          <w:rFonts w:ascii="Times New Roman" w:hAnsi="Times New Roman" w:cs="Times New Roman"/>
        </w:rPr>
      </w:pPr>
    </w:p>
    <w:p w14:paraId="07FD108A" w14:textId="77777777" w:rsidR="00F61DBF" w:rsidRDefault="00F61DBF" w:rsidP="00FA329A">
      <w:pPr>
        <w:spacing w:line="360" w:lineRule="auto"/>
        <w:rPr>
          <w:rFonts w:ascii="Times New Roman" w:hAnsi="Times New Roman" w:cs="Times New Roman"/>
        </w:rPr>
      </w:pPr>
    </w:p>
    <w:p w14:paraId="77E3A00B" w14:textId="77777777" w:rsidR="00F61DBF" w:rsidRDefault="00F61DBF" w:rsidP="00FA329A">
      <w:pPr>
        <w:spacing w:line="360" w:lineRule="auto"/>
        <w:rPr>
          <w:rFonts w:ascii="Times New Roman" w:hAnsi="Times New Roman" w:cs="Times New Roman"/>
        </w:rPr>
      </w:pPr>
    </w:p>
    <w:p w14:paraId="2AD7E4CB" w14:textId="77777777" w:rsidR="00F61DBF" w:rsidRDefault="00F61DBF" w:rsidP="00FA329A">
      <w:pPr>
        <w:spacing w:line="360" w:lineRule="auto"/>
        <w:rPr>
          <w:rFonts w:ascii="Times New Roman" w:hAnsi="Times New Roman" w:cs="Times New Roman"/>
        </w:rPr>
      </w:pPr>
    </w:p>
    <w:p w14:paraId="06A4FB8D" w14:textId="77777777" w:rsidR="00F61DBF" w:rsidRDefault="00F61DBF" w:rsidP="00FA329A">
      <w:pPr>
        <w:spacing w:line="360" w:lineRule="auto"/>
        <w:rPr>
          <w:rFonts w:ascii="Times New Roman" w:hAnsi="Times New Roman" w:cs="Times New Roman"/>
        </w:rPr>
      </w:pPr>
    </w:p>
    <w:p w14:paraId="26334DC9" w14:textId="37710A4D" w:rsidR="00FB158D" w:rsidRPr="00FA329A" w:rsidRDefault="00FB158D" w:rsidP="00FA329A">
      <w:pPr>
        <w:spacing w:line="360" w:lineRule="auto"/>
        <w:rPr>
          <w:rFonts w:ascii="Times New Roman" w:hAnsi="Times New Roman" w:cs="Times New Roman"/>
        </w:rPr>
      </w:pPr>
      <w:r w:rsidRPr="00FA329A">
        <w:rPr>
          <w:rFonts w:ascii="Times New Roman" w:hAnsi="Times New Roman" w:cs="Times New Roman"/>
        </w:rPr>
        <w:t xml:space="preserve">References </w:t>
      </w:r>
    </w:p>
    <w:p w14:paraId="58BD569D" w14:textId="77777777" w:rsidR="00426794" w:rsidRPr="00FA329A" w:rsidRDefault="00426794" w:rsidP="00FA329A">
      <w:pPr>
        <w:spacing w:line="360" w:lineRule="auto"/>
        <w:rPr>
          <w:rFonts w:ascii="Times New Roman" w:hAnsi="Times New Roman" w:cs="Times New Roman"/>
        </w:rPr>
      </w:pPr>
      <w:r w:rsidRPr="00FA329A">
        <w:rPr>
          <w:rFonts w:ascii="Times New Roman" w:hAnsi="Times New Roman" w:cs="Times New Roman"/>
        </w:rPr>
        <w:t xml:space="preserve">Department of Health &amp; Social Care (2022) Care and support statutory guidance. Available at: </w:t>
      </w:r>
      <w:hyperlink r:id="rId4" w:anchor="using-the-care-act-guidance" w:history="1">
        <w:r w:rsidRPr="00FA329A">
          <w:rPr>
            <w:rStyle w:val="Hyperlink"/>
            <w:rFonts w:ascii="Times New Roman" w:hAnsi="Times New Roman" w:cs="Times New Roman"/>
          </w:rPr>
          <w:t>https://www.gov.uk/government/publications/care-act-statutory-guidance/care-and-support-statutory-guidance#using-the-care-act-guidance</w:t>
        </w:r>
      </w:hyperlink>
      <w:r w:rsidRPr="00FA329A">
        <w:rPr>
          <w:rFonts w:ascii="Times New Roman" w:hAnsi="Times New Roman" w:cs="Times New Roman"/>
        </w:rPr>
        <w:t xml:space="preserve"> (Accessed on the 13</w:t>
      </w:r>
      <w:r w:rsidRPr="00FA329A">
        <w:rPr>
          <w:rFonts w:ascii="Times New Roman" w:hAnsi="Times New Roman" w:cs="Times New Roman"/>
          <w:vertAlign w:val="superscript"/>
        </w:rPr>
        <w:t>th</w:t>
      </w:r>
      <w:r w:rsidRPr="00FA329A">
        <w:rPr>
          <w:rFonts w:ascii="Times New Roman" w:hAnsi="Times New Roman" w:cs="Times New Roman"/>
        </w:rPr>
        <w:t xml:space="preserve"> of April 2024).</w:t>
      </w:r>
    </w:p>
    <w:p w14:paraId="72B0B7AC" w14:textId="77777777" w:rsidR="00426794" w:rsidRPr="00FA329A" w:rsidRDefault="00426794" w:rsidP="00FA329A">
      <w:pPr>
        <w:spacing w:line="360" w:lineRule="auto"/>
        <w:rPr>
          <w:rFonts w:ascii="Times New Roman" w:hAnsi="Times New Roman" w:cs="Times New Roman"/>
        </w:rPr>
      </w:pPr>
    </w:p>
    <w:p w14:paraId="3D59B104" w14:textId="77777777" w:rsidR="00A120D4" w:rsidRPr="00FA329A" w:rsidRDefault="00A120D4" w:rsidP="00FA329A">
      <w:pPr>
        <w:spacing w:line="360" w:lineRule="auto"/>
        <w:rPr>
          <w:rFonts w:ascii="Times New Roman" w:hAnsi="Times New Roman" w:cs="Times New Roman"/>
        </w:rPr>
      </w:pPr>
      <w:r w:rsidRPr="00FA329A">
        <w:rPr>
          <w:rFonts w:ascii="Times New Roman" w:hAnsi="Times New Roman" w:cs="Times New Roman"/>
        </w:rPr>
        <w:t xml:space="preserve">Legislation.gov.uk (2024) Social Services and Well-being (Wales) Act 2014. Available at: </w:t>
      </w:r>
      <w:hyperlink r:id="rId5" w:history="1">
        <w:r w:rsidRPr="00FA329A">
          <w:rPr>
            <w:rStyle w:val="Hyperlink"/>
            <w:rFonts w:ascii="Times New Roman" w:hAnsi="Times New Roman" w:cs="Times New Roman"/>
          </w:rPr>
          <w:t>https://www.legislation.gov.uk/anaw/2014/4/contents</w:t>
        </w:r>
      </w:hyperlink>
      <w:r w:rsidRPr="00FA329A">
        <w:rPr>
          <w:rFonts w:ascii="Times New Roman" w:hAnsi="Times New Roman" w:cs="Times New Roman"/>
        </w:rPr>
        <w:t xml:space="preserve"> (Accessed on the 15th of April 20244).</w:t>
      </w:r>
    </w:p>
    <w:p w14:paraId="578369B0" w14:textId="77777777" w:rsidR="00172F97" w:rsidRPr="00FA329A" w:rsidRDefault="00172F97" w:rsidP="00FA329A">
      <w:pPr>
        <w:spacing w:line="360" w:lineRule="auto"/>
        <w:rPr>
          <w:rFonts w:ascii="Times New Roman" w:hAnsi="Times New Roman" w:cs="Times New Roman"/>
        </w:rPr>
      </w:pPr>
    </w:p>
    <w:p w14:paraId="09252C54" w14:textId="77777777" w:rsidR="004158EC" w:rsidRPr="00FA329A" w:rsidRDefault="004158EC" w:rsidP="00FA329A">
      <w:pPr>
        <w:spacing w:line="360" w:lineRule="auto"/>
        <w:rPr>
          <w:rFonts w:ascii="Times New Roman" w:hAnsi="Times New Roman" w:cs="Times New Roman"/>
        </w:rPr>
      </w:pPr>
      <w:r w:rsidRPr="00FA329A">
        <w:rPr>
          <w:rFonts w:ascii="Times New Roman" w:hAnsi="Times New Roman" w:cs="Times New Roman"/>
        </w:rPr>
        <w:t xml:space="preserve">Public Health Wales (2024) Safeguarding Information. Available at: </w:t>
      </w:r>
      <w:hyperlink r:id="rId6" w:history="1">
        <w:r w:rsidRPr="00FA329A">
          <w:rPr>
            <w:rStyle w:val="Hyperlink"/>
            <w:rFonts w:ascii="Times New Roman" w:hAnsi="Times New Roman" w:cs="Times New Roman"/>
          </w:rPr>
          <w:t>https://phw.nhs.wales/services-and-teams/national-safeguarding-service/safeguarding-information-and-advice/</w:t>
        </w:r>
      </w:hyperlink>
      <w:r w:rsidRPr="00FA329A">
        <w:rPr>
          <w:rFonts w:ascii="Times New Roman" w:hAnsi="Times New Roman" w:cs="Times New Roman"/>
        </w:rPr>
        <w:t xml:space="preserve"> (Accessed on the 10</w:t>
      </w:r>
      <w:r w:rsidRPr="00FA329A">
        <w:rPr>
          <w:rFonts w:ascii="Times New Roman" w:hAnsi="Times New Roman" w:cs="Times New Roman"/>
          <w:vertAlign w:val="superscript"/>
        </w:rPr>
        <w:t>th</w:t>
      </w:r>
      <w:r w:rsidRPr="00FA329A">
        <w:rPr>
          <w:rFonts w:ascii="Times New Roman" w:hAnsi="Times New Roman" w:cs="Times New Roman"/>
        </w:rPr>
        <w:t xml:space="preserve"> of April 2024).</w:t>
      </w:r>
    </w:p>
    <w:p w14:paraId="565B826B" w14:textId="77777777" w:rsidR="004313F2" w:rsidRPr="00FA329A" w:rsidRDefault="004313F2" w:rsidP="00FA329A">
      <w:pPr>
        <w:spacing w:line="360" w:lineRule="auto"/>
        <w:rPr>
          <w:rFonts w:ascii="Times New Roman" w:hAnsi="Times New Roman" w:cs="Times New Roman"/>
        </w:rPr>
      </w:pPr>
    </w:p>
    <w:p w14:paraId="69BACF0D" w14:textId="77777777" w:rsidR="006E00A0" w:rsidRPr="00FA329A" w:rsidRDefault="006E00A0" w:rsidP="00FA329A">
      <w:pPr>
        <w:spacing w:line="360" w:lineRule="auto"/>
        <w:rPr>
          <w:rFonts w:ascii="Times New Roman" w:hAnsi="Times New Roman" w:cs="Times New Roman"/>
        </w:rPr>
      </w:pPr>
      <w:r w:rsidRPr="00FA329A">
        <w:rPr>
          <w:rFonts w:ascii="Times New Roman" w:hAnsi="Times New Roman" w:cs="Times New Roman"/>
        </w:rPr>
        <w:t xml:space="preserve">Public Health Wales (2023) Safeguarding Policy. Available at: </w:t>
      </w:r>
      <w:hyperlink r:id="rId7" w:history="1">
        <w:r w:rsidRPr="00FA329A">
          <w:rPr>
            <w:rStyle w:val="Hyperlink"/>
            <w:rFonts w:ascii="Times New Roman" w:hAnsi="Times New Roman" w:cs="Times New Roman"/>
          </w:rPr>
          <w:t>https://phw.nhs.wales/about-us/policies-and-procedures/policies-and-procedures-documents/safeguarding-vulnerable-children-and-adults-policies/safeguarding-policy/</w:t>
        </w:r>
      </w:hyperlink>
      <w:r w:rsidRPr="00FA329A">
        <w:rPr>
          <w:rFonts w:ascii="Times New Roman" w:hAnsi="Times New Roman" w:cs="Times New Roman"/>
        </w:rPr>
        <w:t xml:space="preserve"> (Accessed on the 9</w:t>
      </w:r>
      <w:r w:rsidRPr="00FA329A">
        <w:rPr>
          <w:rFonts w:ascii="Times New Roman" w:hAnsi="Times New Roman" w:cs="Times New Roman"/>
          <w:vertAlign w:val="superscript"/>
        </w:rPr>
        <w:t>th</w:t>
      </w:r>
      <w:r w:rsidRPr="00FA329A">
        <w:rPr>
          <w:rFonts w:ascii="Times New Roman" w:hAnsi="Times New Roman" w:cs="Times New Roman"/>
        </w:rPr>
        <w:t xml:space="preserve"> of April 2024).</w:t>
      </w:r>
    </w:p>
    <w:p w14:paraId="3EA6142B" w14:textId="77777777" w:rsidR="006E00A0" w:rsidRPr="00FA329A" w:rsidRDefault="006E00A0" w:rsidP="00FA329A">
      <w:pPr>
        <w:spacing w:line="360" w:lineRule="auto"/>
        <w:rPr>
          <w:rFonts w:ascii="Times New Roman" w:hAnsi="Times New Roman" w:cs="Times New Roman"/>
        </w:rPr>
      </w:pPr>
    </w:p>
    <w:p w14:paraId="57A616D0" w14:textId="77777777" w:rsidR="005B08EA" w:rsidRPr="00FA329A" w:rsidRDefault="005B08EA" w:rsidP="00FA329A">
      <w:pPr>
        <w:spacing w:line="360" w:lineRule="auto"/>
        <w:rPr>
          <w:rFonts w:ascii="Times New Roman" w:hAnsi="Times New Roman" w:cs="Times New Roman"/>
        </w:rPr>
      </w:pPr>
      <w:r w:rsidRPr="00FA329A">
        <w:rPr>
          <w:rFonts w:ascii="Times New Roman" w:hAnsi="Times New Roman" w:cs="Times New Roman"/>
        </w:rPr>
        <w:t xml:space="preserve">Royal College of Nursing (2024) Safeguarding. Available at: </w:t>
      </w:r>
      <w:hyperlink r:id="rId8" w:history="1">
        <w:r w:rsidRPr="00FA329A">
          <w:rPr>
            <w:rStyle w:val="Hyperlink"/>
            <w:rFonts w:ascii="Times New Roman" w:hAnsi="Times New Roman" w:cs="Times New Roman"/>
          </w:rPr>
          <w:t>https://www.rcn.org.uk/clinical-topics/Safeguarding</w:t>
        </w:r>
      </w:hyperlink>
      <w:r w:rsidRPr="00FA329A">
        <w:rPr>
          <w:rFonts w:ascii="Times New Roman" w:hAnsi="Times New Roman" w:cs="Times New Roman"/>
        </w:rPr>
        <w:t xml:space="preserve"> (Accessed on the 12th of April 2024).</w:t>
      </w:r>
    </w:p>
    <w:p w14:paraId="24C4C183" w14:textId="77777777" w:rsidR="00BA625D" w:rsidRPr="00FA329A" w:rsidRDefault="00BA625D" w:rsidP="00FA329A">
      <w:pPr>
        <w:spacing w:line="360" w:lineRule="auto"/>
        <w:rPr>
          <w:rFonts w:ascii="Times New Roman" w:hAnsi="Times New Roman" w:cs="Times New Roman"/>
        </w:rPr>
      </w:pPr>
    </w:p>
    <w:p w14:paraId="2B407E81" w14:textId="77777777" w:rsidR="00BA625D" w:rsidRPr="00FA329A" w:rsidRDefault="00BA625D" w:rsidP="00FA329A">
      <w:pPr>
        <w:spacing w:line="360" w:lineRule="auto"/>
        <w:rPr>
          <w:rFonts w:ascii="Times New Roman" w:hAnsi="Times New Roman" w:cs="Times New Roman"/>
        </w:rPr>
      </w:pPr>
      <w:r w:rsidRPr="00FA329A">
        <w:rPr>
          <w:rFonts w:ascii="Times New Roman" w:hAnsi="Times New Roman" w:cs="Times New Roman"/>
        </w:rPr>
        <w:t xml:space="preserve">Royal College of Nursing (2015) Safeguarding adults – everyone’s responsibility. Available at: </w:t>
      </w:r>
      <w:hyperlink r:id="rId9" w:history="1">
        <w:r w:rsidRPr="00FA329A">
          <w:rPr>
            <w:rStyle w:val="Hyperlink"/>
            <w:rFonts w:ascii="Times New Roman" w:hAnsi="Times New Roman" w:cs="Times New Roman"/>
          </w:rPr>
          <w:t>https://www.rcn.org.uk/-/media/royal-college-of-nursing/documents/publications/2015/june/pub-004837.pdf</w:t>
        </w:r>
      </w:hyperlink>
      <w:r w:rsidRPr="00FA329A">
        <w:rPr>
          <w:rFonts w:ascii="Times New Roman" w:hAnsi="Times New Roman" w:cs="Times New Roman"/>
        </w:rPr>
        <w:t xml:space="preserve"> (Accessed on the 12th of April 2024).</w:t>
      </w:r>
    </w:p>
    <w:p w14:paraId="07E725EB" w14:textId="77777777" w:rsidR="0063615F" w:rsidRPr="00FA329A" w:rsidRDefault="0063615F" w:rsidP="00FA329A">
      <w:pPr>
        <w:spacing w:line="360" w:lineRule="auto"/>
        <w:rPr>
          <w:rFonts w:ascii="Times New Roman" w:hAnsi="Times New Roman" w:cs="Times New Roman"/>
        </w:rPr>
      </w:pPr>
    </w:p>
    <w:p w14:paraId="53D55CAC" w14:textId="77777777" w:rsidR="00C4363C" w:rsidRDefault="00154803" w:rsidP="00FA329A">
      <w:pPr>
        <w:spacing w:line="360" w:lineRule="auto"/>
        <w:rPr>
          <w:rFonts w:ascii="Times New Roman" w:hAnsi="Times New Roman" w:cs="Times New Roman"/>
        </w:rPr>
      </w:pPr>
      <w:r w:rsidRPr="00FA329A">
        <w:rPr>
          <w:rFonts w:ascii="Times New Roman" w:hAnsi="Times New Roman" w:cs="Times New Roman"/>
        </w:rPr>
        <w:t xml:space="preserve">Royal College of Nursing (2021) Safeguarding children and </w:t>
      </w:r>
      <w:proofErr w:type="gramStart"/>
      <w:r w:rsidRPr="00FA329A">
        <w:rPr>
          <w:rFonts w:ascii="Times New Roman" w:hAnsi="Times New Roman" w:cs="Times New Roman"/>
        </w:rPr>
        <w:t>Young</w:t>
      </w:r>
      <w:proofErr w:type="gramEnd"/>
      <w:r w:rsidRPr="00FA329A">
        <w:rPr>
          <w:rFonts w:ascii="Times New Roman" w:hAnsi="Times New Roman" w:cs="Times New Roman"/>
        </w:rPr>
        <w:t xml:space="preserve"> people – Every Nurse’s Responsibility. Available at: </w:t>
      </w:r>
      <w:hyperlink r:id="rId10" w:history="1">
        <w:r w:rsidRPr="00FA329A">
          <w:rPr>
            <w:rStyle w:val="Hyperlink"/>
            <w:rFonts w:ascii="Times New Roman" w:hAnsi="Times New Roman" w:cs="Times New Roman"/>
          </w:rPr>
          <w:t>https://www.rcn.org.uk/Professional-Development/publications/safeguarding-children-and-young-people-every-nurses-responsibility-uk-pub-009-507</w:t>
        </w:r>
      </w:hyperlink>
      <w:r w:rsidRPr="00FA329A">
        <w:rPr>
          <w:rFonts w:ascii="Times New Roman" w:hAnsi="Times New Roman" w:cs="Times New Roman"/>
        </w:rPr>
        <w:t xml:space="preserve"> (Accessed on the 12th of April 2024).</w:t>
      </w:r>
      <w:r w:rsidR="006A371F" w:rsidRPr="00FA329A">
        <w:rPr>
          <w:rFonts w:ascii="Times New Roman" w:hAnsi="Times New Roman" w:cs="Times New Roman"/>
        </w:rPr>
        <w:t xml:space="preserve"> </w:t>
      </w:r>
    </w:p>
    <w:p w14:paraId="04B888BF" w14:textId="77777777" w:rsidR="00E11926" w:rsidRPr="00FA329A" w:rsidRDefault="00E11926" w:rsidP="00FA329A">
      <w:pPr>
        <w:spacing w:line="360" w:lineRule="auto"/>
        <w:rPr>
          <w:rFonts w:ascii="Times New Roman" w:hAnsi="Times New Roman" w:cs="Times New Roman"/>
        </w:rPr>
      </w:pPr>
    </w:p>
    <w:p w14:paraId="6E841F50" w14:textId="721C5855" w:rsidR="006A371F" w:rsidRPr="00FA329A" w:rsidRDefault="006A371F" w:rsidP="00FA329A">
      <w:pPr>
        <w:spacing w:line="360" w:lineRule="auto"/>
        <w:rPr>
          <w:rFonts w:ascii="Times New Roman" w:hAnsi="Times New Roman" w:cs="Times New Roman"/>
        </w:rPr>
      </w:pPr>
      <w:r w:rsidRPr="00FA329A">
        <w:rPr>
          <w:rFonts w:ascii="Times New Roman" w:hAnsi="Times New Roman" w:cs="Times New Roman"/>
        </w:rPr>
        <w:t xml:space="preserve">Somerset Safeguarding Adults Board (2023) What is adult </w:t>
      </w:r>
      <w:proofErr w:type="gramStart"/>
      <w:r w:rsidRPr="00FA329A">
        <w:rPr>
          <w:rFonts w:ascii="Times New Roman" w:hAnsi="Times New Roman" w:cs="Times New Roman"/>
        </w:rPr>
        <w:t>safeguarding?.</w:t>
      </w:r>
      <w:proofErr w:type="gramEnd"/>
      <w:r w:rsidRPr="00FA329A">
        <w:rPr>
          <w:rFonts w:ascii="Times New Roman" w:hAnsi="Times New Roman" w:cs="Times New Roman"/>
        </w:rPr>
        <w:t xml:space="preserve"> </w:t>
      </w:r>
      <w:r w:rsidR="00C4363C" w:rsidRPr="00FA329A">
        <w:rPr>
          <w:rFonts w:ascii="Times New Roman" w:hAnsi="Times New Roman" w:cs="Times New Roman"/>
        </w:rPr>
        <w:t>Available</w:t>
      </w:r>
      <w:r w:rsidRPr="00FA329A">
        <w:rPr>
          <w:rFonts w:ascii="Times New Roman" w:hAnsi="Times New Roman" w:cs="Times New Roman"/>
        </w:rPr>
        <w:t xml:space="preserve"> at: </w:t>
      </w:r>
      <w:hyperlink r:id="rId11" w:history="1">
        <w:r w:rsidRPr="00FA329A">
          <w:rPr>
            <w:rStyle w:val="Hyperlink"/>
            <w:rFonts w:ascii="Times New Roman" w:hAnsi="Times New Roman" w:cs="Times New Roman"/>
          </w:rPr>
          <w:t>https://somersetsafeguardingadults.org.uk/information-for-the-public/what-is-safeguarding/</w:t>
        </w:r>
      </w:hyperlink>
      <w:r w:rsidRPr="00FA329A">
        <w:rPr>
          <w:rFonts w:ascii="Times New Roman" w:hAnsi="Times New Roman" w:cs="Times New Roman"/>
        </w:rPr>
        <w:t xml:space="preserve"> (Accessed on the 9</w:t>
      </w:r>
      <w:r w:rsidRPr="00FA329A">
        <w:rPr>
          <w:rFonts w:ascii="Times New Roman" w:hAnsi="Times New Roman" w:cs="Times New Roman"/>
          <w:vertAlign w:val="superscript"/>
        </w:rPr>
        <w:t>th</w:t>
      </w:r>
      <w:r w:rsidRPr="00FA329A">
        <w:rPr>
          <w:rFonts w:ascii="Times New Roman" w:hAnsi="Times New Roman" w:cs="Times New Roman"/>
        </w:rPr>
        <w:t xml:space="preserve"> of April 2024).</w:t>
      </w:r>
    </w:p>
    <w:p w14:paraId="02E17C7E" w14:textId="5DB22238" w:rsidR="00154803" w:rsidRPr="00FA329A" w:rsidRDefault="00154803" w:rsidP="00FA329A">
      <w:pPr>
        <w:spacing w:line="360" w:lineRule="auto"/>
        <w:rPr>
          <w:rFonts w:ascii="Times New Roman" w:hAnsi="Times New Roman" w:cs="Times New Roman"/>
        </w:rPr>
      </w:pPr>
    </w:p>
    <w:p w14:paraId="2106F5F1" w14:textId="77777777" w:rsidR="004145FB" w:rsidRPr="00FA329A" w:rsidRDefault="004145FB" w:rsidP="00FA329A">
      <w:pPr>
        <w:spacing w:line="360" w:lineRule="auto"/>
        <w:rPr>
          <w:rFonts w:ascii="Times New Roman" w:hAnsi="Times New Roman" w:cs="Times New Roman"/>
        </w:rPr>
      </w:pPr>
      <w:r w:rsidRPr="00FA329A">
        <w:rPr>
          <w:rFonts w:ascii="Times New Roman" w:hAnsi="Times New Roman" w:cs="Times New Roman"/>
        </w:rPr>
        <w:t xml:space="preserve">Welsh Government (2024) Safeguarding Children: reporting suspected abuse, </w:t>
      </w:r>
      <w:proofErr w:type="gramStart"/>
      <w:r w:rsidRPr="00FA329A">
        <w:rPr>
          <w:rFonts w:ascii="Times New Roman" w:hAnsi="Times New Roman" w:cs="Times New Roman"/>
        </w:rPr>
        <w:t>neglect</w:t>
      </w:r>
      <w:proofErr w:type="gramEnd"/>
      <w:r w:rsidRPr="00FA329A">
        <w:rPr>
          <w:rFonts w:ascii="Times New Roman" w:hAnsi="Times New Roman" w:cs="Times New Roman"/>
        </w:rPr>
        <w:t xml:space="preserve"> or harm. Available at: </w:t>
      </w:r>
      <w:hyperlink r:id="rId12" w:history="1">
        <w:r w:rsidRPr="00FA329A">
          <w:rPr>
            <w:rStyle w:val="Hyperlink"/>
            <w:rFonts w:ascii="Times New Roman" w:hAnsi="Times New Roman" w:cs="Times New Roman"/>
          </w:rPr>
          <w:t>https://www.gov.wales/safeguarding-children-reporting-suspected-abuse-neglect-or-harm</w:t>
        </w:r>
      </w:hyperlink>
      <w:r w:rsidRPr="00FA329A">
        <w:rPr>
          <w:rFonts w:ascii="Times New Roman" w:hAnsi="Times New Roman" w:cs="Times New Roman"/>
        </w:rPr>
        <w:t xml:space="preserve"> (Accessed on the 12th of April 2024).</w:t>
      </w:r>
    </w:p>
    <w:p w14:paraId="25DBF5B9" w14:textId="77777777" w:rsidR="00650396" w:rsidRPr="00FA329A" w:rsidRDefault="00650396" w:rsidP="00FA329A">
      <w:pPr>
        <w:spacing w:line="360" w:lineRule="auto"/>
        <w:rPr>
          <w:rFonts w:ascii="Times New Roman" w:hAnsi="Times New Roman" w:cs="Times New Roman"/>
        </w:rPr>
      </w:pPr>
    </w:p>
    <w:p w14:paraId="0E149567" w14:textId="77777777" w:rsidR="00943D34" w:rsidRPr="00FA329A" w:rsidRDefault="00943D34" w:rsidP="00FA329A">
      <w:pPr>
        <w:spacing w:line="360" w:lineRule="auto"/>
        <w:rPr>
          <w:rFonts w:ascii="Times New Roman" w:hAnsi="Times New Roman" w:cs="Times New Roman"/>
        </w:rPr>
      </w:pPr>
      <w:r w:rsidRPr="00FA329A">
        <w:rPr>
          <w:rFonts w:ascii="Times New Roman" w:hAnsi="Times New Roman" w:cs="Times New Roman"/>
        </w:rPr>
        <w:t xml:space="preserve">Wales Safeguarding Procedures (2024) The Wales Safeguarding Procedures for children and adults at risk of abuse and neglect. Available at: </w:t>
      </w:r>
      <w:hyperlink r:id="rId13" w:history="1">
        <w:r w:rsidRPr="00FA329A">
          <w:rPr>
            <w:rStyle w:val="Hyperlink"/>
            <w:rFonts w:ascii="Times New Roman" w:hAnsi="Times New Roman" w:cs="Times New Roman"/>
          </w:rPr>
          <w:t>https://safeguarding.wales/en/int-i/int-i-i1/i1-p1/</w:t>
        </w:r>
      </w:hyperlink>
      <w:r w:rsidRPr="00FA329A">
        <w:rPr>
          <w:rFonts w:ascii="Times New Roman" w:hAnsi="Times New Roman" w:cs="Times New Roman"/>
        </w:rPr>
        <w:t xml:space="preserve"> (Accessed on the 9</w:t>
      </w:r>
      <w:r w:rsidRPr="00FA329A">
        <w:rPr>
          <w:rFonts w:ascii="Times New Roman" w:hAnsi="Times New Roman" w:cs="Times New Roman"/>
          <w:vertAlign w:val="superscript"/>
        </w:rPr>
        <w:t>th</w:t>
      </w:r>
      <w:r w:rsidRPr="00FA329A">
        <w:rPr>
          <w:rFonts w:ascii="Times New Roman" w:hAnsi="Times New Roman" w:cs="Times New Roman"/>
        </w:rPr>
        <w:t xml:space="preserve"> of April 2024).</w:t>
      </w:r>
    </w:p>
    <w:p w14:paraId="1CBF1CB4" w14:textId="77777777" w:rsidR="00FA329A" w:rsidRPr="00FA329A" w:rsidRDefault="00FA329A" w:rsidP="00FA329A">
      <w:pPr>
        <w:spacing w:line="360" w:lineRule="auto"/>
        <w:rPr>
          <w:rFonts w:ascii="Times New Roman" w:hAnsi="Times New Roman" w:cs="Times New Roman"/>
        </w:rPr>
      </w:pPr>
    </w:p>
    <w:p w14:paraId="048B6AE3" w14:textId="7144FAFF" w:rsidR="00B536FA" w:rsidRPr="00FA329A" w:rsidRDefault="00B536FA" w:rsidP="00FA329A">
      <w:pPr>
        <w:spacing w:line="360" w:lineRule="auto"/>
        <w:rPr>
          <w:rFonts w:ascii="Times New Roman" w:hAnsi="Times New Roman" w:cs="Times New Roman"/>
        </w:rPr>
      </w:pPr>
      <w:r w:rsidRPr="00FA329A">
        <w:rPr>
          <w:rFonts w:ascii="Times New Roman" w:hAnsi="Times New Roman" w:cs="Times New Roman"/>
        </w:rPr>
        <w:t xml:space="preserve">Welsh Government (2022) Social Services and Well-being (Wales) act 2014. Available at: </w:t>
      </w:r>
      <w:hyperlink r:id="rId14" w:history="1">
        <w:r w:rsidRPr="00FA329A">
          <w:rPr>
            <w:rStyle w:val="Hyperlink"/>
            <w:rFonts w:ascii="Times New Roman" w:hAnsi="Times New Roman" w:cs="Times New Roman"/>
          </w:rPr>
          <w:t>https://www.gov.wales/sites/default/files/publications/2019-06/volume-6-handling-individual-cases-to-protect-adults-at-risk.pdf</w:t>
        </w:r>
      </w:hyperlink>
      <w:r w:rsidRPr="00FA329A">
        <w:rPr>
          <w:rFonts w:ascii="Times New Roman" w:hAnsi="Times New Roman" w:cs="Times New Roman"/>
        </w:rPr>
        <w:t xml:space="preserve"> (Accessed on the 9th of April 2024).</w:t>
      </w:r>
    </w:p>
    <w:p w14:paraId="706561DC" w14:textId="77777777" w:rsidR="002A18A9" w:rsidRDefault="002A18A9" w:rsidP="00FA329A">
      <w:pPr>
        <w:spacing w:line="360" w:lineRule="auto"/>
        <w:rPr>
          <w:rFonts w:ascii="Times New Roman" w:hAnsi="Times New Roman" w:cs="Times New Roman"/>
          <w:sz w:val="28"/>
          <w:szCs w:val="28"/>
        </w:rPr>
      </w:pPr>
    </w:p>
    <w:p w14:paraId="4010B4BE" w14:textId="6902286A" w:rsidR="002A18A9" w:rsidRDefault="002A18A9" w:rsidP="00FA329A">
      <w:pPr>
        <w:spacing w:line="360" w:lineRule="auto"/>
        <w:rPr>
          <w:rFonts w:ascii="Times New Roman" w:hAnsi="Times New Roman" w:cs="Times New Roman"/>
          <w:sz w:val="28"/>
          <w:szCs w:val="28"/>
        </w:rPr>
      </w:pPr>
    </w:p>
    <w:p w14:paraId="0A9A3FBC" w14:textId="7A8832B3" w:rsidR="002A18A9" w:rsidRPr="00F7512A" w:rsidRDefault="00F7512A" w:rsidP="00FA329A">
      <w:pPr>
        <w:spacing w:line="360" w:lineRule="auto"/>
        <w:rPr>
          <w:rFonts w:ascii="Times New Roman" w:hAnsi="Times New Roman" w:cs="Times New Roman"/>
        </w:rPr>
      </w:pPr>
      <w:r w:rsidRPr="00F7512A">
        <w:rPr>
          <w:rFonts w:ascii="Times New Roman" w:hAnsi="Times New Roman" w:cs="Times New Roman"/>
          <w:noProof/>
        </w:rPr>
        <w:drawing>
          <wp:anchor distT="0" distB="0" distL="114300" distR="114300" simplePos="0" relativeHeight="251658240" behindDoc="1" locked="0" layoutInCell="1" allowOverlap="1" wp14:anchorId="737782E0" wp14:editId="5CA2F78F">
            <wp:simplePos x="0" y="0"/>
            <wp:positionH relativeFrom="column">
              <wp:posOffset>-8092</wp:posOffset>
            </wp:positionH>
            <wp:positionV relativeFrom="paragraph">
              <wp:posOffset>357815</wp:posOffset>
            </wp:positionV>
            <wp:extent cx="5539105" cy="3114040"/>
            <wp:effectExtent l="0" t="0" r="0" b="0"/>
            <wp:wrapTight wrapText="bothSides">
              <wp:wrapPolygon edited="0">
                <wp:start x="0" y="0"/>
                <wp:lineTo x="0" y="21494"/>
                <wp:lineTo x="21543" y="21494"/>
                <wp:lineTo x="21543" y="0"/>
                <wp:lineTo x="0" y="0"/>
              </wp:wrapPolygon>
            </wp:wrapTight>
            <wp:docPr id="18368846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8468" name="Picture 2"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9410" t="20555" r="9394" b="9249"/>
                    <a:stretch/>
                  </pic:blipFill>
                  <pic:spPr bwMode="auto">
                    <a:xfrm>
                      <a:off x="0" y="0"/>
                      <a:ext cx="5539105" cy="311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F7512A">
        <w:rPr>
          <w:rFonts w:ascii="Times New Roman" w:hAnsi="Times New Roman" w:cs="Times New Roman"/>
        </w:rPr>
        <w:t>Powerpoint</w:t>
      </w:r>
      <w:proofErr w:type="spellEnd"/>
    </w:p>
    <w:p w14:paraId="3FB8EC39" w14:textId="61FE7281" w:rsidR="002A18A9" w:rsidRDefault="002A18A9" w:rsidP="00FA329A">
      <w:pPr>
        <w:spacing w:line="360" w:lineRule="auto"/>
        <w:rPr>
          <w:rFonts w:ascii="Times New Roman" w:hAnsi="Times New Roman" w:cs="Times New Roman"/>
          <w:sz w:val="28"/>
          <w:szCs w:val="28"/>
        </w:rPr>
      </w:pPr>
    </w:p>
    <w:p w14:paraId="3E804B50" w14:textId="6A05C5F5" w:rsidR="002A18A9" w:rsidRDefault="002A18A9" w:rsidP="00FA329A">
      <w:pPr>
        <w:spacing w:line="360" w:lineRule="auto"/>
        <w:rPr>
          <w:rFonts w:ascii="Times New Roman" w:hAnsi="Times New Roman" w:cs="Times New Roman"/>
          <w:sz w:val="28"/>
          <w:szCs w:val="28"/>
        </w:rPr>
      </w:pPr>
    </w:p>
    <w:p w14:paraId="5F83AE13" w14:textId="61E2F0AC" w:rsidR="002A18A9" w:rsidRDefault="002A18A9" w:rsidP="00FA329A">
      <w:pPr>
        <w:spacing w:line="360" w:lineRule="auto"/>
        <w:rPr>
          <w:rFonts w:ascii="Times New Roman" w:hAnsi="Times New Roman" w:cs="Times New Roman"/>
          <w:sz w:val="28"/>
          <w:szCs w:val="28"/>
        </w:rPr>
      </w:pPr>
    </w:p>
    <w:p w14:paraId="4EE5B2E1" w14:textId="1E357E2C" w:rsidR="002A18A9" w:rsidRDefault="002A18A9" w:rsidP="00FA329A">
      <w:pPr>
        <w:spacing w:line="360" w:lineRule="auto"/>
        <w:rPr>
          <w:rFonts w:ascii="Times New Roman" w:hAnsi="Times New Roman" w:cs="Times New Roman"/>
          <w:sz w:val="28"/>
          <w:szCs w:val="28"/>
        </w:rPr>
      </w:pPr>
    </w:p>
    <w:p w14:paraId="536567D0" w14:textId="5A43473C" w:rsidR="00FB158D" w:rsidRDefault="00FB158D" w:rsidP="00FA329A">
      <w:pPr>
        <w:spacing w:line="360" w:lineRule="auto"/>
        <w:rPr>
          <w:rFonts w:ascii="Times New Roman" w:hAnsi="Times New Roman" w:cs="Times New Roman"/>
          <w:sz w:val="28"/>
          <w:szCs w:val="28"/>
        </w:rPr>
      </w:pPr>
    </w:p>
    <w:p w14:paraId="70BC8633" w14:textId="76B69B93" w:rsidR="00F7512A" w:rsidRDefault="00F7512A" w:rsidP="00FA329A">
      <w:pPr>
        <w:spacing w:line="360" w:lineRule="auto"/>
        <w:rPr>
          <w:rFonts w:ascii="Times New Roman" w:hAnsi="Times New Roman" w:cs="Times New Roman"/>
          <w:sz w:val="28"/>
          <w:szCs w:val="28"/>
        </w:rPr>
      </w:pPr>
    </w:p>
    <w:p w14:paraId="140EB5F7" w14:textId="6A9E5D00" w:rsidR="008D0066" w:rsidRDefault="00F7512A"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0288" behindDoc="1" locked="0" layoutInCell="1" allowOverlap="1" wp14:anchorId="226AD0B7" wp14:editId="56BE467C">
            <wp:simplePos x="0" y="0"/>
            <wp:positionH relativeFrom="column">
              <wp:posOffset>95250</wp:posOffset>
            </wp:positionH>
            <wp:positionV relativeFrom="paragraph">
              <wp:posOffset>3733165</wp:posOffset>
            </wp:positionV>
            <wp:extent cx="5922010" cy="3380740"/>
            <wp:effectExtent l="0" t="0" r="0" b="0"/>
            <wp:wrapTight wrapText="bothSides">
              <wp:wrapPolygon edited="0">
                <wp:start x="0" y="0"/>
                <wp:lineTo x="0" y="21503"/>
                <wp:lineTo x="21540" y="21503"/>
                <wp:lineTo x="21540" y="0"/>
                <wp:lineTo x="0" y="0"/>
              </wp:wrapPolygon>
            </wp:wrapTight>
            <wp:docPr id="827576362"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76362" name="Picture 13"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0507" t="20943" r="9604" b="9847"/>
                    <a:stretch/>
                  </pic:blipFill>
                  <pic:spPr bwMode="auto">
                    <a:xfrm>
                      <a:off x="0" y="0"/>
                      <a:ext cx="5922010" cy="338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8"/>
          <w:szCs w:val="28"/>
        </w:rPr>
        <w:drawing>
          <wp:anchor distT="0" distB="0" distL="114300" distR="114300" simplePos="0" relativeHeight="251659264" behindDoc="1" locked="0" layoutInCell="1" allowOverlap="1" wp14:anchorId="6BD8D8F5" wp14:editId="26CB0CFE">
            <wp:simplePos x="0" y="0"/>
            <wp:positionH relativeFrom="column">
              <wp:posOffset>31115</wp:posOffset>
            </wp:positionH>
            <wp:positionV relativeFrom="paragraph">
              <wp:posOffset>118</wp:posOffset>
            </wp:positionV>
            <wp:extent cx="5986145" cy="3412490"/>
            <wp:effectExtent l="0" t="0" r="0" b="3810"/>
            <wp:wrapTight wrapText="bothSides">
              <wp:wrapPolygon edited="0">
                <wp:start x="0" y="0"/>
                <wp:lineTo x="0" y="21544"/>
                <wp:lineTo x="21538" y="21544"/>
                <wp:lineTo x="21538" y="0"/>
                <wp:lineTo x="0" y="0"/>
              </wp:wrapPolygon>
            </wp:wrapTight>
            <wp:docPr id="76726171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61718" name="Picture 12"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0204" t="20823" r="10399" b="9565"/>
                    <a:stretch/>
                  </pic:blipFill>
                  <pic:spPr bwMode="auto">
                    <a:xfrm>
                      <a:off x="0" y="0"/>
                      <a:ext cx="5986145" cy="3412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420D65" w14:textId="245E6CD1" w:rsidR="00F7512A" w:rsidRDefault="00F7512A" w:rsidP="00FA329A">
      <w:pPr>
        <w:spacing w:line="360" w:lineRule="auto"/>
        <w:rPr>
          <w:rFonts w:ascii="Times New Roman" w:hAnsi="Times New Roman" w:cs="Times New Roman"/>
          <w:sz w:val="28"/>
          <w:szCs w:val="28"/>
        </w:rPr>
      </w:pPr>
    </w:p>
    <w:p w14:paraId="3D8F1725" w14:textId="13E59C00" w:rsidR="00F7512A" w:rsidRDefault="00F7512A" w:rsidP="00FA329A">
      <w:pPr>
        <w:spacing w:line="360" w:lineRule="auto"/>
        <w:rPr>
          <w:rFonts w:ascii="Times New Roman" w:hAnsi="Times New Roman" w:cs="Times New Roman"/>
          <w:sz w:val="28"/>
          <w:szCs w:val="28"/>
        </w:rPr>
      </w:pPr>
    </w:p>
    <w:p w14:paraId="4C1274A1" w14:textId="4D2C818F" w:rsidR="00F7512A" w:rsidRDefault="00F7512A" w:rsidP="00FA329A">
      <w:pPr>
        <w:spacing w:line="360" w:lineRule="auto"/>
        <w:rPr>
          <w:rFonts w:ascii="Times New Roman" w:hAnsi="Times New Roman" w:cs="Times New Roman"/>
          <w:sz w:val="28"/>
          <w:szCs w:val="28"/>
        </w:rPr>
      </w:pPr>
    </w:p>
    <w:p w14:paraId="5921A111" w14:textId="14D3E6BB" w:rsidR="00F7512A" w:rsidRDefault="00F7512A" w:rsidP="00FA329A">
      <w:pPr>
        <w:spacing w:line="360" w:lineRule="auto"/>
        <w:rPr>
          <w:rFonts w:ascii="Times New Roman" w:hAnsi="Times New Roman" w:cs="Times New Roman"/>
          <w:sz w:val="28"/>
          <w:szCs w:val="28"/>
        </w:rPr>
      </w:pPr>
    </w:p>
    <w:p w14:paraId="2C882DBB" w14:textId="384C4475" w:rsidR="00F7512A" w:rsidRDefault="00F7512A"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1312" behindDoc="1" locked="0" layoutInCell="1" allowOverlap="1" wp14:anchorId="3FA9F799" wp14:editId="3223E9BF">
            <wp:simplePos x="0" y="0"/>
            <wp:positionH relativeFrom="column">
              <wp:posOffset>-118</wp:posOffset>
            </wp:positionH>
            <wp:positionV relativeFrom="paragraph">
              <wp:posOffset>133</wp:posOffset>
            </wp:positionV>
            <wp:extent cx="5892165" cy="3305810"/>
            <wp:effectExtent l="0" t="0" r="635" b="0"/>
            <wp:wrapTight wrapText="bothSides">
              <wp:wrapPolygon edited="0">
                <wp:start x="0" y="0"/>
                <wp:lineTo x="0" y="21492"/>
                <wp:lineTo x="21556" y="21492"/>
                <wp:lineTo x="21556" y="0"/>
                <wp:lineTo x="0" y="0"/>
              </wp:wrapPolygon>
            </wp:wrapTight>
            <wp:docPr id="172214121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41213" name="Picture 14"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0017" t="21108" r="9649" b="9562"/>
                    <a:stretch/>
                  </pic:blipFill>
                  <pic:spPr bwMode="auto">
                    <a:xfrm>
                      <a:off x="0" y="0"/>
                      <a:ext cx="5892165" cy="3305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EAB5A3" w14:textId="4E1E2427" w:rsidR="00F7512A" w:rsidRDefault="00F7512A"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55DBDE9" wp14:editId="2B224AD4">
            <wp:extent cx="5983312" cy="3349256"/>
            <wp:effectExtent l="0" t="0" r="0" b="3810"/>
            <wp:docPr id="191441013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10131" name="Picture 15"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0378" t="21102" r="9842" b="9282"/>
                    <a:stretch/>
                  </pic:blipFill>
                  <pic:spPr bwMode="auto">
                    <a:xfrm>
                      <a:off x="0" y="0"/>
                      <a:ext cx="6035863" cy="3378672"/>
                    </a:xfrm>
                    <a:prstGeom prst="rect">
                      <a:avLst/>
                    </a:prstGeom>
                    <a:ln>
                      <a:noFill/>
                    </a:ln>
                    <a:extLst>
                      <a:ext uri="{53640926-AAD7-44D8-BBD7-CCE9431645EC}">
                        <a14:shadowObscured xmlns:a14="http://schemas.microsoft.com/office/drawing/2010/main"/>
                      </a:ext>
                    </a:extLst>
                  </pic:spPr>
                </pic:pic>
              </a:graphicData>
            </a:graphic>
          </wp:inline>
        </w:drawing>
      </w:r>
    </w:p>
    <w:p w14:paraId="499372B5" w14:textId="77777777" w:rsidR="00620C57" w:rsidRDefault="00620C57" w:rsidP="00FA329A">
      <w:pPr>
        <w:spacing w:line="360" w:lineRule="auto"/>
        <w:rPr>
          <w:rFonts w:ascii="Times New Roman" w:hAnsi="Times New Roman" w:cs="Times New Roman"/>
          <w:sz w:val="28"/>
          <w:szCs w:val="28"/>
        </w:rPr>
      </w:pPr>
    </w:p>
    <w:p w14:paraId="0B9F035C" w14:textId="77777777" w:rsidR="00620C57" w:rsidRDefault="00620C57" w:rsidP="00FA329A">
      <w:pPr>
        <w:spacing w:line="360" w:lineRule="auto"/>
        <w:rPr>
          <w:rFonts w:ascii="Times New Roman" w:hAnsi="Times New Roman" w:cs="Times New Roman"/>
          <w:sz w:val="28"/>
          <w:szCs w:val="28"/>
        </w:rPr>
      </w:pPr>
    </w:p>
    <w:p w14:paraId="23695A30" w14:textId="77777777" w:rsidR="00620C57" w:rsidRDefault="00620C57" w:rsidP="00FA329A">
      <w:pPr>
        <w:spacing w:line="360" w:lineRule="auto"/>
        <w:rPr>
          <w:rFonts w:ascii="Times New Roman" w:hAnsi="Times New Roman" w:cs="Times New Roman"/>
          <w:sz w:val="28"/>
          <w:szCs w:val="28"/>
        </w:rPr>
      </w:pPr>
    </w:p>
    <w:p w14:paraId="21EC8F5A" w14:textId="77777777" w:rsidR="00620C57" w:rsidRDefault="00620C57" w:rsidP="00FA329A">
      <w:pPr>
        <w:spacing w:line="360" w:lineRule="auto"/>
        <w:rPr>
          <w:rFonts w:ascii="Times New Roman" w:hAnsi="Times New Roman" w:cs="Times New Roman"/>
          <w:sz w:val="28"/>
          <w:szCs w:val="28"/>
        </w:rPr>
      </w:pPr>
    </w:p>
    <w:p w14:paraId="536FF957" w14:textId="77777777" w:rsidR="00620C57" w:rsidRDefault="00620C57" w:rsidP="00FA329A">
      <w:pPr>
        <w:spacing w:line="360" w:lineRule="auto"/>
        <w:rPr>
          <w:rFonts w:ascii="Times New Roman" w:hAnsi="Times New Roman" w:cs="Times New Roman"/>
          <w:sz w:val="28"/>
          <w:szCs w:val="28"/>
        </w:rPr>
      </w:pPr>
    </w:p>
    <w:p w14:paraId="41DF891A" w14:textId="26BF2614" w:rsidR="00620C57" w:rsidRDefault="00DD3B1D"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3360" behindDoc="1" locked="0" layoutInCell="1" allowOverlap="1" wp14:anchorId="5A141F89" wp14:editId="2F28A89C">
            <wp:simplePos x="0" y="0"/>
            <wp:positionH relativeFrom="column">
              <wp:posOffset>-191770</wp:posOffset>
            </wp:positionH>
            <wp:positionV relativeFrom="paragraph">
              <wp:posOffset>3933825</wp:posOffset>
            </wp:positionV>
            <wp:extent cx="6250305" cy="3529965"/>
            <wp:effectExtent l="0" t="0" r="0" b="635"/>
            <wp:wrapTight wrapText="bothSides">
              <wp:wrapPolygon edited="0">
                <wp:start x="0" y="0"/>
                <wp:lineTo x="0" y="21526"/>
                <wp:lineTo x="21550" y="21526"/>
                <wp:lineTo x="21550" y="0"/>
                <wp:lineTo x="0" y="0"/>
              </wp:wrapPolygon>
            </wp:wrapTight>
            <wp:docPr id="302031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3121" name="Picture 2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0017" t="21108" r="9834" b="9277"/>
                    <a:stretch/>
                  </pic:blipFill>
                  <pic:spPr bwMode="auto">
                    <a:xfrm>
                      <a:off x="0" y="0"/>
                      <a:ext cx="6250305" cy="3529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0C57">
        <w:rPr>
          <w:rFonts w:ascii="Times New Roman" w:hAnsi="Times New Roman" w:cs="Times New Roman"/>
          <w:noProof/>
          <w:sz w:val="28"/>
          <w:szCs w:val="28"/>
        </w:rPr>
        <w:drawing>
          <wp:anchor distT="0" distB="0" distL="114300" distR="114300" simplePos="0" relativeHeight="251662336" behindDoc="1" locked="0" layoutInCell="1" allowOverlap="1" wp14:anchorId="14412AEC" wp14:editId="3605012A">
            <wp:simplePos x="0" y="0"/>
            <wp:positionH relativeFrom="column">
              <wp:posOffset>-191726</wp:posOffset>
            </wp:positionH>
            <wp:positionV relativeFrom="paragraph">
              <wp:posOffset>0</wp:posOffset>
            </wp:positionV>
            <wp:extent cx="6251575" cy="3502025"/>
            <wp:effectExtent l="0" t="0" r="0" b="3175"/>
            <wp:wrapTight wrapText="bothSides">
              <wp:wrapPolygon edited="0">
                <wp:start x="0" y="0"/>
                <wp:lineTo x="0" y="21541"/>
                <wp:lineTo x="21545" y="21541"/>
                <wp:lineTo x="21545" y="0"/>
                <wp:lineTo x="0" y="0"/>
              </wp:wrapPolygon>
            </wp:wrapTight>
            <wp:docPr id="42750319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03198" name="Picture 16"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0017" t="21108" r="9834" b="9847"/>
                    <a:stretch/>
                  </pic:blipFill>
                  <pic:spPr bwMode="auto">
                    <a:xfrm>
                      <a:off x="0" y="0"/>
                      <a:ext cx="6251575" cy="3502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9C484C" w14:textId="3D9E4C0D" w:rsidR="00620C57" w:rsidRDefault="00620C57" w:rsidP="00FA329A">
      <w:pPr>
        <w:spacing w:line="360" w:lineRule="auto"/>
        <w:rPr>
          <w:rFonts w:ascii="Times New Roman" w:hAnsi="Times New Roman" w:cs="Times New Roman"/>
          <w:sz w:val="28"/>
          <w:szCs w:val="28"/>
        </w:rPr>
      </w:pPr>
    </w:p>
    <w:p w14:paraId="4EA5B904" w14:textId="77777777" w:rsidR="00DB5D1C" w:rsidRDefault="00DB5D1C" w:rsidP="00FA329A">
      <w:pPr>
        <w:spacing w:line="360" w:lineRule="auto"/>
        <w:rPr>
          <w:rFonts w:ascii="Times New Roman" w:hAnsi="Times New Roman" w:cs="Times New Roman"/>
          <w:sz w:val="28"/>
          <w:szCs w:val="28"/>
        </w:rPr>
      </w:pPr>
    </w:p>
    <w:p w14:paraId="104CC513" w14:textId="77777777" w:rsidR="00DB5D1C" w:rsidRDefault="00DB5D1C" w:rsidP="00FA329A">
      <w:pPr>
        <w:spacing w:line="360" w:lineRule="auto"/>
        <w:rPr>
          <w:rFonts w:ascii="Times New Roman" w:hAnsi="Times New Roman" w:cs="Times New Roman"/>
          <w:sz w:val="28"/>
          <w:szCs w:val="28"/>
        </w:rPr>
      </w:pPr>
    </w:p>
    <w:p w14:paraId="3432590C" w14:textId="77777777" w:rsidR="00DB5D1C" w:rsidRDefault="00DB5D1C" w:rsidP="00FA329A">
      <w:pPr>
        <w:spacing w:line="360" w:lineRule="auto"/>
        <w:rPr>
          <w:rFonts w:ascii="Times New Roman" w:hAnsi="Times New Roman" w:cs="Times New Roman"/>
          <w:sz w:val="28"/>
          <w:szCs w:val="28"/>
        </w:rPr>
      </w:pPr>
    </w:p>
    <w:p w14:paraId="2A13E787" w14:textId="359E7258" w:rsidR="00DB5D1C" w:rsidRDefault="00DB5D1C"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7456" behindDoc="1" locked="0" layoutInCell="1" allowOverlap="1" wp14:anchorId="333751A2" wp14:editId="6010BDC5">
            <wp:simplePos x="0" y="0"/>
            <wp:positionH relativeFrom="column">
              <wp:posOffset>-180754</wp:posOffset>
            </wp:positionH>
            <wp:positionV relativeFrom="paragraph">
              <wp:posOffset>4167534</wp:posOffset>
            </wp:positionV>
            <wp:extent cx="6314251" cy="3551275"/>
            <wp:effectExtent l="0" t="0" r="0" b="5080"/>
            <wp:wrapTight wrapText="bothSides">
              <wp:wrapPolygon edited="0">
                <wp:start x="0" y="0"/>
                <wp:lineTo x="0" y="21554"/>
                <wp:lineTo x="21550" y="21554"/>
                <wp:lineTo x="21550" y="0"/>
                <wp:lineTo x="0" y="0"/>
              </wp:wrapPolygon>
            </wp:wrapTight>
            <wp:docPr id="131842149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21498" name="Picture 19"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10017" t="21108" r="9834" b="9562"/>
                    <a:stretch/>
                  </pic:blipFill>
                  <pic:spPr bwMode="auto">
                    <a:xfrm>
                      <a:off x="0" y="0"/>
                      <a:ext cx="6314251" cy="3551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8"/>
          <w:szCs w:val="28"/>
        </w:rPr>
        <w:drawing>
          <wp:anchor distT="0" distB="0" distL="114300" distR="114300" simplePos="0" relativeHeight="251664384" behindDoc="1" locked="0" layoutInCell="1" allowOverlap="1" wp14:anchorId="76C9B928" wp14:editId="719AF0B2">
            <wp:simplePos x="0" y="0"/>
            <wp:positionH relativeFrom="column">
              <wp:posOffset>-276520</wp:posOffset>
            </wp:positionH>
            <wp:positionV relativeFrom="paragraph">
              <wp:posOffset>159163</wp:posOffset>
            </wp:positionV>
            <wp:extent cx="6351905" cy="3572510"/>
            <wp:effectExtent l="0" t="0" r="0" b="0"/>
            <wp:wrapTight wrapText="bothSides">
              <wp:wrapPolygon edited="0">
                <wp:start x="0" y="0"/>
                <wp:lineTo x="0" y="21500"/>
                <wp:lineTo x="21550" y="21500"/>
                <wp:lineTo x="21550" y="0"/>
                <wp:lineTo x="0" y="0"/>
              </wp:wrapPolygon>
            </wp:wrapTight>
            <wp:docPr id="34025345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53450" name="Picture 20"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10017" t="21108" r="9834" b="9562"/>
                    <a:stretch/>
                  </pic:blipFill>
                  <pic:spPr bwMode="auto">
                    <a:xfrm>
                      <a:off x="0" y="0"/>
                      <a:ext cx="6351905" cy="357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920095" w14:textId="4B0D7E65" w:rsidR="00DB5D1C" w:rsidRDefault="00DB5D1C" w:rsidP="00FA329A">
      <w:pPr>
        <w:spacing w:line="360" w:lineRule="auto"/>
        <w:rPr>
          <w:rFonts w:ascii="Times New Roman" w:hAnsi="Times New Roman" w:cs="Times New Roman"/>
          <w:sz w:val="28"/>
          <w:szCs w:val="28"/>
        </w:rPr>
      </w:pPr>
    </w:p>
    <w:p w14:paraId="1AAA36D2" w14:textId="25D9F526" w:rsidR="00DB5D1C" w:rsidRDefault="00DB5D1C" w:rsidP="00FA329A">
      <w:pPr>
        <w:spacing w:line="360" w:lineRule="auto"/>
        <w:rPr>
          <w:rFonts w:ascii="Times New Roman" w:hAnsi="Times New Roman" w:cs="Times New Roman"/>
          <w:sz w:val="28"/>
          <w:szCs w:val="28"/>
        </w:rPr>
      </w:pPr>
    </w:p>
    <w:p w14:paraId="6F2AF291" w14:textId="6A8CA112" w:rsidR="00DB5D1C" w:rsidRDefault="00DB5D1C" w:rsidP="00FA329A">
      <w:pPr>
        <w:spacing w:line="360" w:lineRule="auto"/>
        <w:rPr>
          <w:rFonts w:ascii="Times New Roman" w:hAnsi="Times New Roman" w:cs="Times New Roman"/>
          <w:sz w:val="28"/>
          <w:szCs w:val="28"/>
        </w:rPr>
      </w:pPr>
    </w:p>
    <w:p w14:paraId="27D8D3C9" w14:textId="4967DE27" w:rsidR="00DB5D1C" w:rsidRDefault="00DB5D1C" w:rsidP="00FA329A">
      <w:pPr>
        <w:spacing w:line="360" w:lineRule="auto"/>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6432" behindDoc="1" locked="0" layoutInCell="1" allowOverlap="1" wp14:anchorId="2169B4EE" wp14:editId="62F1CEE4">
            <wp:simplePos x="0" y="0"/>
            <wp:positionH relativeFrom="column">
              <wp:posOffset>0</wp:posOffset>
            </wp:positionH>
            <wp:positionV relativeFrom="paragraph">
              <wp:posOffset>3859530</wp:posOffset>
            </wp:positionV>
            <wp:extent cx="5926455" cy="3327400"/>
            <wp:effectExtent l="0" t="0" r="4445" b="0"/>
            <wp:wrapTight wrapText="bothSides">
              <wp:wrapPolygon edited="0">
                <wp:start x="0" y="0"/>
                <wp:lineTo x="0" y="21518"/>
                <wp:lineTo x="21570" y="21518"/>
                <wp:lineTo x="21570" y="0"/>
                <wp:lineTo x="0" y="0"/>
              </wp:wrapPolygon>
            </wp:wrapTight>
            <wp:docPr id="633152575"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52575" name="Picture 17"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10203" t="20823" r="9841" b="10136"/>
                    <a:stretch/>
                  </pic:blipFill>
                  <pic:spPr bwMode="auto">
                    <a:xfrm>
                      <a:off x="0" y="0"/>
                      <a:ext cx="5926455" cy="332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8"/>
          <w:szCs w:val="28"/>
        </w:rPr>
        <w:drawing>
          <wp:anchor distT="0" distB="0" distL="114300" distR="114300" simplePos="0" relativeHeight="251665408" behindDoc="1" locked="0" layoutInCell="1" allowOverlap="1" wp14:anchorId="25861221" wp14:editId="681E06A5">
            <wp:simplePos x="0" y="0"/>
            <wp:positionH relativeFrom="column">
              <wp:posOffset>-2658</wp:posOffset>
            </wp:positionH>
            <wp:positionV relativeFrom="paragraph">
              <wp:posOffset>0</wp:posOffset>
            </wp:positionV>
            <wp:extent cx="5937885" cy="3380740"/>
            <wp:effectExtent l="0" t="0" r="5715" b="0"/>
            <wp:wrapTight wrapText="bothSides">
              <wp:wrapPolygon edited="0">
                <wp:start x="0" y="0"/>
                <wp:lineTo x="0" y="21503"/>
                <wp:lineTo x="21575" y="21503"/>
                <wp:lineTo x="21575" y="0"/>
                <wp:lineTo x="0" y="0"/>
              </wp:wrapPolygon>
            </wp:wrapTight>
            <wp:docPr id="153168100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81009" name="Picture 18"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9832" t="20253" r="10021" b="9574"/>
                    <a:stretch/>
                  </pic:blipFill>
                  <pic:spPr bwMode="auto">
                    <a:xfrm>
                      <a:off x="0" y="0"/>
                      <a:ext cx="5937885" cy="3380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7610C0" w14:textId="1F996D0D" w:rsidR="00DB5D1C" w:rsidRDefault="00DB5D1C" w:rsidP="00FA329A">
      <w:pPr>
        <w:spacing w:line="360" w:lineRule="auto"/>
        <w:rPr>
          <w:rFonts w:ascii="Times New Roman" w:hAnsi="Times New Roman" w:cs="Times New Roman"/>
          <w:sz w:val="28"/>
          <w:szCs w:val="28"/>
        </w:rPr>
      </w:pPr>
    </w:p>
    <w:p w14:paraId="5EFDB7F6" w14:textId="3BA1340B" w:rsidR="00DB5D1C" w:rsidRDefault="00DB5D1C">
      <w:pPr>
        <w:rPr>
          <w:rFonts w:ascii="Times New Roman" w:hAnsi="Times New Roman" w:cs="Times New Roman"/>
          <w:sz w:val="28"/>
          <w:szCs w:val="28"/>
        </w:rPr>
      </w:pPr>
    </w:p>
    <w:p w14:paraId="50B13278" w14:textId="1CFC3AD1" w:rsidR="00DB5D1C" w:rsidRDefault="00DB5D1C" w:rsidP="00FA329A">
      <w:pPr>
        <w:spacing w:line="360" w:lineRule="auto"/>
        <w:rPr>
          <w:rFonts w:ascii="Times New Roman" w:hAnsi="Times New Roman" w:cs="Times New Roman"/>
          <w:sz w:val="28"/>
          <w:szCs w:val="28"/>
        </w:rPr>
      </w:pPr>
    </w:p>
    <w:p w14:paraId="682C71AF" w14:textId="2E06794A" w:rsidR="00620C57" w:rsidRPr="008B1C56" w:rsidRDefault="00620C57" w:rsidP="00DB5D1C">
      <w:pPr>
        <w:rPr>
          <w:rFonts w:ascii="Times New Roman" w:hAnsi="Times New Roman" w:cs="Times New Roman"/>
          <w:sz w:val="28"/>
          <w:szCs w:val="28"/>
        </w:rPr>
      </w:pPr>
    </w:p>
    <w:sectPr w:rsidR="00620C57" w:rsidRPr="008B1C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0E4"/>
    <w:rsid w:val="00007B6F"/>
    <w:rsid w:val="0004308C"/>
    <w:rsid w:val="000811C6"/>
    <w:rsid w:val="00085239"/>
    <w:rsid w:val="000B60AC"/>
    <w:rsid w:val="000F774A"/>
    <w:rsid w:val="001106C1"/>
    <w:rsid w:val="00114A13"/>
    <w:rsid w:val="00132183"/>
    <w:rsid w:val="00154803"/>
    <w:rsid w:val="00172F97"/>
    <w:rsid w:val="001800E4"/>
    <w:rsid w:val="00180411"/>
    <w:rsid w:val="0019172D"/>
    <w:rsid w:val="001D1E16"/>
    <w:rsid w:val="001E579E"/>
    <w:rsid w:val="001E5A20"/>
    <w:rsid w:val="001F7137"/>
    <w:rsid w:val="00206880"/>
    <w:rsid w:val="002068AA"/>
    <w:rsid w:val="00214BF5"/>
    <w:rsid w:val="00225E65"/>
    <w:rsid w:val="002306B4"/>
    <w:rsid w:val="0023482C"/>
    <w:rsid w:val="00234B49"/>
    <w:rsid w:val="0026396F"/>
    <w:rsid w:val="00281BB2"/>
    <w:rsid w:val="00285695"/>
    <w:rsid w:val="002912FA"/>
    <w:rsid w:val="002A18A9"/>
    <w:rsid w:val="002C2A5D"/>
    <w:rsid w:val="002C2AB2"/>
    <w:rsid w:val="002C2CBC"/>
    <w:rsid w:val="002E3760"/>
    <w:rsid w:val="003B1D9A"/>
    <w:rsid w:val="003F098A"/>
    <w:rsid w:val="00402495"/>
    <w:rsid w:val="004145FB"/>
    <w:rsid w:val="004158EC"/>
    <w:rsid w:val="00426794"/>
    <w:rsid w:val="004313F2"/>
    <w:rsid w:val="0045108A"/>
    <w:rsid w:val="004607BB"/>
    <w:rsid w:val="004661B3"/>
    <w:rsid w:val="004755C6"/>
    <w:rsid w:val="004B090A"/>
    <w:rsid w:val="004C5422"/>
    <w:rsid w:val="004C6AD8"/>
    <w:rsid w:val="004D6AB7"/>
    <w:rsid w:val="004E477B"/>
    <w:rsid w:val="004E5EA5"/>
    <w:rsid w:val="00521283"/>
    <w:rsid w:val="00521DE8"/>
    <w:rsid w:val="00526B44"/>
    <w:rsid w:val="0052766D"/>
    <w:rsid w:val="00551280"/>
    <w:rsid w:val="0057409A"/>
    <w:rsid w:val="00577293"/>
    <w:rsid w:val="00581317"/>
    <w:rsid w:val="00584F2A"/>
    <w:rsid w:val="00590EB1"/>
    <w:rsid w:val="005B08EA"/>
    <w:rsid w:val="005B5FD0"/>
    <w:rsid w:val="005C5D01"/>
    <w:rsid w:val="005D4FB8"/>
    <w:rsid w:val="005F6067"/>
    <w:rsid w:val="00620C57"/>
    <w:rsid w:val="00621704"/>
    <w:rsid w:val="0063615F"/>
    <w:rsid w:val="00640E43"/>
    <w:rsid w:val="00650396"/>
    <w:rsid w:val="00651139"/>
    <w:rsid w:val="006558B6"/>
    <w:rsid w:val="006622D7"/>
    <w:rsid w:val="006A371F"/>
    <w:rsid w:val="006A4D23"/>
    <w:rsid w:val="006B4047"/>
    <w:rsid w:val="006C29B1"/>
    <w:rsid w:val="006E00A0"/>
    <w:rsid w:val="006F1D00"/>
    <w:rsid w:val="00701673"/>
    <w:rsid w:val="00702098"/>
    <w:rsid w:val="007112B8"/>
    <w:rsid w:val="00721BD9"/>
    <w:rsid w:val="00750D3F"/>
    <w:rsid w:val="0075154C"/>
    <w:rsid w:val="007559AE"/>
    <w:rsid w:val="007637BA"/>
    <w:rsid w:val="00766BC9"/>
    <w:rsid w:val="00794E66"/>
    <w:rsid w:val="007A0BB9"/>
    <w:rsid w:val="007D6BC4"/>
    <w:rsid w:val="007E4536"/>
    <w:rsid w:val="00801F74"/>
    <w:rsid w:val="00822175"/>
    <w:rsid w:val="008264E8"/>
    <w:rsid w:val="00833F53"/>
    <w:rsid w:val="008342EF"/>
    <w:rsid w:val="00850D8D"/>
    <w:rsid w:val="00851514"/>
    <w:rsid w:val="008546E9"/>
    <w:rsid w:val="008605F2"/>
    <w:rsid w:val="008619D0"/>
    <w:rsid w:val="00862991"/>
    <w:rsid w:val="0089442B"/>
    <w:rsid w:val="00897520"/>
    <w:rsid w:val="008A0CBC"/>
    <w:rsid w:val="008B1C56"/>
    <w:rsid w:val="008C6FF2"/>
    <w:rsid w:val="008C7D16"/>
    <w:rsid w:val="008D0066"/>
    <w:rsid w:val="008F1BC4"/>
    <w:rsid w:val="008F78C0"/>
    <w:rsid w:val="00911BCD"/>
    <w:rsid w:val="009279FA"/>
    <w:rsid w:val="00937184"/>
    <w:rsid w:val="00943D34"/>
    <w:rsid w:val="009552A2"/>
    <w:rsid w:val="009A7B33"/>
    <w:rsid w:val="009F3F50"/>
    <w:rsid w:val="009F724A"/>
    <w:rsid w:val="00A120D4"/>
    <w:rsid w:val="00A20FE4"/>
    <w:rsid w:val="00A2492B"/>
    <w:rsid w:val="00A32EFA"/>
    <w:rsid w:val="00A50A3B"/>
    <w:rsid w:val="00A96B07"/>
    <w:rsid w:val="00AA457B"/>
    <w:rsid w:val="00AA4B47"/>
    <w:rsid w:val="00AB05DD"/>
    <w:rsid w:val="00AC2DFC"/>
    <w:rsid w:val="00AD79A4"/>
    <w:rsid w:val="00AF199C"/>
    <w:rsid w:val="00B254F2"/>
    <w:rsid w:val="00B47B6C"/>
    <w:rsid w:val="00B536FA"/>
    <w:rsid w:val="00B541F6"/>
    <w:rsid w:val="00B65BDB"/>
    <w:rsid w:val="00B66C9C"/>
    <w:rsid w:val="00B90323"/>
    <w:rsid w:val="00B94349"/>
    <w:rsid w:val="00BA0296"/>
    <w:rsid w:val="00BA24F3"/>
    <w:rsid w:val="00BA614D"/>
    <w:rsid w:val="00BA625D"/>
    <w:rsid w:val="00BA78FD"/>
    <w:rsid w:val="00BB639D"/>
    <w:rsid w:val="00BC6D33"/>
    <w:rsid w:val="00BD62EE"/>
    <w:rsid w:val="00BE378B"/>
    <w:rsid w:val="00C02EC2"/>
    <w:rsid w:val="00C10522"/>
    <w:rsid w:val="00C4363C"/>
    <w:rsid w:val="00C60B5C"/>
    <w:rsid w:val="00C77ACF"/>
    <w:rsid w:val="00C82B62"/>
    <w:rsid w:val="00C8300F"/>
    <w:rsid w:val="00CA6183"/>
    <w:rsid w:val="00CB261B"/>
    <w:rsid w:val="00CC7039"/>
    <w:rsid w:val="00CF4340"/>
    <w:rsid w:val="00D01734"/>
    <w:rsid w:val="00D41090"/>
    <w:rsid w:val="00D41D72"/>
    <w:rsid w:val="00D51820"/>
    <w:rsid w:val="00D63BF5"/>
    <w:rsid w:val="00DA0CCB"/>
    <w:rsid w:val="00DA1174"/>
    <w:rsid w:val="00DB0E39"/>
    <w:rsid w:val="00DB143F"/>
    <w:rsid w:val="00DB5D1C"/>
    <w:rsid w:val="00DC6BAA"/>
    <w:rsid w:val="00DD030D"/>
    <w:rsid w:val="00DD3B1D"/>
    <w:rsid w:val="00DD77FF"/>
    <w:rsid w:val="00DE3E19"/>
    <w:rsid w:val="00DE5EE4"/>
    <w:rsid w:val="00DF0827"/>
    <w:rsid w:val="00E11926"/>
    <w:rsid w:val="00E30EE2"/>
    <w:rsid w:val="00E70709"/>
    <w:rsid w:val="00EA236C"/>
    <w:rsid w:val="00EA58B6"/>
    <w:rsid w:val="00EB3ECE"/>
    <w:rsid w:val="00EB40EC"/>
    <w:rsid w:val="00ED0E53"/>
    <w:rsid w:val="00ED2E28"/>
    <w:rsid w:val="00ED446E"/>
    <w:rsid w:val="00EE6239"/>
    <w:rsid w:val="00F0742C"/>
    <w:rsid w:val="00F227F9"/>
    <w:rsid w:val="00F41722"/>
    <w:rsid w:val="00F52CBA"/>
    <w:rsid w:val="00F61DBF"/>
    <w:rsid w:val="00F656DD"/>
    <w:rsid w:val="00F7512A"/>
    <w:rsid w:val="00F83890"/>
    <w:rsid w:val="00F93269"/>
    <w:rsid w:val="00FA329A"/>
    <w:rsid w:val="00FB158D"/>
    <w:rsid w:val="00FC1E2B"/>
    <w:rsid w:val="00FF455B"/>
    <w:rsid w:val="00FF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E920"/>
  <w15:chartTrackingRefBased/>
  <w15:docId w15:val="{8D4144E0-C2F1-A14A-9693-406C7EEF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0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0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0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0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0E4"/>
    <w:rPr>
      <w:rFonts w:eastAsiaTheme="majorEastAsia" w:cstheme="majorBidi"/>
      <w:color w:val="272727" w:themeColor="text1" w:themeTint="D8"/>
    </w:rPr>
  </w:style>
  <w:style w:type="paragraph" w:styleId="Title">
    <w:name w:val="Title"/>
    <w:basedOn w:val="Normal"/>
    <w:next w:val="Normal"/>
    <w:link w:val="TitleChar"/>
    <w:uiPriority w:val="10"/>
    <w:qFormat/>
    <w:rsid w:val="001800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0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0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00E4"/>
    <w:rPr>
      <w:i/>
      <w:iCs/>
      <w:color w:val="404040" w:themeColor="text1" w:themeTint="BF"/>
    </w:rPr>
  </w:style>
  <w:style w:type="paragraph" w:styleId="ListParagraph">
    <w:name w:val="List Paragraph"/>
    <w:basedOn w:val="Normal"/>
    <w:uiPriority w:val="34"/>
    <w:qFormat/>
    <w:rsid w:val="001800E4"/>
    <w:pPr>
      <w:ind w:left="720"/>
      <w:contextualSpacing/>
    </w:pPr>
  </w:style>
  <w:style w:type="character" w:styleId="IntenseEmphasis">
    <w:name w:val="Intense Emphasis"/>
    <w:basedOn w:val="DefaultParagraphFont"/>
    <w:uiPriority w:val="21"/>
    <w:qFormat/>
    <w:rsid w:val="001800E4"/>
    <w:rPr>
      <w:i/>
      <w:iCs/>
      <w:color w:val="0F4761" w:themeColor="accent1" w:themeShade="BF"/>
    </w:rPr>
  </w:style>
  <w:style w:type="paragraph" w:styleId="IntenseQuote">
    <w:name w:val="Intense Quote"/>
    <w:basedOn w:val="Normal"/>
    <w:next w:val="Normal"/>
    <w:link w:val="IntenseQuoteChar"/>
    <w:uiPriority w:val="30"/>
    <w:qFormat/>
    <w:rsid w:val="00180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0E4"/>
    <w:rPr>
      <w:i/>
      <w:iCs/>
      <w:color w:val="0F4761" w:themeColor="accent1" w:themeShade="BF"/>
    </w:rPr>
  </w:style>
  <w:style w:type="character" w:styleId="IntenseReference">
    <w:name w:val="Intense Reference"/>
    <w:basedOn w:val="DefaultParagraphFont"/>
    <w:uiPriority w:val="32"/>
    <w:qFormat/>
    <w:rsid w:val="001800E4"/>
    <w:rPr>
      <w:b/>
      <w:bCs/>
      <w:smallCaps/>
      <w:color w:val="0F4761" w:themeColor="accent1" w:themeShade="BF"/>
      <w:spacing w:val="5"/>
    </w:rPr>
  </w:style>
  <w:style w:type="character" w:styleId="Hyperlink">
    <w:name w:val="Hyperlink"/>
    <w:basedOn w:val="DefaultParagraphFont"/>
    <w:uiPriority w:val="99"/>
    <w:unhideWhenUsed/>
    <w:rsid w:val="00526B44"/>
    <w:rPr>
      <w:color w:val="467886" w:themeColor="hyperlink"/>
      <w:u w:val="single"/>
    </w:rPr>
  </w:style>
  <w:style w:type="character" w:styleId="UnresolvedMention">
    <w:name w:val="Unresolved Mention"/>
    <w:basedOn w:val="DefaultParagraphFont"/>
    <w:uiPriority w:val="99"/>
    <w:semiHidden/>
    <w:unhideWhenUsed/>
    <w:rsid w:val="00526B44"/>
    <w:rPr>
      <w:color w:val="605E5C"/>
      <w:shd w:val="clear" w:color="auto" w:fill="E1DFDD"/>
    </w:rPr>
  </w:style>
  <w:style w:type="character" w:styleId="FollowedHyperlink">
    <w:name w:val="FollowedHyperlink"/>
    <w:basedOn w:val="DefaultParagraphFont"/>
    <w:uiPriority w:val="99"/>
    <w:semiHidden/>
    <w:unhideWhenUsed/>
    <w:rsid w:val="00526B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780824">
      <w:bodyDiv w:val="1"/>
      <w:marLeft w:val="0"/>
      <w:marRight w:val="0"/>
      <w:marTop w:val="0"/>
      <w:marBottom w:val="0"/>
      <w:divBdr>
        <w:top w:val="none" w:sz="0" w:space="0" w:color="auto"/>
        <w:left w:val="none" w:sz="0" w:space="0" w:color="auto"/>
        <w:bottom w:val="none" w:sz="0" w:space="0" w:color="auto"/>
        <w:right w:val="none" w:sz="0" w:space="0" w:color="auto"/>
      </w:divBdr>
    </w:div>
    <w:div w:id="136983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n.org.uk/clinical-topics/Safeguarding" TargetMode="External"/><Relationship Id="rId13" Type="http://schemas.openxmlformats.org/officeDocument/2006/relationships/hyperlink" Target="https://safeguarding.wales/en/int-i/int-i-i1/i1-p1/"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7.png"/><Relationship Id="rId7" Type="http://schemas.openxmlformats.org/officeDocument/2006/relationships/hyperlink" Target="https://phw.nhs.wales/about-us/policies-and-procedures/policies-and-procedures-documents/safeguarding-vulnerable-children-and-adults-policies/safeguarding-policy/" TargetMode="External"/><Relationship Id="rId12" Type="http://schemas.openxmlformats.org/officeDocument/2006/relationships/hyperlink" Target="https://www.gov.wales/safeguarding-children-reporting-suspected-abuse-neglect-or-harm"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s://phw.nhs.wales/services-and-teams/national-safeguarding-service/safeguarding-information-and-advice/" TargetMode="External"/><Relationship Id="rId11" Type="http://schemas.openxmlformats.org/officeDocument/2006/relationships/hyperlink" Target="https://somersetsafeguardingadults.org.uk/information-for-the-public/what-is-safeguarding/" TargetMode="External"/><Relationship Id="rId24" Type="http://schemas.openxmlformats.org/officeDocument/2006/relationships/image" Target="media/image10.png"/><Relationship Id="rId5" Type="http://schemas.openxmlformats.org/officeDocument/2006/relationships/hyperlink" Target="https://www.legislation.gov.uk/anaw/2014/4/contents" TargetMode="External"/><Relationship Id="rId15" Type="http://schemas.openxmlformats.org/officeDocument/2006/relationships/image" Target="media/image1.png"/><Relationship Id="rId23" Type="http://schemas.openxmlformats.org/officeDocument/2006/relationships/image" Target="media/image9.png"/><Relationship Id="rId10" Type="http://schemas.openxmlformats.org/officeDocument/2006/relationships/hyperlink" Target="https://www.rcn.org.uk/Professional-Development/publications/safeguarding-children-and-young-people-every-nurses-responsibility-uk-pub-009-507" TargetMode="External"/><Relationship Id="rId19" Type="http://schemas.openxmlformats.org/officeDocument/2006/relationships/image" Target="media/image5.png"/><Relationship Id="rId4" Type="http://schemas.openxmlformats.org/officeDocument/2006/relationships/hyperlink" Target="https://www.gov.uk/government/publications/care-act-statutory-guidance/care-and-support-statutory-guidance" TargetMode="External"/><Relationship Id="rId9" Type="http://schemas.openxmlformats.org/officeDocument/2006/relationships/hyperlink" Target="https://www.rcn.org.uk/-/media/royal-college-of-nursing/documents/publications/2015/june/pub-004837.pdf" TargetMode="External"/><Relationship Id="rId14" Type="http://schemas.openxmlformats.org/officeDocument/2006/relationships/hyperlink" Target="https://www.gov.wales/sites/default/files/publications/2019-06/volume-6-handling-individual-cases-to-protect-adults-at-risk.pdf" TargetMode="Externa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2024-05-02T13:37:00Z</dcterms:created>
  <dcterms:modified xsi:type="dcterms:W3CDTF">2024-05-02T13:37:00Z</dcterms:modified>
</cp:coreProperties>
</file>