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837" w:rsidRDefault="00B64F23">
      <w:r>
        <w:t>Rhestr gyfeirnodi poster ECAD6012/C</w:t>
      </w:r>
    </w:p>
    <w:p w:rsidR="00B64F23" w:rsidRDefault="00B64F23"/>
    <w:p w:rsidR="00B64F23" w:rsidRDefault="00B64F23" w:rsidP="00B64F23">
      <w:pPr>
        <w:rPr>
          <w:i/>
          <w:iCs/>
          <w:lang w:val="en-US"/>
        </w:rPr>
      </w:pPr>
      <w:r w:rsidRPr="00B64F23">
        <w:rPr>
          <w:lang w:val="en-US"/>
        </w:rPr>
        <w:t xml:space="preserve">Barnes, J. (2015), </w:t>
      </w:r>
      <w:r w:rsidRPr="00B64F23">
        <w:rPr>
          <w:i/>
          <w:iCs/>
          <w:lang w:val="en-US"/>
        </w:rPr>
        <w:t xml:space="preserve">Cross-curricular Learning 3-14, SAGE. </w:t>
      </w:r>
    </w:p>
    <w:p w:rsidR="00B64F23" w:rsidRPr="00B64F23" w:rsidRDefault="00B64F23" w:rsidP="00B64F23"/>
    <w:p w:rsidR="00B64F23" w:rsidRDefault="00B64F23" w:rsidP="00B64F23">
      <w:pPr>
        <w:rPr>
          <w:lang w:val="en-US"/>
        </w:rPr>
      </w:pPr>
      <w:r w:rsidRPr="00B64F23">
        <w:rPr>
          <w:lang w:val="en-US"/>
        </w:rPr>
        <w:t xml:space="preserve">Donaldson, G. (2015), </w:t>
      </w:r>
      <w:r w:rsidRPr="00B64F23">
        <w:rPr>
          <w:i/>
          <w:iCs/>
          <w:lang w:val="en-US"/>
        </w:rPr>
        <w:t xml:space="preserve">Dyfodol Llwyddiannus, </w:t>
      </w:r>
      <w:r w:rsidRPr="00B64F23">
        <w:rPr>
          <w:lang w:val="en-US"/>
        </w:rPr>
        <w:t>Caerdydd: Llywodraeth Cymru.</w:t>
      </w:r>
    </w:p>
    <w:p w:rsidR="00B64F23" w:rsidRPr="00B64F23" w:rsidRDefault="00B64F23" w:rsidP="00B64F23"/>
    <w:p w:rsidR="00B64F23" w:rsidRDefault="00B64F23" w:rsidP="00B64F23">
      <w:pPr>
        <w:rPr>
          <w:lang w:val="en-US"/>
        </w:rPr>
      </w:pPr>
      <w:r w:rsidRPr="00B64F23">
        <w:rPr>
          <w:lang w:val="en-US"/>
        </w:rPr>
        <w:t xml:space="preserve">Hayes, D. (2010), </w:t>
      </w:r>
      <w:r w:rsidRPr="00B64F23">
        <w:rPr>
          <w:i/>
          <w:iCs/>
          <w:lang w:val="en-US"/>
        </w:rPr>
        <w:t xml:space="preserve">The seductive charms of a cross-curricuar approach, </w:t>
      </w:r>
      <w:r w:rsidRPr="00B64F23">
        <w:rPr>
          <w:lang w:val="en-US"/>
        </w:rPr>
        <w:t xml:space="preserve">Education 3-13, 38:4, 381-387. </w:t>
      </w:r>
    </w:p>
    <w:p w:rsidR="00B64F23" w:rsidRPr="00B64F23" w:rsidRDefault="00B64F23" w:rsidP="00B64F23"/>
    <w:p w:rsidR="00B64F23" w:rsidRDefault="00B64F23" w:rsidP="00B64F23">
      <w:pPr>
        <w:rPr>
          <w:lang w:val="en-US"/>
        </w:rPr>
      </w:pPr>
      <w:r w:rsidRPr="00B64F23">
        <w:rPr>
          <w:lang w:val="en-US"/>
        </w:rPr>
        <w:t xml:space="preserve">Kerry, T. (2015), </w:t>
      </w:r>
      <w:r w:rsidRPr="00B64F23">
        <w:rPr>
          <w:i/>
          <w:iCs/>
          <w:lang w:val="en-US"/>
        </w:rPr>
        <w:t xml:space="preserve">Cross-curricular teaching in the primary school, </w:t>
      </w:r>
      <w:r w:rsidRPr="00B64F23">
        <w:rPr>
          <w:lang w:val="en-US"/>
        </w:rPr>
        <w:t>Routledge: Oxon.</w:t>
      </w:r>
    </w:p>
    <w:p w:rsidR="00B64F23" w:rsidRPr="00B64F23" w:rsidRDefault="00B64F23" w:rsidP="00B64F23"/>
    <w:p w:rsidR="00B64F23" w:rsidRDefault="00B64F23" w:rsidP="00B64F23">
      <w:pPr>
        <w:rPr>
          <w:lang w:val="en-US"/>
        </w:rPr>
      </w:pPr>
      <w:r w:rsidRPr="00B64F23">
        <w:rPr>
          <w:lang w:val="en-US"/>
        </w:rPr>
        <w:t xml:space="preserve">Llywodraeth Cymru, (2008), </w:t>
      </w:r>
      <w:r w:rsidRPr="00B64F23">
        <w:rPr>
          <w:i/>
          <w:iCs/>
          <w:lang w:val="en-US"/>
        </w:rPr>
        <w:t xml:space="preserve">Fframwaith Cymhwysedd Digidol, </w:t>
      </w:r>
      <w:r w:rsidRPr="00B64F23">
        <w:rPr>
          <w:lang w:val="en-US"/>
        </w:rPr>
        <w:t>Caerdydd: Llywodraeth Cymru.</w:t>
      </w:r>
    </w:p>
    <w:p w:rsidR="00B64F23" w:rsidRPr="00B64F23" w:rsidRDefault="00B64F23" w:rsidP="00B64F23">
      <w:bookmarkStart w:id="0" w:name="_GoBack"/>
      <w:bookmarkEnd w:id="0"/>
    </w:p>
    <w:p w:rsidR="00B64F23" w:rsidRPr="00B64F23" w:rsidRDefault="00B64F23" w:rsidP="00B64F23">
      <w:r w:rsidRPr="00B64F23">
        <w:rPr>
          <w:lang w:val="en-US"/>
        </w:rPr>
        <w:t xml:space="preserve">Llywodraeth Cymru, (2008), </w:t>
      </w:r>
      <w:r w:rsidRPr="00B64F23">
        <w:rPr>
          <w:i/>
          <w:iCs/>
          <w:lang w:val="en-US"/>
        </w:rPr>
        <w:t xml:space="preserve">Fframwaith Llythrennedd a Rhifedd Cenedlaethol, </w:t>
      </w:r>
      <w:r w:rsidRPr="00B64F23">
        <w:rPr>
          <w:lang w:val="en-US"/>
        </w:rPr>
        <w:t>Caerdydd: Llywodraeth Cymru.</w:t>
      </w:r>
    </w:p>
    <w:p w:rsidR="00B64F23" w:rsidRDefault="00B64F23"/>
    <w:sectPr w:rsidR="00B64F23" w:rsidSect="00126A61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813"/>
    <w:rsid w:val="00126A61"/>
    <w:rsid w:val="00A86A03"/>
    <w:rsid w:val="00B64F23"/>
    <w:rsid w:val="00E26813"/>
    <w:rsid w:val="00EF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D036140"/>
  <w15:chartTrackingRefBased/>
  <w15:docId w15:val="{8F50849D-0A94-7D4D-90F7-B501D4FF5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0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469</Characters>
  <Application>Microsoft Office Word</Application>
  <DocSecurity>0</DocSecurity>
  <Lines>3</Lines>
  <Paragraphs>1</Paragraphs>
  <ScaleCrop>false</ScaleCrop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2019-12-20T23:40:00Z</dcterms:created>
  <dcterms:modified xsi:type="dcterms:W3CDTF">2019-12-20T23:42:00Z</dcterms:modified>
</cp:coreProperties>
</file>