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5099430"/>
        <w:docPartObj>
          <w:docPartGallery w:val="Cover Pages"/>
          <w:docPartUnique/>
        </w:docPartObj>
      </w:sdtPr>
      <w:sdtEndPr>
        <w:rPr>
          <w:rFonts w:ascii="Times New Roman" w:hAnsi="Times New Roman" w:cs="Times New Roman"/>
          <w:b/>
          <w:bCs/>
        </w:rPr>
      </w:sdtEndPr>
      <w:sdtContent>
        <w:p w14:paraId="43DE65FF" w14:textId="77777777" w:rsidR="00924E8A" w:rsidRDefault="00924E8A"/>
        <w:p w14:paraId="68AFBAAB" w14:textId="77777777" w:rsidR="00924E8A" w:rsidRDefault="00924E8A"/>
        <w:p w14:paraId="6515EF63" w14:textId="77777777" w:rsidR="00924E8A" w:rsidRDefault="00924E8A"/>
        <w:p w14:paraId="06AA33A7" w14:textId="15C69FD9" w:rsidR="00924E8A" w:rsidRPr="00924E8A" w:rsidRDefault="00924E8A">
          <w:pPr>
            <w:rPr>
              <w:rFonts w:ascii="Times New Roman" w:hAnsi="Times New Roman" w:cs="Times New Roman"/>
              <w:b/>
              <w:bCs/>
              <w:sz w:val="40"/>
              <w:szCs w:val="40"/>
            </w:rPr>
          </w:pPr>
          <w:r w:rsidRPr="00924E8A">
            <w:rPr>
              <w:rFonts w:ascii="Times New Roman" w:hAnsi="Times New Roman" w:cs="Times New Roman"/>
              <w:b/>
              <w:bCs/>
              <w:noProof/>
              <w:sz w:val="40"/>
              <w:szCs w:val="40"/>
            </w:rPr>
            <w:drawing>
              <wp:anchor distT="0" distB="0" distL="114300" distR="114300" simplePos="0" relativeHeight="251663360" behindDoc="1" locked="0" layoutInCell="1" allowOverlap="1" wp14:anchorId="3435A2D3" wp14:editId="5E66DE63">
                <wp:simplePos x="0" y="0"/>
                <wp:positionH relativeFrom="column">
                  <wp:posOffset>-179408</wp:posOffset>
                </wp:positionH>
                <wp:positionV relativeFrom="page">
                  <wp:posOffset>561043</wp:posOffset>
                </wp:positionV>
                <wp:extent cx="2883535" cy="1134110"/>
                <wp:effectExtent l="0" t="0" r="0" b="8890"/>
                <wp:wrapTight wrapText="bothSides">
                  <wp:wrapPolygon edited="0">
                    <wp:start x="0" y="0"/>
                    <wp:lineTo x="0" y="21406"/>
                    <wp:lineTo x="21405" y="21406"/>
                    <wp:lineTo x="21405" y="0"/>
                    <wp:lineTo x="0" y="0"/>
                  </wp:wrapPolygon>
                </wp:wrapTight>
                <wp:docPr id="61384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anchor>
            </w:drawing>
          </w:r>
          <w:r w:rsidRPr="00924E8A">
            <w:rPr>
              <w:rFonts w:ascii="Times New Roman" w:hAnsi="Times New Roman" w:cs="Times New Roman"/>
              <w:b/>
              <w:bCs/>
              <w:sz w:val="40"/>
              <w:szCs w:val="40"/>
            </w:rPr>
            <w:t>Group members: Violeta Rosu, Armando Butacu, Anghel Stelian Tucanu, Valentina Gureanu</w:t>
          </w:r>
        </w:p>
        <w:p w14:paraId="63329BFB" w14:textId="5D5DE630" w:rsidR="00924E8A" w:rsidRDefault="00924E8A">
          <w:pPr>
            <w:rPr>
              <w:rFonts w:ascii="Times New Roman" w:hAnsi="Times New Roman" w:cs="Times New Roman"/>
              <w:b/>
              <w:bCs/>
            </w:rPr>
          </w:pPr>
          <w:r>
            <w:rPr>
              <w:noProof/>
            </w:rPr>
            <mc:AlternateContent>
              <mc:Choice Requires="wps">
                <w:drawing>
                  <wp:anchor distT="0" distB="0" distL="114300" distR="114300" simplePos="0" relativeHeight="251662336" behindDoc="0" locked="0" layoutInCell="1" allowOverlap="1" wp14:anchorId="7FD48F52" wp14:editId="188B2DD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5F17DBC3" w14:textId="72BDCE94" w:rsidR="00924E8A" w:rsidRPr="00924E8A" w:rsidRDefault="00924E8A">
                                    <w:pPr>
                                      <w:pStyle w:val="NoSpacing"/>
                                      <w:jc w:val="right"/>
                                      <w:rPr>
                                        <w:rFonts w:ascii="Times New Roman" w:hAnsi="Times New Roman" w:cs="Times New Roman"/>
                                        <w:caps/>
                                        <w:color w:val="0A1D30" w:themeColor="text2" w:themeShade="BF"/>
                                        <w:sz w:val="40"/>
                                        <w:szCs w:val="40"/>
                                      </w:rPr>
                                    </w:pPr>
                                    <w:r w:rsidRPr="00924E8A">
                                      <w:rPr>
                                        <w:rFonts w:ascii="Times New Roman" w:hAnsi="Times New Roman" w:cs="Times New Roman"/>
                                        <w:b/>
                                        <w:bCs/>
                                        <w:caps/>
                                        <w:color w:val="0A1D30" w:themeColor="text2" w:themeShade="BF"/>
                                        <w:sz w:val="40"/>
                                        <w:szCs w:val="40"/>
                                      </w:rPr>
                                      <w:t>December 8,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FD48F52"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5F17DBC3" w14:textId="72BDCE94" w:rsidR="00924E8A" w:rsidRPr="00924E8A" w:rsidRDefault="00924E8A">
                              <w:pPr>
                                <w:pStyle w:val="NoSpacing"/>
                                <w:jc w:val="right"/>
                                <w:rPr>
                                  <w:rFonts w:ascii="Times New Roman" w:hAnsi="Times New Roman" w:cs="Times New Roman"/>
                                  <w:caps/>
                                  <w:color w:val="0A1D30" w:themeColor="text2" w:themeShade="BF"/>
                                  <w:sz w:val="40"/>
                                  <w:szCs w:val="40"/>
                                </w:rPr>
                              </w:pPr>
                              <w:r w:rsidRPr="00924E8A">
                                <w:rPr>
                                  <w:rFonts w:ascii="Times New Roman" w:hAnsi="Times New Roman" w:cs="Times New Roman"/>
                                  <w:b/>
                                  <w:bCs/>
                                  <w:caps/>
                                  <w:color w:val="0A1D30" w:themeColor="text2" w:themeShade="BF"/>
                                  <w:sz w:val="40"/>
                                  <w:szCs w:val="40"/>
                                </w:rPr>
                                <w:t>December 8,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F4FD7F" wp14:editId="76549A2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0F5E6" w14:textId="75EFA833" w:rsidR="00924E8A" w:rsidRPr="00924E8A" w:rsidRDefault="00924E8A">
                                <w:pPr>
                                  <w:pStyle w:val="NoSpacing"/>
                                  <w:jc w:val="right"/>
                                  <w:rPr>
                                    <w:rFonts w:ascii="Times New Roman" w:hAnsi="Times New Roman" w:cs="Times New Roman"/>
                                    <w:b/>
                                    <w:bCs/>
                                    <w:caps/>
                                    <w:color w:val="0A1D30" w:themeColor="text2" w:themeShade="BF"/>
                                    <w:sz w:val="72"/>
                                    <w:szCs w:val="7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24E8A">
                                      <w:rPr>
                                        <w:rFonts w:ascii="Times New Roman" w:hAnsi="Times New Roman" w:cs="Times New Roman"/>
                                        <w:b/>
                                        <w:bCs/>
                                        <w:caps/>
                                        <w:color w:val="0A1D30" w:themeColor="text2" w:themeShade="BF"/>
                                        <w:sz w:val="72"/>
                                        <w:szCs w:val="72"/>
                                      </w:rPr>
                                      <w:t xml:space="preserve">Assignment 2: Group Presentation </w:t>
                                    </w:r>
                                  </w:sdtContent>
                                </w:sdt>
                              </w:p>
                              <w:sdt>
                                <w:sdtPr>
                                  <w:rPr>
                                    <w:rFonts w:ascii="Times New Roman" w:hAnsi="Times New Roman" w:cs="Times New Roman"/>
                                    <w:b/>
                                    <w:bCs/>
                                    <w:smallCaps/>
                                    <w:color w:val="0E2841"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956626F" w14:textId="34EE85D0" w:rsidR="00924E8A" w:rsidRPr="00924E8A" w:rsidRDefault="00924E8A">
                                    <w:pPr>
                                      <w:pStyle w:val="NoSpacing"/>
                                      <w:jc w:val="right"/>
                                      <w:rPr>
                                        <w:rFonts w:ascii="Times New Roman" w:hAnsi="Times New Roman" w:cs="Times New Roman"/>
                                        <w:b/>
                                        <w:bCs/>
                                        <w:smallCaps/>
                                        <w:color w:val="0E2841" w:themeColor="text2"/>
                                        <w:sz w:val="72"/>
                                        <w:szCs w:val="72"/>
                                      </w:rPr>
                                    </w:pPr>
                                    <w:r w:rsidRPr="00924E8A">
                                      <w:rPr>
                                        <w:rFonts w:ascii="Times New Roman" w:hAnsi="Times New Roman" w:cs="Times New Roman"/>
                                        <w:b/>
                                        <w:bCs/>
                                        <w:smallCaps/>
                                        <w:color w:val="0E2841" w:themeColor="text2"/>
                                        <w:sz w:val="72"/>
                                        <w:szCs w:val="72"/>
                                      </w:rPr>
                                      <w:t>NARRATIVE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9F4FD7F"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830F5E6" w14:textId="75EFA833" w:rsidR="00924E8A" w:rsidRPr="00924E8A" w:rsidRDefault="00924E8A">
                          <w:pPr>
                            <w:pStyle w:val="NoSpacing"/>
                            <w:jc w:val="right"/>
                            <w:rPr>
                              <w:rFonts w:ascii="Times New Roman" w:hAnsi="Times New Roman" w:cs="Times New Roman"/>
                              <w:b/>
                              <w:bCs/>
                              <w:caps/>
                              <w:color w:val="0A1D30" w:themeColor="text2" w:themeShade="BF"/>
                              <w:sz w:val="72"/>
                              <w:szCs w:val="7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24E8A">
                                <w:rPr>
                                  <w:rFonts w:ascii="Times New Roman" w:hAnsi="Times New Roman" w:cs="Times New Roman"/>
                                  <w:b/>
                                  <w:bCs/>
                                  <w:caps/>
                                  <w:color w:val="0A1D30" w:themeColor="text2" w:themeShade="BF"/>
                                  <w:sz w:val="72"/>
                                  <w:szCs w:val="72"/>
                                </w:rPr>
                                <w:t xml:space="preserve">Assignment 2: Group Presentation </w:t>
                              </w:r>
                            </w:sdtContent>
                          </w:sdt>
                        </w:p>
                        <w:sdt>
                          <w:sdtPr>
                            <w:rPr>
                              <w:rFonts w:ascii="Times New Roman" w:hAnsi="Times New Roman" w:cs="Times New Roman"/>
                              <w:b/>
                              <w:bCs/>
                              <w:smallCaps/>
                              <w:color w:val="0E2841"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956626F" w14:textId="34EE85D0" w:rsidR="00924E8A" w:rsidRPr="00924E8A" w:rsidRDefault="00924E8A">
                              <w:pPr>
                                <w:pStyle w:val="NoSpacing"/>
                                <w:jc w:val="right"/>
                                <w:rPr>
                                  <w:rFonts w:ascii="Times New Roman" w:hAnsi="Times New Roman" w:cs="Times New Roman"/>
                                  <w:b/>
                                  <w:bCs/>
                                  <w:smallCaps/>
                                  <w:color w:val="0E2841" w:themeColor="text2"/>
                                  <w:sz w:val="72"/>
                                  <w:szCs w:val="72"/>
                                </w:rPr>
                              </w:pPr>
                              <w:r w:rsidRPr="00924E8A">
                                <w:rPr>
                                  <w:rFonts w:ascii="Times New Roman" w:hAnsi="Times New Roman" w:cs="Times New Roman"/>
                                  <w:b/>
                                  <w:bCs/>
                                  <w:smallCaps/>
                                  <w:color w:val="0E2841" w:themeColor="text2"/>
                                  <w:sz w:val="72"/>
                                  <w:szCs w:val="72"/>
                                </w:rPr>
                                <w:t>NARRATIVE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FA2006C" wp14:editId="74F700C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1E9E3D8"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Times New Roman" w:hAnsi="Times New Roman" w:cs="Times New Roman"/>
              <w:b/>
              <w:bCs/>
            </w:rPr>
            <w:br w:type="page"/>
          </w:r>
        </w:p>
      </w:sdtContent>
    </w:sdt>
    <w:p w14:paraId="63762CA9" w14:textId="2202DF06" w:rsidR="008F6A20" w:rsidRPr="008F6A20" w:rsidRDefault="008F6A20" w:rsidP="008F6A20">
      <w:pPr>
        <w:spacing w:line="480" w:lineRule="auto"/>
        <w:jc w:val="both"/>
        <w:rPr>
          <w:rFonts w:ascii="Times New Roman" w:hAnsi="Times New Roman" w:cs="Times New Roman"/>
          <w:b/>
          <w:bCs/>
        </w:rPr>
      </w:pPr>
      <w:r w:rsidRPr="008F6A20">
        <w:rPr>
          <w:rFonts w:ascii="Times New Roman" w:hAnsi="Times New Roman" w:cs="Times New Roman"/>
          <w:b/>
          <w:bCs/>
        </w:rPr>
        <w:lastRenderedPageBreak/>
        <w:t xml:space="preserve">Introduction </w:t>
      </w:r>
    </w:p>
    <w:p w14:paraId="0ABE7FE6" w14:textId="77777777"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The significant disruption of employees at StitchCo's switch to automation (both professionally and emotionally) was due to the company's inability to adopt a human-</w:t>
      </w:r>
      <w:r w:rsidRPr="008F6A20">
        <w:rPr>
          <w:rFonts w:ascii="Times New Roman" w:hAnsi="Times New Roman" w:cs="Times New Roman"/>
        </w:rPr>
        <w:t>centred</w:t>
      </w:r>
      <w:r w:rsidRPr="008F6A20">
        <w:rPr>
          <w:rFonts w:ascii="Times New Roman" w:hAnsi="Times New Roman" w:cs="Times New Roman"/>
        </w:rPr>
        <w:t xml:space="preserve"> strategy for implementing this change. The transition from manual to automated tasks caused many employees to feel a severe loss of identity and value because of the elimination of what they considered to be their craftsmanship (for example, assembling a machine by hand), autonomy (the ability to determine how to perform a task), and purpose (a sense of belonging). Because of this shift, employees experienced anxiety, frustration, and emotional distress. Researchers studying the effects of digital transformation have noted that technology must improve human potential rather than decrease it. Therefore, if an employee views technology as taking over his job or being replaced by it, he will likely resist that technology (Ye et al., 2024). Because StitchCo did not provide employees with reassurance or recognition of the emotional aspects of this change, their fears were heightened, which negatively affected their well-being and ability to embrace new systems in their early stages.</w:t>
      </w:r>
    </w:p>
    <w:p w14:paraId="7A0BA3C4" w14:textId="77777777" w:rsidR="008F6A20" w:rsidRPr="008F6A20" w:rsidRDefault="008F6A20" w:rsidP="008F6A20">
      <w:pPr>
        <w:spacing w:line="480" w:lineRule="auto"/>
        <w:jc w:val="both"/>
        <w:rPr>
          <w:rFonts w:ascii="Times New Roman" w:hAnsi="Times New Roman" w:cs="Times New Roman"/>
          <w:b/>
          <w:bCs/>
        </w:rPr>
      </w:pPr>
      <w:r w:rsidRPr="008F6A20">
        <w:rPr>
          <w:rFonts w:ascii="Times New Roman" w:hAnsi="Times New Roman" w:cs="Times New Roman"/>
          <w:b/>
          <w:bCs/>
        </w:rPr>
        <w:t xml:space="preserve">Communication </w:t>
      </w:r>
    </w:p>
    <w:p w14:paraId="276682C9" w14:textId="77777777"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Additionally, the process of implementing the change was made more complicated by poor communication and the lack of transparency in the company's communications strategy. To create an ethical organi</w:t>
      </w:r>
      <w:r>
        <w:rPr>
          <w:rFonts w:ascii="Times New Roman" w:hAnsi="Times New Roman" w:cs="Times New Roman"/>
        </w:rPr>
        <w:t>s</w:t>
      </w:r>
      <w:r w:rsidRPr="008F6A20">
        <w:rPr>
          <w:rFonts w:ascii="Times New Roman" w:hAnsi="Times New Roman" w:cs="Times New Roman"/>
        </w:rPr>
        <w:t>ational culture, there must be a culture of sharing, openness, fair treatment, and a high level of information sharing during times of uncertainty (Costa &amp; Opare, 2025). Conversely, StitchCo's communication practices (i.e., the company communicated asynchronously and from the top down) did little to alleviate employee concerns regarding job security, training opportunities, and performance expectations. The lack of open lines of communication between the company and employees resulted in distrust, misinformation, and confusion, subsequently decreasing employees' organi</w:t>
      </w:r>
      <w:r>
        <w:rPr>
          <w:rFonts w:ascii="Times New Roman" w:hAnsi="Times New Roman" w:cs="Times New Roman"/>
        </w:rPr>
        <w:t>s</w:t>
      </w:r>
      <w:r w:rsidRPr="008F6A20">
        <w:rPr>
          <w:rFonts w:ascii="Times New Roman" w:hAnsi="Times New Roman" w:cs="Times New Roman"/>
        </w:rPr>
        <w:t xml:space="preserve">ational commitment. Yue et al. (2019) </w:t>
      </w:r>
      <w:r w:rsidRPr="008F6A20">
        <w:rPr>
          <w:rFonts w:ascii="Times New Roman" w:hAnsi="Times New Roman" w:cs="Times New Roman"/>
        </w:rPr>
        <w:lastRenderedPageBreak/>
        <w:t xml:space="preserve">state that open internal communications promote employee openness to change and, in turn, that is not reflected in the workplace culture at StitchCo. As a result, employees experienced burnout, decreased morale, and reduced productivity because they did not feel valued as </w:t>
      </w:r>
      <w:r w:rsidRPr="008F6A20">
        <w:rPr>
          <w:rFonts w:ascii="Times New Roman" w:hAnsi="Times New Roman" w:cs="Times New Roman"/>
        </w:rPr>
        <w:t>employees. As</w:t>
      </w:r>
      <w:r w:rsidRPr="008F6A20">
        <w:rPr>
          <w:rFonts w:ascii="Times New Roman" w:hAnsi="Times New Roman" w:cs="Times New Roman"/>
        </w:rPr>
        <w:t xml:space="preserve"> a result of the technological transformation, what had once been engaged workers became increasingly disconnected from the workplace, resulting in an increase in absenteeism due to emotional exhaustion.</w:t>
      </w:r>
    </w:p>
    <w:p w14:paraId="55808352" w14:textId="77777777" w:rsidR="008F6A20" w:rsidRPr="008F6A20" w:rsidRDefault="008F6A20" w:rsidP="008F6A20">
      <w:pPr>
        <w:spacing w:line="480" w:lineRule="auto"/>
        <w:jc w:val="both"/>
        <w:rPr>
          <w:rFonts w:ascii="Times New Roman" w:hAnsi="Times New Roman" w:cs="Times New Roman"/>
          <w:b/>
          <w:bCs/>
        </w:rPr>
      </w:pPr>
      <w:r w:rsidRPr="008F6A20">
        <w:rPr>
          <w:rFonts w:ascii="Times New Roman" w:hAnsi="Times New Roman" w:cs="Times New Roman"/>
          <w:b/>
          <w:bCs/>
        </w:rPr>
        <w:t xml:space="preserve">Organisational change </w:t>
      </w:r>
    </w:p>
    <w:p w14:paraId="34DC7BEF" w14:textId="77777777"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The power dynamic in the organisation changed when machines replaced the manual skills of workers. Previously, employees had considerable autonomy and expertise over their jobs, but now they rely on technical specialists and computer systems. As a result, many workers reported feeling that they had lost their power or value with reduced autonomy and decreased sense of ownership due to diminished control over their working environment </w:t>
      </w:r>
      <w:r w:rsidRPr="008F6A20">
        <w:rPr>
          <w:rFonts w:ascii="Times New Roman" w:hAnsi="Times New Roman" w:cs="Times New Roman"/>
        </w:rPr>
        <w:t>because of</w:t>
      </w:r>
      <w:r w:rsidRPr="008F6A20">
        <w:rPr>
          <w:rFonts w:ascii="Times New Roman" w:hAnsi="Times New Roman" w:cs="Times New Roman"/>
        </w:rPr>
        <w:t xml:space="preserve"> technological innovations (Meijers, 2024). For StitchCo employees, the loss of agency led to greater resistance and performance-related challenges across production teams.</w:t>
      </w:r>
    </w:p>
    <w:p w14:paraId="3551EC0F" w14:textId="77777777"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A second factor for StitchCo’s challenges resulted from the organisation not adequately preparing its workforce to accept and respond positively to the changes associated with the introduction of new technology. Employee readiness for change is dependent upon their belief in the necessity of the changes and confidence that they would then be provided the necessary support during the transition (Yao et al., 2025). During this transition, StitchCo did not provide sufficient emotional, technical or relational support for its employees. Workers lacked the necessary confidence and supporting resources to </w:t>
      </w:r>
      <w:r w:rsidRPr="008F6A20">
        <w:rPr>
          <w:rFonts w:ascii="Times New Roman" w:hAnsi="Times New Roman" w:cs="Times New Roman"/>
        </w:rPr>
        <w:t>adjust</w:t>
      </w:r>
      <w:r w:rsidRPr="008F6A20">
        <w:rPr>
          <w:rFonts w:ascii="Times New Roman" w:hAnsi="Times New Roman" w:cs="Times New Roman"/>
        </w:rPr>
        <w:t xml:space="preserve"> for adapting to the new technology. Rather than feeling supported or guided by their leaders, employees reported feeling abandoned and unsupported. As problems escalated, there was a corresponding decrease in the visibility and presence of advisers and leaders. Klimek (2025) stated that relational leadership behaviours </w:t>
      </w:r>
      <w:r w:rsidRPr="008F6A20">
        <w:rPr>
          <w:rFonts w:ascii="Times New Roman" w:hAnsi="Times New Roman" w:cs="Times New Roman"/>
        </w:rPr>
        <w:lastRenderedPageBreak/>
        <w:t>which include: Empathy, Presence and ongoing Dialogue, are critical in times of major change; however, StitchCo’s leaders were not demonstrating these behaviours.</w:t>
      </w:r>
    </w:p>
    <w:p w14:paraId="601C9DEC" w14:textId="64D75E84"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Furthermore, the organisation did not establish a supportive learning environment to develop a culture of experimentation. Effective technology adoption requires the creation of a learning environment that allows employees to experiment with new processes without fearing blame for their errors. </w:t>
      </w:r>
      <w:proofErr w:type="spellStart"/>
      <w:r w:rsidRPr="008F6A20">
        <w:rPr>
          <w:rFonts w:ascii="Times New Roman" w:hAnsi="Times New Roman" w:cs="Times New Roman"/>
        </w:rPr>
        <w:t>Usadolo</w:t>
      </w:r>
      <w:proofErr w:type="spellEnd"/>
      <w:r w:rsidRPr="008F6A20">
        <w:rPr>
          <w:rFonts w:ascii="Times New Roman" w:hAnsi="Times New Roman" w:cs="Times New Roman"/>
        </w:rPr>
        <w:t xml:space="preserve"> and </w:t>
      </w:r>
      <w:proofErr w:type="spellStart"/>
      <w:r w:rsidRPr="008F6A20">
        <w:rPr>
          <w:rFonts w:ascii="Times New Roman" w:hAnsi="Times New Roman" w:cs="Times New Roman"/>
        </w:rPr>
        <w:t>Usadolo</w:t>
      </w:r>
      <w:proofErr w:type="spellEnd"/>
      <w:r w:rsidRPr="008F6A20">
        <w:rPr>
          <w:rFonts w:ascii="Times New Roman" w:hAnsi="Times New Roman" w:cs="Times New Roman"/>
        </w:rPr>
        <w:t xml:space="preserve"> (2025) pointed out that participative communication and collaborative learning environments play an important role in increasing levels of ownership and engagement, yet StitchCo did not create structured training pathways and provide opportunities for employees to reflect, experiment and develop new skills. In addition, the absence of a supportive, learning-based environment increased anxiety, decreased the likelihood of successful adaptation and led to ongoing performance issues.</w:t>
      </w:r>
    </w:p>
    <w:p w14:paraId="44E35315" w14:textId="0BE2A423" w:rsidR="008F6A20" w:rsidRPr="008F6A20" w:rsidRDefault="008F6A20" w:rsidP="008F6A20">
      <w:pPr>
        <w:spacing w:line="480" w:lineRule="auto"/>
        <w:jc w:val="both"/>
        <w:rPr>
          <w:rFonts w:ascii="Times New Roman" w:hAnsi="Times New Roman" w:cs="Times New Roman"/>
          <w:b/>
          <w:bCs/>
        </w:rPr>
      </w:pPr>
      <w:r w:rsidRPr="008F6A20">
        <w:rPr>
          <w:rFonts w:ascii="Times New Roman" w:hAnsi="Times New Roman" w:cs="Times New Roman"/>
          <w:b/>
          <w:bCs/>
        </w:rPr>
        <w:t xml:space="preserve">Conclusion </w:t>
      </w:r>
    </w:p>
    <w:p w14:paraId="1361FE5D" w14:textId="4D1E3AEE"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In summary, there were multiple factors contributing to StitchCo’s challenges due to the combination of emotional distress, weak communication, reduced autonomy, insufficient employee support, and absence of a learning organisation; all of which align with numerous established studies indicating that technological changes require </w:t>
      </w:r>
      <w:r>
        <w:rPr>
          <w:rFonts w:ascii="Times New Roman" w:hAnsi="Times New Roman" w:cs="Times New Roman"/>
        </w:rPr>
        <w:t>e</w:t>
      </w:r>
      <w:r w:rsidRPr="008F6A20">
        <w:rPr>
          <w:rFonts w:ascii="Times New Roman" w:hAnsi="Times New Roman" w:cs="Times New Roman"/>
        </w:rPr>
        <w:t xml:space="preserve">mpathy, </w:t>
      </w:r>
      <w:r>
        <w:rPr>
          <w:rFonts w:ascii="Times New Roman" w:hAnsi="Times New Roman" w:cs="Times New Roman"/>
        </w:rPr>
        <w:t>r</w:t>
      </w:r>
      <w:r w:rsidRPr="008F6A20">
        <w:rPr>
          <w:rFonts w:ascii="Times New Roman" w:hAnsi="Times New Roman" w:cs="Times New Roman"/>
        </w:rPr>
        <w:t xml:space="preserve">eadiness </w:t>
      </w:r>
      <w:r>
        <w:rPr>
          <w:rFonts w:ascii="Times New Roman" w:hAnsi="Times New Roman" w:cs="Times New Roman"/>
        </w:rPr>
        <w:t>b</w:t>
      </w:r>
      <w:r w:rsidRPr="008F6A20">
        <w:rPr>
          <w:rFonts w:ascii="Times New Roman" w:hAnsi="Times New Roman" w:cs="Times New Roman"/>
        </w:rPr>
        <w:t xml:space="preserve">uilding, Ethical </w:t>
      </w:r>
      <w:r>
        <w:rPr>
          <w:rFonts w:ascii="Times New Roman" w:hAnsi="Times New Roman" w:cs="Times New Roman"/>
        </w:rPr>
        <w:t>c</w:t>
      </w:r>
      <w:r w:rsidRPr="008F6A20">
        <w:rPr>
          <w:rFonts w:ascii="Times New Roman" w:hAnsi="Times New Roman" w:cs="Times New Roman"/>
        </w:rPr>
        <w:t xml:space="preserve">ommunication and </w:t>
      </w:r>
      <w:r>
        <w:rPr>
          <w:rFonts w:ascii="Times New Roman" w:hAnsi="Times New Roman" w:cs="Times New Roman"/>
        </w:rPr>
        <w:t>r</w:t>
      </w:r>
      <w:r w:rsidRPr="008F6A20">
        <w:rPr>
          <w:rFonts w:ascii="Times New Roman" w:hAnsi="Times New Roman" w:cs="Times New Roman"/>
        </w:rPr>
        <w:t xml:space="preserve">elational </w:t>
      </w:r>
      <w:r>
        <w:rPr>
          <w:rFonts w:ascii="Times New Roman" w:hAnsi="Times New Roman" w:cs="Times New Roman"/>
        </w:rPr>
        <w:t>l</w:t>
      </w:r>
      <w:r w:rsidRPr="008F6A20">
        <w:rPr>
          <w:rFonts w:ascii="Times New Roman" w:hAnsi="Times New Roman" w:cs="Times New Roman"/>
        </w:rPr>
        <w:t>eadership as means to protect employee well-being and sustain performance. Without these elements, StitchCo’s workforce experienced high levels of mistrust, burnout, and disengagement and, as a result, StitchCo’s ability to take advantage of the benefits associated with automation was substantially impaired.</w:t>
      </w:r>
    </w:p>
    <w:p w14:paraId="5658F18D" w14:textId="77777777" w:rsidR="008F6A20" w:rsidRDefault="008F6A20" w:rsidP="008F6A20">
      <w:pPr>
        <w:spacing w:line="480" w:lineRule="auto"/>
        <w:jc w:val="both"/>
        <w:rPr>
          <w:rFonts w:ascii="Times New Roman" w:hAnsi="Times New Roman" w:cs="Times New Roman"/>
        </w:rPr>
      </w:pPr>
    </w:p>
    <w:p w14:paraId="4A5F71F6" w14:textId="77777777" w:rsidR="008F6A20" w:rsidRDefault="008F6A20" w:rsidP="008F6A20">
      <w:pPr>
        <w:spacing w:line="480" w:lineRule="auto"/>
        <w:jc w:val="both"/>
        <w:rPr>
          <w:rFonts w:ascii="Times New Roman" w:hAnsi="Times New Roman" w:cs="Times New Roman"/>
        </w:rPr>
      </w:pPr>
    </w:p>
    <w:p w14:paraId="08ADAB4A" w14:textId="77777777" w:rsidR="008F6A20" w:rsidRDefault="008F6A20" w:rsidP="008F6A20">
      <w:pPr>
        <w:spacing w:line="480" w:lineRule="auto"/>
        <w:jc w:val="both"/>
        <w:rPr>
          <w:rFonts w:ascii="Times New Roman" w:hAnsi="Times New Roman" w:cs="Times New Roman"/>
        </w:rPr>
      </w:pPr>
    </w:p>
    <w:p w14:paraId="192CAAE3" w14:textId="0E5D802E" w:rsidR="008F6A20" w:rsidRPr="008F6A20" w:rsidRDefault="008F6A20" w:rsidP="008F6A20">
      <w:pPr>
        <w:spacing w:line="480" w:lineRule="auto"/>
        <w:jc w:val="both"/>
        <w:rPr>
          <w:rFonts w:ascii="Times New Roman" w:hAnsi="Times New Roman" w:cs="Times New Roman"/>
          <w:b/>
          <w:bCs/>
        </w:rPr>
      </w:pPr>
      <w:r w:rsidRPr="008F6A20">
        <w:rPr>
          <w:rFonts w:ascii="Times New Roman" w:hAnsi="Times New Roman" w:cs="Times New Roman"/>
          <w:b/>
          <w:bCs/>
        </w:rPr>
        <w:lastRenderedPageBreak/>
        <w:t xml:space="preserve">References </w:t>
      </w:r>
    </w:p>
    <w:p w14:paraId="4947200A" w14:textId="77777777"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Costa, M. D. and Opare, S. (2025) Corporate culture and organisational performance. </w:t>
      </w:r>
      <w:r w:rsidRPr="008F6A20">
        <w:rPr>
          <w:rFonts w:ascii="Times New Roman" w:hAnsi="Times New Roman" w:cs="Times New Roman"/>
          <w:i/>
          <w:iCs/>
        </w:rPr>
        <w:t>Journal of Business Ethics</w:t>
      </w:r>
      <w:r w:rsidRPr="008F6A20">
        <w:rPr>
          <w:rFonts w:ascii="Times New Roman" w:hAnsi="Times New Roman" w:cs="Times New Roman"/>
        </w:rPr>
        <w:t>, 196(1), pp. 61–92.</w:t>
      </w:r>
    </w:p>
    <w:p w14:paraId="7EF7669D" w14:textId="77777777"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Klimek, M. (2025) </w:t>
      </w:r>
      <w:r w:rsidRPr="008F6A20">
        <w:rPr>
          <w:rFonts w:ascii="Times New Roman" w:hAnsi="Times New Roman" w:cs="Times New Roman"/>
          <w:i/>
          <w:iCs/>
        </w:rPr>
        <w:t>Doing Inclusive Leadership: A Discursive Approach.</w:t>
      </w:r>
      <w:r w:rsidRPr="008F6A20">
        <w:rPr>
          <w:rFonts w:ascii="Times New Roman" w:hAnsi="Times New Roman" w:cs="Times New Roman"/>
        </w:rPr>
        <w:t xml:space="preserve"> Cheltenham: Edward Elgar Publishing.</w:t>
      </w:r>
    </w:p>
    <w:p w14:paraId="2F43CCE2" w14:textId="01A7139A" w:rsidR="00924E8A" w:rsidRPr="008F6A20" w:rsidRDefault="00924E8A" w:rsidP="008F6A20">
      <w:pPr>
        <w:spacing w:line="480" w:lineRule="auto"/>
        <w:jc w:val="both"/>
        <w:rPr>
          <w:rFonts w:ascii="Times New Roman" w:hAnsi="Times New Roman" w:cs="Times New Roman"/>
        </w:rPr>
      </w:pPr>
      <w:r w:rsidRPr="00924E8A">
        <w:rPr>
          <w:rFonts w:ascii="Times New Roman" w:hAnsi="Times New Roman" w:cs="Times New Roman"/>
        </w:rPr>
        <w:t xml:space="preserve">Lee, B.G. (2025). </w:t>
      </w:r>
      <w:r w:rsidRPr="00924E8A">
        <w:rPr>
          <w:rFonts w:ascii="Times New Roman" w:hAnsi="Times New Roman" w:cs="Times New Roman"/>
          <w:i/>
          <w:iCs/>
        </w:rPr>
        <w:t>Digital and AI Transformation of Industry. In: Understanding the Digital and AI Transformation.</w:t>
      </w:r>
      <w:r w:rsidRPr="00924E8A">
        <w:rPr>
          <w:rFonts w:ascii="Times New Roman" w:hAnsi="Times New Roman" w:cs="Times New Roman"/>
        </w:rPr>
        <w:t xml:space="preserve"> Springer, Singapore. </w:t>
      </w:r>
      <w:hyperlink r:id="rId8" w:history="1">
        <w:r w:rsidRPr="00F90BF4">
          <w:rPr>
            <w:rStyle w:val="Hyperlink"/>
            <w:rFonts w:ascii="Times New Roman" w:hAnsi="Times New Roman" w:cs="Times New Roman"/>
          </w:rPr>
          <w:t>https://doi.org/10.1007/978-981-96-0033-5_6</w:t>
        </w:r>
      </w:hyperlink>
      <w:r>
        <w:rPr>
          <w:rFonts w:ascii="Times New Roman" w:hAnsi="Times New Roman" w:cs="Times New Roman"/>
        </w:rPr>
        <w:t xml:space="preserve"> </w:t>
      </w:r>
    </w:p>
    <w:p w14:paraId="526E084A" w14:textId="77777777"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Meijers, F. (2024) </w:t>
      </w:r>
      <w:r w:rsidRPr="008F6A20">
        <w:rPr>
          <w:rFonts w:ascii="Times New Roman" w:hAnsi="Times New Roman" w:cs="Times New Roman"/>
          <w:i/>
          <w:iCs/>
        </w:rPr>
        <w:t>Empowerment and autonomy in digitalised workplaces.</w:t>
      </w:r>
    </w:p>
    <w:p w14:paraId="6F9B6249" w14:textId="77777777"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Usadolo, S. E. and Usadolo, Q. E. (2025) Understanding the link between communication, participative leadership and workplace engagement. In: </w:t>
      </w:r>
      <w:r w:rsidRPr="00924E8A">
        <w:rPr>
          <w:rFonts w:ascii="Times New Roman" w:hAnsi="Times New Roman" w:cs="Times New Roman"/>
          <w:i/>
          <w:iCs/>
        </w:rPr>
        <w:t>Organisational Behaviour, Communication and Digitalisation in a Changing World. Cham: Springer Nature Switzerland</w:t>
      </w:r>
      <w:r w:rsidRPr="008F6A20">
        <w:rPr>
          <w:rFonts w:ascii="Times New Roman" w:hAnsi="Times New Roman" w:cs="Times New Roman"/>
        </w:rPr>
        <w:t>, pp. 113–137.</w:t>
      </w:r>
    </w:p>
    <w:p w14:paraId="765BF262" w14:textId="77777777"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Yao, H., He, M., Chen, Y. and Li, Z. (2025) Trust, leadership and employee performance. </w:t>
      </w:r>
      <w:r w:rsidRPr="00924E8A">
        <w:rPr>
          <w:rFonts w:ascii="Times New Roman" w:hAnsi="Times New Roman" w:cs="Times New Roman"/>
          <w:i/>
          <w:iCs/>
        </w:rPr>
        <w:t>International Journal of Productivity and Performance Management</w:t>
      </w:r>
      <w:r w:rsidRPr="008F6A20">
        <w:rPr>
          <w:rFonts w:ascii="Times New Roman" w:hAnsi="Times New Roman" w:cs="Times New Roman"/>
        </w:rPr>
        <w:t>, 74(3), pp. 456–475.</w:t>
      </w:r>
    </w:p>
    <w:p w14:paraId="6C3ABA96" w14:textId="77777777" w:rsidR="008F6A20" w:rsidRP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Ye, Z., Wang, Y. and Guo, Z. (2024) </w:t>
      </w:r>
      <w:r w:rsidRPr="00924E8A">
        <w:rPr>
          <w:rFonts w:ascii="Times New Roman" w:hAnsi="Times New Roman" w:cs="Times New Roman"/>
          <w:i/>
          <w:iCs/>
        </w:rPr>
        <w:t>Human–AI collaboration and work experience</w:t>
      </w:r>
      <w:r w:rsidRPr="008F6A20">
        <w:rPr>
          <w:rFonts w:ascii="Times New Roman" w:hAnsi="Times New Roman" w:cs="Times New Roman"/>
        </w:rPr>
        <w:t>. Frontiers in Psychology, 15, p. 1324457.</w:t>
      </w:r>
    </w:p>
    <w:p w14:paraId="2B691B8E" w14:textId="53B21BB9" w:rsidR="008F6A20" w:rsidRDefault="008F6A20" w:rsidP="008F6A20">
      <w:pPr>
        <w:spacing w:line="480" w:lineRule="auto"/>
        <w:jc w:val="both"/>
        <w:rPr>
          <w:rFonts w:ascii="Times New Roman" w:hAnsi="Times New Roman" w:cs="Times New Roman"/>
        </w:rPr>
      </w:pPr>
      <w:r w:rsidRPr="008F6A20">
        <w:rPr>
          <w:rFonts w:ascii="Times New Roman" w:hAnsi="Times New Roman" w:cs="Times New Roman"/>
        </w:rPr>
        <w:t xml:space="preserve">Yue, C. A., Men, L. R. and Ferguson, M. A. (2019) Internal communication and openness to change. </w:t>
      </w:r>
      <w:r w:rsidRPr="00924E8A">
        <w:rPr>
          <w:rFonts w:ascii="Times New Roman" w:hAnsi="Times New Roman" w:cs="Times New Roman"/>
          <w:i/>
          <w:iCs/>
        </w:rPr>
        <w:t>Public Relations Review</w:t>
      </w:r>
      <w:r w:rsidRPr="008F6A20">
        <w:rPr>
          <w:rFonts w:ascii="Times New Roman" w:hAnsi="Times New Roman" w:cs="Times New Roman"/>
        </w:rPr>
        <w:t>, 45(3), p. 101765.</w:t>
      </w:r>
    </w:p>
    <w:p w14:paraId="1AD663F2" w14:textId="77777777" w:rsidR="008D025C" w:rsidRDefault="008D025C" w:rsidP="008F6A20">
      <w:pPr>
        <w:spacing w:line="480" w:lineRule="auto"/>
        <w:jc w:val="both"/>
        <w:rPr>
          <w:rFonts w:ascii="Times New Roman" w:hAnsi="Times New Roman" w:cs="Times New Roman"/>
        </w:rPr>
      </w:pPr>
    </w:p>
    <w:p w14:paraId="772B21CC" w14:textId="77777777" w:rsidR="008D025C" w:rsidRDefault="008D025C" w:rsidP="008F6A20">
      <w:pPr>
        <w:spacing w:line="480" w:lineRule="auto"/>
        <w:jc w:val="both"/>
        <w:rPr>
          <w:rFonts w:ascii="Times New Roman" w:hAnsi="Times New Roman" w:cs="Times New Roman"/>
        </w:rPr>
      </w:pPr>
    </w:p>
    <w:p w14:paraId="79C15726" w14:textId="28CCBD8B" w:rsidR="008D025C" w:rsidRPr="008F6A20" w:rsidRDefault="008D025C" w:rsidP="008F6A20">
      <w:pPr>
        <w:spacing w:line="480" w:lineRule="auto"/>
        <w:jc w:val="both"/>
        <w:rPr>
          <w:rFonts w:ascii="Times New Roman" w:hAnsi="Times New Roman" w:cs="Times New Roman"/>
        </w:rPr>
      </w:pPr>
      <w:r>
        <w:rPr>
          <w:rFonts w:ascii="Times New Roman" w:hAnsi="Times New Roman" w:cs="Times New Roman"/>
        </w:rPr>
        <w:object w:dxaOrig="1504" w:dyaOrig="980" w14:anchorId="519047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5.2pt;height:49pt" o:ole="">
            <v:imagedata r:id="rId9" o:title=""/>
          </v:shape>
          <o:OLEObject Type="Embed" ProgID="PowerPoint.Show.12" ShapeID="_x0000_i1026" DrawAspect="Icon" ObjectID="_1826819525" r:id="rId10"/>
        </w:object>
      </w:r>
    </w:p>
    <w:sectPr w:rsidR="008D025C" w:rsidRPr="008F6A20" w:rsidSect="00924E8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46330" w14:textId="77777777" w:rsidR="00EE668F" w:rsidRDefault="00EE668F" w:rsidP="008F6A20">
      <w:pPr>
        <w:spacing w:after="0" w:line="240" w:lineRule="auto"/>
      </w:pPr>
      <w:r>
        <w:separator/>
      </w:r>
    </w:p>
  </w:endnote>
  <w:endnote w:type="continuationSeparator" w:id="0">
    <w:p w14:paraId="1DC572E3" w14:textId="77777777" w:rsidR="00EE668F" w:rsidRDefault="00EE668F" w:rsidP="008F6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A2558" w14:textId="726B02A4" w:rsidR="008F6A20" w:rsidRDefault="008F6A20">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E513A3A" wp14:editId="5D33853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4E84C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41A4E" w14:textId="77777777" w:rsidR="00EE668F" w:rsidRDefault="00EE668F" w:rsidP="008F6A20">
      <w:pPr>
        <w:spacing w:after="0" w:line="240" w:lineRule="auto"/>
      </w:pPr>
      <w:r>
        <w:separator/>
      </w:r>
    </w:p>
  </w:footnote>
  <w:footnote w:type="continuationSeparator" w:id="0">
    <w:p w14:paraId="2745D179" w14:textId="77777777" w:rsidR="00EE668F" w:rsidRDefault="00EE668F" w:rsidP="008F6A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20"/>
    <w:rsid w:val="008D025C"/>
    <w:rsid w:val="008F6A20"/>
    <w:rsid w:val="00924E8A"/>
    <w:rsid w:val="00EE668F"/>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3577A"/>
  <w15:chartTrackingRefBased/>
  <w15:docId w15:val="{9F5F34DD-1B4D-476D-8304-A5E65381D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A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A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A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A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A20"/>
    <w:rPr>
      <w:rFonts w:eastAsiaTheme="majorEastAsia" w:cstheme="majorBidi"/>
      <w:color w:val="272727" w:themeColor="text1" w:themeTint="D8"/>
    </w:rPr>
  </w:style>
  <w:style w:type="paragraph" w:styleId="Title">
    <w:name w:val="Title"/>
    <w:basedOn w:val="Normal"/>
    <w:next w:val="Normal"/>
    <w:link w:val="TitleChar"/>
    <w:uiPriority w:val="10"/>
    <w:qFormat/>
    <w:rsid w:val="008F6A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A20"/>
    <w:pPr>
      <w:spacing w:before="160"/>
      <w:jc w:val="center"/>
    </w:pPr>
    <w:rPr>
      <w:i/>
      <w:iCs/>
      <w:color w:val="404040" w:themeColor="text1" w:themeTint="BF"/>
    </w:rPr>
  </w:style>
  <w:style w:type="character" w:customStyle="1" w:styleId="QuoteChar">
    <w:name w:val="Quote Char"/>
    <w:basedOn w:val="DefaultParagraphFont"/>
    <w:link w:val="Quote"/>
    <w:uiPriority w:val="29"/>
    <w:rsid w:val="008F6A20"/>
    <w:rPr>
      <w:i/>
      <w:iCs/>
      <w:color w:val="404040" w:themeColor="text1" w:themeTint="BF"/>
    </w:rPr>
  </w:style>
  <w:style w:type="paragraph" w:styleId="ListParagraph">
    <w:name w:val="List Paragraph"/>
    <w:basedOn w:val="Normal"/>
    <w:uiPriority w:val="34"/>
    <w:qFormat/>
    <w:rsid w:val="008F6A20"/>
    <w:pPr>
      <w:ind w:left="720"/>
      <w:contextualSpacing/>
    </w:pPr>
  </w:style>
  <w:style w:type="character" w:styleId="IntenseEmphasis">
    <w:name w:val="Intense Emphasis"/>
    <w:basedOn w:val="DefaultParagraphFont"/>
    <w:uiPriority w:val="21"/>
    <w:qFormat/>
    <w:rsid w:val="008F6A20"/>
    <w:rPr>
      <w:i/>
      <w:iCs/>
      <w:color w:val="0F4761" w:themeColor="accent1" w:themeShade="BF"/>
    </w:rPr>
  </w:style>
  <w:style w:type="paragraph" w:styleId="IntenseQuote">
    <w:name w:val="Intense Quote"/>
    <w:basedOn w:val="Normal"/>
    <w:next w:val="Normal"/>
    <w:link w:val="IntenseQuoteChar"/>
    <w:uiPriority w:val="30"/>
    <w:qFormat/>
    <w:rsid w:val="008F6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A20"/>
    <w:rPr>
      <w:i/>
      <w:iCs/>
      <w:color w:val="0F4761" w:themeColor="accent1" w:themeShade="BF"/>
    </w:rPr>
  </w:style>
  <w:style w:type="character" w:styleId="IntenseReference">
    <w:name w:val="Intense Reference"/>
    <w:basedOn w:val="DefaultParagraphFont"/>
    <w:uiPriority w:val="32"/>
    <w:qFormat/>
    <w:rsid w:val="008F6A20"/>
    <w:rPr>
      <w:b/>
      <w:bCs/>
      <w:smallCaps/>
      <w:color w:val="0F4761" w:themeColor="accent1" w:themeShade="BF"/>
      <w:spacing w:val="5"/>
    </w:rPr>
  </w:style>
  <w:style w:type="paragraph" w:styleId="Header">
    <w:name w:val="header"/>
    <w:basedOn w:val="Normal"/>
    <w:link w:val="HeaderChar"/>
    <w:uiPriority w:val="99"/>
    <w:unhideWhenUsed/>
    <w:rsid w:val="008F6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A20"/>
  </w:style>
  <w:style w:type="paragraph" w:styleId="Footer">
    <w:name w:val="footer"/>
    <w:basedOn w:val="Normal"/>
    <w:link w:val="FooterChar"/>
    <w:uiPriority w:val="99"/>
    <w:unhideWhenUsed/>
    <w:rsid w:val="008F6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A20"/>
  </w:style>
  <w:style w:type="character" w:styleId="Hyperlink">
    <w:name w:val="Hyperlink"/>
    <w:basedOn w:val="DefaultParagraphFont"/>
    <w:uiPriority w:val="99"/>
    <w:unhideWhenUsed/>
    <w:rsid w:val="00924E8A"/>
    <w:rPr>
      <w:color w:val="467886" w:themeColor="hyperlink"/>
      <w:u w:val="single"/>
    </w:rPr>
  </w:style>
  <w:style w:type="character" w:styleId="UnresolvedMention">
    <w:name w:val="Unresolved Mention"/>
    <w:basedOn w:val="DefaultParagraphFont"/>
    <w:uiPriority w:val="99"/>
    <w:semiHidden/>
    <w:unhideWhenUsed/>
    <w:rsid w:val="00924E8A"/>
    <w:rPr>
      <w:color w:val="605E5C"/>
      <w:shd w:val="clear" w:color="auto" w:fill="E1DFDD"/>
    </w:rPr>
  </w:style>
  <w:style w:type="paragraph" w:styleId="NoSpacing">
    <w:name w:val="No Spacing"/>
    <w:link w:val="NoSpacingChar"/>
    <w:uiPriority w:val="1"/>
    <w:qFormat/>
    <w:rsid w:val="00924E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24E8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96-0033-5_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1068</Words>
  <Characters>6093</Characters>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Group Presentation</dc:title>
  <cp:keywords/>
  <dc:description/>
  <dcterms:created xsi:type="dcterms:W3CDTF">2025-12-09T20:43:00Z</dcterms:created>
  <dcterms:modified xsi:type="dcterms:W3CDTF">2025-12-09T21:04:00Z</dcterms:modified>
</cp:coreProperties>
</file>