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FF361" w14:textId="36522DE5" w:rsidR="00762993" w:rsidRDefault="00762993">
      <w:pPr>
        <w:rPr>
          <w:rFonts w:ascii="Arial" w:hAnsi="Arial" w:cs="Arial"/>
          <w:sz w:val="22"/>
          <w:szCs w:val="22"/>
        </w:rPr>
      </w:pPr>
      <w:r>
        <w:rPr>
          <w:noProof/>
        </w:rPr>
        <w:drawing>
          <wp:inline distT="0" distB="0" distL="0" distR="0" wp14:anchorId="0E62E3E1" wp14:editId="39518042">
            <wp:extent cx="1760376" cy="977900"/>
            <wp:effectExtent l="0" t="0" r="0" b="0"/>
            <wp:docPr id="1530265515"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265515" name="Picture 1" descr="A black and yellow logo&#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66518" cy="981312"/>
                    </a:xfrm>
                    <a:prstGeom prst="rect">
                      <a:avLst/>
                    </a:prstGeom>
                    <a:noFill/>
                    <a:ln>
                      <a:noFill/>
                    </a:ln>
                  </pic:spPr>
                </pic:pic>
              </a:graphicData>
            </a:graphic>
          </wp:inline>
        </w:drawing>
      </w:r>
    </w:p>
    <w:p w14:paraId="7FE2306C" w14:textId="77777777" w:rsidR="00762993" w:rsidRDefault="00762993">
      <w:pPr>
        <w:rPr>
          <w:rFonts w:ascii="Arial" w:hAnsi="Arial" w:cs="Arial"/>
          <w:sz w:val="22"/>
          <w:szCs w:val="22"/>
        </w:rPr>
      </w:pPr>
    </w:p>
    <w:p w14:paraId="7CBCBFD5" w14:textId="77777777" w:rsidR="00762993" w:rsidRDefault="00762993">
      <w:pPr>
        <w:rPr>
          <w:rFonts w:ascii="Arial" w:hAnsi="Arial" w:cs="Arial"/>
          <w:sz w:val="22"/>
          <w:szCs w:val="22"/>
        </w:rPr>
      </w:pPr>
    </w:p>
    <w:p w14:paraId="6E12ECBD" w14:textId="77777777" w:rsidR="00762993" w:rsidRDefault="00762993">
      <w:pPr>
        <w:rPr>
          <w:rFonts w:ascii="Arial" w:hAnsi="Arial" w:cs="Arial"/>
          <w:sz w:val="22"/>
          <w:szCs w:val="22"/>
        </w:rPr>
      </w:pPr>
    </w:p>
    <w:p w14:paraId="14D001E5" w14:textId="77777777" w:rsidR="00762993" w:rsidRDefault="00762993">
      <w:pPr>
        <w:rPr>
          <w:rFonts w:ascii="Arial" w:hAnsi="Arial" w:cs="Arial"/>
          <w:sz w:val="22"/>
          <w:szCs w:val="22"/>
        </w:rPr>
      </w:pPr>
    </w:p>
    <w:p w14:paraId="21169E4C" w14:textId="77777777" w:rsidR="00762993" w:rsidRDefault="00762993">
      <w:pPr>
        <w:rPr>
          <w:rFonts w:ascii="Arial" w:hAnsi="Arial" w:cs="Arial"/>
          <w:sz w:val="22"/>
          <w:szCs w:val="22"/>
        </w:rPr>
      </w:pPr>
    </w:p>
    <w:p w14:paraId="19B037FB" w14:textId="77777777" w:rsidR="00762993" w:rsidRDefault="00762993">
      <w:pPr>
        <w:rPr>
          <w:rFonts w:ascii="Arial" w:hAnsi="Arial" w:cs="Arial"/>
          <w:sz w:val="22"/>
          <w:szCs w:val="22"/>
        </w:rPr>
      </w:pPr>
    </w:p>
    <w:p w14:paraId="03DB98A5" w14:textId="7BC39822" w:rsidR="00ED4B7B" w:rsidRDefault="00762993">
      <w:pPr>
        <w:rPr>
          <w:rFonts w:ascii="Arial" w:hAnsi="Arial" w:cs="Arial"/>
          <w:sz w:val="22"/>
          <w:szCs w:val="22"/>
        </w:rPr>
      </w:pPr>
      <w:r w:rsidRPr="00762993">
        <w:rPr>
          <w:rFonts w:ascii="Arial" w:hAnsi="Arial" w:cs="Arial"/>
          <w:sz w:val="22"/>
          <w:szCs w:val="22"/>
        </w:rPr>
        <w:t>Student Name</w:t>
      </w:r>
      <w:r>
        <w:rPr>
          <w:rFonts w:ascii="Arial" w:hAnsi="Arial" w:cs="Arial"/>
          <w:sz w:val="22"/>
          <w:szCs w:val="22"/>
        </w:rPr>
        <w:t xml:space="preserve">: Alicia Loy Williams </w:t>
      </w:r>
    </w:p>
    <w:p w14:paraId="5F12F0A1" w14:textId="6387D67C" w:rsidR="00762993" w:rsidRDefault="00762993">
      <w:pPr>
        <w:rPr>
          <w:rFonts w:ascii="Arial" w:hAnsi="Arial" w:cs="Arial"/>
          <w:sz w:val="22"/>
          <w:szCs w:val="22"/>
        </w:rPr>
      </w:pPr>
      <w:r>
        <w:rPr>
          <w:rFonts w:ascii="Arial" w:hAnsi="Arial" w:cs="Arial"/>
          <w:sz w:val="22"/>
          <w:szCs w:val="22"/>
        </w:rPr>
        <w:t xml:space="preserve">Student ID: </w:t>
      </w:r>
      <w:r w:rsidR="00F12503">
        <w:rPr>
          <w:rFonts w:ascii="Arial" w:hAnsi="Arial" w:cs="Arial"/>
          <w:sz w:val="22"/>
          <w:szCs w:val="22"/>
        </w:rPr>
        <w:t>2435009</w:t>
      </w:r>
    </w:p>
    <w:p w14:paraId="266B0586" w14:textId="77777777" w:rsidR="00762993" w:rsidRDefault="00762993">
      <w:pPr>
        <w:rPr>
          <w:rFonts w:ascii="Arial" w:hAnsi="Arial" w:cs="Arial"/>
          <w:sz w:val="22"/>
          <w:szCs w:val="22"/>
        </w:rPr>
      </w:pPr>
    </w:p>
    <w:p w14:paraId="3DB94A4E" w14:textId="78BE1DA9" w:rsidR="00762993" w:rsidRDefault="00762993">
      <w:pPr>
        <w:rPr>
          <w:rFonts w:ascii="Arial" w:hAnsi="Arial" w:cs="Arial"/>
          <w:sz w:val="22"/>
          <w:szCs w:val="22"/>
        </w:rPr>
      </w:pPr>
      <w:r>
        <w:rPr>
          <w:rFonts w:ascii="Arial" w:hAnsi="Arial" w:cs="Arial"/>
          <w:sz w:val="22"/>
          <w:szCs w:val="22"/>
        </w:rPr>
        <w:t>Module Name</w:t>
      </w:r>
      <w:r w:rsidR="00F12503">
        <w:rPr>
          <w:rFonts w:ascii="Arial" w:hAnsi="Arial" w:cs="Arial"/>
          <w:sz w:val="22"/>
          <w:szCs w:val="22"/>
        </w:rPr>
        <w:t xml:space="preserve">: Public Health </w:t>
      </w:r>
    </w:p>
    <w:p w14:paraId="770CAA6F" w14:textId="7031FF5C" w:rsidR="00762993" w:rsidRDefault="00762993">
      <w:pPr>
        <w:rPr>
          <w:rFonts w:ascii="Arial" w:hAnsi="Arial" w:cs="Arial"/>
          <w:sz w:val="22"/>
          <w:szCs w:val="22"/>
        </w:rPr>
      </w:pPr>
      <w:r>
        <w:rPr>
          <w:rFonts w:ascii="Arial" w:hAnsi="Arial" w:cs="Arial"/>
          <w:sz w:val="22"/>
          <w:szCs w:val="22"/>
        </w:rPr>
        <w:t>Module code:</w:t>
      </w:r>
      <w:r w:rsidR="00F12503">
        <w:rPr>
          <w:rFonts w:ascii="Arial" w:hAnsi="Arial" w:cs="Arial"/>
          <w:sz w:val="22"/>
          <w:szCs w:val="22"/>
        </w:rPr>
        <w:t xml:space="preserve"> LCHS4008_LON</w:t>
      </w:r>
    </w:p>
    <w:p w14:paraId="0A7DE01E" w14:textId="6CE157D5" w:rsidR="00762993" w:rsidRPr="00762993" w:rsidRDefault="00762993">
      <w:pPr>
        <w:rPr>
          <w:rFonts w:ascii="Arial" w:hAnsi="Arial" w:cs="Arial"/>
          <w:sz w:val="22"/>
          <w:szCs w:val="22"/>
        </w:rPr>
      </w:pPr>
      <w:r>
        <w:rPr>
          <w:rFonts w:ascii="Arial" w:hAnsi="Arial" w:cs="Arial"/>
          <w:sz w:val="22"/>
          <w:szCs w:val="22"/>
        </w:rPr>
        <w:t>Lecture Name:</w:t>
      </w:r>
      <w:r w:rsidR="00F12503">
        <w:rPr>
          <w:rFonts w:ascii="Arial" w:hAnsi="Arial" w:cs="Arial"/>
          <w:sz w:val="22"/>
          <w:szCs w:val="22"/>
        </w:rPr>
        <w:t xml:space="preserve"> Caroline Salami</w:t>
      </w:r>
    </w:p>
    <w:p w14:paraId="3A9B1564" w14:textId="77777777" w:rsidR="00762993" w:rsidRDefault="00762993"/>
    <w:p w14:paraId="419A90EB" w14:textId="77777777" w:rsidR="00762993" w:rsidRDefault="00762993"/>
    <w:p w14:paraId="7F45093B" w14:textId="77777777" w:rsidR="00762993" w:rsidRDefault="00762993"/>
    <w:p w14:paraId="4CF6DE07" w14:textId="77777777" w:rsidR="00762993" w:rsidRDefault="00762993"/>
    <w:p w14:paraId="537BE0F3" w14:textId="77777777" w:rsidR="00762993" w:rsidRDefault="00762993"/>
    <w:p w14:paraId="6F5B25EB" w14:textId="77777777" w:rsidR="00762993" w:rsidRDefault="00762993"/>
    <w:p w14:paraId="74FD2063" w14:textId="77777777" w:rsidR="00762993" w:rsidRDefault="00762993"/>
    <w:p w14:paraId="32B3B189" w14:textId="77777777" w:rsidR="00762993" w:rsidRDefault="00762993"/>
    <w:p w14:paraId="73397F29" w14:textId="77777777" w:rsidR="00762993" w:rsidRDefault="00762993"/>
    <w:p w14:paraId="70BEC30A" w14:textId="77777777" w:rsidR="00762993" w:rsidRDefault="00762993"/>
    <w:p w14:paraId="6FB599BA" w14:textId="77777777" w:rsidR="00762993" w:rsidRDefault="00762993"/>
    <w:p w14:paraId="771253FC" w14:textId="77777777" w:rsidR="00762993" w:rsidRDefault="00762993"/>
    <w:p w14:paraId="7453DACE" w14:textId="77777777" w:rsidR="00762993" w:rsidRDefault="00762993"/>
    <w:sdt>
      <w:sdtPr>
        <w:id w:val="-47514883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8790343" w14:textId="7FD0D003" w:rsidR="008150F1" w:rsidRDefault="008150F1">
          <w:pPr>
            <w:pStyle w:val="TOCHeading"/>
          </w:pPr>
          <w:r>
            <w:t>Contents</w:t>
          </w:r>
        </w:p>
        <w:p w14:paraId="570B5870" w14:textId="159E7DD6" w:rsidR="00B33DE8" w:rsidRDefault="008150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496841" w:history="1">
            <w:r w:rsidR="00B33DE8" w:rsidRPr="00CD3C00">
              <w:rPr>
                <w:rStyle w:val="Hyperlink"/>
                <w:noProof/>
              </w:rPr>
              <w:t>Bowel Cancer Report</w:t>
            </w:r>
            <w:r w:rsidR="00B33DE8">
              <w:rPr>
                <w:noProof/>
                <w:webHidden/>
              </w:rPr>
              <w:tab/>
            </w:r>
            <w:r w:rsidR="00B33DE8">
              <w:rPr>
                <w:noProof/>
                <w:webHidden/>
              </w:rPr>
              <w:fldChar w:fldCharType="begin"/>
            </w:r>
            <w:r w:rsidR="00B33DE8">
              <w:rPr>
                <w:noProof/>
                <w:webHidden/>
              </w:rPr>
              <w:instrText xml:space="preserve"> PAGEREF _Toc216496841 \h </w:instrText>
            </w:r>
            <w:r w:rsidR="00B33DE8">
              <w:rPr>
                <w:noProof/>
                <w:webHidden/>
              </w:rPr>
            </w:r>
            <w:r w:rsidR="00B33DE8">
              <w:rPr>
                <w:noProof/>
                <w:webHidden/>
              </w:rPr>
              <w:fldChar w:fldCharType="separate"/>
            </w:r>
            <w:r w:rsidR="00B33DE8">
              <w:rPr>
                <w:noProof/>
                <w:webHidden/>
              </w:rPr>
              <w:t>3</w:t>
            </w:r>
            <w:r w:rsidR="00B33DE8">
              <w:rPr>
                <w:noProof/>
                <w:webHidden/>
              </w:rPr>
              <w:fldChar w:fldCharType="end"/>
            </w:r>
          </w:hyperlink>
        </w:p>
        <w:p w14:paraId="694CAFCE" w14:textId="621450A0" w:rsidR="00B33DE8" w:rsidRDefault="00B33DE8">
          <w:pPr>
            <w:pStyle w:val="TOC2"/>
            <w:tabs>
              <w:tab w:val="right" w:leader="dot" w:pos="9016"/>
            </w:tabs>
            <w:rPr>
              <w:rFonts w:eastAsiaTheme="minorEastAsia"/>
              <w:noProof/>
              <w:lang w:eastAsia="en-GB"/>
            </w:rPr>
          </w:pPr>
          <w:hyperlink w:anchor="_Toc216496842" w:history="1">
            <w:r w:rsidRPr="00CD3C00">
              <w:rPr>
                <w:rStyle w:val="Hyperlink"/>
                <w:noProof/>
              </w:rPr>
              <w:t>1. Introduction</w:t>
            </w:r>
            <w:r>
              <w:rPr>
                <w:noProof/>
                <w:webHidden/>
              </w:rPr>
              <w:tab/>
            </w:r>
            <w:r>
              <w:rPr>
                <w:noProof/>
                <w:webHidden/>
              </w:rPr>
              <w:fldChar w:fldCharType="begin"/>
            </w:r>
            <w:r>
              <w:rPr>
                <w:noProof/>
                <w:webHidden/>
              </w:rPr>
              <w:instrText xml:space="preserve"> PAGEREF _Toc216496842 \h </w:instrText>
            </w:r>
            <w:r>
              <w:rPr>
                <w:noProof/>
                <w:webHidden/>
              </w:rPr>
            </w:r>
            <w:r>
              <w:rPr>
                <w:noProof/>
                <w:webHidden/>
              </w:rPr>
              <w:fldChar w:fldCharType="separate"/>
            </w:r>
            <w:r>
              <w:rPr>
                <w:noProof/>
                <w:webHidden/>
              </w:rPr>
              <w:t>3</w:t>
            </w:r>
            <w:r>
              <w:rPr>
                <w:noProof/>
                <w:webHidden/>
              </w:rPr>
              <w:fldChar w:fldCharType="end"/>
            </w:r>
          </w:hyperlink>
        </w:p>
        <w:p w14:paraId="3E0159FD" w14:textId="227C6EA9" w:rsidR="00B33DE8" w:rsidRDefault="00B33DE8">
          <w:pPr>
            <w:pStyle w:val="TOC3"/>
            <w:tabs>
              <w:tab w:val="right" w:leader="dot" w:pos="9016"/>
            </w:tabs>
            <w:rPr>
              <w:rFonts w:eastAsiaTheme="minorEastAsia"/>
              <w:noProof/>
              <w:lang w:eastAsia="en-GB"/>
            </w:rPr>
          </w:pPr>
          <w:hyperlink w:anchor="_Toc216496843" w:history="1">
            <w:r w:rsidRPr="00CD3C00">
              <w:rPr>
                <w:rStyle w:val="Hyperlink"/>
                <w:noProof/>
              </w:rPr>
              <w:t>1.1 Implications and Consequences of Bowel Cancer for Communities and the NHS</w:t>
            </w:r>
            <w:r>
              <w:rPr>
                <w:noProof/>
                <w:webHidden/>
              </w:rPr>
              <w:tab/>
            </w:r>
            <w:r>
              <w:rPr>
                <w:noProof/>
                <w:webHidden/>
              </w:rPr>
              <w:fldChar w:fldCharType="begin"/>
            </w:r>
            <w:r>
              <w:rPr>
                <w:noProof/>
                <w:webHidden/>
              </w:rPr>
              <w:instrText xml:space="preserve"> PAGEREF _Toc216496843 \h </w:instrText>
            </w:r>
            <w:r>
              <w:rPr>
                <w:noProof/>
                <w:webHidden/>
              </w:rPr>
            </w:r>
            <w:r>
              <w:rPr>
                <w:noProof/>
                <w:webHidden/>
              </w:rPr>
              <w:fldChar w:fldCharType="separate"/>
            </w:r>
            <w:r>
              <w:rPr>
                <w:noProof/>
                <w:webHidden/>
              </w:rPr>
              <w:t>4</w:t>
            </w:r>
            <w:r>
              <w:rPr>
                <w:noProof/>
                <w:webHidden/>
              </w:rPr>
              <w:fldChar w:fldCharType="end"/>
            </w:r>
          </w:hyperlink>
        </w:p>
        <w:p w14:paraId="54E604D1" w14:textId="2168B610" w:rsidR="00B33DE8" w:rsidRDefault="00B33DE8">
          <w:pPr>
            <w:pStyle w:val="TOC3"/>
            <w:tabs>
              <w:tab w:val="right" w:leader="dot" w:pos="9016"/>
            </w:tabs>
            <w:rPr>
              <w:rFonts w:eastAsiaTheme="minorEastAsia"/>
              <w:noProof/>
              <w:lang w:eastAsia="en-GB"/>
            </w:rPr>
          </w:pPr>
          <w:hyperlink w:anchor="_Toc216496844" w:history="1">
            <w:r w:rsidRPr="00CD3C00">
              <w:rPr>
                <w:rStyle w:val="Hyperlink"/>
                <w:noProof/>
              </w:rPr>
              <w:t>1.2 Social Determinants of Health and Area Comparison</w:t>
            </w:r>
            <w:r>
              <w:rPr>
                <w:noProof/>
                <w:webHidden/>
              </w:rPr>
              <w:tab/>
            </w:r>
            <w:r>
              <w:rPr>
                <w:noProof/>
                <w:webHidden/>
              </w:rPr>
              <w:fldChar w:fldCharType="begin"/>
            </w:r>
            <w:r>
              <w:rPr>
                <w:noProof/>
                <w:webHidden/>
              </w:rPr>
              <w:instrText xml:space="preserve"> PAGEREF _Toc216496844 \h </w:instrText>
            </w:r>
            <w:r>
              <w:rPr>
                <w:noProof/>
                <w:webHidden/>
              </w:rPr>
            </w:r>
            <w:r>
              <w:rPr>
                <w:noProof/>
                <w:webHidden/>
              </w:rPr>
              <w:fldChar w:fldCharType="separate"/>
            </w:r>
            <w:r>
              <w:rPr>
                <w:noProof/>
                <w:webHidden/>
              </w:rPr>
              <w:t>6</w:t>
            </w:r>
            <w:r>
              <w:rPr>
                <w:noProof/>
                <w:webHidden/>
              </w:rPr>
              <w:fldChar w:fldCharType="end"/>
            </w:r>
          </w:hyperlink>
        </w:p>
        <w:p w14:paraId="1753B1D3" w14:textId="03DB8128" w:rsidR="00B33DE8" w:rsidRDefault="00B33DE8">
          <w:pPr>
            <w:pStyle w:val="TOC3"/>
            <w:tabs>
              <w:tab w:val="right" w:leader="dot" w:pos="9016"/>
            </w:tabs>
            <w:rPr>
              <w:rFonts w:eastAsiaTheme="minorEastAsia"/>
              <w:noProof/>
              <w:lang w:eastAsia="en-GB"/>
            </w:rPr>
          </w:pPr>
          <w:hyperlink w:anchor="_Toc216496845" w:history="1">
            <w:r w:rsidRPr="00CD3C00">
              <w:rPr>
                <w:rStyle w:val="Hyperlink"/>
                <w:noProof/>
              </w:rPr>
              <w:t>1.3 Key Determinants and the 3Ps of Public Health</w:t>
            </w:r>
            <w:r>
              <w:rPr>
                <w:noProof/>
                <w:webHidden/>
              </w:rPr>
              <w:tab/>
            </w:r>
            <w:r>
              <w:rPr>
                <w:noProof/>
                <w:webHidden/>
              </w:rPr>
              <w:fldChar w:fldCharType="begin"/>
            </w:r>
            <w:r>
              <w:rPr>
                <w:noProof/>
                <w:webHidden/>
              </w:rPr>
              <w:instrText xml:space="preserve"> PAGEREF _Toc216496845 \h </w:instrText>
            </w:r>
            <w:r>
              <w:rPr>
                <w:noProof/>
                <w:webHidden/>
              </w:rPr>
            </w:r>
            <w:r>
              <w:rPr>
                <w:noProof/>
                <w:webHidden/>
              </w:rPr>
              <w:fldChar w:fldCharType="separate"/>
            </w:r>
            <w:r>
              <w:rPr>
                <w:noProof/>
                <w:webHidden/>
              </w:rPr>
              <w:t>6</w:t>
            </w:r>
            <w:r>
              <w:rPr>
                <w:noProof/>
                <w:webHidden/>
              </w:rPr>
              <w:fldChar w:fldCharType="end"/>
            </w:r>
          </w:hyperlink>
        </w:p>
        <w:p w14:paraId="00D9B4B6" w14:textId="0E3A75FC" w:rsidR="00B33DE8" w:rsidRDefault="00B33DE8">
          <w:pPr>
            <w:pStyle w:val="TOC3"/>
            <w:tabs>
              <w:tab w:val="right" w:leader="dot" w:pos="9016"/>
            </w:tabs>
            <w:rPr>
              <w:rFonts w:eastAsiaTheme="minorEastAsia"/>
              <w:noProof/>
              <w:lang w:eastAsia="en-GB"/>
            </w:rPr>
          </w:pPr>
          <w:hyperlink w:anchor="_Toc216496846" w:history="1">
            <w:r w:rsidRPr="00CD3C00">
              <w:rPr>
                <w:rStyle w:val="Hyperlink"/>
                <w:noProof/>
              </w:rPr>
              <w:t>1.4 Factors Affecting the Health and Wellbeing of People with Bowel Cancer</w:t>
            </w:r>
            <w:r>
              <w:rPr>
                <w:noProof/>
                <w:webHidden/>
              </w:rPr>
              <w:tab/>
            </w:r>
            <w:r>
              <w:rPr>
                <w:noProof/>
                <w:webHidden/>
              </w:rPr>
              <w:fldChar w:fldCharType="begin"/>
            </w:r>
            <w:r>
              <w:rPr>
                <w:noProof/>
                <w:webHidden/>
              </w:rPr>
              <w:instrText xml:space="preserve"> PAGEREF _Toc216496846 \h </w:instrText>
            </w:r>
            <w:r>
              <w:rPr>
                <w:noProof/>
                <w:webHidden/>
              </w:rPr>
            </w:r>
            <w:r>
              <w:rPr>
                <w:noProof/>
                <w:webHidden/>
              </w:rPr>
              <w:fldChar w:fldCharType="separate"/>
            </w:r>
            <w:r>
              <w:rPr>
                <w:noProof/>
                <w:webHidden/>
              </w:rPr>
              <w:t>7</w:t>
            </w:r>
            <w:r>
              <w:rPr>
                <w:noProof/>
                <w:webHidden/>
              </w:rPr>
              <w:fldChar w:fldCharType="end"/>
            </w:r>
          </w:hyperlink>
        </w:p>
        <w:p w14:paraId="3AF6616A" w14:textId="1A9001A1" w:rsidR="00B33DE8" w:rsidRDefault="00B33DE8">
          <w:pPr>
            <w:pStyle w:val="TOC3"/>
            <w:tabs>
              <w:tab w:val="right" w:leader="dot" w:pos="9016"/>
            </w:tabs>
            <w:rPr>
              <w:rFonts w:eastAsiaTheme="minorEastAsia"/>
              <w:noProof/>
              <w:lang w:eastAsia="en-GB"/>
            </w:rPr>
          </w:pPr>
          <w:hyperlink w:anchor="_Toc216496847" w:history="1">
            <w:r w:rsidRPr="00CD3C00">
              <w:rPr>
                <w:rStyle w:val="Hyperlink"/>
                <w:noProof/>
              </w:rPr>
              <w:t>1.5 Strategies to Enhance Wellbeing and Control Bowel Cancer</w:t>
            </w:r>
            <w:r>
              <w:rPr>
                <w:noProof/>
                <w:webHidden/>
              </w:rPr>
              <w:tab/>
            </w:r>
            <w:r>
              <w:rPr>
                <w:noProof/>
                <w:webHidden/>
              </w:rPr>
              <w:fldChar w:fldCharType="begin"/>
            </w:r>
            <w:r>
              <w:rPr>
                <w:noProof/>
                <w:webHidden/>
              </w:rPr>
              <w:instrText xml:space="preserve"> PAGEREF _Toc216496847 \h </w:instrText>
            </w:r>
            <w:r>
              <w:rPr>
                <w:noProof/>
                <w:webHidden/>
              </w:rPr>
            </w:r>
            <w:r>
              <w:rPr>
                <w:noProof/>
                <w:webHidden/>
              </w:rPr>
              <w:fldChar w:fldCharType="separate"/>
            </w:r>
            <w:r>
              <w:rPr>
                <w:noProof/>
                <w:webHidden/>
              </w:rPr>
              <w:t>8</w:t>
            </w:r>
            <w:r>
              <w:rPr>
                <w:noProof/>
                <w:webHidden/>
              </w:rPr>
              <w:fldChar w:fldCharType="end"/>
            </w:r>
          </w:hyperlink>
        </w:p>
        <w:p w14:paraId="1903FB4D" w14:textId="5AAF3A05" w:rsidR="00B33DE8" w:rsidRDefault="00B33DE8">
          <w:pPr>
            <w:pStyle w:val="TOC2"/>
            <w:tabs>
              <w:tab w:val="right" w:leader="dot" w:pos="9016"/>
            </w:tabs>
            <w:rPr>
              <w:rFonts w:eastAsiaTheme="minorEastAsia"/>
              <w:noProof/>
              <w:lang w:eastAsia="en-GB"/>
            </w:rPr>
          </w:pPr>
          <w:hyperlink w:anchor="_Toc216496848" w:history="1">
            <w:r w:rsidRPr="00CD3C00">
              <w:rPr>
                <w:rStyle w:val="Hyperlink"/>
                <w:noProof/>
              </w:rPr>
              <w:t>Conclusion</w:t>
            </w:r>
            <w:r>
              <w:rPr>
                <w:noProof/>
                <w:webHidden/>
              </w:rPr>
              <w:tab/>
            </w:r>
            <w:r>
              <w:rPr>
                <w:noProof/>
                <w:webHidden/>
              </w:rPr>
              <w:fldChar w:fldCharType="begin"/>
            </w:r>
            <w:r>
              <w:rPr>
                <w:noProof/>
                <w:webHidden/>
              </w:rPr>
              <w:instrText xml:space="preserve"> PAGEREF _Toc216496848 \h </w:instrText>
            </w:r>
            <w:r>
              <w:rPr>
                <w:noProof/>
                <w:webHidden/>
              </w:rPr>
            </w:r>
            <w:r>
              <w:rPr>
                <w:noProof/>
                <w:webHidden/>
              </w:rPr>
              <w:fldChar w:fldCharType="separate"/>
            </w:r>
            <w:r>
              <w:rPr>
                <w:noProof/>
                <w:webHidden/>
              </w:rPr>
              <w:t>9</w:t>
            </w:r>
            <w:r>
              <w:rPr>
                <w:noProof/>
                <w:webHidden/>
              </w:rPr>
              <w:fldChar w:fldCharType="end"/>
            </w:r>
          </w:hyperlink>
        </w:p>
        <w:p w14:paraId="757ED4E3" w14:textId="48CC651B" w:rsidR="008150F1" w:rsidRDefault="008150F1">
          <w:r>
            <w:rPr>
              <w:b/>
              <w:bCs/>
            </w:rPr>
            <w:fldChar w:fldCharType="end"/>
          </w:r>
        </w:p>
      </w:sdtContent>
    </w:sdt>
    <w:p w14:paraId="398610F7" w14:textId="77777777" w:rsidR="008150F1" w:rsidRDefault="008150F1"/>
    <w:p w14:paraId="77BEA498" w14:textId="77777777" w:rsidR="008150F1" w:rsidRDefault="008150F1"/>
    <w:p w14:paraId="66DEEA9A" w14:textId="77777777" w:rsidR="008150F1" w:rsidRDefault="008150F1"/>
    <w:p w14:paraId="3D893D06" w14:textId="77777777" w:rsidR="008150F1" w:rsidRDefault="008150F1"/>
    <w:p w14:paraId="1E959F28" w14:textId="77777777" w:rsidR="008150F1" w:rsidRDefault="008150F1"/>
    <w:p w14:paraId="5331B31D" w14:textId="77777777" w:rsidR="008150F1" w:rsidRDefault="008150F1"/>
    <w:p w14:paraId="0CB6B7C7" w14:textId="77777777" w:rsidR="008150F1" w:rsidRDefault="008150F1"/>
    <w:p w14:paraId="31CBE42C" w14:textId="77777777" w:rsidR="008150F1" w:rsidRDefault="008150F1"/>
    <w:p w14:paraId="0EDFD32D" w14:textId="77777777" w:rsidR="008150F1" w:rsidRDefault="008150F1"/>
    <w:p w14:paraId="2C7234BE" w14:textId="77777777" w:rsidR="008150F1" w:rsidRDefault="008150F1"/>
    <w:p w14:paraId="19667C42" w14:textId="77777777" w:rsidR="008150F1" w:rsidRDefault="008150F1"/>
    <w:p w14:paraId="6E4FCD53" w14:textId="77777777" w:rsidR="008150F1" w:rsidRDefault="008150F1"/>
    <w:p w14:paraId="31137B2C" w14:textId="77777777" w:rsidR="008150F1" w:rsidRDefault="008150F1"/>
    <w:p w14:paraId="027377F5" w14:textId="77777777" w:rsidR="008150F1" w:rsidRDefault="008150F1"/>
    <w:p w14:paraId="48323BC3" w14:textId="77777777" w:rsidR="008150F1" w:rsidRDefault="008150F1"/>
    <w:p w14:paraId="0015592A" w14:textId="77777777" w:rsidR="008150F1" w:rsidRDefault="008150F1"/>
    <w:p w14:paraId="7F184F80" w14:textId="77777777" w:rsidR="008150F1" w:rsidRDefault="008150F1"/>
    <w:p w14:paraId="6746E877" w14:textId="77777777" w:rsidR="008150F1" w:rsidRDefault="008150F1"/>
    <w:p w14:paraId="11085B51" w14:textId="77777777" w:rsidR="008150F1" w:rsidRDefault="008150F1"/>
    <w:p w14:paraId="161E9968" w14:textId="77777777" w:rsidR="008150F1" w:rsidRDefault="008150F1"/>
    <w:p w14:paraId="45B51E8D" w14:textId="77777777" w:rsidR="008150F1" w:rsidRDefault="008150F1"/>
    <w:p w14:paraId="54F8A083" w14:textId="77777777" w:rsidR="008150F1" w:rsidRDefault="008150F1"/>
    <w:p w14:paraId="6D61FE0E" w14:textId="77777777" w:rsidR="008150F1" w:rsidRDefault="008150F1"/>
    <w:p w14:paraId="64FAC2AB" w14:textId="77777777" w:rsidR="008150F1" w:rsidRDefault="008150F1"/>
    <w:p w14:paraId="564695A6" w14:textId="77777777" w:rsidR="008150F1" w:rsidRDefault="008150F1"/>
    <w:p w14:paraId="19A33705" w14:textId="77777777" w:rsidR="008150F1" w:rsidRDefault="008150F1"/>
    <w:p w14:paraId="75488A3B" w14:textId="47A80E0E" w:rsidR="00762993" w:rsidRPr="00762993" w:rsidRDefault="00D765AE" w:rsidP="008150F1">
      <w:pPr>
        <w:pStyle w:val="Heading1"/>
      </w:pPr>
      <w:bookmarkStart w:id="0" w:name="_Toc216496841"/>
      <w:r w:rsidRPr="00D765AE">
        <w:t>Bowel Cancer Report</w:t>
      </w:r>
      <w:bookmarkEnd w:id="0"/>
    </w:p>
    <w:p w14:paraId="498157C9" w14:textId="77777777" w:rsidR="00762993" w:rsidRPr="00762993" w:rsidRDefault="00762993" w:rsidP="00762993"/>
    <w:p w14:paraId="0211A5D8" w14:textId="56B14DBA" w:rsidR="00762993" w:rsidRPr="00762993" w:rsidRDefault="00762993" w:rsidP="008150F1">
      <w:pPr>
        <w:pStyle w:val="Heading2"/>
      </w:pPr>
      <w:bookmarkStart w:id="1" w:name="_Toc216496842"/>
      <w:r>
        <w:t xml:space="preserve">1. </w:t>
      </w:r>
      <w:r w:rsidRPr="00762993">
        <w:t>Introduction</w:t>
      </w:r>
      <w:bookmarkEnd w:id="1"/>
      <w:r w:rsidRPr="00762993">
        <w:t xml:space="preserve"> </w:t>
      </w:r>
    </w:p>
    <w:p w14:paraId="7A14118D" w14:textId="77777777" w:rsidR="00762993" w:rsidRDefault="00762993" w:rsidP="00762993"/>
    <w:p w14:paraId="20CBF093" w14:textId="79DB569F" w:rsidR="00D765AE" w:rsidRPr="00762993" w:rsidRDefault="00D765AE" w:rsidP="00762993">
      <w:r>
        <w:t xml:space="preserve">Bowel cancer is medically known as </w:t>
      </w:r>
      <w:r w:rsidRPr="00D765AE">
        <w:t>colorectal cancer</w:t>
      </w:r>
      <w:r>
        <w:t xml:space="preserve">, which is a non-communicable disease that affects the colon and rectum. A tumour forms as abnormal cells multiple and grow uncontrollably </w:t>
      </w:r>
      <w:r w:rsidRPr="00D765AE">
        <w:t>(NHS, 2023).</w:t>
      </w:r>
      <w:r>
        <w:t xml:space="preserve"> Examples of </w:t>
      </w:r>
      <w:r w:rsidR="00AC2412">
        <w:t>symptoms</w:t>
      </w:r>
      <w:r>
        <w:t xml:space="preserve"> of bowel cancer are </w:t>
      </w:r>
      <w:r w:rsidRPr="00D765AE">
        <w:t>blood in the stool, changes in bowel habits, abdominal pain, weight loss and fatigue caused by anaemia (World Health Organization, 2023).</w:t>
      </w:r>
      <w:r>
        <w:t xml:space="preserve"> However, during the early stages of bowel cancer, symptoms are not obvious, which highlights the importance of screening. </w:t>
      </w:r>
    </w:p>
    <w:p w14:paraId="7E026D51" w14:textId="77777777" w:rsidR="00FB446A" w:rsidRPr="00D765AE" w:rsidRDefault="00D765AE" w:rsidP="00FB446A">
      <w:r>
        <w:t xml:space="preserve">As of 2022, approximately </w:t>
      </w:r>
      <w:r w:rsidR="00FB446A">
        <w:t xml:space="preserve">1.9 million new cases of bowel cancer and 900,000 deaths have been reported </w:t>
      </w:r>
      <w:r w:rsidR="00FB446A" w:rsidRPr="00D765AE">
        <w:t>(International Agency for Research on Cancer, 2022)</w:t>
      </w:r>
      <w:r w:rsidR="00FB446A">
        <w:t xml:space="preserve">. In the UK, it is the second leading cause of cancer death and around 44,100 people are diagnosed with the disease each year. 17,000 individuals in the UK die of bowel cancer </w:t>
      </w:r>
      <w:r w:rsidR="00FB446A" w:rsidRPr="00D765AE">
        <w:t>(Cancer Research UK, 2023).</w:t>
      </w:r>
    </w:p>
    <w:p w14:paraId="4184E740" w14:textId="26B8D9D1" w:rsidR="00D765AE" w:rsidRDefault="00FB446A" w:rsidP="00D765AE">
      <w:r>
        <w:t xml:space="preserve">As a comparison, based on the 2023 figures from the American Cancer Society, the United States reported more than 52,000 new cancer cases and more than 153,000 deaths </w:t>
      </w:r>
      <w:r w:rsidRPr="00D765AE">
        <w:t>(American Cancer Society, 2023).</w:t>
      </w:r>
      <w:r>
        <w:t xml:space="preserve"> Despite having a larger population, the </w:t>
      </w:r>
      <w:r w:rsidRPr="00FB446A">
        <w:t xml:space="preserve">age-standardised mortality rate in the US is </w:t>
      </w:r>
      <w:r w:rsidR="003B0F26" w:rsidRPr="00FB446A">
        <w:t>like</w:t>
      </w:r>
      <w:r w:rsidRPr="00FB446A">
        <w:t xml:space="preserve"> that in the UK, which indicates that high-income countries share a similar burden when it comes to public health.</w:t>
      </w:r>
    </w:p>
    <w:p w14:paraId="6663818C" w14:textId="37373DB9" w:rsidR="00AA1CA3" w:rsidRPr="00AA1CA3" w:rsidRDefault="00AA1CA3" w:rsidP="00AA1CA3">
      <w:r w:rsidRPr="00AA1CA3">
        <w:rPr>
          <w:noProof/>
        </w:rPr>
        <w:lastRenderedPageBreak/>
        <w:drawing>
          <wp:inline distT="0" distB="0" distL="0" distR="0" wp14:anchorId="6874DD87" wp14:editId="7E6963B1">
            <wp:extent cx="3601941" cy="1077469"/>
            <wp:effectExtent l="0" t="0" r="0" b="8890"/>
            <wp:docPr id="364087530" name="Picture 2" descr="A screenshot of a phone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87530" name="Picture 2" descr="A screenshot of a phone number&#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0219" cy="1088919"/>
                    </a:xfrm>
                    <a:prstGeom prst="rect">
                      <a:avLst/>
                    </a:prstGeom>
                    <a:noFill/>
                    <a:ln>
                      <a:noFill/>
                    </a:ln>
                  </pic:spPr>
                </pic:pic>
              </a:graphicData>
            </a:graphic>
          </wp:inline>
        </w:drawing>
      </w:r>
    </w:p>
    <w:p w14:paraId="6EC368C0" w14:textId="661E9EA4" w:rsidR="00AA1CA3" w:rsidRPr="00AA1CA3" w:rsidRDefault="00AA1CA3" w:rsidP="00AA1CA3">
      <w:r w:rsidRPr="00AA1CA3">
        <w:rPr>
          <w:noProof/>
        </w:rPr>
        <w:drawing>
          <wp:inline distT="0" distB="0" distL="0" distR="0" wp14:anchorId="1B999A5B" wp14:editId="07BEA515">
            <wp:extent cx="4223769" cy="2561590"/>
            <wp:effectExtent l="0" t="0" r="5715" b="0"/>
            <wp:docPr id="1764305000" name="Picture 4" descr="A graph of canc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05000" name="Picture 4" descr="A graph of canc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7229" cy="2563689"/>
                    </a:xfrm>
                    <a:prstGeom prst="rect">
                      <a:avLst/>
                    </a:prstGeom>
                    <a:noFill/>
                    <a:ln>
                      <a:noFill/>
                    </a:ln>
                  </pic:spPr>
                </pic:pic>
              </a:graphicData>
            </a:graphic>
          </wp:inline>
        </w:drawing>
      </w:r>
    </w:p>
    <w:p w14:paraId="4A54A5E6" w14:textId="77777777" w:rsidR="003B0F26" w:rsidRDefault="003B0F26" w:rsidP="00D765AE"/>
    <w:p w14:paraId="62A2D7FD" w14:textId="77777777" w:rsidR="003B0F26" w:rsidRPr="003B0F26" w:rsidRDefault="003B0F26" w:rsidP="003B0F26">
      <w:r w:rsidRPr="003B0F26">
        <w:rPr>
          <w:b/>
          <w:bCs/>
        </w:rPr>
        <w:t>Figure 1. Comparison of Colorectal Cancer Incidence and Mortality: Global vs UK vs USA.</w:t>
      </w:r>
    </w:p>
    <w:p w14:paraId="1C44F4EE" w14:textId="77777777" w:rsidR="003B0F26" w:rsidRPr="003B0F26" w:rsidRDefault="003B0F26" w:rsidP="003B0F26">
      <w:r w:rsidRPr="003B0F26">
        <w:rPr>
          <w:i/>
          <w:iCs/>
        </w:rPr>
        <w:t>(Bar chart comparing incidence and mortality numbers.)</w:t>
      </w:r>
    </w:p>
    <w:p w14:paraId="76C6EC4A" w14:textId="77777777" w:rsidR="003B0F26" w:rsidRPr="00D765AE" w:rsidRDefault="003B0F26" w:rsidP="00D765AE"/>
    <w:p w14:paraId="3DE988F8" w14:textId="77777777" w:rsidR="003B0F26" w:rsidRDefault="003B0F26" w:rsidP="003B0F26"/>
    <w:p w14:paraId="65AE6BB6" w14:textId="77777777" w:rsidR="003B0F26" w:rsidRDefault="003B0F26" w:rsidP="003B0F26"/>
    <w:p w14:paraId="600A4F3F" w14:textId="77777777" w:rsidR="003B0F26" w:rsidRDefault="003B0F26" w:rsidP="003B0F26"/>
    <w:p w14:paraId="3BC19F87" w14:textId="77777777" w:rsidR="003B0F26" w:rsidRDefault="003B0F26" w:rsidP="003B0F26"/>
    <w:p w14:paraId="5ED5BC4A" w14:textId="77777777" w:rsidR="003B0F26" w:rsidRDefault="003B0F26" w:rsidP="003B0F26"/>
    <w:p w14:paraId="05D819BA" w14:textId="77777777" w:rsidR="003B0F26" w:rsidRDefault="003B0F26" w:rsidP="003B0F26"/>
    <w:p w14:paraId="48C40EC1" w14:textId="77777777" w:rsidR="003B0F26" w:rsidRDefault="003B0F26" w:rsidP="003B0F26"/>
    <w:p w14:paraId="61FEA4EA" w14:textId="4E5FB588" w:rsidR="003B0F26" w:rsidRPr="003B0F26" w:rsidRDefault="003B0F26" w:rsidP="008150F1">
      <w:pPr>
        <w:pStyle w:val="Heading3"/>
      </w:pPr>
      <w:bookmarkStart w:id="2" w:name="_Toc216496843"/>
      <w:r w:rsidRPr="003B0F26">
        <w:t>1.1 Implications and Consequences of Bowel Cancer for Communities and the NHS</w:t>
      </w:r>
      <w:bookmarkEnd w:id="2"/>
    </w:p>
    <w:p w14:paraId="0109963B" w14:textId="77777777" w:rsidR="003B0F26" w:rsidRPr="003B0F26" w:rsidRDefault="003B0F26" w:rsidP="003B0F26">
      <w:pPr>
        <w:rPr>
          <w:b/>
          <w:bCs/>
        </w:rPr>
      </w:pPr>
    </w:p>
    <w:p w14:paraId="67D4F427" w14:textId="67887FDA" w:rsidR="003B0F26" w:rsidRPr="003B0F26" w:rsidRDefault="003B0F26" w:rsidP="003B0F26">
      <w:r w:rsidRPr="003B0F26">
        <w:lastRenderedPageBreak/>
        <w:t xml:space="preserve">The impact of bowel can affect </w:t>
      </w:r>
      <w:r>
        <w:t>a</w:t>
      </w:r>
      <w:r w:rsidRPr="003B0F26">
        <w:t xml:space="preserve"> </w:t>
      </w:r>
      <w:proofErr w:type="gramStart"/>
      <w:r w:rsidRPr="003B0F26">
        <w:t>individuals</w:t>
      </w:r>
      <w:proofErr w:type="gramEnd"/>
      <w:r>
        <w:t>,</w:t>
      </w:r>
      <w:r w:rsidRPr="003B0F26">
        <w:t xml:space="preserve"> families, communities, and the health care system.</w:t>
      </w:r>
    </w:p>
    <w:p w14:paraId="6FA76823" w14:textId="77777777" w:rsidR="003B0F26" w:rsidRPr="003B0F26" w:rsidRDefault="003B0F26" w:rsidP="003B0F26">
      <w:pPr>
        <w:rPr>
          <w:b/>
          <w:bCs/>
        </w:rPr>
      </w:pPr>
    </w:p>
    <w:p w14:paraId="04530892" w14:textId="77777777" w:rsidR="003B0F26" w:rsidRPr="003B0F26" w:rsidRDefault="003B0F26" w:rsidP="003B0F26">
      <w:pPr>
        <w:rPr>
          <w:b/>
          <w:bCs/>
        </w:rPr>
      </w:pPr>
      <w:r w:rsidRPr="003B0F26">
        <w:rPr>
          <w:b/>
          <w:bCs/>
        </w:rPr>
        <w:t>Incidence, Prevalence, Morbidity and Mortality</w:t>
      </w:r>
    </w:p>
    <w:p w14:paraId="007C7447" w14:textId="2C69A6B8" w:rsidR="003B0F26" w:rsidRPr="003B0F26" w:rsidRDefault="003B0F26" w:rsidP="003B0F26">
      <w:pPr>
        <w:pStyle w:val="ListParagraph"/>
        <w:numPr>
          <w:ilvl w:val="0"/>
          <w:numId w:val="1"/>
        </w:numPr>
      </w:pPr>
      <w:r w:rsidRPr="003B0F26">
        <w:t>High incidence: Over 44,000 individuals the UK diagnoses per year.</w:t>
      </w:r>
    </w:p>
    <w:p w14:paraId="1374007F" w14:textId="77777777" w:rsidR="003B0F26" w:rsidRPr="003B0F26" w:rsidRDefault="003B0F26" w:rsidP="003B0F26">
      <w:pPr>
        <w:pStyle w:val="ListParagraph"/>
        <w:numPr>
          <w:ilvl w:val="0"/>
          <w:numId w:val="1"/>
        </w:numPr>
      </w:pPr>
      <w:r w:rsidRPr="003B0F26">
        <w:t>High prevalence: The effects of treatment can last for a long time for many people.</w:t>
      </w:r>
    </w:p>
    <w:p w14:paraId="37BA448B" w14:textId="29BEB009" w:rsidR="003B0F26" w:rsidRPr="003B0F26" w:rsidRDefault="003B0F26" w:rsidP="003B0F26">
      <w:pPr>
        <w:pStyle w:val="ListParagraph"/>
        <w:numPr>
          <w:ilvl w:val="0"/>
          <w:numId w:val="1"/>
        </w:numPr>
      </w:pPr>
      <w:r w:rsidRPr="003B0F26">
        <w:t>Significant mortality: Over 17,000 deaths annually in the UK.</w:t>
      </w:r>
    </w:p>
    <w:p w14:paraId="7FE45F56" w14:textId="5CCA6E9F" w:rsidR="003B0F26" w:rsidRPr="003B0F26" w:rsidRDefault="003B0F26" w:rsidP="003B0F26">
      <w:pPr>
        <w:pStyle w:val="ListParagraph"/>
        <w:numPr>
          <w:ilvl w:val="0"/>
          <w:numId w:val="1"/>
        </w:numPr>
      </w:pPr>
      <w:r w:rsidRPr="003B0F26">
        <w:t>High morbidity: Long-term bowel changes, fatigue, pain, and emotional distress are all associated with surgery, chemotherapy, and radiotherapy.</w:t>
      </w:r>
    </w:p>
    <w:p w14:paraId="772A5416" w14:textId="77777777" w:rsidR="003B0F26" w:rsidRPr="003B0F26" w:rsidRDefault="003B0F26" w:rsidP="003B0F26">
      <w:pPr>
        <w:rPr>
          <w:b/>
          <w:bCs/>
        </w:rPr>
      </w:pPr>
    </w:p>
    <w:p w14:paraId="53718EFC" w14:textId="7A9DC15B" w:rsidR="003B0F26" w:rsidRPr="003B0F26" w:rsidRDefault="003B0F26" w:rsidP="003B0F26">
      <w:pPr>
        <w:rPr>
          <w:b/>
          <w:bCs/>
        </w:rPr>
      </w:pPr>
      <w:r w:rsidRPr="003B0F26">
        <w:rPr>
          <w:b/>
          <w:bCs/>
        </w:rPr>
        <w:t>Impact on Individuals and Families</w:t>
      </w:r>
    </w:p>
    <w:p w14:paraId="04E281F5" w14:textId="1855A2DD" w:rsidR="003B0F26" w:rsidRPr="003B0F26" w:rsidRDefault="0045236B" w:rsidP="003B0F26">
      <w:r w:rsidRPr="0045236B">
        <w:t xml:space="preserve">There can be multiple physical symptoms as well as psychological distress associated with the disease. Treatment often leads to long-term digestive changes, fatigue, and mental anguish. </w:t>
      </w:r>
      <w:r w:rsidR="003B0F26" w:rsidRPr="0045236B">
        <w:t xml:space="preserve">Families would usually carry the responsibilities on their back </w:t>
      </w:r>
      <w:r w:rsidRPr="0045236B">
        <w:t>which would affect their work, income and relationships.</w:t>
      </w:r>
    </w:p>
    <w:p w14:paraId="4D5ABCA9" w14:textId="77777777" w:rsidR="003B0F26" w:rsidRPr="003B0F26" w:rsidRDefault="003B0F26" w:rsidP="003B0F26">
      <w:pPr>
        <w:rPr>
          <w:b/>
          <w:bCs/>
        </w:rPr>
      </w:pPr>
    </w:p>
    <w:p w14:paraId="2D047B68" w14:textId="77777777" w:rsidR="003B0F26" w:rsidRPr="003B0F26" w:rsidRDefault="003B0F26" w:rsidP="003B0F26">
      <w:pPr>
        <w:rPr>
          <w:b/>
          <w:bCs/>
        </w:rPr>
      </w:pPr>
      <w:r w:rsidRPr="003B0F26">
        <w:rPr>
          <w:b/>
          <w:bCs/>
        </w:rPr>
        <w:t>Impact on Communities</w:t>
      </w:r>
    </w:p>
    <w:p w14:paraId="199707D1" w14:textId="77777777" w:rsidR="003B0F26" w:rsidRPr="003B0F26" w:rsidRDefault="003B0F26" w:rsidP="003B0F26">
      <w:r w:rsidRPr="003B0F26">
        <w:t>Communities experience:</w:t>
      </w:r>
    </w:p>
    <w:p w14:paraId="2FE297D2" w14:textId="77777777" w:rsidR="0045236B" w:rsidRDefault="0045236B" w:rsidP="0045236B">
      <w:pPr>
        <w:pStyle w:val="ListParagraph"/>
        <w:numPr>
          <w:ilvl w:val="0"/>
          <w:numId w:val="2"/>
        </w:numPr>
      </w:pPr>
      <w:r w:rsidRPr="0045236B">
        <w:t>The reduction of working hours among patients and caregivers results in a loss of productivity.</w:t>
      </w:r>
    </w:p>
    <w:p w14:paraId="735E3516" w14:textId="77777777" w:rsidR="0045236B" w:rsidRDefault="0045236B" w:rsidP="003B0F26">
      <w:pPr>
        <w:pStyle w:val="ListParagraph"/>
        <w:numPr>
          <w:ilvl w:val="0"/>
          <w:numId w:val="2"/>
        </w:numPr>
      </w:pPr>
      <w:r>
        <w:t>Increase demand for social services and assistance.</w:t>
      </w:r>
    </w:p>
    <w:p w14:paraId="71496395" w14:textId="5620BA98" w:rsidR="003B0F26" w:rsidRPr="0045236B" w:rsidRDefault="0045236B" w:rsidP="003B0F26">
      <w:pPr>
        <w:pStyle w:val="ListParagraph"/>
        <w:numPr>
          <w:ilvl w:val="0"/>
          <w:numId w:val="2"/>
        </w:numPr>
      </w:pPr>
      <w:r w:rsidRPr="0045236B">
        <w:t xml:space="preserve">Having limited access to healthy food and transportation for hospital visits put a greater strain on </w:t>
      </w:r>
      <w:r>
        <w:t>impoverished</w:t>
      </w:r>
      <w:r w:rsidRPr="0045236B">
        <w:t xml:space="preserve"> communities' finances.</w:t>
      </w:r>
    </w:p>
    <w:p w14:paraId="3087AB5F" w14:textId="2855C889" w:rsidR="003B0F26" w:rsidRPr="003B0F26" w:rsidRDefault="003B0F26" w:rsidP="003B0F26">
      <w:pPr>
        <w:rPr>
          <w:b/>
          <w:bCs/>
        </w:rPr>
      </w:pPr>
      <w:r w:rsidRPr="003B0F26">
        <w:rPr>
          <w:b/>
          <w:bCs/>
        </w:rPr>
        <w:t>Impact on the NHS</w:t>
      </w:r>
    </w:p>
    <w:p w14:paraId="5FC630A1" w14:textId="77777777" w:rsidR="003B0F26" w:rsidRPr="003B0F26" w:rsidRDefault="003B0F26" w:rsidP="003B0F26">
      <w:r w:rsidRPr="003B0F26">
        <w:t>Bowel cancer places a significant burden on the NHS due to:</w:t>
      </w:r>
    </w:p>
    <w:p w14:paraId="51447784" w14:textId="709E770E" w:rsidR="003B0F26" w:rsidRPr="003B0F26" w:rsidRDefault="0045236B" w:rsidP="0045236B">
      <w:pPr>
        <w:pStyle w:val="ListParagraph"/>
        <w:numPr>
          <w:ilvl w:val="0"/>
          <w:numId w:val="3"/>
        </w:numPr>
      </w:pPr>
      <w:r>
        <w:t xml:space="preserve">An increased demand for </w:t>
      </w:r>
      <w:r w:rsidR="003B0F26" w:rsidRPr="003B0F26">
        <w:t>colonoscopies, CT scans, biopsies, surgery, chemotherapy and follow-up care.</w:t>
      </w:r>
    </w:p>
    <w:p w14:paraId="75E095A7" w14:textId="77777777" w:rsidR="0045236B" w:rsidRDefault="0045236B" w:rsidP="003B0F26">
      <w:pPr>
        <w:pStyle w:val="ListParagraph"/>
        <w:numPr>
          <w:ilvl w:val="0"/>
          <w:numId w:val="3"/>
        </w:numPr>
      </w:pPr>
      <w:r w:rsidRPr="0045236B">
        <w:t>Specialist cancer services are under increasing pressure.</w:t>
      </w:r>
    </w:p>
    <w:p w14:paraId="374812EE" w14:textId="09D61B43" w:rsidR="003B0F26" w:rsidRPr="003B0F26" w:rsidRDefault="0045236B" w:rsidP="003B0F26">
      <w:pPr>
        <w:pStyle w:val="ListParagraph"/>
        <w:numPr>
          <w:ilvl w:val="0"/>
          <w:numId w:val="3"/>
        </w:numPr>
      </w:pPr>
      <w:r w:rsidRPr="0045236B">
        <w:t>In late-stage presentations, care is more complex.</w:t>
      </w:r>
    </w:p>
    <w:p w14:paraId="630AFA38" w14:textId="4486E494" w:rsidR="003B0F26" w:rsidRPr="003B0F26" w:rsidRDefault="0045236B" w:rsidP="003B0F26">
      <w:r w:rsidRPr="0045236B">
        <w:t>Treatment, diagnostics, and long-term care for bowel cancer are estimated to cost the NHS around £1.74 billion each year</w:t>
      </w:r>
      <w:r w:rsidR="003B0F26" w:rsidRPr="003B0F26">
        <w:t xml:space="preserve"> (Bowel Cancer UK, 2023). </w:t>
      </w:r>
      <w:r>
        <w:t xml:space="preserve">Due to an increase in staff </w:t>
      </w:r>
      <w:r w:rsidR="003B0F26" w:rsidRPr="003B0F26">
        <w:t>shortages in endoscopy and oncology</w:t>
      </w:r>
      <w:r>
        <w:t xml:space="preserve">, this raises the strain </w:t>
      </w:r>
      <w:r w:rsidR="00AC2412">
        <w:t>and workload of healthcare professionals, making it more stressful and affecting health workers mental health</w:t>
      </w:r>
    </w:p>
    <w:p w14:paraId="5A23B4C3" w14:textId="247D3912" w:rsidR="003B0F26" w:rsidRPr="003B0F26" w:rsidRDefault="003B0F26" w:rsidP="003B0F26">
      <w:pPr>
        <w:rPr>
          <w:b/>
          <w:bCs/>
        </w:rPr>
      </w:pPr>
    </w:p>
    <w:p w14:paraId="26DA7FAC" w14:textId="77777777" w:rsidR="003B0F26" w:rsidRPr="003B0F26" w:rsidRDefault="003B0F26" w:rsidP="008150F1">
      <w:pPr>
        <w:pStyle w:val="Heading3"/>
      </w:pPr>
      <w:bookmarkStart w:id="3" w:name="_Toc216496844"/>
      <w:r w:rsidRPr="003B0F26">
        <w:t>1.2 Social Determinants of Health and Area Comparison</w:t>
      </w:r>
      <w:bookmarkEnd w:id="3"/>
    </w:p>
    <w:p w14:paraId="3DC02BB3" w14:textId="2223E016" w:rsidR="00AA1CA3" w:rsidRPr="00AA1CA3" w:rsidRDefault="004F13DE" w:rsidP="00AA1CA3">
      <w:r>
        <w:t>Social determinants of health that strongly influence the risk of bowel cancer include income, education, housing, diet, environment and access to healthcare.</w:t>
      </w:r>
      <w:r w:rsidR="00AA1CA3" w:rsidRPr="00AA1CA3">
        <w:t xml:space="preserve"> </w:t>
      </w:r>
      <w:r>
        <w:t xml:space="preserve">This could shape the outcomes after diagnoses. </w:t>
      </w:r>
      <w:r w:rsidRPr="004F13DE">
        <w:t>A healthy lifestyle is shaped by these determinants which have an impact on behaviour, screening uptake, and access to health services.</w:t>
      </w:r>
    </w:p>
    <w:p w14:paraId="10593F35" w14:textId="77777777" w:rsidR="00AA1CA3" w:rsidRPr="00AA1CA3" w:rsidRDefault="00AA1CA3" w:rsidP="00AA1CA3"/>
    <w:p w14:paraId="4ADA8B2D" w14:textId="77777777" w:rsidR="00AA1CA3" w:rsidRPr="00AA1CA3" w:rsidRDefault="00AA1CA3" w:rsidP="00AA1CA3">
      <w:r w:rsidRPr="00AA1CA3">
        <w:rPr>
          <w:b/>
          <w:bCs/>
        </w:rPr>
        <w:t>Deprived Area Example: Liverpool (Inner-City Areas)</w:t>
      </w:r>
    </w:p>
    <w:p w14:paraId="0076A390" w14:textId="5E66ACD6" w:rsidR="004F13DE" w:rsidRPr="00AA1CA3" w:rsidRDefault="004F13DE" w:rsidP="00AA1CA3">
      <w:r>
        <w:t xml:space="preserve">For those who live in </w:t>
      </w:r>
      <w:r w:rsidRPr="00AA1CA3">
        <w:t>Inner-city Liverpool</w:t>
      </w:r>
      <w:r>
        <w:t xml:space="preserve">, they experience </w:t>
      </w:r>
      <w:r w:rsidRPr="00AA1CA3">
        <w:t xml:space="preserve">high levels of unemployment and poverty, limited access to affordable fresh foods </w:t>
      </w:r>
      <w:r>
        <w:t xml:space="preserve">as supermarkets are fewer and further distance from individuals </w:t>
      </w:r>
      <w:r w:rsidRPr="00AA1CA3">
        <w:t>and higher reliance on low-cost processed products.</w:t>
      </w:r>
      <w:r>
        <w:t xml:space="preserve"> </w:t>
      </w:r>
      <w:r w:rsidRPr="004F13DE">
        <w:t>Physical inactivity and higher smoking rates further increase the risk of early diagnosis, and screening uptake falls below the national average.</w:t>
      </w:r>
    </w:p>
    <w:p w14:paraId="2DCA34AC" w14:textId="77777777" w:rsidR="00AA1CA3" w:rsidRPr="00AA1CA3" w:rsidRDefault="00AA1CA3" w:rsidP="00AA1CA3"/>
    <w:p w14:paraId="6599292B" w14:textId="77777777" w:rsidR="004F13DE" w:rsidRDefault="004F13DE" w:rsidP="00AA1CA3">
      <w:pPr>
        <w:rPr>
          <w:b/>
          <w:bCs/>
        </w:rPr>
      </w:pPr>
    </w:p>
    <w:p w14:paraId="41536394" w14:textId="24016C01" w:rsidR="00AA1CA3" w:rsidRPr="00AA1CA3" w:rsidRDefault="00AA1CA3" w:rsidP="00AA1CA3">
      <w:r w:rsidRPr="00AA1CA3">
        <w:rPr>
          <w:b/>
          <w:bCs/>
        </w:rPr>
        <w:t>Affluent Area Example: Surrey</w:t>
      </w:r>
    </w:p>
    <w:p w14:paraId="63D2F6D2" w14:textId="19E73847" w:rsidR="00AA1CA3" w:rsidRDefault="00777F1C" w:rsidP="00AA1CA3">
      <w:r w:rsidRPr="00777F1C">
        <w:t>Contrary to Surrey, where income levels are higher, healthier foods are more readily available, health literacy is higher, and physical activity is more prominent. This domino effect shows as screening uptake is higher, leading to earlier diagnosis and better outcomes for individuals. Additionally, there is access to private healthcare for treatment and thus faster and alternative pathways that can also contribute to improved survival.</w:t>
      </w:r>
    </w:p>
    <w:p w14:paraId="0F32B002" w14:textId="28EDCAAB" w:rsidR="003B0F26" w:rsidRPr="003B0F26" w:rsidRDefault="00777F1C" w:rsidP="003B0F26">
      <w:r w:rsidRPr="00777F1C">
        <w:t xml:space="preserve">Looking at the difference between Surrey and Liverpool (inner-city areas), it illustrates how socioeconomic conditions create unequal health outcomes. Bowel cancer is more prevalent in deprived areas, where risk factors are higher, healthcare is less accessible, leading to a wider pattern of health inequalities. </w:t>
      </w:r>
      <w:r w:rsidR="003B0F26" w:rsidRPr="003B0F26">
        <w:rPr>
          <w:b/>
          <w:bCs/>
        </w:rPr>
        <w:t>(Cancer Research UK, 2023).</w:t>
      </w:r>
    </w:p>
    <w:p w14:paraId="05CC409D" w14:textId="0EFE1D39" w:rsidR="003B0F26" w:rsidRPr="003B0F26" w:rsidRDefault="003B0F26" w:rsidP="008150F1">
      <w:pPr>
        <w:pStyle w:val="Heading3"/>
      </w:pPr>
    </w:p>
    <w:p w14:paraId="567E8F21" w14:textId="5B89D67F" w:rsidR="00AA1CA3" w:rsidRPr="00AA1CA3" w:rsidRDefault="00AA1CA3" w:rsidP="008150F1">
      <w:pPr>
        <w:pStyle w:val="Heading3"/>
      </w:pPr>
      <w:bookmarkStart w:id="4" w:name="_Toc216496845"/>
      <w:r w:rsidRPr="00AA1CA3">
        <w:t>1.3 Key Determinants and the 3Ps of Public Health</w:t>
      </w:r>
      <w:bookmarkEnd w:id="4"/>
      <w:r w:rsidRPr="00AA1CA3">
        <w:t xml:space="preserve"> </w:t>
      </w:r>
    </w:p>
    <w:p w14:paraId="5045C6D8" w14:textId="77777777" w:rsidR="00AA1CA3" w:rsidRDefault="00AA1CA3" w:rsidP="00AA1CA3">
      <w:pPr>
        <w:rPr>
          <w:b/>
          <w:bCs/>
        </w:rPr>
      </w:pPr>
    </w:p>
    <w:p w14:paraId="48EBAA60" w14:textId="5EC5CE68" w:rsidR="00777F1C" w:rsidRPr="00AA1CA3" w:rsidRDefault="00777F1C" w:rsidP="00AA1CA3">
      <w:r w:rsidRPr="0062263D">
        <w:t xml:space="preserve">There are several determinants that increase the risk of bowel cancer. </w:t>
      </w:r>
    </w:p>
    <w:p w14:paraId="52B262D8" w14:textId="1657A8C3" w:rsidR="0062263D" w:rsidRPr="0062263D" w:rsidRDefault="00AA1CA3" w:rsidP="0062263D">
      <w:r w:rsidRPr="00AA1CA3">
        <w:t>Several determinants increase the risk of bowel cancer. </w:t>
      </w:r>
      <w:proofErr w:type="gramStart"/>
      <w:r w:rsidR="00777F1C" w:rsidRPr="0062263D">
        <w:t>A number of</w:t>
      </w:r>
      <w:proofErr w:type="gramEnd"/>
      <w:r w:rsidR="00777F1C" w:rsidRPr="0062263D">
        <w:t xml:space="preserve"> biological factors contribute to the development of inflammatory bowel disease, which is usually associated with people over 50 years of age, family history, and inherited conditions </w:t>
      </w:r>
      <w:r w:rsidR="00777F1C" w:rsidRPr="0062263D">
        <w:lastRenderedPageBreak/>
        <w:t>such as Lynch syndrome. </w:t>
      </w:r>
      <w:r w:rsidRPr="00AA1CA3">
        <w:t>Lifestyle determinants</w:t>
      </w:r>
      <w:r w:rsidR="00777F1C" w:rsidRPr="0062263D">
        <w:t xml:space="preserve"> can</w:t>
      </w:r>
      <w:r w:rsidRPr="00AA1CA3">
        <w:t xml:space="preserve"> include low-fibre diets, </w:t>
      </w:r>
      <w:r w:rsidR="0062263D" w:rsidRPr="0062263D">
        <w:t>having high intake</w:t>
      </w:r>
      <w:r w:rsidRPr="00AA1CA3">
        <w:t xml:space="preserve"> of red and processed meats, physical inactivity, obesity, smoking and </w:t>
      </w:r>
      <w:r w:rsidR="00777F1C" w:rsidRPr="0062263D">
        <w:t>drinking alcohol</w:t>
      </w:r>
      <w:r w:rsidRPr="00AA1CA3">
        <w:t>. </w:t>
      </w:r>
      <w:r w:rsidR="0062263D" w:rsidRPr="0062263D">
        <w:t>Social determinates comprising of lack of healthy foods, poverty, and low educational attainment all contribute to increased risk, especially in deprived areas.</w:t>
      </w:r>
    </w:p>
    <w:p w14:paraId="7E411B6F" w14:textId="7F5BEB66" w:rsidR="00AA1CA3" w:rsidRPr="00AA1CA3" w:rsidRDefault="00AA1CA3" w:rsidP="00AA1CA3">
      <w:r w:rsidRPr="00AA1CA3">
        <w:t>The 3Ps of Public Health</w:t>
      </w:r>
      <w:r w:rsidR="00777F1C" w:rsidRPr="00936FE9">
        <w:t xml:space="preserve">, </w:t>
      </w:r>
      <w:r w:rsidRPr="00AA1CA3">
        <w:t>Protection, Prevention and Promotion</w:t>
      </w:r>
      <w:r w:rsidR="00777F1C" w:rsidRPr="00936FE9">
        <w:t xml:space="preserve">, </w:t>
      </w:r>
      <w:r w:rsidRPr="00AA1CA3">
        <w:t>provide a framework for addressing bowel cancer.</w:t>
      </w:r>
    </w:p>
    <w:p w14:paraId="22C66A56" w14:textId="77777777" w:rsidR="00AA1CA3" w:rsidRPr="00AA1CA3" w:rsidRDefault="00AA1CA3" w:rsidP="00AA1CA3"/>
    <w:p w14:paraId="21C8853D" w14:textId="0462AB2F" w:rsidR="00AA1CA3" w:rsidRPr="00AA1CA3" w:rsidRDefault="00AA1CA3" w:rsidP="00AA1CA3">
      <w:r w:rsidRPr="00AA1CA3">
        <w:t>Protection</w:t>
      </w:r>
    </w:p>
    <w:p w14:paraId="7F5FDBB0" w14:textId="34B395DB" w:rsidR="00AA1CA3" w:rsidRPr="00AA1CA3" w:rsidRDefault="0062263D" w:rsidP="00AA1CA3">
      <w:r w:rsidRPr="00936FE9">
        <w:t>It is important to protect yourself from carcinogens through regulations on food safety, environmental health, and workplace safety. Safety in the workplace and at home contributes to overall health.</w:t>
      </w:r>
    </w:p>
    <w:p w14:paraId="7D330294" w14:textId="584DD8C1" w:rsidR="00AA1CA3" w:rsidRPr="00AA1CA3" w:rsidRDefault="00AA1CA3" w:rsidP="00AA1CA3">
      <w:r w:rsidRPr="00AA1CA3">
        <w:t>Prevention</w:t>
      </w:r>
    </w:p>
    <w:p w14:paraId="2410FCB3" w14:textId="2557FA39" w:rsidR="00AA1CA3" w:rsidRPr="00AA1CA3" w:rsidRDefault="0062263D" w:rsidP="00AA1CA3">
      <w:r w:rsidRPr="00936FE9">
        <w:t>By modifying lifestyle factors, prevention efforts are focused on reducing modifiable risk factors. There are different screening programmes, for instance the NHS FIT test. This test allows for the early detection and removal of pre-cancerous polyps, preventing the development of cancer.</w:t>
      </w:r>
    </w:p>
    <w:p w14:paraId="36778EB9" w14:textId="6670CAFD" w:rsidR="00AA1CA3" w:rsidRPr="00936FE9" w:rsidRDefault="00AA1CA3" w:rsidP="00AA1CA3">
      <w:r w:rsidRPr="00AA1CA3">
        <w:t>Promotion</w:t>
      </w:r>
    </w:p>
    <w:p w14:paraId="66E10911" w14:textId="7167CF76" w:rsidR="0062263D" w:rsidRPr="00AA1CA3" w:rsidRDefault="0062263D" w:rsidP="00AA1CA3">
      <w:r w:rsidRPr="00936FE9">
        <w:t xml:space="preserve">Health promotions </w:t>
      </w:r>
      <w:r w:rsidR="00936FE9" w:rsidRPr="00936FE9">
        <w:t>activities</w:t>
      </w:r>
      <w:r w:rsidRPr="00936FE9">
        <w:t xml:space="preserve"> </w:t>
      </w:r>
      <w:r w:rsidR="00936FE9" w:rsidRPr="00936FE9">
        <w:t>assist</w:t>
      </w:r>
      <w:r w:rsidRPr="00936FE9">
        <w:t xml:space="preserve"> with spreading public awareness</w:t>
      </w:r>
      <w:r w:rsidR="00936FE9" w:rsidRPr="00936FE9">
        <w:t xml:space="preserve"> and education. It encourages healthier diets, physical and regular activity and screening participation. By targeting lower income areas with campaigns, it can help address inequalities and keep people informed about healthier choices.</w:t>
      </w:r>
    </w:p>
    <w:p w14:paraId="3BC699FC" w14:textId="77777777" w:rsidR="00AA1CA3" w:rsidRPr="00AA1CA3" w:rsidRDefault="00AA1CA3" w:rsidP="00AA1CA3">
      <w:pPr>
        <w:rPr>
          <w:b/>
          <w:bCs/>
        </w:rPr>
      </w:pPr>
    </w:p>
    <w:p w14:paraId="4D0E2B58" w14:textId="368EC586" w:rsidR="00AA1CA3" w:rsidRPr="00AA1CA3" w:rsidRDefault="00AA1CA3" w:rsidP="008150F1">
      <w:pPr>
        <w:pStyle w:val="Heading3"/>
      </w:pPr>
      <w:bookmarkStart w:id="5" w:name="_Toc216496846"/>
      <w:r w:rsidRPr="00AA1CA3">
        <w:t>1.4 Factors Affecting the Health and Wellbeing of People with Bowel Cancer</w:t>
      </w:r>
      <w:bookmarkEnd w:id="5"/>
      <w:r w:rsidRPr="00AA1CA3">
        <w:t xml:space="preserve"> </w:t>
      </w:r>
    </w:p>
    <w:p w14:paraId="085CF8D9" w14:textId="77777777" w:rsidR="00637366" w:rsidRPr="00637366" w:rsidRDefault="00637366" w:rsidP="00637366">
      <w:r w:rsidRPr="00637366">
        <w:t xml:space="preserve">Bowel cancer has both short and long-term effect effects that can affect a </w:t>
      </w:r>
      <w:proofErr w:type="spellStart"/>
      <w:proofErr w:type="gramStart"/>
      <w:r w:rsidRPr="00637366">
        <w:t>persons</w:t>
      </w:r>
      <w:proofErr w:type="spellEnd"/>
      <w:proofErr w:type="gramEnd"/>
      <w:r w:rsidRPr="00637366">
        <w:t xml:space="preserve"> health and well-being. In the short run a person can experience pain, nausea, digestive issues change in bowel habits and emotional distress after being diagnosed. For treatment, it would require multiple appointments. This can put a strain on the patterns while being as it can increase fatigue, stress and potential financial challenges as they may have to take time off work.</w:t>
      </w:r>
    </w:p>
    <w:p w14:paraId="340E525A" w14:textId="1297833E" w:rsidR="00B30649" w:rsidRPr="00B30649" w:rsidRDefault="00637366" w:rsidP="00B30649">
      <w:r w:rsidRPr="00637366">
        <w:t>The long-term impact can include living with a stomach, chronic fatigue, nerve damage sexual dysfunction and ongoing bowel irregularities. These impacts can further reduce mobility independence and confidence leading to increase isolation loneliness or depression. </w:t>
      </w:r>
      <w:r w:rsidR="00A2309E" w:rsidRPr="00637366">
        <w:t>It is common for patients to suffer from issues related to body image or anxiety surrounding recurrence.</w:t>
      </w:r>
      <w:r w:rsidR="00B30649">
        <w:t xml:space="preserve"> </w:t>
      </w:r>
      <w:r w:rsidR="00B30649" w:rsidRPr="00B30649">
        <w:t xml:space="preserve">Taking on caring responsibilities may also cause </w:t>
      </w:r>
      <w:r w:rsidR="00B30649" w:rsidRPr="00B30649">
        <w:lastRenderedPageBreak/>
        <w:t>families to experience stress, anxiety, and practical challenges. This can affect a family’s dynamic, social life and finances.</w:t>
      </w:r>
    </w:p>
    <w:p w14:paraId="34F27E32" w14:textId="77777777" w:rsidR="00B30649" w:rsidRPr="00B30649" w:rsidRDefault="00B30649" w:rsidP="00B30649">
      <w:r w:rsidRPr="00B30649">
        <w:t>There has been an increase in demand for ongoing surveillance, counselling, nutrition support, and rehabilitation services within the health system. If someone is diagnosed with late-stage cancer, it would require more complex treatment, specialised staff and further burdening oncology services. When there are staff shortages, it can lead to diagnostic and cancer services delays, affecting patient outcomes and increasing anxiety.</w:t>
      </w:r>
    </w:p>
    <w:p w14:paraId="55E00773" w14:textId="77777777" w:rsidR="00B30649" w:rsidRPr="00B30649" w:rsidRDefault="00B30649" w:rsidP="00B30649">
      <w:r w:rsidRPr="00B30649">
        <w:t>Taking these factors into account, we can see that bowel cancer has broad and long-lasting consequences for individuals, families, communities, and the healthcare system at large.</w:t>
      </w:r>
    </w:p>
    <w:p w14:paraId="6145653D" w14:textId="77777777" w:rsidR="00AA1CA3" w:rsidRPr="00AA1CA3" w:rsidRDefault="00AA1CA3" w:rsidP="00AA1CA3">
      <w:pPr>
        <w:rPr>
          <w:b/>
          <w:bCs/>
        </w:rPr>
      </w:pPr>
    </w:p>
    <w:p w14:paraId="3E49ACD4" w14:textId="3F1C3B22" w:rsidR="00AA1CA3" w:rsidRPr="00AA1CA3" w:rsidRDefault="00AA1CA3" w:rsidP="008150F1">
      <w:pPr>
        <w:pStyle w:val="Heading3"/>
      </w:pPr>
      <w:bookmarkStart w:id="6" w:name="_Toc216496847"/>
      <w:r w:rsidRPr="00AA1CA3">
        <w:t>1.5 Strategies to Enhance Wellbeing and Control Bowel Cancer</w:t>
      </w:r>
      <w:bookmarkEnd w:id="6"/>
      <w:r w:rsidRPr="00AA1CA3">
        <w:t xml:space="preserve"> </w:t>
      </w:r>
    </w:p>
    <w:p w14:paraId="2B78086D" w14:textId="77777777" w:rsidR="00AA1CA3" w:rsidRPr="00AA1CA3" w:rsidRDefault="00AA1CA3" w:rsidP="008150F1">
      <w:pPr>
        <w:pStyle w:val="Heading3"/>
      </w:pPr>
    </w:p>
    <w:p w14:paraId="7BB090B7" w14:textId="0F6FA754" w:rsidR="00AA1CA3" w:rsidRPr="00AA1CA3" w:rsidRDefault="00B30649" w:rsidP="00AA1CA3">
      <w:r w:rsidRPr="00B30649">
        <w:t>A sound policy development process, targeted interventions, and effective public health strategies are all needed to improve outcomes for people facing bowel cancer.</w:t>
      </w:r>
    </w:p>
    <w:p w14:paraId="3FACC7FF" w14:textId="77777777" w:rsidR="00AA1CA3" w:rsidRPr="00AA1CA3" w:rsidRDefault="00AA1CA3" w:rsidP="00AA1CA3">
      <w:r w:rsidRPr="00AA1CA3">
        <w:t>1. Screening and Early Detection</w:t>
      </w:r>
    </w:p>
    <w:p w14:paraId="628163DE" w14:textId="77777777" w:rsidR="00AA1CA3" w:rsidRPr="00AA1CA3" w:rsidRDefault="00AA1CA3" w:rsidP="00AA1CA3"/>
    <w:p w14:paraId="0EC2C56C" w14:textId="77180F05" w:rsidR="00AA1CA3" w:rsidRPr="00AA1CA3" w:rsidRDefault="00B30649" w:rsidP="00AA1CA3">
      <w:pPr>
        <w:rPr>
          <w:b/>
          <w:bCs/>
        </w:rPr>
      </w:pPr>
      <w:r w:rsidRPr="00B30649">
        <w:t>Through e</w:t>
      </w:r>
      <w:r w:rsidR="00AA1CA3" w:rsidRPr="00AA1CA3">
        <w:t>arly detection</w:t>
      </w:r>
      <w:r w:rsidRPr="00B30649">
        <w:t xml:space="preserve">, this can </w:t>
      </w:r>
      <w:r w:rsidR="00AA1CA3" w:rsidRPr="00AA1CA3">
        <w:t xml:space="preserve">significantly </w:t>
      </w:r>
      <w:r w:rsidRPr="00AA1CA3">
        <w:t>increase</w:t>
      </w:r>
      <w:r w:rsidR="00AA1CA3" w:rsidRPr="00AA1CA3">
        <w:t xml:space="preserve"> survival rates.</w:t>
      </w:r>
      <w:r w:rsidR="00AA1CA3" w:rsidRPr="00AA1CA3">
        <w:rPr>
          <w:b/>
          <w:bCs/>
        </w:rPr>
        <w:t xml:space="preserve"> </w:t>
      </w:r>
      <w:r w:rsidR="00AB0D1B" w:rsidRPr="00AB0D1B">
        <w:t>Increase the number of NHS FIT screenings for young adults (also known as lowering the starting age nationally to 50) would enable early diagnosis in all regions. Outreach programmes can target deprived areas through materials like posters and leaflets. Additionally, increase community-based education which can improve screening uptake. Participation can be further enhanced by mobile screening clinics and GP follow-up for non-responders.</w:t>
      </w:r>
    </w:p>
    <w:p w14:paraId="2E33A83B" w14:textId="77777777" w:rsidR="00AB0D1B" w:rsidRDefault="00AB0D1B" w:rsidP="00AA1CA3">
      <w:pPr>
        <w:rPr>
          <w:b/>
          <w:bCs/>
        </w:rPr>
      </w:pPr>
    </w:p>
    <w:p w14:paraId="1A5C4CA1" w14:textId="77D47FB1" w:rsidR="00AA1CA3" w:rsidRPr="00AA1CA3" w:rsidRDefault="00AA1CA3" w:rsidP="00AA1CA3">
      <w:pPr>
        <w:rPr>
          <w:b/>
          <w:bCs/>
        </w:rPr>
      </w:pPr>
      <w:r w:rsidRPr="00AA1CA3">
        <w:rPr>
          <w:b/>
          <w:bCs/>
        </w:rPr>
        <w:t>2. Lifestyle Interventions</w:t>
      </w:r>
    </w:p>
    <w:p w14:paraId="7C3E2875" w14:textId="5EDC8AFA" w:rsidR="00AA1CA3" w:rsidRDefault="00AB0D1B" w:rsidP="00AA1CA3">
      <w:r w:rsidRPr="00AB0D1B">
        <w:t>The risk of cancer can be reduced by promoting a high-fibre diet, reducing processed meat consumption, and increasing physical activity through large-scale public health campaigns. By partnering with supermarkets and local authorities, healthy foods can be subsidised in deprived areas. Organising exercise groups can support healthier lifestyles.</w:t>
      </w:r>
    </w:p>
    <w:p w14:paraId="1089C581" w14:textId="77777777" w:rsidR="00AB0D1B" w:rsidRPr="00AA1CA3" w:rsidRDefault="00AB0D1B" w:rsidP="00AA1CA3"/>
    <w:p w14:paraId="42A2C582" w14:textId="0EC9ADE3" w:rsidR="00AA1CA3" w:rsidRPr="00AA1CA3" w:rsidRDefault="00AA1CA3" w:rsidP="00AA1CA3">
      <w:pPr>
        <w:rPr>
          <w:b/>
          <w:bCs/>
        </w:rPr>
      </w:pPr>
      <w:r w:rsidRPr="00AA1CA3">
        <w:rPr>
          <w:b/>
          <w:bCs/>
        </w:rPr>
        <w:t>3. Reducing Health Inequalities</w:t>
      </w:r>
    </w:p>
    <w:p w14:paraId="797FE490" w14:textId="43C955A9" w:rsidR="00AA1CA3" w:rsidRPr="00AA1CA3" w:rsidRDefault="00AA1CA3" w:rsidP="00AA1CA3">
      <w:r w:rsidRPr="00AA1CA3">
        <w:lastRenderedPageBreak/>
        <w:t xml:space="preserve">Interventions must address barriers faced by deprived populations. </w:t>
      </w:r>
      <w:r w:rsidR="00962B03" w:rsidRPr="00962B03">
        <w:t>As part of this effort, translation services will be provided, primary care will be improved, and transportation to hospitals will be improved.</w:t>
      </w:r>
      <w:r w:rsidRPr="00AA1CA3">
        <w:t xml:space="preserve"> Support with digital access can help people book appointments and access information.</w:t>
      </w:r>
    </w:p>
    <w:p w14:paraId="7ADE5F58" w14:textId="77777777" w:rsidR="00962B03" w:rsidRDefault="00962B03" w:rsidP="00AA1CA3">
      <w:pPr>
        <w:rPr>
          <w:b/>
          <w:bCs/>
        </w:rPr>
      </w:pPr>
    </w:p>
    <w:p w14:paraId="4B7C7D9E" w14:textId="3FFCA503" w:rsidR="00AA1CA3" w:rsidRPr="00AA1CA3" w:rsidRDefault="00AA1CA3" w:rsidP="00AA1CA3">
      <w:pPr>
        <w:rPr>
          <w:b/>
          <w:bCs/>
        </w:rPr>
      </w:pPr>
      <w:r w:rsidRPr="00AA1CA3">
        <w:rPr>
          <w:b/>
          <w:bCs/>
        </w:rPr>
        <w:t>4. Policy Recommendations</w:t>
      </w:r>
    </w:p>
    <w:p w14:paraId="70FB42F3" w14:textId="635441B6" w:rsidR="008150F1" w:rsidRDefault="00B33DE8" w:rsidP="008150F1">
      <w:r>
        <w:t xml:space="preserve">The top recommendation </w:t>
      </w:r>
      <w:r w:rsidR="008150F1" w:rsidRPr="008150F1">
        <w:t xml:space="preserve">in place is the NHS Bowel Cancer Screening Programme, which uses the Faecal Immunochemical Test (FIT). </w:t>
      </w:r>
      <w:r>
        <w:t xml:space="preserve">There is evidence to show that </w:t>
      </w:r>
      <w:r w:rsidR="008150F1" w:rsidRPr="008150F1">
        <w:t xml:space="preserve">this programme is </w:t>
      </w:r>
      <w:r w:rsidRPr="008150F1">
        <w:t>successful</w:t>
      </w:r>
      <w:r w:rsidR="008150F1" w:rsidRPr="008150F1">
        <w:t xml:space="preserve"> in detecting bowel cancer at </w:t>
      </w:r>
      <w:r>
        <w:t xml:space="preserve">its early stages </w:t>
      </w:r>
      <w:r w:rsidRPr="008150F1">
        <w:t>and</w:t>
      </w:r>
      <w:r w:rsidR="008150F1" w:rsidRPr="008150F1">
        <w:t xml:space="preserve"> reducing mortality, as survival rates are significantly higher when the disease is diagnosed early (Cancer Research UK, 2023). However, despite its effectiveness, </w:t>
      </w:r>
      <w:r>
        <w:t xml:space="preserve">generalisability is low as it is not working well with </w:t>
      </w:r>
      <w:r w:rsidR="008150F1" w:rsidRPr="008150F1">
        <w:t>all groups. Screening uptake remains lower in deprived communities, among people with lower health literacy and those from ethnic minority backgrounds, which limits its overall impact.</w:t>
      </w:r>
    </w:p>
    <w:p w14:paraId="5B03B9F0" w14:textId="210B1816" w:rsidR="00962B03" w:rsidRPr="008150F1" w:rsidRDefault="00B33DE8" w:rsidP="008150F1">
      <w:r>
        <w:t>There are policies aimed at reducing health inequalities like targeted screenings and outreach programmes that target communities. Nevertheless, there is evidence to show that these programmes are underfunded and not always implanted in all regions. This reduces the overall effectiveness. Additionally, w</w:t>
      </w:r>
      <w:r w:rsidR="008150F1" w:rsidRPr="008150F1">
        <w:t xml:space="preserve">orkforce </w:t>
      </w:r>
      <w:r w:rsidRPr="008150F1">
        <w:t>absences</w:t>
      </w:r>
      <w:r w:rsidR="008150F1" w:rsidRPr="008150F1">
        <w:t xml:space="preserve"> in endoscopy and oncology services </w:t>
      </w:r>
      <w:r>
        <w:t>can</w:t>
      </w:r>
      <w:r w:rsidR="008150F1" w:rsidRPr="008150F1">
        <w:t xml:space="preserve"> </w:t>
      </w:r>
      <w:r w:rsidRPr="008150F1">
        <w:t>delay</w:t>
      </w:r>
      <w:r w:rsidR="008150F1" w:rsidRPr="008150F1">
        <w:t xml:space="preserve"> policy success by increasing waiting times and delaying diagnosis.</w:t>
      </w:r>
    </w:p>
    <w:p w14:paraId="5AA94317" w14:textId="77777777" w:rsidR="00B33DE8" w:rsidRDefault="00B33DE8" w:rsidP="00AA1CA3">
      <w:pPr>
        <w:rPr>
          <w:b/>
          <w:bCs/>
        </w:rPr>
      </w:pPr>
    </w:p>
    <w:p w14:paraId="49121BE6" w14:textId="41A7BA77" w:rsidR="00AA1CA3" w:rsidRPr="00AA1CA3" w:rsidRDefault="00AA1CA3" w:rsidP="00B33DE8">
      <w:pPr>
        <w:pStyle w:val="Heading2"/>
      </w:pPr>
      <w:bookmarkStart w:id="7" w:name="_Toc216496848"/>
      <w:r w:rsidRPr="00AA1CA3">
        <w:t>Conclusion</w:t>
      </w:r>
      <w:bookmarkEnd w:id="7"/>
      <w:r w:rsidRPr="00AA1CA3">
        <w:t xml:space="preserve"> </w:t>
      </w:r>
    </w:p>
    <w:p w14:paraId="710C62C7" w14:textId="1C72203E" w:rsidR="003B0F26" w:rsidRPr="003B0F26" w:rsidRDefault="00921EDE" w:rsidP="003B0F26">
      <w:r w:rsidRPr="0007169F">
        <w:t xml:space="preserve">Each year, bowel cancer affects thousands of people and their families across the UK. Bowel cancer is one of the most substantial public health challenges. </w:t>
      </w:r>
      <w:r w:rsidRPr="00AA1CA3">
        <w:t>Its high incidence, substantial mortality and considerable morbidity</w:t>
      </w:r>
      <w:r w:rsidRPr="0007169F">
        <w:t xml:space="preserve"> show how much strong public health action needed. There are many s</w:t>
      </w:r>
      <w:r w:rsidRPr="00AA1CA3">
        <w:t>ocial determinants</w:t>
      </w:r>
      <w:r w:rsidRPr="0007169F">
        <w:t xml:space="preserve"> involving income, access to healthy food and reading level play a massive role in moulding the risk and outcomes in people who live in deprived areas. </w:t>
      </w:r>
      <w:r w:rsidR="0007169F" w:rsidRPr="0007169F">
        <w:t>Strategies</w:t>
      </w:r>
      <w:r w:rsidRPr="0007169F">
        <w:t xml:space="preserve"> that can be used to reduce </w:t>
      </w:r>
      <w:r w:rsidRPr="00AA1CA3">
        <w:t>disparities</w:t>
      </w:r>
      <w:r w:rsidRPr="0007169F">
        <w:t xml:space="preserve"> are </w:t>
      </w:r>
      <w:r w:rsidRPr="00AA1CA3">
        <w:t>improved screening, lifestyle interventions, community support and strengthened NHS services</w:t>
      </w:r>
      <w:r w:rsidR="0007169F" w:rsidRPr="0007169F">
        <w:t xml:space="preserve">. Additionally, </w:t>
      </w:r>
      <w:r w:rsidR="0007169F" w:rsidRPr="00AA1CA3">
        <w:t xml:space="preserve">by applying principles </w:t>
      </w:r>
      <w:r w:rsidR="0007169F" w:rsidRPr="0007169F">
        <w:t>such as</w:t>
      </w:r>
      <w:r w:rsidR="0007169F" w:rsidRPr="00AA1CA3">
        <w:t xml:space="preserve"> protection, prevention and promotion, public health systems can work towards earlier detection, reduced risk and improved quality of life for those affected</w:t>
      </w:r>
      <w:r w:rsidR="0007169F" w:rsidRPr="0007169F">
        <w:t xml:space="preserve">. Investment in policies, health education and community engagement can reduce the burden of bowel cancer and support wellbeing nationwide. </w:t>
      </w:r>
    </w:p>
    <w:p w14:paraId="03366F93" w14:textId="3506E8FF" w:rsidR="003B0F26" w:rsidRPr="003B0F26" w:rsidRDefault="003B0F26" w:rsidP="003B0F26"/>
    <w:p w14:paraId="5A62FEE4" w14:textId="77777777" w:rsidR="003B0F26" w:rsidRPr="003B0F26" w:rsidRDefault="003B0F26" w:rsidP="003B0F26"/>
    <w:p w14:paraId="34EC5EA7" w14:textId="77777777" w:rsidR="00AC2412" w:rsidRPr="0007169F" w:rsidRDefault="00AC2412" w:rsidP="003B0F26"/>
    <w:p w14:paraId="4766832D" w14:textId="77777777" w:rsidR="00AC2412" w:rsidRPr="0007169F" w:rsidRDefault="00AC2412" w:rsidP="003B0F26"/>
    <w:p w14:paraId="54329EE7" w14:textId="77777777" w:rsidR="00AC2412" w:rsidRPr="0007169F" w:rsidRDefault="00AC2412" w:rsidP="003B0F26"/>
    <w:p w14:paraId="22D95C48" w14:textId="42C32A17" w:rsidR="003B0F26" w:rsidRPr="003B0F26" w:rsidRDefault="003B0F26" w:rsidP="003B0F26">
      <w:pPr>
        <w:rPr>
          <w:u w:val="single"/>
        </w:rPr>
      </w:pPr>
      <w:r w:rsidRPr="003B0F26">
        <w:rPr>
          <w:u w:val="single"/>
        </w:rPr>
        <w:t>Harvard Reference List</w:t>
      </w:r>
    </w:p>
    <w:p w14:paraId="07B5EC68" w14:textId="77777777" w:rsidR="003B0F26" w:rsidRPr="003B0F26" w:rsidRDefault="003B0F26" w:rsidP="003B0F26"/>
    <w:p w14:paraId="693B18BC" w14:textId="1AFA4528" w:rsidR="003B0F26" w:rsidRPr="003B0F26" w:rsidRDefault="003B0F26" w:rsidP="003B0F26">
      <w:r w:rsidRPr="003B0F26">
        <w:t>American Cancer Society (2023) </w:t>
      </w:r>
      <w:r w:rsidRPr="003B0F26">
        <w:rPr>
          <w:i/>
          <w:iCs/>
        </w:rPr>
        <w:t>Colorectal Cancer Facts &amp; Figures 2023–2024</w:t>
      </w:r>
      <w:r w:rsidRPr="003B0F26">
        <w:t>. Available at: https://www.cancer.org</w:t>
      </w:r>
      <w:r w:rsidR="00962B03" w:rsidRPr="0007169F">
        <w:t>.</w:t>
      </w:r>
    </w:p>
    <w:p w14:paraId="1B30E507" w14:textId="77777777" w:rsidR="003B0F26" w:rsidRPr="003B0F26" w:rsidRDefault="003B0F26" w:rsidP="003B0F26"/>
    <w:p w14:paraId="3DCEF344" w14:textId="4BD7E52F" w:rsidR="003B0F26" w:rsidRPr="003B0F26" w:rsidRDefault="003B0F26" w:rsidP="003B0F26">
      <w:r w:rsidRPr="003B0F26">
        <w:t>Bowel Cancer UK (2023) </w:t>
      </w:r>
      <w:r w:rsidRPr="003B0F26">
        <w:rPr>
          <w:i/>
          <w:iCs/>
        </w:rPr>
        <w:t>Cost of Bowel Cancer</w:t>
      </w:r>
      <w:r w:rsidRPr="003B0F26">
        <w:t>. Available at: https://www.bowelcanceruk.org.uk</w:t>
      </w:r>
      <w:r w:rsidR="00962B03" w:rsidRPr="0007169F">
        <w:t>.</w:t>
      </w:r>
    </w:p>
    <w:p w14:paraId="47575A9C" w14:textId="77777777" w:rsidR="003B0F26" w:rsidRPr="003B0F26" w:rsidRDefault="003B0F26" w:rsidP="003B0F26"/>
    <w:p w14:paraId="7D3BE384" w14:textId="4BB8B22D" w:rsidR="003B0F26" w:rsidRPr="003B0F26" w:rsidRDefault="003B0F26" w:rsidP="003B0F26">
      <w:r w:rsidRPr="003B0F26">
        <w:t>Cancer Research UK (2023) </w:t>
      </w:r>
      <w:r w:rsidRPr="003B0F26">
        <w:rPr>
          <w:i/>
          <w:iCs/>
        </w:rPr>
        <w:t>Bowel Cancer Statistics</w:t>
      </w:r>
      <w:r w:rsidRPr="003B0F26">
        <w:t xml:space="preserve">. Available at: </w:t>
      </w:r>
      <w:hyperlink r:id="rId9" w:history="1">
        <w:r w:rsidR="00962B03" w:rsidRPr="003B0F26">
          <w:rPr>
            <w:rStyle w:val="Hyperlink"/>
          </w:rPr>
          <w:t>https://www.cancerresearchuk.org</w:t>
        </w:r>
      </w:hyperlink>
      <w:r w:rsidR="00962B03" w:rsidRPr="0007169F">
        <w:t xml:space="preserve">. </w:t>
      </w:r>
    </w:p>
    <w:p w14:paraId="7D943EC7" w14:textId="77777777" w:rsidR="003B0F26" w:rsidRPr="003B0F26" w:rsidRDefault="003B0F26" w:rsidP="003B0F26"/>
    <w:p w14:paraId="3B395400" w14:textId="5B9E42C7" w:rsidR="003B0F26" w:rsidRPr="0007169F" w:rsidRDefault="003B0F26" w:rsidP="003B0F26">
      <w:r w:rsidRPr="003B0F26">
        <w:t>International Agency for Research on Cancer (2022) </w:t>
      </w:r>
      <w:r w:rsidRPr="003B0F26">
        <w:rPr>
          <w:i/>
          <w:iCs/>
        </w:rPr>
        <w:t>Global Cancer Observatory: Colorectal Cancer</w:t>
      </w:r>
      <w:r w:rsidRPr="003B0F26">
        <w:t xml:space="preserve">. Available at: </w:t>
      </w:r>
      <w:hyperlink r:id="rId10" w:history="1">
        <w:r w:rsidR="00962B03" w:rsidRPr="003B0F26">
          <w:rPr>
            <w:rStyle w:val="Hyperlink"/>
          </w:rPr>
          <w:t>https://gco.iarc.who.int</w:t>
        </w:r>
      </w:hyperlink>
    </w:p>
    <w:p w14:paraId="2E0BC34F" w14:textId="77777777" w:rsidR="00962B03" w:rsidRPr="003B0F26" w:rsidRDefault="00962B03" w:rsidP="003B0F26"/>
    <w:p w14:paraId="215859A5" w14:textId="77777777" w:rsidR="003B0F26" w:rsidRPr="003B0F26" w:rsidRDefault="003B0F26" w:rsidP="003B0F26"/>
    <w:p w14:paraId="7B375BCE" w14:textId="0E2D301D" w:rsidR="00962B03" w:rsidRPr="003B0F26" w:rsidRDefault="003B0F26" w:rsidP="003B0F26">
      <w:r w:rsidRPr="003B0F26">
        <w:t>NHS (2023) </w:t>
      </w:r>
      <w:r w:rsidRPr="003B0F26">
        <w:rPr>
          <w:i/>
          <w:iCs/>
        </w:rPr>
        <w:t>Bowel Cancer Overview</w:t>
      </w:r>
      <w:r w:rsidRPr="003B0F26">
        <w:t xml:space="preserve">. Available at: </w:t>
      </w:r>
      <w:hyperlink r:id="rId11" w:history="1">
        <w:r w:rsidR="00962B03" w:rsidRPr="003B0F26">
          <w:rPr>
            <w:rStyle w:val="Hyperlink"/>
          </w:rPr>
          <w:t>https://www.nhs.uk</w:t>
        </w:r>
      </w:hyperlink>
      <w:r w:rsidR="00962B03" w:rsidRPr="0007169F">
        <w:t xml:space="preserve"> </w:t>
      </w:r>
    </w:p>
    <w:p w14:paraId="587FCBCE" w14:textId="77777777" w:rsidR="003B0F26" w:rsidRPr="003B0F26" w:rsidRDefault="003B0F26" w:rsidP="003B0F26"/>
    <w:p w14:paraId="39BA7D72" w14:textId="433FE5B3" w:rsidR="003B0F26" w:rsidRPr="003B0F26" w:rsidRDefault="003B0F26" w:rsidP="003B0F26">
      <w:r w:rsidRPr="003B0F26">
        <w:t>World Health Organization (2023) </w:t>
      </w:r>
      <w:r w:rsidRPr="003B0F26">
        <w:rPr>
          <w:i/>
          <w:iCs/>
        </w:rPr>
        <w:t>Colorectal Cancer Fact Sheet</w:t>
      </w:r>
      <w:r w:rsidRPr="003B0F26">
        <w:t xml:space="preserve">. Available at: </w:t>
      </w:r>
      <w:hyperlink r:id="rId12" w:history="1">
        <w:r w:rsidR="00962B03" w:rsidRPr="003B0F26">
          <w:rPr>
            <w:rStyle w:val="Hyperlink"/>
          </w:rPr>
          <w:t>https://www.who.int</w:t>
        </w:r>
      </w:hyperlink>
      <w:r w:rsidR="00962B03" w:rsidRPr="0007169F">
        <w:t xml:space="preserve"> </w:t>
      </w:r>
    </w:p>
    <w:p w14:paraId="60A4212B" w14:textId="77777777" w:rsidR="00762993" w:rsidRPr="0007169F" w:rsidRDefault="00762993" w:rsidP="003B0F26"/>
    <w:sectPr w:rsidR="00762993" w:rsidRPr="000716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B2408"/>
    <w:multiLevelType w:val="hybridMultilevel"/>
    <w:tmpl w:val="21B0E8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7A7099"/>
    <w:multiLevelType w:val="hybridMultilevel"/>
    <w:tmpl w:val="C2BE96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13543F0"/>
    <w:multiLevelType w:val="hybridMultilevel"/>
    <w:tmpl w:val="07A236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8A70513"/>
    <w:multiLevelType w:val="hybridMultilevel"/>
    <w:tmpl w:val="D276AA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C782DB4"/>
    <w:multiLevelType w:val="hybridMultilevel"/>
    <w:tmpl w:val="3328F3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35510464">
    <w:abstractNumId w:val="2"/>
  </w:num>
  <w:num w:numId="2" w16cid:durableId="559554804">
    <w:abstractNumId w:val="4"/>
  </w:num>
  <w:num w:numId="3" w16cid:durableId="1717313669">
    <w:abstractNumId w:val="3"/>
  </w:num>
  <w:num w:numId="4" w16cid:durableId="57945944">
    <w:abstractNumId w:val="0"/>
  </w:num>
  <w:num w:numId="5" w16cid:durableId="318391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993"/>
    <w:rsid w:val="0007169F"/>
    <w:rsid w:val="00167591"/>
    <w:rsid w:val="00253D60"/>
    <w:rsid w:val="003B0F26"/>
    <w:rsid w:val="0045236B"/>
    <w:rsid w:val="004A4F9B"/>
    <w:rsid w:val="004F13DE"/>
    <w:rsid w:val="0062263D"/>
    <w:rsid w:val="00637366"/>
    <w:rsid w:val="00762993"/>
    <w:rsid w:val="00777F1C"/>
    <w:rsid w:val="008150F1"/>
    <w:rsid w:val="00921EDE"/>
    <w:rsid w:val="00936FE9"/>
    <w:rsid w:val="00962B03"/>
    <w:rsid w:val="009F4E21"/>
    <w:rsid w:val="00A2309E"/>
    <w:rsid w:val="00AA1CA3"/>
    <w:rsid w:val="00AB0D1B"/>
    <w:rsid w:val="00AC2412"/>
    <w:rsid w:val="00B30649"/>
    <w:rsid w:val="00B33DE8"/>
    <w:rsid w:val="00CD3675"/>
    <w:rsid w:val="00D765AE"/>
    <w:rsid w:val="00ED4B7B"/>
    <w:rsid w:val="00EE59D1"/>
    <w:rsid w:val="00F12503"/>
    <w:rsid w:val="00F8683F"/>
    <w:rsid w:val="00FB4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4A7C7"/>
  <w15:chartTrackingRefBased/>
  <w15:docId w15:val="{009B6BF4-857A-45BF-B4C1-134F6A02D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2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62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2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62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993"/>
    <w:rPr>
      <w:rFonts w:eastAsiaTheme="majorEastAsia" w:cstheme="majorBidi"/>
      <w:color w:val="272727" w:themeColor="text1" w:themeTint="D8"/>
    </w:rPr>
  </w:style>
  <w:style w:type="paragraph" w:styleId="Title">
    <w:name w:val="Title"/>
    <w:basedOn w:val="Normal"/>
    <w:next w:val="Normal"/>
    <w:link w:val="TitleChar"/>
    <w:uiPriority w:val="10"/>
    <w:qFormat/>
    <w:rsid w:val="00762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993"/>
    <w:pPr>
      <w:spacing w:before="160"/>
      <w:jc w:val="center"/>
    </w:pPr>
    <w:rPr>
      <w:i/>
      <w:iCs/>
      <w:color w:val="404040" w:themeColor="text1" w:themeTint="BF"/>
    </w:rPr>
  </w:style>
  <w:style w:type="character" w:customStyle="1" w:styleId="QuoteChar">
    <w:name w:val="Quote Char"/>
    <w:basedOn w:val="DefaultParagraphFont"/>
    <w:link w:val="Quote"/>
    <w:uiPriority w:val="29"/>
    <w:rsid w:val="00762993"/>
    <w:rPr>
      <w:i/>
      <w:iCs/>
      <w:color w:val="404040" w:themeColor="text1" w:themeTint="BF"/>
    </w:rPr>
  </w:style>
  <w:style w:type="paragraph" w:styleId="ListParagraph">
    <w:name w:val="List Paragraph"/>
    <w:basedOn w:val="Normal"/>
    <w:uiPriority w:val="34"/>
    <w:qFormat/>
    <w:rsid w:val="00762993"/>
    <w:pPr>
      <w:ind w:left="720"/>
      <w:contextualSpacing/>
    </w:pPr>
  </w:style>
  <w:style w:type="character" w:styleId="IntenseEmphasis">
    <w:name w:val="Intense Emphasis"/>
    <w:basedOn w:val="DefaultParagraphFont"/>
    <w:uiPriority w:val="21"/>
    <w:qFormat/>
    <w:rsid w:val="00762993"/>
    <w:rPr>
      <w:i/>
      <w:iCs/>
      <w:color w:val="0F4761" w:themeColor="accent1" w:themeShade="BF"/>
    </w:rPr>
  </w:style>
  <w:style w:type="paragraph" w:styleId="IntenseQuote">
    <w:name w:val="Intense Quote"/>
    <w:basedOn w:val="Normal"/>
    <w:next w:val="Normal"/>
    <w:link w:val="IntenseQuoteChar"/>
    <w:uiPriority w:val="30"/>
    <w:qFormat/>
    <w:rsid w:val="00762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993"/>
    <w:rPr>
      <w:i/>
      <w:iCs/>
      <w:color w:val="0F4761" w:themeColor="accent1" w:themeShade="BF"/>
    </w:rPr>
  </w:style>
  <w:style w:type="character" w:styleId="IntenseReference">
    <w:name w:val="Intense Reference"/>
    <w:basedOn w:val="DefaultParagraphFont"/>
    <w:uiPriority w:val="32"/>
    <w:qFormat/>
    <w:rsid w:val="00762993"/>
    <w:rPr>
      <w:b/>
      <w:bCs/>
      <w:smallCaps/>
      <w:color w:val="0F4761" w:themeColor="accent1" w:themeShade="BF"/>
      <w:spacing w:val="5"/>
    </w:rPr>
  </w:style>
  <w:style w:type="character" w:styleId="Hyperlink">
    <w:name w:val="Hyperlink"/>
    <w:basedOn w:val="DefaultParagraphFont"/>
    <w:uiPriority w:val="99"/>
    <w:unhideWhenUsed/>
    <w:rsid w:val="00962B03"/>
    <w:rPr>
      <w:color w:val="467886" w:themeColor="hyperlink"/>
      <w:u w:val="single"/>
    </w:rPr>
  </w:style>
  <w:style w:type="character" w:styleId="UnresolvedMention">
    <w:name w:val="Unresolved Mention"/>
    <w:basedOn w:val="DefaultParagraphFont"/>
    <w:uiPriority w:val="99"/>
    <w:semiHidden/>
    <w:unhideWhenUsed/>
    <w:rsid w:val="00962B03"/>
    <w:rPr>
      <w:color w:val="605E5C"/>
      <w:shd w:val="clear" w:color="auto" w:fill="E1DFDD"/>
    </w:rPr>
  </w:style>
  <w:style w:type="paragraph" w:styleId="TOCHeading">
    <w:name w:val="TOC Heading"/>
    <w:basedOn w:val="Heading1"/>
    <w:next w:val="Normal"/>
    <w:uiPriority w:val="39"/>
    <w:unhideWhenUsed/>
    <w:qFormat/>
    <w:rsid w:val="008150F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150F1"/>
    <w:pPr>
      <w:spacing w:after="100"/>
    </w:pPr>
  </w:style>
  <w:style w:type="paragraph" w:styleId="TOC2">
    <w:name w:val="toc 2"/>
    <w:basedOn w:val="Normal"/>
    <w:next w:val="Normal"/>
    <w:autoRedefine/>
    <w:uiPriority w:val="39"/>
    <w:unhideWhenUsed/>
    <w:rsid w:val="008150F1"/>
    <w:pPr>
      <w:spacing w:after="100"/>
      <w:ind w:left="240"/>
    </w:pPr>
  </w:style>
  <w:style w:type="paragraph" w:styleId="TOC3">
    <w:name w:val="toc 3"/>
    <w:basedOn w:val="Normal"/>
    <w:next w:val="Normal"/>
    <w:autoRedefine/>
    <w:uiPriority w:val="39"/>
    <w:unhideWhenUsed/>
    <w:rsid w:val="008150F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who.i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hs.uk" TargetMode="External"/><Relationship Id="rId5" Type="http://schemas.openxmlformats.org/officeDocument/2006/relationships/webSettings" Target="webSettings.xml"/><Relationship Id="rId10" Type="http://schemas.openxmlformats.org/officeDocument/2006/relationships/hyperlink" Target="https://gco.iarc.who.int" TargetMode="External"/><Relationship Id="rId4" Type="http://schemas.openxmlformats.org/officeDocument/2006/relationships/settings" Target="settings.xml"/><Relationship Id="rId9" Type="http://schemas.openxmlformats.org/officeDocument/2006/relationships/hyperlink" Target="https://www.cancerresearchuk.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0B552-E8A7-4560-88AA-EFB2302D7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10</Pages>
  <Words>2066</Words>
  <Characters>11781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Erhunmwusee, Angel</dc:creator>
  <cp:keywords/>
  <dc:description/>
  <cp:lastModifiedBy>Erhunmwusee, Angel</cp:lastModifiedBy>
  <cp:revision>4</cp:revision>
  <dcterms:created xsi:type="dcterms:W3CDTF">2025-12-03T20:06:00Z</dcterms:created>
  <dcterms:modified xsi:type="dcterms:W3CDTF">2025-12-13T05:40:00Z</dcterms:modified>
</cp:coreProperties>
</file>