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0030332"/>
        <w:docPartObj>
          <w:docPartGallery w:val="Cover Pages"/>
          <w:docPartUnique/>
        </w:docPartObj>
      </w:sdtPr>
      <w:sdtEndPr>
        <w:rPr>
          <w:rFonts w:eastAsiaTheme="minorHAnsi"/>
          <w:kern w:val="2"/>
          <w:sz w:val="24"/>
          <w:szCs w:val="24"/>
          <w:lang w:eastAsia="en-US"/>
          <w14:ligatures w14:val="standardContextual"/>
        </w:rPr>
      </w:sdtEndPr>
      <w:sdtContent>
        <w:p w14:paraId="16AEBA27" w14:textId="222670A1" w:rsidR="005252BC" w:rsidRDefault="005252BC">
          <w:pPr>
            <w:pStyle w:val="NoSpacing"/>
          </w:pPr>
          <w:r>
            <w:rPr>
              <w:noProof/>
            </w:rPr>
            <mc:AlternateContent>
              <mc:Choice Requires="wpg">
                <w:drawing>
                  <wp:anchor distT="0" distB="0" distL="114300" distR="114300" simplePos="0" relativeHeight="251659264" behindDoc="1" locked="0" layoutInCell="1" allowOverlap="1" wp14:anchorId="482826B6" wp14:editId="4761E4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07C5F50" w14:textId="4F4B0A8E" w:rsidR="005252BC" w:rsidRDefault="005252B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2826B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07C5F50" w14:textId="4F4B0A8E" w:rsidR="005252BC" w:rsidRDefault="005252B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199B133" wp14:editId="502FA0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15C0D" w14:textId="3BD9A2E3" w:rsidR="005252BC" w:rsidRDefault="005252B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Charlene Griffiths</w:t>
                                    </w:r>
                                  </w:sdtContent>
                                </w:sdt>
                              </w:p>
                              <w:p w14:paraId="4A6553FC" w14:textId="704285A2" w:rsidR="005252BC" w:rsidRDefault="005252B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99B13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4F15C0D" w14:textId="3BD9A2E3" w:rsidR="005252BC" w:rsidRDefault="005252B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Charlene Griffiths</w:t>
                              </w:r>
                            </w:sdtContent>
                          </w:sdt>
                        </w:p>
                        <w:p w14:paraId="4A6553FC" w14:textId="704285A2" w:rsidR="005252BC" w:rsidRDefault="005252BC">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E27B10E" wp14:editId="63C0327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2BA9EC" w14:textId="22A48107" w:rsidR="005252BC" w:rsidRDefault="005252B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ECCY7005</w:t>
                                    </w:r>
                                  </w:sdtContent>
                                </w:sdt>
                              </w:p>
                              <w:p w14:paraId="7422809F" w14:textId="5BD0BA43" w:rsidR="005252BC" w:rsidRDefault="005252B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ADHD: Research and Practice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E27B10E"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62BA9EC" w14:textId="22A48107" w:rsidR="005252BC" w:rsidRDefault="005252B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ECCY7005</w:t>
                              </w:r>
                            </w:sdtContent>
                          </w:sdt>
                        </w:p>
                        <w:p w14:paraId="7422809F" w14:textId="5BD0BA43" w:rsidR="005252BC" w:rsidRDefault="005252B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ADHD: Research and Practice</w:t>
                              </w:r>
                            </w:sdtContent>
                          </w:sdt>
                        </w:p>
                      </w:txbxContent>
                    </v:textbox>
                    <w10:wrap anchorx="page" anchory="page"/>
                  </v:shape>
                </w:pict>
              </mc:Fallback>
            </mc:AlternateContent>
          </w:r>
        </w:p>
        <w:p w14:paraId="454BABC5" w14:textId="1D782455" w:rsidR="005252BC" w:rsidRDefault="005252BC">
          <w:r>
            <w:br w:type="page"/>
          </w:r>
        </w:p>
      </w:sdtContent>
    </w:sdt>
    <w:p w14:paraId="6C3774B1" w14:textId="458398A2" w:rsidR="006B22CE" w:rsidRDefault="006B22CE">
      <w:pPr>
        <w:rPr>
          <w:rFonts w:asciiTheme="majorHAnsi" w:eastAsiaTheme="majorEastAsia" w:hAnsiTheme="majorHAnsi" w:cstheme="majorBidi"/>
          <w:color w:val="0F4761" w:themeColor="accent1" w:themeShade="BF"/>
          <w:sz w:val="40"/>
          <w:szCs w:val="40"/>
        </w:rPr>
      </w:pPr>
    </w:p>
    <w:sdt>
      <w:sdtPr>
        <w:id w:val="-191253147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B919801" w14:textId="77777777" w:rsidR="006B22CE" w:rsidRDefault="006B22CE" w:rsidP="006B22CE">
          <w:pPr>
            <w:pStyle w:val="TOCHeading"/>
            <w:jc w:val="center"/>
          </w:pPr>
        </w:p>
        <w:p w14:paraId="26849394" w14:textId="1608D2F4" w:rsidR="006B22CE" w:rsidRDefault="006B22CE" w:rsidP="006B22CE">
          <w:pPr>
            <w:pStyle w:val="TOCHeading"/>
            <w:jc w:val="center"/>
          </w:pPr>
          <w:r>
            <w:t>Contents</w:t>
          </w:r>
        </w:p>
        <w:p w14:paraId="15FA7146" w14:textId="77777777" w:rsidR="006B22CE" w:rsidRDefault="006B22CE">
          <w:pPr>
            <w:pStyle w:val="TOC1"/>
            <w:tabs>
              <w:tab w:val="right" w:leader="dot" w:pos="9016"/>
            </w:tabs>
          </w:pPr>
        </w:p>
        <w:p w14:paraId="594A64C6" w14:textId="77777777" w:rsidR="006B22CE" w:rsidRDefault="006B22CE">
          <w:pPr>
            <w:pStyle w:val="TOC1"/>
            <w:tabs>
              <w:tab w:val="right" w:leader="dot" w:pos="9016"/>
            </w:tabs>
          </w:pPr>
        </w:p>
        <w:p w14:paraId="6280A033" w14:textId="43D83A89" w:rsidR="006B22CE" w:rsidRDefault="006B22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188126" w:history="1">
            <w:r w:rsidRPr="004618A7">
              <w:rPr>
                <w:rStyle w:val="Hyperlink"/>
                <w:noProof/>
              </w:rPr>
              <w:t>Basic Acknowledgement format of AI tool use</w:t>
            </w:r>
            <w:r>
              <w:rPr>
                <w:noProof/>
                <w:webHidden/>
              </w:rPr>
              <w:tab/>
            </w:r>
            <w:r>
              <w:rPr>
                <w:noProof/>
                <w:webHidden/>
              </w:rPr>
              <w:fldChar w:fldCharType="begin"/>
            </w:r>
            <w:r>
              <w:rPr>
                <w:noProof/>
                <w:webHidden/>
              </w:rPr>
              <w:instrText xml:space="preserve"> PAGEREF _Toc212188126 \h </w:instrText>
            </w:r>
            <w:r>
              <w:rPr>
                <w:noProof/>
                <w:webHidden/>
              </w:rPr>
            </w:r>
            <w:r>
              <w:rPr>
                <w:noProof/>
                <w:webHidden/>
              </w:rPr>
              <w:fldChar w:fldCharType="separate"/>
            </w:r>
            <w:r>
              <w:rPr>
                <w:noProof/>
                <w:webHidden/>
              </w:rPr>
              <w:t>3</w:t>
            </w:r>
            <w:r>
              <w:rPr>
                <w:noProof/>
                <w:webHidden/>
              </w:rPr>
              <w:fldChar w:fldCharType="end"/>
            </w:r>
          </w:hyperlink>
        </w:p>
        <w:p w14:paraId="7B8EC0C1" w14:textId="6F3B46AE" w:rsidR="006B22CE" w:rsidRDefault="006B22CE">
          <w:pPr>
            <w:pStyle w:val="TOC1"/>
            <w:tabs>
              <w:tab w:val="right" w:leader="dot" w:pos="9016"/>
            </w:tabs>
            <w:rPr>
              <w:rFonts w:eastAsiaTheme="minorEastAsia"/>
              <w:noProof/>
              <w:lang w:eastAsia="en-GB"/>
            </w:rPr>
          </w:pPr>
          <w:hyperlink w:anchor="_Toc212188127" w:history="1">
            <w:r w:rsidRPr="004618A7">
              <w:rPr>
                <w:rStyle w:val="Hyperlink"/>
                <w:noProof/>
              </w:rPr>
              <w:t>Script</w:t>
            </w:r>
            <w:r>
              <w:rPr>
                <w:noProof/>
                <w:webHidden/>
              </w:rPr>
              <w:tab/>
            </w:r>
            <w:r>
              <w:rPr>
                <w:noProof/>
                <w:webHidden/>
              </w:rPr>
              <w:fldChar w:fldCharType="begin"/>
            </w:r>
            <w:r>
              <w:rPr>
                <w:noProof/>
                <w:webHidden/>
              </w:rPr>
              <w:instrText xml:space="preserve"> PAGEREF _Toc212188127 \h </w:instrText>
            </w:r>
            <w:r>
              <w:rPr>
                <w:noProof/>
                <w:webHidden/>
              </w:rPr>
            </w:r>
            <w:r>
              <w:rPr>
                <w:noProof/>
                <w:webHidden/>
              </w:rPr>
              <w:fldChar w:fldCharType="separate"/>
            </w:r>
            <w:r>
              <w:rPr>
                <w:noProof/>
                <w:webHidden/>
              </w:rPr>
              <w:t>4</w:t>
            </w:r>
            <w:r>
              <w:rPr>
                <w:noProof/>
                <w:webHidden/>
              </w:rPr>
              <w:fldChar w:fldCharType="end"/>
            </w:r>
          </w:hyperlink>
        </w:p>
        <w:p w14:paraId="2E85B276" w14:textId="14ADDFEF" w:rsidR="006B22CE" w:rsidRDefault="006B22CE">
          <w:pPr>
            <w:pStyle w:val="TOC1"/>
            <w:tabs>
              <w:tab w:val="right" w:leader="dot" w:pos="9016"/>
            </w:tabs>
            <w:rPr>
              <w:rFonts w:eastAsiaTheme="minorEastAsia"/>
              <w:noProof/>
              <w:lang w:eastAsia="en-GB"/>
            </w:rPr>
          </w:pPr>
          <w:hyperlink w:anchor="_Toc212188128" w:history="1">
            <w:r w:rsidRPr="004618A7">
              <w:rPr>
                <w:rStyle w:val="Hyperlink"/>
                <w:noProof/>
              </w:rPr>
              <w:t>Reference list</w:t>
            </w:r>
            <w:r>
              <w:rPr>
                <w:noProof/>
                <w:webHidden/>
              </w:rPr>
              <w:tab/>
            </w:r>
            <w:r>
              <w:rPr>
                <w:noProof/>
                <w:webHidden/>
              </w:rPr>
              <w:fldChar w:fldCharType="begin"/>
            </w:r>
            <w:r>
              <w:rPr>
                <w:noProof/>
                <w:webHidden/>
              </w:rPr>
              <w:instrText xml:space="preserve"> PAGEREF _Toc212188128 \h </w:instrText>
            </w:r>
            <w:r>
              <w:rPr>
                <w:noProof/>
                <w:webHidden/>
              </w:rPr>
            </w:r>
            <w:r>
              <w:rPr>
                <w:noProof/>
                <w:webHidden/>
              </w:rPr>
              <w:fldChar w:fldCharType="separate"/>
            </w:r>
            <w:r>
              <w:rPr>
                <w:noProof/>
                <w:webHidden/>
              </w:rPr>
              <w:t>10</w:t>
            </w:r>
            <w:r>
              <w:rPr>
                <w:noProof/>
                <w:webHidden/>
              </w:rPr>
              <w:fldChar w:fldCharType="end"/>
            </w:r>
          </w:hyperlink>
        </w:p>
        <w:p w14:paraId="471E5BB9" w14:textId="6D749E00" w:rsidR="006B22CE" w:rsidRDefault="006B22CE">
          <w:r>
            <w:rPr>
              <w:b/>
              <w:bCs/>
            </w:rPr>
            <w:fldChar w:fldCharType="end"/>
          </w:r>
        </w:p>
      </w:sdtContent>
    </w:sdt>
    <w:p w14:paraId="4E479C16" w14:textId="01A9DAB1" w:rsidR="006B22CE" w:rsidRDefault="006B22CE">
      <w:pPr>
        <w:rPr>
          <w:rFonts w:asciiTheme="majorHAnsi" w:eastAsiaTheme="majorEastAsia" w:hAnsiTheme="majorHAnsi" w:cstheme="majorBidi"/>
          <w:color w:val="0F4761" w:themeColor="accent1" w:themeShade="BF"/>
          <w:sz w:val="40"/>
          <w:szCs w:val="40"/>
        </w:rPr>
      </w:pPr>
    </w:p>
    <w:p w14:paraId="0DBFAC20" w14:textId="77777777" w:rsidR="006B22CE" w:rsidRDefault="006B22CE" w:rsidP="006B22CE">
      <w:pPr>
        <w:pStyle w:val="Heading1"/>
      </w:pPr>
    </w:p>
    <w:p w14:paraId="2910B985" w14:textId="77777777" w:rsidR="006B22CE" w:rsidRDefault="006B22CE">
      <w:pPr>
        <w:rPr>
          <w:rFonts w:asciiTheme="majorHAnsi" w:eastAsiaTheme="majorEastAsia" w:hAnsiTheme="majorHAnsi" w:cstheme="majorBidi"/>
          <w:color w:val="0F4761" w:themeColor="accent1" w:themeShade="BF"/>
          <w:sz w:val="40"/>
          <w:szCs w:val="40"/>
        </w:rPr>
      </w:pPr>
      <w:r>
        <w:br w:type="page"/>
      </w:r>
    </w:p>
    <w:p w14:paraId="38842166" w14:textId="0D3AEFDD" w:rsidR="006B22CE" w:rsidRPr="006B22CE" w:rsidRDefault="006B22CE" w:rsidP="006B22CE">
      <w:pPr>
        <w:jc w:val="center"/>
        <w:rPr>
          <w:sz w:val="32"/>
          <w:szCs w:val="32"/>
        </w:rPr>
      </w:pPr>
      <w:bookmarkStart w:id="0" w:name="_Toc212188126"/>
      <w:r w:rsidRPr="006B22CE">
        <w:rPr>
          <w:sz w:val="32"/>
          <w:szCs w:val="32"/>
        </w:rPr>
        <w:lastRenderedPageBreak/>
        <w:t>Basic Acknowledgement format of AI tool use</w:t>
      </w:r>
      <w:bookmarkEnd w:id="0"/>
    </w:p>
    <w:p w14:paraId="4C2C5D28" w14:textId="77777777" w:rsidR="006B22CE" w:rsidRDefault="006B22CE"/>
    <w:p w14:paraId="2E88DEAB" w14:textId="4F31FFBA" w:rsidR="009250E8" w:rsidRDefault="009250E8">
      <w:r>
        <w:t>I acknowledge the use of</w:t>
      </w:r>
      <w:r>
        <w:rPr>
          <w:rFonts w:ascii="Arial" w:hAnsi="Arial" w:cs="Arial"/>
        </w:rPr>
        <w:t> </w:t>
      </w:r>
      <w:r>
        <w:t>Adobe Express</w:t>
      </w:r>
      <w:r w:rsidRPr="009250E8">
        <w:t xml:space="preserve"> </w:t>
      </w:r>
      <w:hyperlink r:id="rId8" w:history="1">
        <w:r w:rsidRPr="00F2774C">
          <w:rPr>
            <w:rStyle w:val="Hyperlink"/>
          </w:rPr>
          <w:t>https://new.express.adobe.com/id/urn:aaid:sc:EU:a2b1d0ce-7a1e-4b2c-89ff-4713eb1bc72e?category=text</w:t>
        </w:r>
      </w:hyperlink>
      <w:r>
        <w:t xml:space="preserve"> </w:t>
      </w:r>
      <w:r>
        <w:t xml:space="preserve"> to </w:t>
      </w:r>
      <w:r>
        <w:t>create some pictures</w:t>
      </w:r>
      <w:r>
        <w:t>.</w:t>
      </w:r>
    </w:p>
    <w:p w14:paraId="62AF525E" w14:textId="4DCBCF6A" w:rsidR="009250E8" w:rsidRDefault="009250E8">
      <w:r>
        <w:rPr>
          <w:rFonts w:ascii="Arial" w:hAnsi="Arial" w:cs="Arial"/>
        </w:rPr>
        <w:t> </w:t>
      </w:r>
      <w:r>
        <w:t xml:space="preserve">I </w:t>
      </w:r>
      <w:r w:rsidR="006B22CE">
        <w:t>have used word to write my script and Adobe Express to create my video. I have used my own voice.</w:t>
      </w:r>
    </w:p>
    <w:p w14:paraId="21C2F697" w14:textId="2C30AA66" w:rsidR="009250E8" w:rsidRDefault="009250E8">
      <w:r>
        <w:t xml:space="preserve">I confirm that I have not presented any AI generated text as my own work. I confirm I have copies of my drafts, notes, and other resources I used before, and after the use of AI tools which I may be asked to provide in evidence. </w:t>
      </w:r>
      <w:r>
        <w:br w:type="page"/>
      </w:r>
    </w:p>
    <w:p w14:paraId="66FF72AC" w14:textId="57F30991" w:rsidR="002D4C0D" w:rsidRPr="006B22CE" w:rsidRDefault="002D4C0D" w:rsidP="006B22CE">
      <w:pPr>
        <w:jc w:val="center"/>
        <w:rPr>
          <w:sz w:val="32"/>
          <w:szCs w:val="32"/>
        </w:rPr>
      </w:pPr>
      <w:bookmarkStart w:id="1" w:name="_Toc212188127"/>
      <w:r w:rsidRPr="006B22CE">
        <w:rPr>
          <w:sz w:val="32"/>
          <w:szCs w:val="32"/>
        </w:rPr>
        <w:lastRenderedPageBreak/>
        <w:t>Script</w:t>
      </w:r>
      <w:bookmarkEnd w:id="1"/>
    </w:p>
    <w:p w14:paraId="30122C80" w14:textId="3F7E2FE0" w:rsidR="00A408CE" w:rsidRPr="00A41508" w:rsidRDefault="00A408CE">
      <w:r w:rsidRPr="00A41508">
        <w:t>This is an educational video aimed to raise awareness of the impact of ADHD on children in our schools.</w:t>
      </w:r>
    </w:p>
    <w:p w14:paraId="567552D4" w14:textId="50149BC4" w:rsidR="00970CCC" w:rsidRPr="00A41508" w:rsidRDefault="00970CCC">
      <w:r w:rsidRPr="00A41508">
        <w:t>Video 1</w:t>
      </w:r>
    </w:p>
    <w:p w14:paraId="7A3DAB4F" w14:textId="0BC66DF7" w:rsidR="00A408CE" w:rsidRPr="00A41508" w:rsidRDefault="00A408CE">
      <w:r w:rsidRPr="00A41508">
        <w:t>First let's look at this video, does your class look like this? How many signs of ADHD can you see?</w:t>
      </w:r>
    </w:p>
    <w:p w14:paraId="1A500B19" w14:textId="646E1AE4" w:rsidR="00970CCC" w:rsidRPr="00A41508" w:rsidRDefault="00A408CE">
      <w:r w:rsidRPr="00A41508">
        <w:t xml:space="preserve">Did </w:t>
      </w:r>
      <w:r w:rsidR="00F6729E">
        <w:t>yo</w:t>
      </w:r>
      <w:r w:rsidRPr="00A41508">
        <w:t>u spot the children swinging on their chairs? fidgeting with their hands? can’t sit still? waving their hands? These are all observational characteristics of ADHD (APA, 2013; Selikowitz,2021).</w:t>
      </w:r>
    </w:p>
    <w:p w14:paraId="214C4A72" w14:textId="2AD48E4C" w:rsidR="00A408CE" w:rsidRPr="00A41508" w:rsidRDefault="00F6729E">
      <w:r>
        <w:t>What is</w:t>
      </w:r>
      <w:r w:rsidR="00A408CE" w:rsidRPr="00A41508">
        <w:t xml:space="preserve"> ADHD</w:t>
      </w:r>
      <w:r>
        <w:t>?</w:t>
      </w:r>
    </w:p>
    <w:p w14:paraId="420668E3" w14:textId="3C4A8DE5" w:rsidR="00970CCC" w:rsidRPr="00A41508" w:rsidRDefault="00A408CE">
      <w:r w:rsidRPr="00A41508">
        <w:t>Attention deficit hyperactivity disorder is a neurological problem which occurs at the frontal lobe of the brain, which is responsible for how we focus, pay attention and reason (Thompson et al, 2012; Asherson et al, 2016;</w:t>
      </w:r>
      <w:r w:rsidR="00E86E8F" w:rsidRPr="00A41508">
        <w:t xml:space="preserve"> </w:t>
      </w:r>
      <w:r w:rsidRPr="00A41508">
        <w:t>NICE, 2025). ADHD has been around since 1902 (</w:t>
      </w:r>
      <w:r w:rsidR="00174174" w:rsidRPr="00A41508">
        <w:t xml:space="preserve">Selikowitz, 2021) and </w:t>
      </w:r>
      <w:r w:rsidRPr="00A41508">
        <w:t>is seen as a disorder which interferes with how the brain functions and impacts a person's development</w:t>
      </w:r>
      <w:r w:rsidR="00174174" w:rsidRPr="00A41508">
        <w:t xml:space="preserve"> (Thompson et al, 2012). Everyone’s</w:t>
      </w:r>
      <w:r w:rsidRPr="00A41508">
        <w:t xml:space="preserve"> symptoms are </w:t>
      </w:r>
      <w:r w:rsidR="00174174" w:rsidRPr="00A41508">
        <w:t>different,</w:t>
      </w:r>
      <w:r w:rsidRPr="00A41508">
        <w:t xml:space="preserve"> a</w:t>
      </w:r>
      <w:r w:rsidR="00174174" w:rsidRPr="00A41508">
        <w:t>nd</w:t>
      </w:r>
      <w:r w:rsidRPr="00A41508">
        <w:t xml:space="preserve"> many sources have found that ADHD is caused by having low levels of neurotransmitters in the frontal part of the brain</w:t>
      </w:r>
      <w:r w:rsidR="00174174" w:rsidRPr="00A41508">
        <w:t xml:space="preserve"> (Selikowitz, 2021). T</w:t>
      </w:r>
      <w:r w:rsidRPr="00A41508">
        <w:t>hese low levels of neurotransmitters can cause behaviour</w:t>
      </w:r>
      <w:r w:rsidR="00F6729E">
        <w:t>s</w:t>
      </w:r>
      <w:r w:rsidRPr="00A41508">
        <w:t xml:space="preserve"> such as dysregulated attention</w:t>
      </w:r>
      <w:r w:rsidR="00174174" w:rsidRPr="00A41508">
        <w:t>,</w:t>
      </w:r>
      <w:r w:rsidRPr="00A41508">
        <w:t xml:space="preserve"> such as being distracted easily</w:t>
      </w:r>
      <w:r w:rsidR="00174174" w:rsidRPr="00A41508">
        <w:t>,</w:t>
      </w:r>
      <w:r w:rsidRPr="00A41508">
        <w:t xml:space="preserve"> lack of concentration</w:t>
      </w:r>
      <w:r w:rsidR="00174174" w:rsidRPr="00A41508">
        <w:t>,</w:t>
      </w:r>
      <w:r w:rsidRPr="00A41508">
        <w:t xml:space="preserve"> difficulty following instructions and being disorganised and impulsive behaviour</w:t>
      </w:r>
      <w:r w:rsidR="00F6729E">
        <w:t>s</w:t>
      </w:r>
      <w:r w:rsidR="00174174" w:rsidRPr="00A41508">
        <w:t>,</w:t>
      </w:r>
      <w:r w:rsidRPr="00A41508">
        <w:t xml:space="preserve"> such as blurting out answers</w:t>
      </w:r>
      <w:r w:rsidR="00174174" w:rsidRPr="00A41508">
        <w:t>,</w:t>
      </w:r>
      <w:r w:rsidRPr="00A41508">
        <w:t xml:space="preserve"> taking risks and acting before you think</w:t>
      </w:r>
      <w:r w:rsidR="00174174" w:rsidRPr="00A41508">
        <w:t xml:space="preserve"> (Selikowitz, 2021; Becker, 2019)</w:t>
      </w:r>
      <w:r w:rsidRPr="00A41508">
        <w:t>.</w:t>
      </w:r>
    </w:p>
    <w:p w14:paraId="383F7DF5" w14:textId="0BF49BB7" w:rsidR="00174174" w:rsidRPr="00A41508" w:rsidRDefault="00174174">
      <w:r w:rsidRPr="00A41508">
        <w:t>Three stages of ADHD</w:t>
      </w:r>
    </w:p>
    <w:p w14:paraId="12EDDABB" w14:textId="39210D57" w:rsidR="00174174" w:rsidRPr="00A41508" w:rsidRDefault="00174174">
      <w:r w:rsidRPr="00A41508">
        <w:t>ADHD has three stages inattentive hyperactivity and impulsivity (APA, 2013).</w:t>
      </w:r>
    </w:p>
    <w:p w14:paraId="3AF943D2" w14:textId="3129CEC4" w:rsidR="00174174" w:rsidRPr="00A41508" w:rsidRDefault="00174174">
      <w:r w:rsidRPr="00A41508">
        <w:t>Inattentive can be seen as not paying much attention to detail. In school this could include children failing to complete tasks on time</w:t>
      </w:r>
      <w:r w:rsidR="00F6729E">
        <w:t>,</w:t>
      </w:r>
      <w:r w:rsidRPr="00A41508">
        <w:t xml:space="preserve"> making errors in their work</w:t>
      </w:r>
      <w:r w:rsidR="00F6729E">
        <w:t>,</w:t>
      </w:r>
      <w:r w:rsidRPr="00A41508">
        <w:t xml:space="preserve"> not listening when someone is talking to them and can be very forgetful when it comes to following instructions (APA, 2013; Selikowitz, 2021; NICE, 2025).</w:t>
      </w:r>
    </w:p>
    <w:p w14:paraId="0D19577E" w14:textId="1353D9D1" w:rsidR="00174174" w:rsidRPr="00A41508" w:rsidRDefault="00174174">
      <w:r w:rsidRPr="00A41508">
        <w:t>Hyperactivity can be seen as excessive and restlessness movements mostly when it is not appropriate. In school this would be seen when children fidget</w:t>
      </w:r>
      <w:r w:rsidR="00F6729E">
        <w:t>,</w:t>
      </w:r>
      <w:r w:rsidRPr="00A41508">
        <w:t xml:space="preserve"> can't sit down for long periods of time</w:t>
      </w:r>
      <w:r w:rsidR="00F6729E">
        <w:t>,</w:t>
      </w:r>
      <w:r w:rsidRPr="00A41508">
        <w:t xml:space="preserve"> runs or climbs obstacles in class and talk</w:t>
      </w:r>
      <w:r w:rsidR="00F6729E">
        <w:t>s</w:t>
      </w:r>
      <w:r w:rsidRPr="00A41508">
        <w:t xml:space="preserve"> excessively disrupting the classroom (APA, 2013; Selikowitz, 2021; NICE, 2025</w:t>
      </w:r>
      <w:r w:rsidR="00CB6035" w:rsidRPr="00A41508">
        <w:t>; Greenway and Edwards, 2020</w:t>
      </w:r>
      <w:r w:rsidRPr="00A41508">
        <w:t>).</w:t>
      </w:r>
    </w:p>
    <w:p w14:paraId="1B2D7856" w14:textId="55D960A5" w:rsidR="00174174" w:rsidRPr="00A41508" w:rsidRDefault="00174174">
      <w:r w:rsidRPr="00A41508">
        <w:t xml:space="preserve">Impulsivity can be seen when impulse behaviours occur without thinking about the impact of others. This can be when children often interrupt the teacher or peers, they </w:t>
      </w:r>
      <w:r w:rsidRPr="00A41508">
        <w:lastRenderedPageBreak/>
        <w:t xml:space="preserve">have difficulty waiting their turn </w:t>
      </w:r>
      <w:r w:rsidR="00F6729E">
        <w:t>and can disrupt the class</w:t>
      </w:r>
      <w:r w:rsidRPr="00A41508">
        <w:t xml:space="preserve"> (APA, 2013; Selikowitz, 2021; NICE, 2025).</w:t>
      </w:r>
    </w:p>
    <w:p w14:paraId="2E9F2995" w14:textId="13326B87" w:rsidR="00BE3C44" w:rsidRPr="00A41508" w:rsidRDefault="00174174">
      <w:r w:rsidRPr="00A41508">
        <w:t>These three stages can be seen as an inattentive type, hyperactivity/impulsivity type or a combined type- where children have traits of inattentive combined with hyperactivity and impulsivity (NICE, 2025). These symptoms and impairments can vary through different stages of life (APA, 2013; Asherson et al, 2016). Inattentive becomes more apparent as the child becomes older</w:t>
      </w:r>
      <w:r w:rsidR="00E23BFD" w:rsidRPr="00A41508">
        <w:t>,</w:t>
      </w:r>
      <w:r w:rsidRPr="00A41508">
        <w:t xml:space="preserve"> as hyperactivity may be replaced by restlessness and these symptoms may occur at similar times in youths around the world</w:t>
      </w:r>
      <w:r w:rsidR="00E23BFD" w:rsidRPr="00A41508">
        <w:t xml:space="preserve"> (Becker, 2019; Thompson et al, 2012)</w:t>
      </w:r>
      <w:r w:rsidRPr="00A41508">
        <w:t>.</w:t>
      </w:r>
      <w:r w:rsidR="00A864EE" w:rsidRPr="00A41508">
        <w:t xml:space="preserve"> Research also shows that hyperactivity is more common in younger children</w:t>
      </w:r>
      <w:r w:rsidR="00F6729E">
        <w:t>,</w:t>
      </w:r>
      <w:r w:rsidR="00A864EE" w:rsidRPr="00A41508">
        <w:t xml:space="preserve"> even though it is difficult to differentiate impairments due to overlapping developmental features causing comorbidity (Lahey et al, 2004; Thompson et al, 2012), where there are more than one disorder coexisting with another (Masi et al, 2015</w:t>
      </w:r>
      <w:r w:rsidR="00626F94" w:rsidRPr="00A41508">
        <w:t>; Hamed, Kauer, Stevens, 2015</w:t>
      </w:r>
      <w:r w:rsidR="00A864EE" w:rsidRPr="00A41508">
        <w:t>). ADHD is now seen as a lifelong disorder rather than a childhood disorder (Thompson et al, 2012; Faraone et al, 20</w:t>
      </w:r>
      <w:r w:rsidR="009D4482" w:rsidRPr="00A41508">
        <w:t>12</w:t>
      </w:r>
      <w:r w:rsidR="00A864EE" w:rsidRPr="00A41508">
        <w:t>; Asherson et al, 2016).</w:t>
      </w:r>
    </w:p>
    <w:p w14:paraId="624E0C7D" w14:textId="10C6A9E2" w:rsidR="00BE3C44" w:rsidRPr="00A41508" w:rsidRDefault="00BE3C44" w:rsidP="00BE3C44">
      <w:r w:rsidRPr="00A41508">
        <w:t>Does an ADHD diagnosis have an impact on a child?</w:t>
      </w:r>
    </w:p>
    <w:p w14:paraId="2F1C9A55" w14:textId="10503396" w:rsidR="00AB36CC" w:rsidRPr="00A41508" w:rsidRDefault="00BE3C44"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r w:rsidRPr="00A41508">
        <w:rPr>
          <w:rFonts w:asciiTheme="minorHAnsi" w:eastAsiaTheme="minorEastAsia" w:hAnsiTheme="minorHAnsi" w:cstheme="minorBidi"/>
          <w:color w:val="000000"/>
          <w:kern w:val="24"/>
        </w:rPr>
        <w:t xml:space="preserve">There are </w:t>
      </w:r>
      <w:r w:rsidR="00F6729E">
        <w:rPr>
          <w:rFonts w:asciiTheme="minorHAnsi" w:eastAsiaTheme="minorEastAsia" w:hAnsiTheme="minorHAnsi" w:cstheme="minorBidi"/>
          <w:color w:val="000000"/>
          <w:kern w:val="24"/>
        </w:rPr>
        <w:t>both p</w:t>
      </w:r>
      <w:r w:rsidRPr="00A41508">
        <w:rPr>
          <w:rFonts w:asciiTheme="minorHAnsi" w:eastAsiaTheme="minorEastAsia" w:hAnsiTheme="minorHAnsi" w:cstheme="minorBidi"/>
          <w:color w:val="000000"/>
          <w:kern w:val="24"/>
        </w:rPr>
        <w:t>ositives and negatives when it comes to gaining a diagnosis</w:t>
      </w:r>
      <w:r w:rsidR="00BC33F8" w:rsidRPr="00A41508">
        <w:rPr>
          <w:rFonts w:asciiTheme="minorHAnsi" w:eastAsiaTheme="minorEastAsia" w:hAnsiTheme="minorHAnsi" w:cstheme="minorBidi"/>
          <w:color w:val="000000"/>
          <w:kern w:val="24"/>
        </w:rPr>
        <w:t xml:space="preserve"> (Welsh Government, 2022)</w:t>
      </w:r>
      <w:r w:rsidRPr="00A41508">
        <w:rPr>
          <w:rFonts w:asciiTheme="minorHAnsi" w:eastAsiaTheme="minorEastAsia" w:hAnsiTheme="minorHAnsi" w:cstheme="minorBidi"/>
          <w:color w:val="000000"/>
          <w:kern w:val="24"/>
        </w:rPr>
        <w:t xml:space="preserve">. </w:t>
      </w:r>
    </w:p>
    <w:p w14:paraId="3F8B9BC7" w14:textId="77777777" w:rsidR="00AB36CC" w:rsidRPr="00A41508" w:rsidRDefault="00AB36CC"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p>
    <w:p w14:paraId="5E581CED" w14:textId="45D80ADB" w:rsidR="00AB36CC" w:rsidRPr="00A41508" w:rsidRDefault="00BE3C44"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r w:rsidRPr="00A41508">
        <w:rPr>
          <w:rFonts w:asciiTheme="minorHAnsi" w:eastAsiaTheme="minorEastAsia" w:hAnsiTheme="minorHAnsi" w:cstheme="minorBidi"/>
          <w:color w:val="000000"/>
          <w:kern w:val="24"/>
        </w:rPr>
        <w:t>When receiving a</w:t>
      </w:r>
      <w:r w:rsidR="00AB36CC" w:rsidRPr="00A41508">
        <w:rPr>
          <w:rFonts w:asciiTheme="minorHAnsi" w:eastAsiaTheme="minorEastAsia" w:hAnsiTheme="minorHAnsi" w:cstheme="minorBidi"/>
          <w:color w:val="000000"/>
          <w:kern w:val="24"/>
        </w:rPr>
        <w:t>n ADHD</w:t>
      </w:r>
      <w:r w:rsidRPr="00A41508">
        <w:rPr>
          <w:rFonts w:asciiTheme="minorHAnsi" w:eastAsiaTheme="minorEastAsia" w:hAnsiTheme="minorHAnsi" w:cstheme="minorBidi"/>
          <w:color w:val="000000"/>
          <w:kern w:val="24"/>
        </w:rPr>
        <w:t xml:space="preserve"> diagnos</w:t>
      </w:r>
      <w:r w:rsidR="00AB36CC" w:rsidRPr="00A41508">
        <w:rPr>
          <w:rFonts w:asciiTheme="minorHAnsi" w:eastAsiaTheme="minorEastAsia" w:hAnsiTheme="minorHAnsi" w:cstheme="minorBidi"/>
          <w:color w:val="000000"/>
          <w:kern w:val="24"/>
        </w:rPr>
        <w:t>is</w:t>
      </w:r>
      <w:r w:rsidRPr="00A41508">
        <w:rPr>
          <w:rFonts w:asciiTheme="minorHAnsi" w:eastAsiaTheme="minorEastAsia" w:hAnsiTheme="minorHAnsi" w:cstheme="minorBidi"/>
          <w:color w:val="000000"/>
          <w:kern w:val="24"/>
        </w:rPr>
        <w:t>, this can help to organise the results of psychological assessment</w:t>
      </w:r>
      <w:r w:rsidR="00F6729E">
        <w:rPr>
          <w:rFonts w:asciiTheme="minorHAnsi" w:eastAsiaTheme="minorEastAsia" w:hAnsiTheme="minorHAnsi" w:cstheme="minorBidi"/>
          <w:color w:val="000000"/>
          <w:kern w:val="24"/>
        </w:rPr>
        <w:t xml:space="preserve"> and</w:t>
      </w:r>
      <w:r w:rsidRPr="00A41508">
        <w:rPr>
          <w:rFonts w:asciiTheme="minorHAnsi" w:eastAsiaTheme="minorEastAsia" w:hAnsiTheme="minorHAnsi" w:cstheme="minorBidi"/>
          <w:color w:val="000000"/>
          <w:kern w:val="24"/>
        </w:rPr>
        <w:t xml:space="preserve"> </w:t>
      </w:r>
      <w:r w:rsidR="00AB36CC" w:rsidRPr="00A41508">
        <w:rPr>
          <w:rFonts w:asciiTheme="minorHAnsi" w:eastAsiaTheme="minorEastAsia" w:hAnsiTheme="minorHAnsi" w:cstheme="minorBidi"/>
          <w:color w:val="000000"/>
          <w:kern w:val="24"/>
        </w:rPr>
        <w:t xml:space="preserve">support to </w:t>
      </w:r>
      <w:r w:rsidRPr="00A41508">
        <w:rPr>
          <w:rFonts w:asciiTheme="minorHAnsi" w:eastAsiaTheme="minorEastAsia" w:hAnsiTheme="minorHAnsi" w:cstheme="minorBidi"/>
          <w:color w:val="000000"/>
          <w:kern w:val="24"/>
        </w:rPr>
        <w:t>facilitate communication among professionals</w:t>
      </w:r>
      <w:r w:rsidR="00F6729E">
        <w:rPr>
          <w:rFonts w:asciiTheme="minorHAnsi" w:eastAsiaTheme="minorEastAsia" w:hAnsiTheme="minorHAnsi" w:cstheme="minorBidi"/>
          <w:color w:val="000000"/>
          <w:kern w:val="24"/>
        </w:rPr>
        <w:t>. This will then</w:t>
      </w:r>
      <w:r w:rsidRPr="00A41508">
        <w:rPr>
          <w:rFonts w:asciiTheme="minorHAnsi" w:eastAsiaTheme="minorEastAsia" w:hAnsiTheme="minorHAnsi" w:cstheme="minorBidi"/>
          <w:color w:val="000000"/>
          <w:kern w:val="24"/>
        </w:rPr>
        <w:t xml:space="preserve"> contribute to setting realistic expectations regarding an individual’s future</w:t>
      </w:r>
      <w:r w:rsidR="00AB36CC" w:rsidRPr="00A41508">
        <w:rPr>
          <w:rFonts w:asciiTheme="minorHAnsi" w:eastAsiaTheme="minorEastAsia" w:hAnsiTheme="minorHAnsi" w:cstheme="minorBidi"/>
          <w:color w:val="000000"/>
          <w:kern w:val="24"/>
        </w:rPr>
        <w:t xml:space="preserve"> by creating</w:t>
      </w:r>
      <w:r w:rsidRPr="00A41508">
        <w:rPr>
          <w:rFonts w:asciiTheme="minorHAnsi" w:eastAsiaTheme="minorEastAsia" w:hAnsiTheme="minorHAnsi" w:cstheme="minorBidi"/>
          <w:color w:val="000000"/>
          <w:kern w:val="24"/>
        </w:rPr>
        <w:t xml:space="preserve"> goals of treatment</w:t>
      </w:r>
      <w:r w:rsidR="00AB36CC" w:rsidRPr="00A41508">
        <w:rPr>
          <w:rFonts w:asciiTheme="minorHAnsi" w:eastAsiaTheme="minorEastAsia" w:hAnsiTheme="minorHAnsi" w:cstheme="minorBidi"/>
          <w:color w:val="000000"/>
          <w:kern w:val="24"/>
        </w:rPr>
        <w:t xml:space="preserve"> (Asherson et al, 2016</w:t>
      </w:r>
      <w:r w:rsidR="00BC33F8" w:rsidRPr="00A41508">
        <w:rPr>
          <w:rFonts w:asciiTheme="minorHAnsi" w:eastAsiaTheme="minorEastAsia" w:hAnsiTheme="minorHAnsi" w:cstheme="minorBidi"/>
          <w:color w:val="000000"/>
          <w:kern w:val="24"/>
        </w:rPr>
        <w:t>; Welsh Government, 2022</w:t>
      </w:r>
      <w:r w:rsidR="00AB36CC" w:rsidRPr="00A41508">
        <w:rPr>
          <w:rFonts w:asciiTheme="minorHAnsi" w:eastAsiaTheme="minorEastAsia" w:hAnsiTheme="minorHAnsi" w:cstheme="minorBidi"/>
          <w:color w:val="000000"/>
          <w:kern w:val="24"/>
        </w:rPr>
        <w:t>).</w:t>
      </w:r>
      <w:r w:rsidRPr="00A41508">
        <w:rPr>
          <w:rFonts w:asciiTheme="minorHAnsi" w:eastAsiaTheme="minorEastAsia" w:hAnsiTheme="minorHAnsi" w:cstheme="minorBidi"/>
          <w:color w:val="000000"/>
          <w:kern w:val="24"/>
        </w:rPr>
        <w:t xml:space="preserve"> </w:t>
      </w:r>
      <w:r w:rsidR="00770881" w:rsidRPr="00A41508">
        <w:rPr>
          <w:rFonts w:asciiTheme="minorHAnsi" w:eastAsiaTheme="minorEastAsia" w:hAnsiTheme="minorHAnsi" w:cstheme="minorBidi"/>
          <w:color w:val="000000"/>
          <w:kern w:val="24"/>
        </w:rPr>
        <w:t xml:space="preserve"> A diagnosis can also help families gain understanding of the behaviours and in turn can try and support the children better (Hamed, Kauer and Stevens, 2015). </w:t>
      </w:r>
      <w:r w:rsidR="00626F94" w:rsidRPr="00A41508">
        <w:rPr>
          <w:rFonts w:asciiTheme="minorHAnsi" w:eastAsiaTheme="minorEastAsia" w:hAnsiTheme="minorHAnsi" w:cstheme="minorBidi"/>
          <w:color w:val="000000"/>
          <w:kern w:val="24"/>
        </w:rPr>
        <w:t>Some children found once they were diagnosed that the extra attention from their teachers helped them build confidence and they felt relief from having the help and support (Hamed, Kauer and Stevens, 2015</w:t>
      </w:r>
      <w:r w:rsidR="00CB6035" w:rsidRPr="00A41508">
        <w:rPr>
          <w:rFonts w:asciiTheme="minorHAnsi" w:eastAsiaTheme="minorEastAsia" w:hAnsiTheme="minorHAnsi" w:cstheme="minorBidi"/>
          <w:color w:val="000000"/>
          <w:kern w:val="24"/>
        </w:rPr>
        <w:t>; Greenway and Edwards, 2020</w:t>
      </w:r>
      <w:r w:rsidR="00626F94" w:rsidRPr="00A41508">
        <w:rPr>
          <w:rFonts w:asciiTheme="minorHAnsi" w:eastAsiaTheme="minorEastAsia" w:hAnsiTheme="minorHAnsi" w:cstheme="minorBidi"/>
          <w:color w:val="000000"/>
          <w:kern w:val="24"/>
        </w:rPr>
        <w:t xml:space="preserve">). </w:t>
      </w:r>
      <w:r w:rsidR="00592042" w:rsidRPr="00A41508">
        <w:rPr>
          <w:rFonts w:asciiTheme="minorHAnsi" w:eastAsiaTheme="minorEastAsia" w:hAnsiTheme="minorHAnsi" w:cstheme="minorBidi"/>
          <w:color w:val="000000"/>
          <w:kern w:val="24"/>
        </w:rPr>
        <w:t>Medication plays a large role to control features of ADHD</w:t>
      </w:r>
      <w:r w:rsidR="002031AF" w:rsidRPr="00A41508">
        <w:rPr>
          <w:rFonts w:asciiTheme="minorHAnsi" w:eastAsiaTheme="minorEastAsia" w:hAnsiTheme="minorHAnsi" w:cstheme="minorBidi"/>
          <w:color w:val="000000"/>
          <w:kern w:val="24"/>
        </w:rPr>
        <w:t>.</w:t>
      </w:r>
      <w:r w:rsidR="00592042" w:rsidRPr="00A41508">
        <w:rPr>
          <w:rFonts w:asciiTheme="minorHAnsi" w:eastAsiaTheme="minorEastAsia" w:hAnsiTheme="minorHAnsi" w:cstheme="minorBidi"/>
          <w:color w:val="000000"/>
          <w:kern w:val="24"/>
        </w:rPr>
        <w:t xml:space="preserve"> </w:t>
      </w:r>
      <w:r w:rsidR="002031AF" w:rsidRPr="00A41508">
        <w:rPr>
          <w:rFonts w:asciiTheme="minorHAnsi" w:eastAsiaTheme="minorEastAsia" w:hAnsiTheme="minorHAnsi" w:cstheme="minorBidi"/>
          <w:color w:val="000000"/>
          <w:kern w:val="24"/>
        </w:rPr>
        <w:t>Studies have shown that this can improve</w:t>
      </w:r>
      <w:r w:rsidR="00592042" w:rsidRPr="00A41508">
        <w:rPr>
          <w:rFonts w:asciiTheme="minorHAnsi" w:eastAsiaTheme="minorEastAsia" w:hAnsiTheme="minorHAnsi" w:cstheme="minorBidi"/>
          <w:color w:val="000000"/>
          <w:kern w:val="24"/>
        </w:rPr>
        <w:t xml:space="preserve"> impulsivity</w:t>
      </w:r>
      <w:r w:rsidR="002031AF" w:rsidRPr="00A41508">
        <w:rPr>
          <w:rFonts w:asciiTheme="minorHAnsi" w:eastAsiaTheme="minorEastAsia" w:hAnsiTheme="minorHAnsi" w:cstheme="minorBidi"/>
          <w:color w:val="000000"/>
          <w:kern w:val="24"/>
        </w:rPr>
        <w:t xml:space="preserve"> and reaction time, task persistence, coordination and vigilance which can improve their well-being when seeing positive improvements</w:t>
      </w:r>
      <w:r w:rsidR="00592042" w:rsidRPr="00A41508">
        <w:rPr>
          <w:rFonts w:asciiTheme="minorHAnsi" w:eastAsiaTheme="minorEastAsia" w:hAnsiTheme="minorHAnsi" w:cstheme="minorBidi"/>
          <w:color w:val="000000"/>
          <w:kern w:val="24"/>
        </w:rPr>
        <w:t xml:space="preserve"> (Selikowitz, 2021).</w:t>
      </w:r>
    </w:p>
    <w:p w14:paraId="6837AF44" w14:textId="77777777" w:rsidR="00AB36CC" w:rsidRPr="00A41508" w:rsidRDefault="00AB36CC"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p>
    <w:p w14:paraId="4AB5ED3B" w14:textId="3335ACDC" w:rsidR="00BE3C44" w:rsidRPr="00A41508" w:rsidRDefault="00AB36CC"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r w:rsidRPr="00A41508">
        <w:rPr>
          <w:rFonts w:asciiTheme="minorHAnsi" w:eastAsiaTheme="minorEastAsia" w:hAnsiTheme="minorHAnsi" w:cstheme="minorBidi"/>
          <w:color w:val="000000"/>
          <w:kern w:val="24"/>
        </w:rPr>
        <w:t xml:space="preserve">As a </w:t>
      </w:r>
      <w:r w:rsidR="00F6729E">
        <w:rPr>
          <w:rFonts w:asciiTheme="minorHAnsi" w:eastAsiaTheme="minorEastAsia" w:hAnsiTheme="minorHAnsi" w:cstheme="minorBidi"/>
          <w:color w:val="000000"/>
          <w:kern w:val="24"/>
        </w:rPr>
        <w:t>n</w:t>
      </w:r>
      <w:r w:rsidR="00BE3C44" w:rsidRPr="00A41508">
        <w:rPr>
          <w:rFonts w:asciiTheme="minorHAnsi" w:eastAsiaTheme="minorEastAsia" w:hAnsiTheme="minorHAnsi" w:cstheme="minorBidi"/>
          <w:color w:val="000000"/>
          <w:kern w:val="24"/>
        </w:rPr>
        <w:t>egative</w:t>
      </w:r>
      <w:r w:rsidRPr="00A41508">
        <w:rPr>
          <w:rFonts w:asciiTheme="minorHAnsi" w:eastAsiaTheme="minorEastAsia" w:hAnsiTheme="minorHAnsi" w:cstheme="minorBidi"/>
          <w:color w:val="000000"/>
          <w:kern w:val="24"/>
        </w:rPr>
        <w:t>,</w:t>
      </w:r>
      <w:r w:rsidR="00BE3C44" w:rsidRPr="00A41508">
        <w:rPr>
          <w:rFonts w:asciiTheme="minorHAnsi" w:eastAsiaTheme="minorEastAsia" w:hAnsiTheme="minorHAnsi" w:cstheme="minorBidi"/>
          <w:color w:val="000000"/>
          <w:kern w:val="24"/>
        </w:rPr>
        <w:t xml:space="preserve"> Labelling and classifying behaviours may negatively affect self-perceptions and lead to stigma</w:t>
      </w:r>
      <w:r w:rsidR="00626F94" w:rsidRPr="00A41508">
        <w:rPr>
          <w:rFonts w:asciiTheme="minorHAnsi" w:eastAsiaTheme="minorEastAsia" w:hAnsiTheme="minorHAnsi" w:cstheme="minorBidi"/>
          <w:color w:val="000000"/>
          <w:kern w:val="24"/>
        </w:rPr>
        <w:t xml:space="preserve"> where children and young adults become unwilling to disclose their diagnosis</w:t>
      </w:r>
      <w:r w:rsidRPr="00A41508">
        <w:rPr>
          <w:rFonts w:asciiTheme="minorHAnsi" w:eastAsiaTheme="minorEastAsia" w:hAnsiTheme="minorHAnsi" w:cstheme="minorBidi"/>
          <w:color w:val="000000"/>
          <w:kern w:val="24"/>
        </w:rPr>
        <w:t xml:space="preserve"> (Becker, 2019</w:t>
      </w:r>
      <w:r w:rsidR="00626F94" w:rsidRPr="00A41508">
        <w:rPr>
          <w:rFonts w:asciiTheme="minorHAnsi" w:eastAsiaTheme="minorEastAsia" w:hAnsiTheme="minorHAnsi" w:cstheme="minorBidi"/>
          <w:color w:val="000000"/>
          <w:kern w:val="24"/>
        </w:rPr>
        <w:t>; Hamed, Kauer and Stevens, 2015</w:t>
      </w:r>
      <w:r w:rsidRPr="00A41508">
        <w:rPr>
          <w:rFonts w:asciiTheme="minorHAnsi" w:eastAsiaTheme="minorEastAsia" w:hAnsiTheme="minorHAnsi" w:cstheme="minorBidi"/>
          <w:color w:val="000000"/>
          <w:kern w:val="24"/>
        </w:rPr>
        <w:t>)</w:t>
      </w:r>
      <w:r w:rsidR="00BE3C44" w:rsidRPr="00A41508">
        <w:rPr>
          <w:rFonts w:asciiTheme="minorHAnsi" w:eastAsiaTheme="minorEastAsia" w:hAnsiTheme="minorHAnsi" w:cstheme="minorBidi"/>
          <w:color w:val="000000"/>
          <w:kern w:val="24"/>
        </w:rPr>
        <w:t xml:space="preserve">. </w:t>
      </w:r>
      <w:r w:rsidR="00F6729E">
        <w:rPr>
          <w:rFonts w:asciiTheme="minorHAnsi" w:eastAsiaTheme="minorEastAsia" w:hAnsiTheme="minorHAnsi" w:cstheme="minorBidi"/>
          <w:color w:val="000000"/>
          <w:kern w:val="24"/>
        </w:rPr>
        <w:t>Developing a</w:t>
      </w:r>
      <w:r w:rsidR="00626F94" w:rsidRPr="00A41508">
        <w:rPr>
          <w:rFonts w:asciiTheme="minorHAnsi" w:eastAsiaTheme="minorEastAsia" w:hAnsiTheme="minorHAnsi" w:cstheme="minorBidi"/>
          <w:color w:val="000000"/>
          <w:kern w:val="24"/>
        </w:rPr>
        <w:t xml:space="preserve"> s</w:t>
      </w:r>
      <w:r w:rsidR="00BE3C44" w:rsidRPr="00A41508">
        <w:rPr>
          <w:rFonts w:asciiTheme="minorHAnsi" w:eastAsiaTheme="minorEastAsia" w:hAnsiTheme="minorHAnsi" w:cstheme="minorBidi"/>
          <w:color w:val="000000"/>
          <w:kern w:val="24"/>
        </w:rPr>
        <w:t>tigma may cause a sense of shame and decreases self-esteem and lowers self-worth</w:t>
      </w:r>
      <w:r w:rsidR="00626F94" w:rsidRPr="00A41508">
        <w:rPr>
          <w:rFonts w:asciiTheme="minorHAnsi" w:eastAsiaTheme="minorEastAsia" w:hAnsiTheme="minorHAnsi" w:cstheme="minorBidi"/>
          <w:color w:val="000000"/>
          <w:kern w:val="24"/>
        </w:rPr>
        <w:t xml:space="preserve"> giving a feeling of loneliness</w:t>
      </w:r>
      <w:r w:rsidRPr="00A41508">
        <w:rPr>
          <w:rFonts w:asciiTheme="minorHAnsi" w:eastAsiaTheme="minorEastAsia" w:hAnsiTheme="minorHAnsi" w:cstheme="minorBidi"/>
          <w:color w:val="000000"/>
          <w:kern w:val="24"/>
        </w:rPr>
        <w:t xml:space="preserve"> (APA,2013</w:t>
      </w:r>
      <w:r w:rsidR="00626F94" w:rsidRPr="00A41508">
        <w:rPr>
          <w:rFonts w:asciiTheme="minorHAnsi" w:eastAsiaTheme="minorEastAsia" w:hAnsiTheme="minorHAnsi" w:cstheme="minorBidi"/>
          <w:color w:val="000000"/>
          <w:kern w:val="24"/>
        </w:rPr>
        <w:t>; Hamed, Kauer and Stevens, 2015</w:t>
      </w:r>
      <w:r w:rsidRPr="00A41508">
        <w:rPr>
          <w:rFonts w:asciiTheme="minorHAnsi" w:eastAsiaTheme="minorEastAsia" w:hAnsiTheme="minorHAnsi" w:cstheme="minorBidi"/>
          <w:color w:val="000000"/>
          <w:kern w:val="24"/>
        </w:rPr>
        <w:t>). A diagnosis may also impact</w:t>
      </w:r>
      <w:r w:rsidR="00BE3C44" w:rsidRPr="00A41508">
        <w:rPr>
          <w:rFonts w:asciiTheme="minorHAnsi" w:eastAsiaTheme="minorEastAsia" w:hAnsiTheme="minorHAnsi" w:cstheme="minorBidi"/>
          <w:color w:val="000000"/>
          <w:kern w:val="24"/>
        </w:rPr>
        <w:t xml:space="preserve"> self-fulfilling prophecies </w:t>
      </w:r>
      <w:r w:rsidRPr="00A41508">
        <w:rPr>
          <w:rFonts w:asciiTheme="minorHAnsi" w:eastAsiaTheme="minorEastAsia" w:hAnsiTheme="minorHAnsi" w:cstheme="minorBidi"/>
          <w:color w:val="000000"/>
          <w:kern w:val="24"/>
        </w:rPr>
        <w:t xml:space="preserve">where </w:t>
      </w:r>
      <w:r w:rsidR="00BE3C44" w:rsidRPr="00A41508">
        <w:rPr>
          <w:rFonts w:asciiTheme="minorHAnsi" w:eastAsiaTheme="minorEastAsia" w:hAnsiTheme="minorHAnsi" w:cstheme="minorBidi"/>
          <w:color w:val="000000"/>
          <w:kern w:val="24"/>
        </w:rPr>
        <w:t>individuals may alter their behaviour to fit the diagnos</w:t>
      </w:r>
      <w:r w:rsidR="00F6729E">
        <w:rPr>
          <w:rFonts w:asciiTheme="minorHAnsi" w:eastAsiaTheme="minorEastAsia" w:hAnsiTheme="minorHAnsi" w:cstheme="minorBidi"/>
          <w:color w:val="000000"/>
          <w:kern w:val="24"/>
        </w:rPr>
        <w:t>is</w:t>
      </w:r>
      <w:r w:rsidR="00BE3C44" w:rsidRPr="00A41508">
        <w:rPr>
          <w:rFonts w:asciiTheme="minorHAnsi" w:eastAsiaTheme="minorEastAsia" w:hAnsiTheme="minorHAnsi" w:cstheme="minorBidi"/>
          <w:color w:val="000000"/>
          <w:kern w:val="24"/>
        </w:rPr>
        <w:t xml:space="preserve"> or use the diagnosis to excuse </w:t>
      </w:r>
      <w:r w:rsidR="00F6729E">
        <w:rPr>
          <w:rFonts w:asciiTheme="minorHAnsi" w:eastAsiaTheme="minorEastAsia" w:hAnsiTheme="minorHAnsi" w:cstheme="minorBidi"/>
          <w:color w:val="000000"/>
          <w:kern w:val="24"/>
        </w:rPr>
        <w:t>bad</w:t>
      </w:r>
      <w:r w:rsidR="00BE3C44" w:rsidRPr="00A41508">
        <w:rPr>
          <w:rFonts w:asciiTheme="minorHAnsi" w:eastAsiaTheme="minorEastAsia" w:hAnsiTheme="minorHAnsi" w:cstheme="minorBidi"/>
          <w:color w:val="000000"/>
          <w:kern w:val="24"/>
        </w:rPr>
        <w:t xml:space="preserve"> behaviour</w:t>
      </w:r>
      <w:r w:rsidRPr="00A41508">
        <w:rPr>
          <w:rFonts w:asciiTheme="minorHAnsi" w:eastAsiaTheme="minorEastAsia" w:hAnsiTheme="minorHAnsi" w:cstheme="minorBidi"/>
          <w:color w:val="000000"/>
          <w:kern w:val="24"/>
        </w:rPr>
        <w:t xml:space="preserve"> (Thompson et al, 2012</w:t>
      </w:r>
      <w:r w:rsidR="00BC33F8" w:rsidRPr="00A41508">
        <w:rPr>
          <w:rFonts w:asciiTheme="minorHAnsi" w:eastAsiaTheme="minorEastAsia" w:hAnsiTheme="minorHAnsi" w:cstheme="minorBidi"/>
          <w:color w:val="000000"/>
          <w:kern w:val="24"/>
        </w:rPr>
        <w:t>; Welsh Government, 2022</w:t>
      </w:r>
      <w:r w:rsidRPr="00A41508">
        <w:rPr>
          <w:rFonts w:asciiTheme="minorHAnsi" w:eastAsiaTheme="minorEastAsia" w:hAnsiTheme="minorHAnsi" w:cstheme="minorBidi"/>
          <w:color w:val="000000"/>
          <w:kern w:val="24"/>
        </w:rPr>
        <w:t>)</w:t>
      </w:r>
      <w:r w:rsidR="00BE3C44" w:rsidRPr="00A41508">
        <w:rPr>
          <w:rFonts w:asciiTheme="minorHAnsi" w:eastAsiaTheme="minorEastAsia" w:hAnsiTheme="minorHAnsi" w:cstheme="minorBidi"/>
          <w:color w:val="000000"/>
          <w:kern w:val="24"/>
        </w:rPr>
        <w:t xml:space="preserve">. </w:t>
      </w:r>
      <w:r w:rsidR="00592042" w:rsidRPr="00A41508">
        <w:rPr>
          <w:rFonts w:asciiTheme="minorHAnsi" w:eastAsiaTheme="minorEastAsia" w:hAnsiTheme="minorHAnsi" w:cstheme="minorBidi"/>
          <w:color w:val="000000"/>
          <w:kern w:val="24"/>
        </w:rPr>
        <w:t>If receiving medication from a diagnosis, some children may have side effects such as a decreased appetite, emotional outbursts, weight loss</w:t>
      </w:r>
      <w:r w:rsidR="00626F94" w:rsidRPr="00A41508">
        <w:rPr>
          <w:rFonts w:asciiTheme="minorHAnsi" w:eastAsiaTheme="minorEastAsia" w:hAnsiTheme="minorHAnsi" w:cstheme="minorBidi"/>
          <w:color w:val="000000"/>
          <w:kern w:val="24"/>
        </w:rPr>
        <w:t xml:space="preserve">, slows </w:t>
      </w:r>
      <w:r w:rsidR="00626F94" w:rsidRPr="00A41508">
        <w:rPr>
          <w:rFonts w:asciiTheme="minorHAnsi" w:eastAsiaTheme="minorEastAsia" w:hAnsiTheme="minorHAnsi" w:cstheme="minorBidi"/>
          <w:color w:val="000000"/>
          <w:kern w:val="24"/>
        </w:rPr>
        <w:lastRenderedPageBreak/>
        <w:t>growth</w:t>
      </w:r>
      <w:r w:rsidR="00592042" w:rsidRPr="00A41508">
        <w:rPr>
          <w:rFonts w:asciiTheme="minorHAnsi" w:eastAsiaTheme="minorEastAsia" w:hAnsiTheme="minorHAnsi" w:cstheme="minorBidi"/>
          <w:color w:val="000000"/>
          <w:kern w:val="24"/>
        </w:rPr>
        <w:t xml:space="preserve"> and it can affect their sleep (Wigal, et al, 2006</w:t>
      </w:r>
      <w:r w:rsidR="00626F94" w:rsidRPr="00A41508">
        <w:rPr>
          <w:rFonts w:asciiTheme="minorHAnsi" w:eastAsiaTheme="minorEastAsia" w:hAnsiTheme="minorHAnsi" w:cstheme="minorBidi"/>
          <w:color w:val="000000"/>
          <w:kern w:val="24"/>
        </w:rPr>
        <w:t>; Hamed, Kauer and Stevens, 2015</w:t>
      </w:r>
      <w:r w:rsidR="00592042" w:rsidRPr="00A41508">
        <w:rPr>
          <w:rFonts w:asciiTheme="minorHAnsi" w:eastAsiaTheme="minorEastAsia" w:hAnsiTheme="minorHAnsi" w:cstheme="minorBidi"/>
          <w:color w:val="000000"/>
          <w:kern w:val="24"/>
        </w:rPr>
        <w:t>). These can all impact how a child functions at home and in school.</w:t>
      </w:r>
    </w:p>
    <w:p w14:paraId="34D36A86" w14:textId="77777777" w:rsidR="00626F94" w:rsidRPr="00A41508" w:rsidRDefault="00626F94" w:rsidP="00BE3C44">
      <w:pPr>
        <w:pStyle w:val="NormalWeb"/>
        <w:spacing w:before="0" w:beforeAutospacing="0" w:after="0" w:afterAutospacing="0"/>
        <w:textAlignment w:val="baseline"/>
        <w:rPr>
          <w:rFonts w:asciiTheme="minorHAnsi" w:eastAsiaTheme="minorEastAsia" w:hAnsiTheme="minorHAnsi" w:cstheme="minorBidi"/>
          <w:color w:val="000000"/>
          <w:kern w:val="24"/>
        </w:rPr>
      </w:pPr>
    </w:p>
    <w:p w14:paraId="7DFC17E0" w14:textId="3DC71D73" w:rsidR="00626F94" w:rsidRPr="00A41508" w:rsidRDefault="00626F94" w:rsidP="00626F94">
      <w:r w:rsidRPr="00A41508">
        <w:rPr>
          <w:rFonts w:cs="Calibri"/>
        </w:rPr>
        <w:t xml:space="preserve">An evaluation of the advantages and disadvantages of receiving an ADHD diagnosis </w:t>
      </w:r>
      <w:r w:rsidR="00F6729E">
        <w:rPr>
          <w:rFonts w:cs="Calibri"/>
        </w:rPr>
        <w:t>shows</w:t>
      </w:r>
      <w:r w:rsidRPr="00A41508">
        <w:rPr>
          <w:rFonts w:cs="Calibri"/>
        </w:rPr>
        <w:t xml:space="preserve"> that it has varied effects on children and young people (Hammed, Kauer and Steven, 2015).</w:t>
      </w:r>
    </w:p>
    <w:p w14:paraId="0C72B424" w14:textId="61606372" w:rsidR="00A864EE" w:rsidRPr="00A41508" w:rsidRDefault="00A864EE">
      <w:r w:rsidRPr="00A41508">
        <w:t>Facts about ADHD</w:t>
      </w:r>
    </w:p>
    <w:p w14:paraId="21E7E7CC" w14:textId="38A4FFC9" w:rsidR="00A864EE" w:rsidRPr="00A41508" w:rsidRDefault="00A864EE">
      <w:r w:rsidRPr="00A41508">
        <w:t xml:space="preserve"> 7.2% of the world population of children have an ADHD diagnosis (APA, 2013</w:t>
      </w:r>
      <w:r w:rsidR="00CB6035" w:rsidRPr="00A41508">
        <w:t>; Greenway and Edwards 2020</w:t>
      </w:r>
      <w:r w:rsidRPr="00A41508">
        <w:t>).</w:t>
      </w:r>
    </w:p>
    <w:p w14:paraId="06A32C60" w14:textId="6084BA0C" w:rsidR="00A864EE" w:rsidRPr="00A41508" w:rsidRDefault="00A864EE">
      <w:r w:rsidRPr="00A41508">
        <w:t>The ratio of males to females</w:t>
      </w:r>
      <w:r w:rsidR="002D4C0D">
        <w:t xml:space="preserve"> in children</w:t>
      </w:r>
      <w:r w:rsidRPr="00A41508">
        <w:t xml:space="preserve"> is 2:1 and </w:t>
      </w:r>
      <w:r w:rsidR="002D4C0D">
        <w:t xml:space="preserve">it is </w:t>
      </w:r>
      <w:r w:rsidRPr="00A41508">
        <w:t>3:1 in adults (APA, 2013; NICE, 2025).</w:t>
      </w:r>
    </w:p>
    <w:p w14:paraId="3D1A9EE5" w14:textId="1A722305" w:rsidR="00A864EE" w:rsidRPr="00A41508" w:rsidRDefault="00A864EE">
      <w:r w:rsidRPr="00A41508">
        <w:t>More than 2/3 of ADHD diagnosis have another psychiatric disorder, these could include oppositional defiant disorder at 25% to 75% in early childhood, anxiety and ticks at 55% in mid school and depression and bipolar</w:t>
      </w:r>
      <w:r w:rsidR="002D4C0D">
        <w:t xml:space="preserve"> at</w:t>
      </w:r>
      <w:r w:rsidRPr="00A41508">
        <w:t xml:space="preserve"> 6</w:t>
      </w:r>
      <w:r w:rsidR="00F6729E">
        <w:t>%</w:t>
      </w:r>
      <w:r w:rsidRPr="00A41508">
        <w:t xml:space="preserve"> to 30% in adolescence (Masi et al, 2015; </w:t>
      </w:r>
      <w:r w:rsidR="00775188" w:rsidRPr="00A41508">
        <w:t>NICE</w:t>
      </w:r>
      <w:r w:rsidRPr="00A41508">
        <w:t>, 2013).</w:t>
      </w:r>
    </w:p>
    <w:p w14:paraId="2ABF678F" w14:textId="0E9EADAD" w:rsidR="00970CCC" w:rsidRPr="00A41508" w:rsidRDefault="00970CCC">
      <w:r w:rsidRPr="00A41508">
        <w:t xml:space="preserve">ADHD can impact children and young adults in many ways. </w:t>
      </w:r>
      <w:r w:rsidR="00775188" w:rsidRPr="00A41508">
        <w:t>Let’s</w:t>
      </w:r>
      <w:r w:rsidRPr="00A41508">
        <w:t xml:space="preserve"> look at these impacts further.</w:t>
      </w:r>
    </w:p>
    <w:p w14:paraId="1641B9B1" w14:textId="6866A8DB" w:rsidR="00A864EE" w:rsidRPr="00A41508" w:rsidRDefault="00970CCC" w:rsidP="00970CCC">
      <w:r w:rsidRPr="00A41508">
        <w:t xml:space="preserve">How </w:t>
      </w:r>
      <w:r w:rsidR="00F6729E">
        <w:t xml:space="preserve">does </w:t>
      </w:r>
      <w:r w:rsidRPr="00A41508">
        <w:t xml:space="preserve">ADHD </w:t>
      </w:r>
      <w:r w:rsidR="002D4C0D" w:rsidRPr="00A41508">
        <w:t>affect</w:t>
      </w:r>
      <w:r w:rsidRPr="00A41508">
        <w:t xml:space="preserve"> children in school?</w:t>
      </w:r>
    </w:p>
    <w:p w14:paraId="4FE1250C" w14:textId="6F64B05D" w:rsidR="00970CCC" w:rsidRPr="00A41508" w:rsidRDefault="00A864EE">
      <w:r w:rsidRPr="00A41508">
        <w:t>ADHD is associated with poor school performance and academic attainment</w:t>
      </w:r>
      <w:r w:rsidR="00970CCC" w:rsidRPr="00A41508">
        <w:t>,</w:t>
      </w:r>
      <w:r w:rsidRPr="00A41508">
        <w:t xml:space="preserve"> as it can occur in two forms</w:t>
      </w:r>
      <w:r w:rsidR="00970CCC" w:rsidRPr="00A41508">
        <w:t>,</w:t>
      </w:r>
      <w:r w:rsidRPr="00A41508">
        <w:t xml:space="preserve"> it can be seen as a learning difficult</w:t>
      </w:r>
      <w:r w:rsidR="002D4C0D">
        <w:t>y</w:t>
      </w:r>
      <w:r w:rsidRPr="00A41508">
        <w:t xml:space="preserve"> or a</w:t>
      </w:r>
      <w:r w:rsidR="00970CCC" w:rsidRPr="00A41508">
        <w:t>s a</w:t>
      </w:r>
      <w:r w:rsidRPr="00A41508">
        <w:t xml:space="preserve"> behaviour difficult</w:t>
      </w:r>
      <w:r w:rsidR="002D4C0D">
        <w:t>y</w:t>
      </w:r>
      <w:r w:rsidR="00970CCC" w:rsidRPr="00A41508">
        <w:t xml:space="preserve"> (Barkley, 20</w:t>
      </w:r>
      <w:r w:rsidR="009D4482" w:rsidRPr="00A41508">
        <w:t>0</w:t>
      </w:r>
      <w:r w:rsidR="00970CCC" w:rsidRPr="00A41508">
        <w:t>6; APA, 2013; Selikowitz, 2021)</w:t>
      </w:r>
      <w:r w:rsidRPr="00A41508">
        <w:t>.</w:t>
      </w:r>
      <w:r w:rsidR="00970CCC" w:rsidRPr="00A41508">
        <w:t xml:space="preserve"> </w:t>
      </w:r>
      <w:r w:rsidRPr="00A41508">
        <w:t>The success of a child diagnosed with ADHD depends on the environment of the classroom and also how experienced their teachers are with supporting features of ADHD</w:t>
      </w:r>
      <w:r w:rsidR="00970CCC" w:rsidRPr="00A41508">
        <w:t xml:space="preserve"> (Wigal et al, 2006; Spencer, 200</w:t>
      </w:r>
      <w:r w:rsidR="00BC33F8" w:rsidRPr="00A41508">
        <w:t>6</w:t>
      </w:r>
      <w:r w:rsidR="00970CCC" w:rsidRPr="00A41508">
        <w:t>;</w:t>
      </w:r>
      <w:r w:rsidR="00CB6035" w:rsidRPr="00A41508">
        <w:t xml:space="preserve"> Greenway and Edwards, 2020;</w:t>
      </w:r>
      <w:r w:rsidR="00970CCC" w:rsidRPr="00A41508">
        <w:t xml:space="preserve"> </w:t>
      </w:r>
      <w:r w:rsidR="00CB6035" w:rsidRPr="00A41508">
        <w:t>McDougal</w:t>
      </w:r>
      <w:r w:rsidR="00970CCC" w:rsidRPr="00A41508">
        <w:t xml:space="preserve"> et al, 2023)</w:t>
      </w:r>
      <w:r w:rsidRPr="00A41508">
        <w:t xml:space="preserve">. </w:t>
      </w:r>
    </w:p>
    <w:p w14:paraId="75291EAD" w14:textId="3AA1DA50" w:rsidR="00A864EE" w:rsidRPr="00A41508" w:rsidRDefault="00970CCC" w:rsidP="00970CCC">
      <w:r w:rsidRPr="00A41508">
        <w:t>How does ADHD affect a child's academic performance?</w:t>
      </w:r>
    </w:p>
    <w:p w14:paraId="33DA865B" w14:textId="294A6A3D" w:rsidR="00970CCC" w:rsidRPr="00A41508" w:rsidRDefault="00970CCC">
      <w:r w:rsidRPr="00A41508">
        <w:t xml:space="preserve">Children and young adults </w:t>
      </w:r>
      <w:r w:rsidR="00F6729E">
        <w:t>with ADHD</w:t>
      </w:r>
      <w:r w:rsidRPr="00A41508">
        <w:t xml:space="preserve"> can show poor attainment</w:t>
      </w:r>
      <w:r w:rsidR="00F6729E">
        <w:t>,</w:t>
      </w:r>
      <w:r w:rsidRPr="00A41508">
        <w:t xml:space="preserve"> attendance and performance in school or at work</w:t>
      </w:r>
      <w:r w:rsidR="00F6729E">
        <w:t>.</w:t>
      </w:r>
      <w:r w:rsidRPr="00A41508">
        <w:t xml:space="preserve"> </w:t>
      </w:r>
      <w:r w:rsidR="00F6729E">
        <w:t>T</w:t>
      </w:r>
      <w:r w:rsidRPr="00A41508">
        <w:t>his is due to them having low self-esteem</w:t>
      </w:r>
      <w:r w:rsidR="00F6729E">
        <w:t>,</w:t>
      </w:r>
      <w:r w:rsidRPr="00A41508">
        <w:t xml:space="preserve"> lack of concentration</w:t>
      </w:r>
      <w:r w:rsidR="00F6729E">
        <w:t xml:space="preserve"> and</w:t>
      </w:r>
      <w:r w:rsidRPr="00A41508">
        <w:t xml:space="preserve"> very forgetful which are all symptoms of the inattentive type (Barkley, 2006; Harpin, 2005; Selikowitz, 2021; Daley and Songua-Barke, 2024).</w:t>
      </w:r>
    </w:p>
    <w:p w14:paraId="6943402F" w14:textId="1BE40064" w:rsidR="00F47067" w:rsidRDefault="00F47067">
      <w:r w:rsidRPr="00A41508">
        <w:t>When looking at the academic performance of a child with ADHD we can look at the learning difficulty form</w:t>
      </w:r>
      <w:r w:rsidR="002D4C0D">
        <w:t>.</w:t>
      </w:r>
      <w:r w:rsidRPr="00A41508">
        <w:t xml:space="preserve"> </w:t>
      </w:r>
      <w:r w:rsidR="002D4C0D">
        <w:t>T</w:t>
      </w:r>
      <w:r w:rsidRPr="00A41508">
        <w:t>hese can include difficulty understanding mathematics</w:t>
      </w:r>
      <w:r w:rsidR="002D4C0D">
        <w:t>,</w:t>
      </w:r>
      <w:r w:rsidRPr="00A41508">
        <w:t xml:space="preserve"> spelling and reading</w:t>
      </w:r>
      <w:r w:rsidR="002D4C0D">
        <w:t>,</w:t>
      </w:r>
      <w:r w:rsidRPr="00A41508">
        <w:t xml:space="preserve"> having untidy handwriting and unable to write with expressions or read comprehensions (Salikowitz, 2021; Daley and Songua-Barke, 2024). This is due to lack of developing specific skills at a young age (Raggi and Chronis, 2006; Daley and Birchwood, 2010). These comply with symptoms and impairments of the inattentive type not understanding activities nor delivering attention to detail and the </w:t>
      </w:r>
      <w:r w:rsidRPr="00A41508">
        <w:lastRenderedPageBreak/>
        <w:t xml:space="preserve">hyperactivity/impulsivity type as they might not be able to sit still, concentrate to read the work and </w:t>
      </w:r>
      <w:r w:rsidR="002D4C0D">
        <w:t>therefore become</w:t>
      </w:r>
      <w:r w:rsidRPr="00A41508">
        <w:t xml:space="preserve"> unable to focus to complete tasks (APA, 2013; Selikowitz, 2021).</w:t>
      </w:r>
    </w:p>
    <w:p w14:paraId="11E1831E" w14:textId="1E980ADE" w:rsidR="00545FE6" w:rsidRPr="00A41508" w:rsidRDefault="00545FE6">
      <w:r w:rsidRPr="00545FE6">
        <w:t>This child is showing many signs of the inattentive type of ADHD as they have lost interest in the lesson and looking at other things. This type of ADHD can impact the child academically, due to not being able to complete the tasks and becoming disorganised within the classroom (Selikowitz, 2021).</w:t>
      </w:r>
    </w:p>
    <w:p w14:paraId="05E96A6D" w14:textId="4BBE2A6B" w:rsidR="00F47067" w:rsidRPr="00A41508" w:rsidRDefault="00F47067">
      <w:r w:rsidRPr="00A41508">
        <w:t>This child is showing many signs of the hyperactivity impulsivity type of ADHD as they cannot sit still and continue to fidget when they should be completing work</w:t>
      </w:r>
      <w:r w:rsidR="002D4C0D">
        <w:t>.</w:t>
      </w:r>
      <w:r w:rsidRPr="00A41508">
        <w:t xml:space="preserve"> </w:t>
      </w:r>
      <w:r w:rsidR="002D4C0D">
        <w:t>T</w:t>
      </w:r>
      <w:r w:rsidRPr="00A41508">
        <w:t>his can impact a child's academic performance as they are unable to complete tasks and concentrate to follow the instructions (APA,2013; Daley and Songua- Barke, 2024).</w:t>
      </w:r>
    </w:p>
    <w:p w14:paraId="63379AB7" w14:textId="1615344F" w:rsidR="00F47067" w:rsidRPr="00A41508" w:rsidRDefault="00F47067" w:rsidP="00F47067">
      <w:r w:rsidRPr="00A41508">
        <w:t>How does ADHD impact children's sleep?</w:t>
      </w:r>
    </w:p>
    <w:p w14:paraId="619D64DB" w14:textId="657BA4CB" w:rsidR="00F47067" w:rsidRPr="00A41508" w:rsidRDefault="00F47067" w:rsidP="00F47067">
      <w:r w:rsidRPr="00A41508">
        <w:t xml:space="preserve">Around </w:t>
      </w:r>
      <w:r w:rsidR="00A917D3">
        <w:t>70%</w:t>
      </w:r>
      <w:r w:rsidRPr="00A41508">
        <w:t xml:space="preserve"> to </w:t>
      </w:r>
      <w:r w:rsidR="00A917D3">
        <w:t>85</w:t>
      </w:r>
      <w:r w:rsidRPr="00A41508">
        <w:t>% of children diagnosed with ADHD will experience sleep problems (Sung</w:t>
      </w:r>
      <w:r w:rsidR="00936F99" w:rsidRPr="00A41508">
        <w:t xml:space="preserve"> et al, 2008; Yurumaz and </w:t>
      </w:r>
      <w:r w:rsidR="00A41508" w:rsidRPr="00A41508">
        <w:t>Kilic</w:t>
      </w:r>
      <w:r w:rsidR="00936F99" w:rsidRPr="00A41508">
        <w:t>, 2016).</w:t>
      </w:r>
      <w:r w:rsidRPr="00A41508">
        <w:t xml:space="preserve"> </w:t>
      </w:r>
      <w:r w:rsidR="002F1877">
        <w:t>As shown in the video t</w:t>
      </w:r>
      <w:r w:rsidRPr="00A41508">
        <w:t xml:space="preserve">hey find it hard to fall asleep </w:t>
      </w:r>
      <w:r w:rsidR="00936F99" w:rsidRPr="00A41508">
        <w:t xml:space="preserve">and are awake </w:t>
      </w:r>
      <w:r w:rsidRPr="00A41508">
        <w:t>until late as they are overthinking and can't switch off</w:t>
      </w:r>
      <w:r w:rsidR="00936F99" w:rsidRPr="00A41508">
        <w:t>.</w:t>
      </w:r>
      <w:r w:rsidRPr="00A41508">
        <w:t xml:space="preserve"> </w:t>
      </w:r>
      <w:r w:rsidR="00936F99" w:rsidRPr="00A41508">
        <w:t>O</w:t>
      </w:r>
      <w:r w:rsidRPr="00A41508">
        <w:t>thers may become restless during sleep</w:t>
      </w:r>
      <w:r w:rsidR="002F1877">
        <w:t>.</w:t>
      </w:r>
      <w:r w:rsidRPr="00A41508">
        <w:t xml:space="preserve"> </w:t>
      </w:r>
      <w:r w:rsidR="002F1877">
        <w:t>T</w:t>
      </w:r>
      <w:r w:rsidRPr="00A41508">
        <w:t>his can look like constant leg and arm movements</w:t>
      </w:r>
      <w:r w:rsidR="00936F99" w:rsidRPr="00A41508">
        <w:t xml:space="preserve"> which is</w:t>
      </w:r>
      <w:r w:rsidRPr="00A41508">
        <w:t xml:space="preserve"> linked to the hyperactivity type of ADHD</w:t>
      </w:r>
      <w:r w:rsidR="00936F99" w:rsidRPr="00A41508">
        <w:t xml:space="preserve"> (Selikowitz, 2021; Craig et al, 20</w:t>
      </w:r>
      <w:r w:rsidR="002B5D3F">
        <w:t>20</w:t>
      </w:r>
      <w:r w:rsidR="00936F99" w:rsidRPr="00A41508">
        <w:t>)</w:t>
      </w:r>
      <w:r w:rsidRPr="00A41508">
        <w:t>.</w:t>
      </w:r>
    </w:p>
    <w:p w14:paraId="56FF286A" w14:textId="0B1AAF4B" w:rsidR="00F11A65" w:rsidRPr="00A41508" w:rsidRDefault="00936F99" w:rsidP="00F47067">
      <w:r w:rsidRPr="00A41508">
        <w:t>Lack of sleep can have a negative impact on anyone's quality of life and being able to function in school (Lee et al, 2016; Sung et al, 2008). Lack of sleep increases daytime sleepiness</w:t>
      </w:r>
      <w:r w:rsidR="002F1877">
        <w:t>,</w:t>
      </w:r>
      <w:r w:rsidRPr="00A41508">
        <w:t xml:space="preserve"> which can impact on a child’s school attendance</w:t>
      </w:r>
      <w:r w:rsidR="002F1877">
        <w:t xml:space="preserve"> and</w:t>
      </w:r>
      <w:r w:rsidRPr="00A41508">
        <w:t xml:space="preserve"> academic performance (Peasgood et al, 2016; Langberg et al, 2013)</w:t>
      </w:r>
      <w:r w:rsidR="002F1877">
        <w:t>.</w:t>
      </w:r>
      <w:r w:rsidRPr="00A41508">
        <w:t xml:space="preserve"> </w:t>
      </w:r>
      <w:r w:rsidR="002F1877">
        <w:t>It</w:t>
      </w:r>
      <w:r w:rsidRPr="00A41508">
        <w:t xml:space="preserve"> can also have a negative impact on the child’s well-being (Craig et al, 20</w:t>
      </w:r>
      <w:r w:rsidR="002B5D3F">
        <w:t>20</w:t>
      </w:r>
      <w:r w:rsidRPr="00A41508">
        <w:t>). Lack of sleep will impact the inattentive symptoms in both school and at home and can also impact social impairments such as creating friendships and starting conversations with peers (Virring et al, 2017; Craig et al, 20</w:t>
      </w:r>
      <w:r w:rsidR="002B5D3F">
        <w:t>20</w:t>
      </w:r>
      <w:r w:rsidRPr="00A41508">
        <w:t>; Harkins, Handen and Mazurek, 2022). Sleep can impact children with ADHD by increasing the symptoms in different ways (Santisteban et al, 2014)</w:t>
      </w:r>
      <w:r w:rsidR="00F11A65" w:rsidRPr="00A41508">
        <w:t>.</w:t>
      </w:r>
      <w:r w:rsidRPr="00A41508">
        <w:t xml:space="preserve"> </w:t>
      </w:r>
      <w:r w:rsidR="00F11A65" w:rsidRPr="00A41508">
        <w:t>T</w:t>
      </w:r>
      <w:r w:rsidRPr="00A41508">
        <w:t xml:space="preserve">he inattentive type may become withdrawn and </w:t>
      </w:r>
      <w:r w:rsidR="00F11A65" w:rsidRPr="00A41508">
        <w:t>shy,</w:t>
      </w:r>
      <w:r w:rsidRPr="00A41508">
        <w:t xml:space="preserve"> </w:t>
      </w:r>
      <w:r w:rsidR="001D0E68">
        <w:t>whilst</w:t>
      </w:r>
      <w:r w:rsidRPr="00A41508">
        <w:t xml:space="preserve"> the hyperactivity type may show aggression</w:t>
      </w:r>
      <w:r w:rsidR="00F11A65" w:rsidRPr="00A41508">
        <w:t xml:space="preserve"> (Hinshaw, 2002). </w:t>
      </w:r>
    </w:p>
    <w:p w14:paraId="380FFD02" w14:textId="53096BFD" w:rsidR="004C652C" w:rsidRPr="00A41508" w:rsidRDefault="002F1877" w:rsidP="00F47067">
      <w:r>
        <w:t>S</w:t>
      </w:r>
      <w:r w:rsidR="00936F99" w:rsidRPr="00A41508">
        <w:t xml:space="preserve">tudies have indicated that a lack of sleep can have a greater impact on </w:t>
      </w:r>
      <w:r w:rsidR="00F11A65" w:rsidRPr="00A41508">
        <w:t>someone’s</w:t>
      </w:r>
      <w:r w:rsidR="00936F99" w:rsidRPr="00A41508">
        <w:t xml:space="preserve"> quality of life than a diagnosis of ADHD</w:t>
      </w:r>
      <w:r w:rsidR="00F11A65" w:rsidRPr="00A41508">
        <w:t xml:space="preserve"> (Yurumez and Kilic, 2016; Craig et al, 20</w:t>
      </w:r>
      <w:r w:rsidR="002B5D3F">
        <w:t>20</w:t>
      </w:r>
      <w:r w:rsidR="00F11A65" w:rsidRPr="00A41508">
        <w:t xml:space="preserve">). </w:t>
      </w:r>
      <w:r>
        <w:t>B</w:t>
      </w:r>
      <w:r w:rsidR="00F11A65" w:rsidRPr="00A41508">
        <w:t>ehaviour</w:t>
      </w:r>
      <w:r>
        <w:t xml:space="preserve"> challenges due to lack of sleep</w:t>
      </w:r>
      <w:r w:rsidR="00F11A65" w:rsidRPr="00A41508">
        <w:t xml:space="preserve"> could include impulsivity, stress, depression, thinking problems and aggressive behaviours (Wang, 2024). These children also showed cognitive difficulties, where they found decision making, learning and working memory very difficult (Lycett et al, 2016; Wang, 2022). It is said that children need to have at least nine </w:t>
      </w:r>
      <w:r w:rsidR="004B5359" w:rsidRPr="00A41508">
        <w:t xml:space="preserve">to eleven </w:t>
      </w:r>
      <w:r w:rsidR="00F11A65" w:rsidRPr="00A41508">
        <w:t>hours</w:t>
      </w:r>
      <w:r w:rsidR="004B5359" w:rsidRPr="00A41508">
        <w:t xml:space="preserve"> of</w:t>
      </w:r>
      <w:r w:rsidR="00F11A65" w:rsidRPr="00A41508">
        <w:t xml:space="preserve"> sleep per night to be able to function (</w:t>
      </w:r>
      <w:r w:rsidR="004B5359" w:rsidRPr="00A41508">
        <w:t>Derbyshire Healthcare NHS,</w:t>
      </w:r>
      <w:r w:rsidR="00FD4DF4" w:rsidRPr="00A41508">
        <w:t xml:space="preserve"> 2025</w:t>
      </w:r>
      <w:r w:rsidR="00F11A65" w:rsidRPr="00A41508">
        <w:t>),  as the sleep quality and amount can affect a child's working memory, such as daily functioning and emotional regulation, which is also associated with a poor quality of life and poor school attendance and attainment (Steena</w:t>
      </w:r>
      <w:r w:rsidR="00AC41BB" w:rsidRPr="00A41508">
        <w:t>ri</w:t>
      </w:r>
      <w:r w:rsidR="00F11A65" w:rsidRPr="00A41508">
        <w:t xml:space="preserve"> et al, </w:t>
      </w:r>
      <w:r w:rsidR="00F11A65" w:rsidRPr="00A41508">
        <w:lastRenderedPageBreak/>
        <w:t xml:space="preserve">2003, Sung et al, 2008; Yurumaz and Kilic, 2016). </w:t>
      </w:r>
      <w:r>
        <w:t>S</w:t>
      </w:r>
      <w:r w:rsidR="00F11A65" w:rsidRPr="00A41508">
        <w:t xml:space="preserve">leep is </w:t>
      </w:r>
      <w:r>
        <w:t xml:space="preserve">so important </w:t>
      </w:r>
      <w:r w:rsidR="00F11A65" w:rsidRPr="00A41508">
        <w:t>for daytime functioning whether it be in school or at home</w:t>
      </w:r>
      <w:r w:rsidR="004C652C" w:rsidRPr="00A41508">
        <w:t xml:space="preserve"> (Virring et al, 2014)</w:t>
      </w:r>
      <w:r w:rsidR="00F11A65" w:rsidRPr="00A41508">
        <w:t>.</w:t>
      </w:r>
    </w:p>
    <w:p w14:paraId="784B7AB0" w14:textId="03BC5B9D" w:rsidR="004C652C" w:rsidRPr="00A41508" w:rsidRDefault="004C652C" w:rsidP="004C652C">
      <w:r w:rsidRPr="00A41508">
        <w:t>What are the social implications of ADHD in children?</w:t>
      </w:r>
    </w:p>
    <w:p w14:paraId="3BF4ECE2" w14:textId="352C62C5" w:rsidR="004C652C" w:rsidRPr="00A41508" w:rsidRDefault="004C652C" w:rsidP="004C652C">
      <w:r w:rsidRPr="00A41508">
        <w:t>A child diagnosed with ADHD can suffer socially at home, school or within their community due to different implications caused by ADHD (Harkins, Handen and Mazurek, 2022). They can have difficulties with communication, creating conversations, building relationships and also have difficulty recognising social cues (Harkins, Handen and Mazurek, 2022).</w:t>
      </w:r>
    </w:p>
    <w:p w14:paraId="06A5A304" w14:textId="52D17562" w:rsidR="004C652C" w:rsidRPr="00A41508" w:rsidRDefault="004C652C" w:rsidP="004C652C">
      <w:r w:rsidRPr="00A41508">
        <w:t xml:space="preserve">A child diagnosed with inattentiveness, may miss social cues when in a group or in </w:t>
      </w:r>
      <w:r w:rsidR="002F1877">
        <w:t xml:space="preserve">a </w:t>
      </w:r>
      <w:r w:rsidRPr="00A41508">
        <w:t xml:space="preserve">class setting. Showing their impulse behaviour could upset another child and also when showing hyperactivity, it can have a negative effect on their social participation, such as playdates and attending parties (Leitner, 2014). It is said that children with ADHD </w:t>
      </w:r>
      <w:r w:rsidR="0081686E" w:rsidRPr="00A41508">
        <w:t xml:space="preserve">are </w:t>
      </w:r>
      <w:r w:rsidRPr="00A41508">
        <w:t xml:space="preserve">often disliked within minutes of their first interaction with </w:t>
      </w:r>
      <w:r w:rsidR="0081686E" w:rsidRPr="00A41508">
        <w:t>peers</w:t>
      </w:r>
      <w:r w:rsidRPr="00A41508">
        <w:t xml:space="preserve"> causing rejection and fuelling frustration and anger</w:t>
      </w:r>
      <w:r w:rsidR="0081686E" w:rsidRPr="00A41508">
        <w:t xml:space="preserve"> (Harkins, Handen and Mazurek, 2022).</w:t>
      </w:r>
    </w:p>
    <w:p w14:paraId="23616D86" w14:textId="48910D96" w:rsidR="0081686E" w:rsidRPr="00A41508" w:rsidRDefault="0081686E" w:rsidP="0081686E">
      <w:r w:rsidRPr="00A41508">
        <w:t>B</w:t>
      </w:r>
      <w:r w:rsidR="004C652C" w:rsidRPr="00A41508">
        <w:t>ehaviours</w:t>
      </w:r>
      <w:r w:rsidR="00D105BA">
        <w:t xml:space="preserve"> of a</w:t>
      </w:r>
      <w:r w:rsidR="002F1877">
        <w:t>n</w:t>
      </w:r>
      <w:r w:rsidR="00D105BA">
        <w:t xml:space="preserve"> ADHD child</w:t>
      </w:r>
      <w:r w:rsidR="004C652C" w:rsidRPr="00A41508">
        <w:t xml:space="preserve"> linked to peer rejection </w:t>
      </w:r>
      <w:r w:rsidR="00D105BA">
        <w:t xml:space="preserve">can </w:t>
      </w:r>
      <w:r w:rsidR="004C652C" w:rsidRPr="00A41508">
        <w:t>include</w:t>
      </w:r>
      <w:r w:rsidR="00D105BA">
        <w:t xml:space="preserve"> controlling, being annoying, having explosive emotions, showing frustration and also showing signs of inattentiveness during group activities </w:t>
      </w:r>
      <w:r w:rsidRPr="00A41508">
        <w:t>(Klassen, 2004; Harkins, Handen and Mazurek, 2022).</w:t>
      </w:r>
    </w:p>
    <w:p w14:paraId="4193DD88" w14:textId="08044AEE" w:rsidR="00C2578E" w:rsidRPr="00A41508" w:rsidRDefault="0081686E" w:rsidP="00C2578E">
      <w:r w:rsidRPr="00A41508">
        <w:t>I</w:t>
      </w:r>
      <w:r w:rsidR="004C652C" w:rsidRPr="00A41508">
        <w:t>n school</w:t>
      </w:r>
      <w:r w:rsidRPr="00A41508">
        <w:t>,</w:t>
      </w:r>
      <w:r w:rsidR="004C652C" w:rsidRPr="00A41508">
        <w:t xml:space="preserve"> social impairments can include poor social and communication skills where boys lack social skills to create friendships</w:t>
      </w:r>
      <w:r w:rsidRPr="00A41508">
        <w:t>,</w:t>
      </w:r>
      <w:r w:rsidR="004C652C" w:rsidRPr="00A41508">
        <w:t xml:space="preserve"> and girls are dislike more than boys</w:t>
      </w:r>
      <w:r w:rsidRPr="00A41508">
        <w:t>,</w:t>
      </w:r>
      <w:r w:rsidR="004C652C" w:rsidRPr="00A41508">
        <w:t xml:space="preserve"> even though boys can become more dysregulated </w:t>
      </w:r>
      <w:r w:rsidRPr="00A41508">
        <w:t xml:space="preserve">and </w:t>
      </w:r>
      <w:r w:rsidR="004C652C" w:rsidRPr="00A41508">
        <w:t>aggressive in s</w:t>
      </w:r>
      <w:r w:rsidRPr="00A41508">
        <w:t>ocial</w:t>
      </w:r>
      <w:r w:rsidR="004C652C" w:rsidRPr="00A41508">
        <w:t xml:space="preserve"> environments</w:t>
      </w:r>
      <w:r w:rsidRPr="00A41508">
        <w:t xml:space="preserve"> (Wehmeier et al, 20</w:t>
      </w:r>
      <w:r w:rsidR="00D105BA">
        <w:t>10</w:t>
      </w:r>
      <w:r w:rsidRPr="00A41508">
        <w:t>; Barkley, 2006; Nijmeijer et al, 2008).</w:t>
      </w:r>
      <w:r w:rsidR="004C652C" w:rsidRPr="00A41508">
        <w:t xml:space="preserve"> </w:t>
      </w:r>
      <w:r w:rsidRPr="00A41508">
        <w:t>T</w:t>
      </w:r>
      <w:r w:rsidR="004C652C" w:rsidRPr="00A41508">
        <w:t xml:space="preserve">hese can all impact a child's </w:t>
      </w:r>
      <w:r w:rsidRPr="00A41508">
        <w:t>self-esteem</w:t>
      </w:r>
      <w:r w:rsidR="004C652C" w:rsidRPr="00A41508">
        <w:t xml:space="preserve"> especially if they occur as conflicts with peers </w:t>
      </w:r>
      <w:r w:rsidRPr="00A41508">
        <w:t>or</w:t>
      </w:r>
      <w:r w:rsidR="004C652C" w:rsidRPr="00A41508">
        <w:t xml:space="preserve"> rejection from their peers which</w:t>
      </w:r>
      <w:r w:rsidRPr="00A41508">
        <w:t xml:space="preserve"> can then </w:t>
      </w:r>
      <w:r w:rsidR="004C652C" w:rsidRPr="00A41508">
        <w:t>cause</w:t>
      </w:r>
      <w:r w:rsidRPr="00A41508">
        <w:t xml:space="preserve"> a</w:t>
      </w:r>
      <w:r w:rsidR="004C652C" w:rsidRPr="00A41508">
        <w:t xml:space="preserve"> lack of friendship</w:t>
      </w:r>
      <w:r w:rsidRPr="00A41508">
        <w:t>s</w:t>
      </w:r>
      <w:r w:rsidR="002F1877">
        <w:t xml:space="preserve"> and feeling lonely</w:t>
      </w:r>
      <w:r w:rsidRPr="00A41508">
        <w:t xml:space="preserve"> (Nijmeijer et al, 2008; Mikami, 2011).</w:t>
      </w:r>
    </w:p>
    <w:p w14:paraId="66D27CE3" w14:textId="23EFCCE3" w:rsidR="00C2578E" w:rsidRPr="00A41508" w:rsidRDefault="00C2578E" w:rsidP="00C2578E">
      <w:r w:rsidRPr="00A41508">
        <w:t>How does ADHD affect emotional development?</w:t>
      </w:r>
    </w:p>
    <w:p w14:paraId="53567322" w14:textId="50F761D7" w:rsidR="004C652C" w:rsidRPr="00A41508" w:rsidRDefault="00C2578E" w:rsidP="004C652C">
      <w:r w:rsidRPr="00A41508">
        <w:t xml:space="preserve">Emotion dysregulation is associated with all different impairments of development. These are linked to social impairments and also risk-taking behaviours (Barkley et al, 2006; Bunford, Evans and Wymbs,2015). Emotion dysregulation is one of the main characteristics which is associated with social development (Bunford et al, 2015). </w:t>
      </w:r>
      <w:r w:rsidR="00AB36CC" w:rsidRPr="00A41508">
        <w:t xml:space="preserve">Emotional dysregulation and emotional impulsivity are common in both adults and children diagnosed with ADHD (APA, 2013). </w:t>
      </w:r>
      <w:r w:rsidRPr="00A41508">
        <w:t>Children with ADHD may express intense emotions such as anger</w:t>
      </w:r>
      <w:r w:rsidR="004B5359" w:rsidRPr="00A41508">
        <w:t>,</w:t>
      </w:r>
      <w:r w:rsidRPr="00A41508">
        <w:t xml:space="preserve"> defiance an</w:t>
      </w:r>
      <w:r w:rsidR="004B5359" w:rsidRPr="00A41508">
        <w:t>d</w:t>
      </w:r>
      <w:r w:rsidRPr="00A41508">
        <w:t xml:space="preserve"> excitement</w:t>
      </w:r>
      <w:r w:rsidR="004B5359" w:rsidRPr="00A41508">
        <w:t>.</w:t>
      </w:r>
      <w:r w:rsidRPr="00A41508">
        <w:t xml:space="preserve"> </w:t>
      </w:r>
      <w:r w:rsidR="004B5359" w:rsidRPr="00A41508">
        <w:t>T</w:t>
      </w:r>
      <w:r w:rsidRPr="00A41508">
        <w:t>his can be seen when a child is disregarding rules</w:t>
      </w:r>
      <w:r w:rsidR="004B5359" w:rsidRPr="00A41508">
        <w:t>,</w:t>
      </w:r>
      <w:r w:rsidRPr="00A41508">
        <w:t xml:space="preserve"> not happy with an outcome or an emotion explosion</w:t>
      </w:r>
      <w:r w:rsidR="004B5359" w:rsidRPr="00A41508">
        <w:t xml:space="preserve"> (APA, 2013; Bunford et al, 2015).</w:t>
      </w:r>
      <w:r w:rsidRPr="00A41508">
        <w:t xml:space="preserve"> </w:t>
      </w:r>
      <w:r w:rsidR="004B5359" w:rsidRPr="00A41508">
        <w:t>T</w:t>
      </w:r>
      <w:r w:rsidRPr="00A41508">
        <w:t>his can also be seen during escalation if a child thinks they are being treated unfairly and are unable to regulate their emotion</w:t>
      </w:r>
      <w:r w:rsidR="004B5359" w:rsidRPr="00A41508">
        <w:t>s correctly</w:t>
      </w:r>
      <w:r w:rsidRPr="00A41508">
        <w:t xml:space="preserve"> which then</w:t>
      </w:r>
      <w:r w:rsidR="004B5359" w:rsidRPr="00A41508">
        <w:t xml:space="preserve"> </w:t>
      </w:r>
      <w:r w:rsidR="004B5359" w:rsidRPr="00A41508">
        <w:lastRenderedPageBreak/>
        <w:t>creates</w:t>
      </w:r>
      <w:r w:rsidRPr="00A41508">
        <w:t xml:space="preserve"> aggressive and frustrated</w:t>
      </w:r>
      <w:r w:rsidR="004B5359" w:rsidRPr="00A41508">
        <w:t xml:space="preserve"> behaviours</w:t>
      </w:r>
      <w:r w:rsidRPr="00A41508">
        <w:t xml:space="preserve"> and </w:t>
      </w:r>
      <w:r w:rsidR="004B5359" w:rsidRPr="00A41508">
        <w:t xml:space="preserve">leads to </w:t>
      </w:r>
      <w:r w:rsidRPr="00A41508">
        <w:t>shout</w:t>
      </w:r>
      <w:r w:rsidR="004B5359" w:rsidRPr="00A41508">
        <w:t>ing</w:t>
      </w:r>
      <w:r w:rsidRPr="00A41508">
        <w:t xml:space="preserve"> </w:t>
      </w:r>
      <w:r w:rsidR="004B5359" w:rsidRPr="00A41508">
        <w:t>at the teacher or peers (Bunford, Evans and Wymbs, 2015).</w:t>
      </w:r>
    </w:p>
    <w:p w14:paraId="79B40A60" w14:textId="76602115" w:rsidR="004C652C" w:rsidRPr="00A41508" w:rsidRDefault="004B5359" w:rsidP="004C652C">
      <w:r w:rsidRPr="00A41508">
        <w:t>E</w:t>
      </w:r>
      <w:r w:rsidR="00C2578E" w:rsidRPr="00A41508">
        <w:t>motion dysregulation can also occur with positive emotions</w:t>
      </w:r>
      <w:r w:rsidRPr="00A41508">
        <w:t>,</w:t>
      </w:r>
      <w:r w:rsidR="00C2578E" w:rsidRPr="00A41508">
        <w:t xml:space="preserve"> where children are unable to hold their excitement</w:t>
      </w:r>
      <w:r w:rsidRPr="00A41508">
        <w:t>,</w:t>
      </w:r>
      <w:r w:rsidR="00C2578E" w:rsidRPr="00A41508">
        <w:t xml:space="preserve"> enthusiasm and exuberance</w:t>
      </w:r>
      <w:r w:rsidRPr="00A41508">
        <w:t xml:space="preserve"> in.</w:t>
      </w:r>
      <w:r w:rsidR="00C2578E" w:rsidRPr="00A41508">
        <w:t xml:space="preserve"> </w:t>
      </w:r>
      <w:r w:rsidRPr="00A41508">
        <w:t>T</w:t>
      </w:r>
      <w:r w:rsidR="00C2578E" w:rsidRPr="00A41508">
        <w:t xml:space="preserve">his can be </w:t>
      </w:r>
      <w:r w:rsidRPr="00A41508">
        <w:t>when a child</w:t>
      </w:r>
      <w:r w:rsidR="00C2578E" w:rsidRPr="00A41508">
        <w:t xml:space="preserve"> sho</w:t>
      </w:r>
      <w:r w:rsidRPr="00A41508">
        <w:t>uts</w:t>
      </w:r>
      <w:r w:rsidR="00C2578E" w:rsidRPr="00A41508">
        <w:t xml:space="preserve"> out</w:t>
      </w:r>
      <w:r w:rsidRPr="00A41508">
        <w:t xml:space="preserve"> loud,</w:t>
      </w:r>
      <w:r w:rsidR="00C2578E" w:rsidRPr="00A41508">
        <w:t xml:space="preserve"> screaming</w:t>
      </w:r>
      <w:r w:rsidRPr="00A41508">
        <w:t>,</w:t>
      </w:r>
      <w:r w:rsidR="00C2578E" w:rsidRPr="00A41508">
        <w:t xml:space="preserve"> clapping and jumping</w:t>
      </w:r>
      <w:r w:rsidRPr="00A41508">
        <w:t>.</w:t>
      </w:r>
      <w:r w:rsidR="00C2578E" w:rsidRPr="00A41508">
        <w:t xml:space="preserve"> </w:t>
      </w:r>
      <w:r w:rsidRPr="00A41508">
        <w:t>T</w:t>
      </w:r>
      <w:r w:rsidR="00C2578E" w:rsidRPr="00A41508">
        <w:t>hese behaviours can</w:t>
      </w:r>
      <w:r w:rsidRPr="00A41508">
        <w:t xml:space="preserve"> also</w:t>
      </w:r>
      <w:r w:rsidR="00C2578E" w:rsidRPr="00A41508">
        <w:t xml:space="preserve"> impact peer rejection as the</w:t>
      </w:r>
      <w:r w:rsidRPr="00A41508">
        <w:t xml:space="preserve"> child can</w:t>
      </w:r>
      <w:r w:rsidR="00C2578E" w:rsidRPr="00A41508">
        <w:t xml:space="preserve"> be seen as childish or immature</w:t>
      </w:r>
      <w:r w:rsidRPr="00A41508">
        <w:t>,</w:t>
      </w:r>
      <w:r w:rsidR="00C2578E" w:rsidRPr="00A41508">
        <w:t xml:space="preserve"> which </w:t>
      </w:r>
      <w:r w:rsidRPr="00A41508">
        <w:t xml:space="preserve">will then </w:t>
      </w:r>
      <w:r w:rsidR="00C2578E" w:rsidRPr="00A41508">
        <w:t>also impact their social development</w:t>
      </w:r>
      <w:r w:rsidRPr="00A41508">
        <w:t xml:space="preserve"> </w:t>
      </w:r>
      <w:r w:rsidR="002F1877">
        <w:t xml:space="preserve">trying to </w:t>
      </w:r>
      <w:r w:rsidRPr="00A41508">
        <w:t>creat</w:t>
      </w:r>
      <w:r w:rsidR="002F1877">
        <w:t>e</w:t>
      </w:r>
      <w:r w:rsidRPr="00A41508">
        <w:t xml:space="preserve"> friendships (Bunford, Evans and Wymbs, 2015; Mikami, 2011).</w:t>
      </w:r>
    </w:p>
    <w:p w14:paraId="1DAC7DD7" w14:textId="67DE340B" w:rsidR="00DF242F" w:rsidRPr="00A41508" w:rsidRDefault="00DF242F" w:rsidP="00DF242F">
      <w:r w:rsidRPr="00A41508">
        <w:t>In what ways can educators effectively support students diagnosed with ADHD?</w:t>
      </w:r>
    </w:p>
    <w:p w14:paraId="7EEBDA78" w14:textId="4AB9837C" w:rsidR="00DF242F" w:rsidRPr="00A41508" w:rsidRDefault="00DF242F" w:rsidP="00DF242F">
      <w:r w:rsidRPr="00A41508">
        <w:t>As an educator, your role can affect the impact of a child diagnosed with ADHD.</w:t>
      </w:r>
      <w:r w:rsidR="002F1877">
        <w:t xml:space="preserve"> You</w:t>
      </w:r>
      <w:r w:rsidRPr="00A41508">
        <w:t xml:space="preserve"> are responsible for the success of the child and supporting them to succeed in education</w:t>
      </w:r>
      <w:r w:rsidR="00BE3C44" w:rsidRPr="00A41508">
        <w:t xml:space="preserve"> (Mcdougal et al, 2023</w:t>
      </w:r>
      <w:r w:rsidR="00CB6035" w:rsidRPr="00A41508">
        <w:t>; Greenway and Edwards, 2020</w:t>
      </w:r>
      <w:r w:rsidR="00BE3C44" w:rsidRPr="00A41508">
        <w:t>)</w:t>
      </w:r>
      <w:r w:rsidRPr="00A41508">
        <w:t>.</w:t>
      </w:r>
      <w:r w:rsidR="00BE3C44" w:rsidRPr="00A41508">
        <w:t xml:space="preserve"> </w:t>
      </w:r>
      <w:r w:rsidRPr="00A41508">
        <w:t xml:space="preserve"> To do so, </w:t>
      </w:r>
      <w:r w:rsidR="002F1877">
        <w:t>you</w:t>
      </w:r>
      <w:r w:rsidRPr="00A41508">
        <w:t xml:space="preserve"> must understand the features of ADHD and that the child’s impulses are not under their control and to support them </w:t>
      </w:r>
      <w:r w:rsidR="002F1877">
        <w:t>you</w:t>
      </w:r>
      <w:r w:rsidRPr="00A41508">
        <w:t xml:space="preserve"> can create the best environment and modify goals according to their needs, remembering that experiences gained in an out of class will affect a child's academic attainment, self-esteem and social skills (Selikowitz, 2021; Raggi and Chronis, 2006; Sherman et al, 2008</w:t>
      </w:r>
      <w:r w:rsidR="00626F94" w:rsidRPr="00A41508">
        <w:t>; Hamed, Kauer, Stevens, 2015</w:t>
      </w:r>
      <w:r w:rsidRPr="00A41508">
        <w:t>).</w:t>
      </w:r>
      <w:r w:rsidR="009D09EF" w:rsidRPr="00A41508">
        <w:t xml:space="preserve"> Creating a safe environment where the children feel comfortable to ask for help is essential for their success, through building their self-esteem will also support good behaviour</w:t>
      </w:r>
      <w:r w:rsidR="00770881" w:rsidRPr="00A41508">
        <w:t xml:space="preserve"> </w:t>
      </w:r>
      <w:r w:rsidR="009D09EF" w:rsidRPr="00A41508">
        <w:t>(Selikowitz, 2021).</w:t>
      </w:r>
    </w:p>
    <w:p w14:paraId="4E03A53E" w14:textId="0EA3932E" w:rsidR="00DF242F" w:rsidRPr="00A41508" w:rsidRDefault="00F26141" w:rsidP="00DF242F">
      <w:r w:rsidRPr="00A41508">
        <w:t>It is essential that children have an early diagnosis for teachers to design suitable interventions suited to the individuals (Thompson et al, 2012; Greenway and Edwards, 2020). This can be done through assessing the child’s strengths and weaknesses in order to create the best environment for them to succeed and creating short term goals, as this works best for children with ADHD (Thompson, 2012, Selikowitz, 2021; NICE, 2025</w:t>
      </w:r>
      <w:r w:rsidR="00770881" w:rsidRPr="00A41508">
        <w:t>; Efron et al, 2016</w:t>
      </w:r>
      <w:r w:rsidRPr="00A41508">
        <w:t xml:space="preserve">). </w:t>
      </w:r>
    </w:p>
    <w:p w14:paraId="466816C3" w14:textId="34B9EDB1" w:rsidR="00DF242F" w:rsidRPr="00A41508" w:rsidRDefault="00BE3C44" w:rsidP="00DF242F">
      <w:r w:rsidRPr="00A41508">
        <w:t>T</w:t>
      </w:r>
      <w:r w:rsidR="00DF242F" w:rsidRPr="00A41508">
        <w:t>o get the best outcomes</w:t>
      </w:r>
      <w:r w:rsidRPr="00A41508">
        <w:t>,</w:t>
      </w:r>
      <w:r w:rsidR="00DF242F" w:rsidRPr="00A41508">
        <w:t xml:space="preserve"> we must support the parents to also learn different strategies to support their children with academics such as homework and behaviours such as sleep to be able to function accordingly when attending school (</w:t>
      </w:r>
      <w:r w:rsidR="009D09EF" w:rsidRPr="00A41508">
        <w:t xml:space="preserve">Selikowitz, 2021; </w:t>
      </w:r>
      <w:r w:rsidR="00DF242F" w:rsidRPr="00A41508">
        <w:t xml:space="preserve">Daley and Birchwood; Raggi and Chronis, 2006). </w:t>
      </w:r>
      <w:r w:rsidR="002F1877">
        <w:t>T</w:t>
      </w:r>
      <w:r w:rsidR="00CB6035" w:rsidRPr="00A41508">
        <w:t>raining is essential in changing the attitudes of the teachers and teaching assistants in a more positive way as some people</w:t>
      </w:r>
      <w:r w:rsidR="002F1877">
        <w:t xml:space="preserve"> still</w:t>
      </w:r>
      <w:r w:rsidR="00CB6035" w:rsidRPr="00A41508">
        <w:t xml:space="preserve"> believe that ADHD is an excuse for behaviour (Greenway and Edwards, 2020; Hamed, Kauer and Stevens, 2015). This is crucial in order for teachers to support</w:t>
      </w:r>
      <w:r w:rsidR="009D09EF" w:rsidRPr="00A41508">
        <w:t xml:space="preserve"> the</w:t>
      </w:r>
      <w:r w:rsidR="00CB6035" w:rsidRPr="00A41508">
        <w:t xml:space="preserve"> parents</w:t>
      </w:r>
      <w:r w:rsidR="009D09EF" w:rsidRPr="00A41508">
        <w:t xml:space="preserve"> and provide the best support for the children (Selikowitz, 2021)</w:t>
      </w:r>
      <w:r w:rsidR="00CB6035" w:rsidRPr="00A41508">
        <w:t>.</w:t>
      </w:r>
    </w:p>
    <w:p w14:paraId="1BB27D8D" w14:textId="2A6E9B80" w:rsidR="00A41508" w:rsidRPr="00A41508" w:rsidRDefault="00770881" w:rsidP="00DF242F">
      <w:r w:rsidRPr="00A41508">
        <w:t xml:space="preserve">Research has shown that some teachers and teaching assistants felt </w:t>
      </w:r>
      <w:r w:rsidR="00A41508" w:rsidRPr="00A41508">
        <w:t xml:space="preserve">it was rewarding to work with children with ADHD (Greenway and Edwards, 2020). This is </w:t>
      </w:r>
      <w:r w:rsidR="002F1877">
        <w:t>your</w:t>
      </w:r>
      <w:r w:rsidR="00A41508" w:rsidRPr="00A41508">
        <w:t xml:space="preserve"> opportunity to make all teachers and teaching assistants to feel like this. </w:t>
      </w:r>
      <w:r w:rsidR="002F1877">
        <w:t>Now l</w:t>
      </w:r>
      <w:r w:rsidR="00A41508" w:rsidRPr="00A41508">
        <w:t xml:space="preserve">et’s start </w:t>
      </w:r>
      <w:r w:rsidR="002F1877">
        <w:t xml:space="preserve">by </w:t>
      </w:r>
      <w:r w:rsidR="00A41508" w:rsidRPr="00A41508">
        <w:t>making changes</w:t>
      </w:r>
      <w:r w:rsidR="002F1877">
        <w:t xml:space="preserve"> to your school</w:t>
      </w:r>
      <w:r w:rsidR="00A41508" w:rsidRPr="00A41508">
        <w:t>.</w:t>
      </w:r>
    </w:p>
    <w:p w14:paraId="6B43A5EA" w14:textId="77777777" w:rsidR="00A41508" w:rsidRPr="00A41508" w:rsidRDefault="00A41508" w:rsidP="00DF242F"/>
    <w:p w14:paraId="6AA1C442" w14:textId="0A55B159" w:rsidR="00936F99" w:rsidRPr="006B22CE" w:rsidRDefault="005252BC" w:rsidP="006B22CE">
      <w:pPr>
        <w:jc w:val="center"/>
        <w:rPr>
          <w:sz w:val="32"/>
          <w:szCs w:val="32"/>
        </w:rPr>
      </w:pPr>
      <w:bookmarkStart w:id="2" w:name="_Toc212188128"/>
      <w:r w:rsidRPr="006B22CE">
        <w:rPr>
          <w:sz w:val="32"/>
          <w:szCs w:val="32"/>
        </w:rPr>
        <w:t>Reference list</w:t>
      </w:r>
      <w:bookmarkEnd w:id="2"/>
    </w:p>
    <w:p w14:paraId="3EF7EB60" w14:textId="77777777" w:rsidR="005252BC" w:rsidRDefault="005252BC" w:rsidP="005252BC">
      <w:pPr>
        <w:jc w:val="center"/>
      </w:pPr>
    </w:p>
    <w:p w14:paraId="3B6351F3" w14:textId="16971BF1" w:rsidR="005252BC" w:rsidRDefault="005252BC" w:rsidP="005252BC">
      <w:r>
        <w:t xml:space="preserve">American Psychiatric Association. (2013). Diagnostic and statistical manual of mental disorders: DSM-5™ (5th ed.). American Psychiatric Publishing. </w:t>
      </w:r>
      <w:hyperlink r:id="rId9" w:history="1">
        <w:r w:rsidR="009250E8" w:rsidRPr="00F2774C">
          <w:rPr>
            <w:rStyle w:val="Hyperlink"/>
          </w:rPr>
          <w:t>https://www.ifeet.org/files/DSM-5-TR.pdf</w:t>
        </w:r>
      </w:hyperlink>
      <w:r w:rsidR="009250E8">
        <w:t xml:space="preserve"> </w:t>
      </w:r>
      <w:r>
        <w:t xml:space="preserve"> </w:t>
      </w:r>
    </w:p>
    <w:p w14:paraId="6C4B9DDB" w14:textId="77777777" w:rsidR="005252BC" w:rsidRDefault="005252BC" w:rsidP="005252BC">
      <w:r>
        <w:t>Asherson, P., Buitelaar, J., Faraone, S. V., &amp; Rohde, L. A. (2016). Adult attention-deficit/hyperactivity disorder: Key conceptual issues. Lancet Psychiatry, 3(6), 568–578.</w:t>
      </w:r>
    </w:p>
    <w:p w14:paraId="2BF3DECF" w14:textId="77777777" w:rsidR="005252BC" w:rsidRDefault="005252BC" w:rsidP="005252BC">
      <w:r>
        <w:t>Barkley, R. A. (2006). Attention-deficit hyperactivity disorder: A handbook for diagnosis and treatment (3rd ed.). New York, NY: Guilford Press.</w:t>
      </w:r>
    </w:p>
    <w:p w14:paraId="45B7759A" w14:textId="77777777" w:rsidR="005252BC" w:rsidRDefault="005252BC" w:rsidP="005252BC">
      <w:r>
        <w:t>Barkley, R. A., Fischer, M., Smallish, L., &amp; Fletcher, K. (2006). Young adult outcome of hyperactive children: Adaptive functioning in major life activities. Journal of the American Academy of Child and Adolescent Psychiatry, 45, 192–202.</w:t>
      </w:r>
    </w:p>
    <w:p w14:paraId="2A277CF3" w14:textId="77777777" w:rsidR="005252BC" w:rsidRDefault="005252BC" w:rsidP="005252BC">
      <w:r>
        <w:t>Becker, S. P. (2019). ADHD in adolescents: Development, assessment and treatment. The Guilford Press.</w:t>
      </w:r>
    </w:p>
    <w:p w14:paraId="47F12E40" w14:textId="77777777" w:rsidR="005252BC" w:rsidRDefault="005252BC" w:rsidP="005252BC">
      <w:r>
        <w:t>Bunford, N., Brandt, N., Golden, K., Dykstra, J., Owens, J. S., &amp; Suhr, J. A. (2015a). Attention-deficit/hyperactivity disorder symptoms mediate the association between neuropsychological and social impairment among children. Journal of Abnormal Child Psychology, 43, 133–147.</w:t>
      </w:r>
    </w:p>
    <w:p w14:paraId="0A881B07" w14:textId="5C32E062" w:rsidR="005252BC" w:rsidRDefault="005252BC" w:rsidP="005252BC">
      <w:r>
        <w:t xml:space="preserve">Bunford, N., Evans, S. W., &amp; Wymbs, F. (2015). ADHD and emotion dysregulation among children and adolescents. Clinical Child and Family Psychology Review, 18, 185–217. </w:t>
      </w:r>
      <w:hyperlink r:id="rId10" w:history="1">
        <w:r w:rsidR="009250E8" w:rsidRPr="00F2774C">
          <w:rPr>
            <w:rStyle w:val="Hyperlink"/>
          </w:rPr>
          <w:t>https://doi.org/10.1007/s10567-015-0187-5</w:t>
        </w:r>
      </w:hyperlink>
      <w:r w:rsidR="009250E8">
        <w:t xml:space="preserve"> </w:t>
      </w:r>
    </w:p>
    <w:p w14:paraId="2281A3DA" w14:textId="77777777" w:rsidR="005252BC" w:rsidRDefault="005252BC" w:rsidP="005252BC">
      <w:r>
        <w:t>Craig, S. G., Weiss, M. D., Hudec, K. L., &amp; Gibbins, C. (2020). The functional impact of sleep disorders in children with ADHD. Journal of Attention Disorders, 24(4), 499–508.</w:t>
      </w:r>
    </w:p>
    <w:p w14:paraId="6277A089" w14:textId="15ED0916" w:rsidR="005252BC" w:rsidRDefault="005252BC" w:rsidP="005252BC">
      <w:r>
        <w:t xml:space="preserve">Daley, D., &amp; Birchwood, J. (2010). ADHD and academic performance: Why does ADHD impact on academic performance and what can be done to support ADHD children in the classroom? Child: Care, Health and Development, 36(4), 455–464. </w:t>
      </w:r>
      <w:hyperlink r:id="rId11" w:history="1">
        <w:r w:rsidR="009250E8" w:rsidRPr="00F2774C">
          <w:rPr>
            <w:rStyle w:val="Hyperlink"/>
          </w:rPr>
          <w:t>https://doi.org/10.1111/j.1365-2214.2009.01046.x</w:t>
        </w:r>
      </w:hyperlink>
      <w:r w:rsidR="009250E8">
        <w:t xml:space="preserve"> </w:t>
      </w:r>
      <w:r>
        <w:t xml:space="preserve">  </w:t>
      </w:r>
    </w:p>
    <w:p w14:paraId="22568668" w14:textId="45A86075" w:rsidR="005252BC" w:rsidRDefault="005252BC" w:rsidP="005252BC">
      <w:r>
        <w:t xml:space="preserve">Daley, D., &amp; Sonuga-Barke, E. J. S. (2024). The impacts associated with having ADHD: An umbrella review. Frontiers in Psychiatry, 15, Article 1343314. </w:t>
      </w:r>
      <w:hyperlink r:id="rId12" w:history="1">
        <w:r w:rsidR="009250E8" w:rsidRPr="00F2774C">
          <w:rPr>
            <w:rStyle w:val="Hyperlink"/>
          </w:rPr>
          <w:t>https://doi.org/10.3389/fpsyt.2024.1343314</w:t>
        </w:r>
      </w:hyperlink>
      <w:r w:rsidR="009250E8">
        <w:t xml:space="preserve"> </w:t>
      </w:r>
      <w:r>
        <w:t xml:space="preserve"> </w:t>
      </w:r>
    </w:p>
    <w:p w14:paraId="1716FCCB" w14:textId="77777777" w:rsidR="009250E8" w:rsidRDefault="009250E8" w:rsidP="005252BC"/>
    <w:p w14:paraId="7CC50323" w14:textId="77777777" w:rsidR="009250E8" w:rsidRDefault="009250E8" w:rsidP="005252BC"/>
    <w:p w14:paraId="6C6F0711" w14:textId="67ECA6B9" w:rsidR="005252BC" w:rsidRDefault="005252BC" w:rsidP="005252BC">
      <w:r>
        <w:lastRenderedPageBreak/>
        <w:t xml:space="preserve">Derbyshire Healthcare NHS Foundation Trust. (2025). Understanding ADHD and sleep: A presentation by the neurodevelopment team. </w:t>
      </w:r>
      <w:hyperlink r:id="rId13" w:history="1">
        <w:r w:rsidR="009250E8" w:rsidRPr="00F2774C">
          <w:rPr>
            <w:rStyle w:val="Hyperlink"/>
          </w:rPr>
          <w:t>https://www.derbyshirehealthcareft.nhs.uk/application/files/2416/1157/8122/Sleep_Infromation__Advice_v2.pdf</w:t>
        </w:r>
      </w:hyperlink>
      <w:r w:rsidR="009250E8">
        <w:t xml:space="preserve"> </w:t>
      </w:r>
      <w:r>
        <w:t xml:space="preserve">   </w:t>
      </w:r>
    </w:p>
    <w:p w14:paraId="7A6EF55B" w14:textId="77777777" w:rsidR="005252BC" w:rsidRDefault="005252BC" w:rsidP="005252BC">
      <w:r>
        <w:t xml:space="preserve">Efron, D., Bryson, H., Lycett, K., &amp; Sciberras, E. (2016). Children referred for evaluation for ADHD: Comorbidity profiles and characteristics associated with a positive diagnosis. Child: Care, Health and Development, 42(5), 718–724.  </w:t>
      </w:r>
    </w:p>
    <w:p w14:paraId="0DC7B0B4" w14:textId="77777777" w:rsidR="005252BC" w:rsidRDefault="005252BC" w:rsidP="005252BC">
      <w:r>
        <w:t>Faraone, S. V., Biederman, J., &amp; Wozniak, J. (2012). Examining the comorbidity between attention deficit hyperactivity disorder and bipolar I disorder: A meta-analysis of family genetic studies. American Journal of Psychiatry, 169, 1256–1266.  DOI:10.1176/appi.ajp.2012.12010087</w:t>
      </w:r>
    </w:p>
    <w:p w14:paraId="40D29A9E" w14:textId="72E831CC" w:rsidR="005252BC" w:rsidRDefault="005252BC" w:rsidP="005252BC">
      <w:r>
        <w:t xml:space="preserve">Greenway, C. W., &amp; Rees Edwards, A. (2020). Knowledge and attitudes towards attention-deficit hyperactivity disorder (ADHD): A comparison of teachers and teaching assistants. Australian Journal of Learning Difficulties, 25(1), 31–49. </w:t>
      </w:r>
      <w:hyperlink r:id="rId14" w:history="1">
        <w:r w:rsidR="009250E8" w:rsidRPr="00F2774C">
          <w:rPr>
            <w:rStyle w:val="Hyperlink"/>
          </w:rPr>
          <w:t>https://doi.org/10.1080/19404158.2019.1709875</w:t>
        </w:r>
      </w:hyperlink>
      <w:r w:rsidR="009250E8">
        <w:t xml:space="preserve"> </w:t>
      </w:r>
      <w:r>
        <w:t xml:space="preserve"> </w:t>
      </w:r>
    </w:p>
    <w:p w14:paraId="6A828633" w14:textId="21BD7A09" w:rsidR="005252BC" w:rsidRDefault="005252BC" w:rsidP="005252BC">
      <w:r>
        <w:t xml:space="preserve">Hamed, A. M., Kauer, A. J., &amp; Stevens, H. E. (2015). Why the diagnosis of attention deficit hyperactivity disorder matters. Frontiers in Psychiatry, Section Child and Adolescent Psychiatry, 6, Article 168. </w:t>
      </w:r>
      <w:hyperlink r:id="rId15" w:history="1">
        <w:r w:rsidR="009250E8" w:rsidRPr="00F2774C">
          <w:rPr>
            <w:rStyle w:val="Hyperlink"/>
          </w:rPr>
          <w:t>https://doi.org/10.3389/fpsyt.2015.00168</w:t>
        </w:r>
      </w:hyperlink>
      <w:r w:rsidR="009250E8">
        <w:t xml:space="preserve"> </w:t>
      </w:r>
      <w:r>
        <w:t xml:space="preserve"> </w:t>
      </w:r>
    </w:p>
    <w:p w14:paraId="2C633476" w14:textId="44D11727" w:rsidR="005252BC" w:rsidRDefault="005252BC" w:rsidP="005252BC">
      <w:r>
        <w:t xml:space="preserve">Harkins, C. M., Handen, B. L., &amp; Mazurek, M. O. (2022). The impact of the comorbidity of ASD and ADHD on social impairment. Journal of Autism and Developmental Disorders, 52, 2512–2522. </w:t>
      </w:r>
      <w:hyperlink r:id="rId16" w:history="1">
        <w:r w:rsidR="009250E8" w:rsidRPr="00F2774C">
          <w:rPr>
            <w:rStyle w:val="Hyperlink"/>
          </w:rPr>
          <w:t>https://doi.org/10.1007/s10803-021-05150-1</w:t>
        </w:r>
      </w:hyperlink>
      <w:r w:rsidR="009250E8">
        <w:t xml:space="preserve"> </w:t>
      </w:r>
    </w:p>
    <w:p w14:paraId="74E055DA" w14:textId="77777777" w:rsidR="005252BC" w:rsidRDefault="005252BC" w:rsidP="005252BC">
      <w:r>
        <w:t>Harpin, V. A. (2005). The family, and community from preschool to adult life. Archives of Disease in Childhood, 90, 2–7. Doi:10.1136/adc.2004.059006</w:t>
      </w:r>
    </w:p>
    <w:p w14:paraId="5D4A74DE" w14:textId="77777777" w:rsidR="005252BC" w:rsidRDefault="005252BC" w:rsidP="005252BC">
      <w:r>
        <w:t>Hinshaw, S. P. (2002). Preadolescent girls with attention-deficit/hyperactivity disorder: I. Background characteristics, comorbidity, cognitive and social functioning, and parenting practices. Journal of Consulting and Clinical Psychology, 70, 1086–1098.</w:t>
      </w:r>
    </w:p>
    <w:p w14:paraId="0C725F6A" w14:textId="345BC31A" w:rsidR="005252BC" w:rsidRDefault="005252BC" w:rsidP="005252BC">
      <w:r>
        <w:t xml:space="preserve">Klassen, A. F. (2004). Health-related quality of life in children and adolescents who have a diagnosis of attention-deficit/hyperactivity disorder. </w:t>
      </w:r>
      <w:r w:rsidR="009250E8">
        <w:t>Paediatrics</w:t>
      </w:r>
      <w:r>
        <w:t xml:space="preserve">, 114(5), e541–e547. </w:t>
      </w:r>
      <w:hyperlink r:id="rId17" w:history="1">
        <w:r w:rsidR="009250E8" w:rsidRPr="00F2774C">
          <w:rPr>
            <w:rStyle w:val="Hyperlink"/>
          </w:rPr>
          <w:t>https://doi.org/10.1542/peds.2004-0844</w:t>
        </w:r>
      </w:hyperlink>
      <w:r w:rsidR="009250E8">
        <w:t xml:space="preserve"> </w:t>
      </w:r>
      <w:r>
        <w:t xml:space="preserve"> </w:t>
      </w:r>
    </w:p>
    <w:p w14:paraId="1AC3152A" w14:textId="77777777" w:rsidR="005252BC" w:rsidRDefault="005252BC" w:rsidP="005252BC">
      <w:r>
        <w:t>Lahey, B. B., Pelham, W. E., Loney, J., et al. (2004). Three-year predictive validity of DSM-IV attention deficit/hyperactivity disorder in children diagnosed at 4–6 years of age. American Journal of Psychiatry, 37, 695–702.</w:t>
      </w:r>
    </w:p>
    <w:p w14:paraId="490FB3D0" w14:textId="77777777" w:rsidR="005252BC" w:rsidRDefault="005252BC" w:rsidP="005252BC">
      <w:r>
        <w:t>Langberg, J. M., Dvorsky, M. R., Becker, S. P., &amp; Molitor, S. J. (2014). The impact of daytime sleepiness on the school performance of college students with attention deficit hyperactivity disorder (ADHD): A prospective longitudinal study. Journal of Sleep Research, 23, 318–325.</w:t>
      </w:r>
    </w:p>
    <w:p w14:paraId="7A721E4E" w14:textId="77777777" w:rsidR="005252BC" w:rsidRDefault="005252BC" w:rsidP="005252BC">
      <w:r>
        <w:lastRenderedPageBreak/>
        <w:t>Lee, Y.-C., Yang, H.-J., Chen, V. C.-h., Lee, W.-T., Teng, M.-J., Lin, C.-H., &amp; Gossop, M. (2016). Meta-analysis of quality of life in children and adolescents with ADHD: By both parent proxy-report and child self-report using PedsQL™. Research in Developmental Disabilities, 51, 160–172.</w:t>
      </w:r>
    </w:p>
    <w:p w14:paraId="07019E2F" w14:textId="5B76A321" w:rsidR="005252BC" w:rsidRDefault="005252BC" w:rsidP="005252BC">
      <w:r>
        <w:t xml:space="preserve">Leitner, Y. (2014). The co-occurrence of autism and attention deficit hyperactivity disorder in children: What do we know? Frontiers in Human Neuroscience, 8, 1–8. </w:t>
      </w:r>
      <w:hyperlink r:id="rId18" w:history="1">
        <w:r w:rsidRPr="00F2774C">
          <w:rPr>
            <w:rStyle w:val="Hyperlink"/>
          </w:rPr>
          <w:t>https://doi.org/10.3389/fnhum.2014.00268</w:t>
        </w:r>
      </w:hyperlink>
      <w:r>
        <w:t xml:space="preserve"> </w:t>
      </w:r>
      <w:r>
        <w:t xml:space="preserve"> </w:t>
      </w:r>
    </w:p>
    <w:p w14:paraId="641E30B0" w14:textId="334313B6" w:rsidR="005252BC" w:rsidRDefault="005252BC" w:rsidP="005252BC">
      <w:r>
        <w:t xml:space="preserve">Lycett, K., Sciberras, E., Hiscock, H., &amp; Mensah, F. K. (2016). Sleep problem trajectories and well-being in children with attention-deficit hyperactivity disorder: A prospective cohort study. Journal of Developmental &amp; </w:t>
      </w:r>
      <w:r>
        <w:t>Behavioural</w:t>
      </w:r>
      <w:r>
        <w:t xml:space="preserve"> </w:t>
      </w:r>
      <w:r>
        <w:t>Paediatrics</w:t>
      </w:r>
      <w:r>
        <w:t xml:space="preserve">, 37(5), 405–414. DOI:10.1097/DBP.0000000000000276 </w:t>
      </w:r>
    </w:p>
    <w:p w14:paraId="753EB1F1" w14:textId="72A4B8F4" w:rsidR="005252BC" w:rsidRDefault="005252BC" w:rsidP="005252BC">
      <w:r>
        <w:t>Masi, G., Milone, A., Stawinoga, A., Veltri, S., &amp; Pisano, S. (2015). Efficacy and safety of risperidone and quetiapine in adolescents with bipolar II disorder comorbid with conduct disorder. Journal of Clinical Psychopharmacology, 35(5), 587–590. | DOI: 10.1097/JCP.0000000000000371</w:t>
      </w:r>
      <w:r>
        <w:t xml:space="preserve"> </w:t>
      </w:r>
    </w:p>
    <w:p w14:paraId="013D5ADF" w14:textId="3AB123D6" w:rsidR="005252BC" w:rsidRDefault="005252BC" w:rsidP="005252BC">
      <w:r>
        <w:t xml:space="preserve">McDougal, E., Tai, C., Stewart, T. M., &amp; et al. (2023). Understanding and supporting attention deficit hyperactivity disorder (ADHD) in the primary school classroom: Perspectives of children with ADHD and their teachers. Journal of Autism and Developmental Disorders, 53, 3406–3421. </w:t>
      </w:r>
      <w:hyperlink r:id="rId19" w:history="1">
        <w:r w:rsidRPr="00F2774C">
          <w:rPr>
            <w:rStyle w:val="Hyperlink"/>
          </w:rPr>
          <w:t>https://doi.org/10.1007/s10803-022-05639-3</w:t>
        </w:r>
      </w:hyperlink>
      <w:r>
        <w:t xml:space="preserve"> </w:t>
      </w:r>
    </w:p>
    <w:p w14:paraId="29D3DB47" w14:textId="3F3A4FBC" w:rsidR="005252BC" w:rsidRDefault="005252BC" w:rsidP="005252BC">
      <w:r>
        <w:t xml:space="preserve">Mikami, A. (2011). The importance of friendship for youth with ADHD. Clinical Child and Family Psychology Review, 13(2), 181–198. </w:t>
      </w:r>
      <w:hyperlink r:id="rId20" w:history="1">
        <w:r w:rsidRPr="00F2774C">
          <w:rPr>
            <w:rStyle w:val="Hyperlink"/>
          </w:rPr>
          <w:t>https://doi.org/10.1007/s10567-010-0067-y.The</w:t>
        </w:r>
      </w:hyperlink>
      <w:r>
        <w:t xml:space="preserve"> </w:t>
      </w:r>
      <w:r>
        <w:t xml:space="preserve"> </w:t>
      </w:r>
    </w:p>
    <w:p w14:paraId="3F900A76" w14:textId="4EAECC26" w:rsidR="005252BC" w:rsidRDefault="005252BC" w:rsidP="005252BC">
      <w:r>
        <w:t xml:space="preserve">National Institute for Health and Care Excellence. (2019). Attention deficit hyperactivity disorder: Diagnosis and management (NICE Guideline NG87). </w:t>
      </w:r>
      <w:hyperlink r:id="rId21" w:history="1">
        <w:r w:rsidRPr="00F2774C">
          <w:rPr>
            <w:rStyle w:val="Hyperlink"/>
          </w:rPr>
          <w:t>https://www.nice.org.uk/guidance/ng87/chapter/Recommendations</w:t>
        </w:r>
      </w:hyperlink>
      <w:r>
        <w:t xml:space="preserve"> </w:t>
      </w:r>
      <w:r>
        <w:t xml:space="preserve"> </w:t>
      </w:r>
    </w:p>
    <w:p w14:paraId="13EE23C7" w14:textId="22336527" w:rsidR="005252BC" w:rsidRDefault="005252BC" w:rsidP="005252BC">
      <w:r>
        <w:t xml:space="preserve">Nijmeijer, J. S., Minderaa, R. B., Buitelaar, J. K., Mulligan, A., Hartman, C. A., &amp; Hoekstra, P. J. (2008). Attention-deficit/hyperactivity disorder and social dysfunctioning. Clinical Psychology Review, 28(4), 692–708. </w:t>
      </w:r>
      <w:hyperlink r:id="rId22" w:history="1">
        <w:r w:rsidRPr="00F2774C">
          <w:rPr>
            <w:rStyle w:val="Hyperlink"/>
          </w:rPr>
          <w:t>https://doi.org/10.1016/j.cpr.2007.10.003</w:t>
        </w:r>
      </w:hyperlink>
      <w:r>
        <w:t>.</w:t>
      </w:r>
      <w:r>
        <w:t xml:space="preserve"> </w:t>
      </w:r>
      <w:r>
        <w:t xml:space="preserve"> </w:t>
      </w:r>
    </w:p>
    <w:p w14:paraId="31DF4F6D" w14:textId="77777777" w:rsidR="005252BC" w:rsidRDefault="005252BC" w:rsidP="005252BC">
      <w:r>
        <w:t>Peasgood, T., Bhardwaj, A., Biggs, K., Brazier, J. E., Coghill, D., Cooper, C. L., &amp; Sonuga-Barke, E. J. (2016). The impact of ADHD on the health and well-being of ADHD children and their siblings. European Child &amp; Adolescent Psychiatry, 25, 1217–1231.</w:t>
      </w:r>
    </w:p>
    <w:p w14:paraId="5EF6E309" w14:textId="77777777" w:rsidR="005252BC" w:rsidRDefault="005252BC" w:rsidP="005252BC">
      <w:r>
        <w:t>Raggi, V. L., &amp; Chronis, A. M. (2006). Interventions to address the academic impairment of children and adolescents with ADHD. Clinical Child and Family Psychology Review, 9, 85–111.</w:t>
      </w:r>
    </w:p>
    <w:p w14:paraId="4070B353" w14:textId="77777777" w:rsidR="005252BC" w:rsidRDefault="005252BC" w:rsidP="005252BC">
      <w:r>
        <w:t xml:space="preserve">Santisteban, J. A., Stein, M. A., Bergmame, L., &amp; Gruber, R. (2014). Effect of extended-release dexmethylphenidate and mixed amphetamine salts on sleep: A double-blind, </w:t>
      </w:r>
      <w:r>
        <w:lastRenderedPageBreak/>
        <w:t>randomised, crossover study in youth with attention-deficit hyperactivity disorder. CNS Drugs, 28, 825–833.</w:t>
      </w:r>
    </w:p>
    <w:p w14:paraId="3E9C55F0" w14:textId="225A2C64" w:rsidR="005252BC" w:rsidRDefault="005252BC" w:rsidP="005252BC">
      <w:r>
        <w:t xml:space="preserve">Selikowitz, M. (2021). ADHD (3rd ed.). Oxford University Press. </w:t>
      </w:r>
      <w:hyperlink r:id="rId23" w:history="1">
        <w:r w:rsidRPr="00F2774C">
          <w:rPr>
            <w:rStyle w:val="Hyperlink"/>
          </w:rPr>
          <w:t>https://doi:10.1093/oso/9780198867371.003.0001</w:t>
        </w:r>
      </w:hyperlink>
      <w:r>
        <w:t xml:space="preserve"> </w:t>
      </w:r>
    </w:p>
    <w:p w14:paraId="0E99A96A" w14:textId="77777777" w:rsidR="005252BC" w:rsidRDefault="005252BC" w:rsidP="005252BC">
      <w:r>
        <w:t>Sherman, J., Rasmussen, C., &amp; Baydala, L. (2008). The impact of teacher factors on achievement and behavioural outcomes of children with attention deficit/hyperactivity disorder (ADHD): A review of the literature. Educational Research, 50, 347–360.</w:t>
      </w:r>
    </w:p>
    <w:p w14:paraId="3804F717" w14:textId="77777777" w:rsidR="005252BC" w:rsidRDefault="005252BC" w:rsidP="005252BC">
      <w:r>
        <w:t>Spencer, T. J. (2006). ADHD and comorbidity in childhood. Journal of Clinical Psychiatry, 67(Suppl. 8), 27–31.</w:t>
      </w:r>
    </w:p>
    <w:p w14:paraId="3187EDF2" w14:textId="77777777" w:rsidR="005252BC" w:rsidRDefault="005252BC" w:rsidP="005252BC">
      <w:r>
        <w:t>Steenari, M., Vuontela, V., Paavonen, E. J., Carlson, S., Fjällberg, M., &amp; Aronen, E. T. (2003). Working memory and sleep in 6- to 13-year-old schoolchildren. Journal of the American Academy of Child &amp; Adolescent Psychiatry, 42, 85–92.</w:t>
      </w:r>
    </w:p>
    <w:p w14:paraId="46C0266B" w14:textId="77777777" w:rsidR="005252BC" w:rsidRDefault="005252BC" w:rsidP="005252BC">
      <w:r>
        <w:t>Sung, V., Hiscock, H., Sciberras, E., &amp; Efron, D. (2008). Sleep problems in children with attention-deficit/hyperactivity disorder: Prevalence and the effect on the child and family. Archives of Pediatrics &amp; Adolescent Medicine, 162, 336–342.</w:t>
      </w:r>
    </w:p>
    <w:p w14:paraId="548EB7FA" w14:textId="77777777" w:rsidR="005252BC" w:rsidRDefault="005252BC" w:rsidP="005252BC">
      <w:r>
        <w:t>Thompson, M., Hooper, C., Lover-Bradbury, C., &amp; Gale, C. (2012). Child and adolescent mental health: Theory and practice (2nd ed.). CPC Press.</w:t>
      </w:r>
    </w:p>
    <w:p w14:paraId="0234DB40" w14:textId="77777777" w:rsidR="005252BC" w:rsidRDefault="005252BC" w:rsidP="005252BC">
      <w:r>
        <w:t>Virring, A., Lambek, R., Jennum, P. J., Moller, L. R., &amp; Thomsen, P. H. (2017). Sleep problems and daily functioning in children with ADHD: An investigation of the role of impairment, ADHD presentations, and psychiatric comorbidity. Journal of Attention Disorders, 21(9), 731–740.</w:t>
      </w:r>
    </w:p>
    <w:p w14:paraId="40CBC92B" w14:textId="77777777" w:rsidR="005252BC" w:rsidRDefault="005252BC" w:rsidP="005252BC">
      <w:r>
        <w:t>Virring, A., Lambek, R., Jennum, P. J., Møller, L. R., &amp; Thomsen, P. H. (2017). Sleep problems and daily functioning in children with ADHD: An investigation of the role of impairment, ADHD presentations, and psychiatric comorbidity. Journal of Attention Disorders, 21(9), 731–740.</w:t>
      </w:r>
    </w:p>
    <w:p w14:paraId="64F142D3" w14:textId="4D0E7408" w:rsidR="005252BC" w:rsidRDefault="005252BC" w:rsidP="005252BC">
      <w:r>
        <w:t xml:space="preserve">Wang, F., Sun, Z., Lin, F., Xu, Y., Wu, E., Sun, X., Zhou, X., &amp; Wu, Y. (2024). Nonlinear relationships between sleep duration, mental health, and quality of life: The dangers of less sleep versus more sleep. Sleep Medicine, 119, 565–573. </w:t>
      </w:r>
      <w:hyperlink r:id="rId24" w:history="1">
        <w:r w:rsidRPr="00F2774C">
          <w:rPr>
            <w:rStyle w:val="Hyperlink"/>
          </w:rPr>
          <w:t>https://doi.org/10.1016/j.sleep.2024.05.043</w:t>
        </w:r>
      </w:hyperlink>
      <w:r>
        <w:t xml:space="preserve"> </w:t>
      </w:r>
      <w:r>
        <w:t xml:space="preserve"> </w:t>
      </w:r>
    </w:p>
    <w:p w14:paraId="169D7F15" w14:textId="72C67E15" w:rsidR="005252BC" w:rsidRDefault="005252BC" w:rsidP="005252BC">
      <w:r>
        <w:t xml:space="preserve">Wehmeier, P. M., Schacht, A., &amp; Barkley, R. A. (2010). Social and emotional impairment in children and adolescents with ADHD and the impact on quality of life. Journal of Adolescent Health, 46(3), 209–217. </w:t>
      </w:r>
      <w:hyperlink r:id="rId25" w:history="1">
        <w:r w:rsidRPr="00F2774C">
          <w:rPr>
            <w:rStyle w:val="Hyperlink"/>
          </w:rPr>
          <w:t>https://doi.org/10.1016/j.jadohealth.2009.09.009</w:t>
        </w:r>
      </w:hyperlink>
      <w:r>
        <w:t>.</w:t>
      </w:r>
      <w:r>
        <w:t xml:space="preserve"> </w:t>
      </w:r>
      <w:r>
        <w:t xml:space="preserve"> </w:t>
      </w:r>
      <w:r>
        <w:t xml:space="preserve"> </w:t>
      </w:r>
    </w:p>
    <w:p w14:paraId="332107B8" w14:textId="1BA57BB4" w:rsidR="005252BC" w:rsidRDefault="005252BC" w:rsidP="005252BC">
      <w:r>
        <w:t xml:space="preserve">Welsh Government. (2022). Review of the demand, capacity and design of neurodevelopmental services: Full report. Available at: </w:t>
      </w:r>
      <w:hyperlink r:id="rId26" w:history="1">
        <w:r w:rsidRPr="00F2774C">
          <w:rPr>
            <w:rStyle w:val="Hyperlink"/>
          </w:rPr>
          <w:t>https://www.gov.wales/sites/default/files/statistics-and-research/2022-10/review-of-</w:t>
        </w:r>
        <w:r w:rsidRPr="00F2774C">
          <w:rPr>
            <w:rStyle w:val="Hyperlink"/>
          </w:rPr>
          <w:lastRenderedPageBreak/>
          <w:t>the-demand-capacity-and-design-of-neurodevelopmental-services-full-report-485.pdf#:~:text=Cardiff%3A%20Welsh%20Government%2C%20GSR%20report,number%2047%2F2022%20Available%20at%3A%20https%3A%2F%2Fgov.wales%2Freview-neurodevelopmental-services</w:t>
        </w:r>
      </w:hyperlink>
      <w:r>
        <w:t xml:space="preserve"> </w:t>
      </w:r>
      <w:r>
        <w:t xml:space="preserve">  </w:t>
      </w:r>
    </w:p>
    <w:p w14:paraId="1531F570" w14:textId="77777777" w:rsidR="005252BC" w:rsidRDefault="005252BC" w:rsidP="005252BC">
      <w:r>
        <w:t>Wigal, T., Greenhill, L., Chuang, M. S., et al. (2006). Safety and tolerability of methylphenidate in preschool children with ADHD. Journal of the American Academy of Child and Adolescent Psychiatry, 45, 1294–1303.</w:t>
      </w:r>
    </w:p>
    <w:p w14:paraId="4B44225D" w14:textId="38A18A20" w:rsidR="005252BC" w:rsidRPr="00A41508" w:rsidRDefault="005252BC" w:rsidP="005252BC">
      <w:r>
        <w:t>Yurumez, E., &amp; Kilic, B. G. (2016). Relationship between sleep problems and quality of life in children with ADHD. Journal of Attention Disorders, 20, 34–40.</w:t>
      </w:r>
    </w:p>
    <w:p w14:paraId="0EE138C9" w14:textId="76DD23E2" w:rsidR="00970CCC" w:rsidRDefault="00970CCC"/>
    <w:p w14:paraId="6315A585" w14:textId="77777777" w:rsidR="00970CCC" w:rsidRDefault="00970CCC"/>
    <w:p w14:paraId="0F2B289C" w14:textId="77777777" w:rsidR="00A864EE" w:rsidRDefault="00A864EE"/>
    <w:p w14:paraId="597593B3" w14:textId="77777777" w:rsidR="00A408CE" w:rsidRDefault="00A408CE"/>
    <w:p w14:paraId="66E3ECCE" w14:textId="77777777" w:rsidR="00A408CE" w:rsidRDefault="00A408CE"/>
    <w:sectPr w:rsidR="00A408CE" w:rsidSect="005252BC">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193F0" w14:textId="77777777" w:rsidR="005252BC" w:rsidRDefault="005252BC" w:rsidP="005252BC">
      <w:pPr>
        <w:spacing w:after="0" w:line="240" w:lineRule="auto"/>
      </w:pPr>
      <w:r>
        <w:separator/>
      </w:r>
    </w:p>
  </w:endnote>
  <w:endnote w:type="continuationSeparator" w:id="0">
    <w:p w14:paraId="4E230D9E" w14:textId="77777777" w:rsidR="005252BC" w:rsidRDefault="005252BC" w:rsidP="00525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E82B6" w14:textId="77777777" w:rsidR="005252BC" w:rsidRDefault="005252BC" w:rsidP="005252BC">
      <w:pPr>
        <w:spacing w:after="0" w:line="240" w:lineRule="auto"/>
      </w:pPr>
      <w:r>
        <w:separator/>
      </w:r>
    </w:p>
  </w:footnote>
  <w:footnote w:type="continuationSeparator" w:id="0">
    <w:p w14:paraId="20144E12" w14:textId="77777777" w:rsidR="005252BC" w:rsidRDefault="005252BC" w:rsidP="005252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49631" w14:textId="54F15782" w:rsidR="005252BC" w:rsidRDefault="005252BC" w:rsidP="005252BC">
    <w:pPr>
      <w:pStyle w:val="Header"/>
      <w:jc w:val="right"/>
    </w:pPr>
    <w:r>
      <w:t>Charlene Griffiths</w:t>
    </w:r>
  </w:p>
  <w:p w14:paraId="08CE7D3E" w14:textId="0EB69B0E" w:rsidR="005252BC" w:rsidRDefault="005252BC" w:rsidP="005252BC">
    <w:pPr>
      <w:pStyle w:val="Header"/>
      <w:jc w:val="right"/>
    </w:pPr>
    <w:r>
      <w:t>ECCY7005</w:t>
    </w:r>
  </w:p>
  <w:p w14:paraId="24377962" w14:textId="74A3BF0C" w:rsidR="005252BC" w:rsidRDefault="005252BC" w:rsidP="005252BC">
    <w:pPr>
      <w:pStyle w:val="Header"/>
      <w:jc w:val="right"/>
    </w:pPr>
    <w:r>
      <w:t>ADHD: Research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C4B3C"/>
    <w:multiLevelType w:val="hybridMultilevel"/>
    <w:tmpl w:val="0ED0B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135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8CE"/>
    <w:rsid w:val="00174174"/>
    <w:rsid w:val="001D0E68"/>
    <w:rsid w:val="002031AF"/>
    <w:rsid w:val="00286C1A"/>
    <w:rsid w:val="002B5D3F"/>
    <w:rsid w:val="002D4C0D"/>
    <w:rsid w:val="002F1877"/>
    <w:rsid w:val="004B5359"/>
    <w:rsid w:val="004C652C"/>
    <w:rsid w:val="005252BC"/>
    <w:rsid w:val="00545FE6"/>
    <w:rsid w:val="00592042"/>
    <w:rsid w:val="00626F94"/>
    <w:rsid w:val="006B22CE"/>
    <w:rsid w:val="00770881"/>
    <w:rsid w:val="00775188"/>
    <w:rsid w:val="00784415"/>
    <w:rsid w:val="008109AA"/>
    <w:rsid w:val="0081686E"/>
    <w:rsid w:val="009250E8"/>
    <w:rsid w:val="00936F99"/>
    <w:rsid w:val="00970CCC"/>
    <w:rsid w:val="009D09EF"/>
    <w:rsid w:val="009D4482"/>
    <w:rsid w:val="00A408CE"/>
    <w:rsid w:val="00A41508"/>
    <w:rsid w:val="00A864EE"/>
    <w:rsid w:val="00A917D3"/>
    <w:rsid w:val="00AB36CC"/>
    <w:rsid w:val="00AC41BB"/>
    <w:rsid w:val="00BC33F8"/>
    <w:rsid w:val="00BE3C44"/>
    <w:rsid w:val="00C2578E"/>
    <w:rsid w:val="00CB6035"/>
    <w:rsid w:val="00D105BA"/>
    <w:rsid w:val="00DF242F"/>
    <w:rsid w:val="00E23BFD"/>
    <w:rsid w:val="00E86E8F"/>
    <w:rsid w:val="00F11A65"/>
    <w:rsid w:val="00F26141"/>
    <w:rsid w:val="00F47067"/>
    <w:rsid w:val="00F6729E"/>
    <w:rsid w:val="00FD4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31578"/>
  <w15:chartTrackingRefBased/>
  <w15:docId w15:val="{06B94199-C6F1-4C57-A091-31CC451FF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8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08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08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8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8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8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8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8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8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8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08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08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8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8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8CE"/>
    <w:rPr>
      <w:rFonts w:eastAsiaTheme="majorEastAsia" w:cstheme="majorBidi"/>
      <w:color w:val="272727" w:themeColor="text1" w:themeTint="D8"/>
    </w:rPr>
  </w:style>
  <w:style w:type="paragraph" w:styleId="Title">
    <w:name w:val="Title"/>
    <w:basedOn w:val="Normal"/>
    <w:next w:val="Normal"/>
    <w:link w:val="TitleChar"/>
    <w:uiPriority w:val="10"/>
    <w:qFormat/>
    <w:rsid w:val="00A408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8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8CE"/>
    <w:pPr>
      <w:spacing w:before="160"/>
      <w:jc w:val="center"/>
    </w:pPr>
    <w:rPr>
      <w:i/>
      <w:iCs/>
      <w:color w:val="404040" w:themeColor="text1" w:themeTint="BF"/>
    </w:rPr>
  </w:style>
  <w:style w:type="character" w:customStyle="1" w:styleId="QuoteChar">
    <w:name w:val="Quote Char"/>
    <w:basedOn w:val="DefaultParagraphFont"/>
    <w:link w:val="Quote"/>
    <w:uiPriority w:val="29"/>
    <w:rsid w:val="00A408CE"/>
    <w:rPr>
      <w:i/>
      <w:iCs/>
      <w:color w:val="404040" w:themeColor="text1" w:themeTint="BF"/>
    </w:rPr>
  </w:style>
  <w:style w:type="paragraph" w:styleId="ListParagraph">
    <w:name w:val="List Paragraph"/>
    <w:basedOn w:val="Normal"/>
    <w:uiPriority w:val="34"/>
    <w:qFormat/>
    <w:rsid w:val="00A408CE"/>
    <w:pPr>
      <w:ind w:left="720"/>
      <w:contextualSpacing/>
    </w:pPr>
  </w:style>
  <w:style w:type="character" w:styleId="IntenseEmphasis">
    <w:name w:val="Intense Emphasis"/>
    <w:basedOn w:val="DefaultParagraphFont"/>
    <w:uiPriority w:val="21"/>
    <w:qFormat/>
    <w:rsid w:val="00A408CE"/>
    <w:rPr>
      <w:i/>
      <w:iCs/>
      <w:color w:val="0F4761" w:themeColor="accent1" w:themeShade="BF"/>
    </w:rPr>
  </w:style>
  <w:style w:type="paragraph" w:styleId="IntenseQuote">
    <w:name w:val="Intense Quote"/>
    <w:basedOn w:val="Normal"/>
    <w:next w:val="Normal"/>
    <w:link w:val="IntenseQuoteChar"/>
    <w:uiPriority w:val="30"/>
    <w:qFormat/>
    <w:rsid w:val="00A408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8CE"/>
    <w:rPr>
      <w:i/>
      <w:iCs/>
      <w:color w:val="0F4761" w:themeColor="accent1" w:themeShade="BF"/>
    </w:rPr>
  </w:style>
  <w:style w:type="character" w:styleId="IntenseReference">
    <w:name w:val="Intense Reference"/>
    <w:basedOn w:val="DefaultParagraphFont"/>
    <w:uiPriority w:val="32"/>
    <w:qFormat/>
    <w:rsid w:val="00A408CE"/>
    <w:rPr>
      <w:b/>
      <w:bCs/>
      <w:smallCaps/>
      <w:color w:val="0F4761" w:themeColor="accent1" w:themeShade="BF"/>
      <w:spacing w:val="5"/>
    </w:rPr>
  </w:style>
  <w:style w:type="paragraph" w:styleId="NormalWeb">
    <w:name w:val="Normal (Web)"/>
    <w:basedOn w:val="Normal"/>
    <w:uiPriority w:val="99"/>
    <w:semiHidden/>
    <w:unhideWhenUsed/>
    <w:rsid w:val="00BE3C4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25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2BC"/>
  </w:style>
  <w:style w:type="paragraph" w:styleId="Footer">
    <w:name w:val="footer"/>
    <w:basedOn w:val="Normal"/>
    <w:link w:val="FooterChar"/>
    <w:uiPriority w:val="99"/>
    <w:unhideWhenUsed/>
    <w:rsid w:val="00525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2BC"/>
  </w:style>
  <w:style w:type="paragraph" w:styleId="NoSpacing">
    <w:name w:val="No Spacing"/>
    <w:link w:val="NoSpacingChar"/>
    <w:uiPriority w:val="1"/>
    <w:qFormat/>
    <w:rsid w:val="005252B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252BC"/>
    <w:rPr>
      <w:rFonts w:eastAsiaTheme="minorEastAsia"/>
      <w:kern w:val="0"/>
      <w:sz w:val="22"/>
      <w:szCs w:val="22"/>
      <w:lang w:eastAsia="en-GB"/>
      <w14:ligatures w14:val="none"/>
    </w:rPr>
  </w:style>
  <w:style w:type="character" w:styleId="Hyperlink">
    <w:name w:val="Hyperlink"/>
    <w:basedOn w:val="DefaultParagraphFont"/>
    <w:uiPriority w:val="99"/>
    <w:unhideWhenUsed/>
    <w:rsid w:val="005252BC"/>
    <w:rPr>
      <w:color w:val="467886" w:themeColor="hyperlink"/>
      <w:u w:val="single"/>
    </w:rPr>
  </w:style>
  <w:style w:type="character" w:styleId="UnresolvedMention">
    <w:name w:val="Unresolved Mention"/>
    <w:basedOn w:val="DefaultParagraphFont"/>
    <w:uiPriority w:val="99"/>
    <w:semiHidden/>
    <w:unhideWhenUsed/>
    <w:rsid w:val="005252BC"/>
    <w:rPr>
      <w:color w:val="605E5C"/>
      <w:shd w:val="clear" w:color="auto" w:fill="E1DFDD"/>
    </w:rPr>
  </w:style>
  <w:style w:type="paragraph" w:styleId="TOCHeading">
    <w:name w:val="TOC Heading"/>
    <w:basedOn w:val="Heading1"/>
    <w:next w:val="Normal"/>
    <w:uiPriority w:val="39"/>
    <w:unhideWhenUsed/>
    <w:qFormat/>
    <w:rsid w:val="006B22C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B22C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express.adobe.com/id/urn:aaid:sc:EU:a2b1d0ce-7a1e-4b2c-89ff-4713eb1bc72e?category=text" TargetMode="External"/><Relationship Id="rId13" Type="http://schemas.openxmlformats.org/officeDocument/2006/relationships/hyperlink" Target="https://www.derbyshirehealthcareft.nhs.uk/application/files/2416/1157/8122/Sleep_Infromation__Advice_v2.pdf" TargetMode="External"/><Relationship Id="rId18" Type="http://schemas.openxmlformats.org/officeDocument/2006/relationships/hyperlink" Target="https://doi.org/10.3389/fnhum.2014.00268" TargetMode="External"/><Relationship Id="rId26" Type="http://schemas.openxmlformats.org/officeDocument/2006/relationships/hyperlink" Target="https://www.gov.wales/sites/default/files/statistics-and-research/2022-10/review-of-the-demand-capacity-and-design-of-neurodevelopmental-services-full-report-485.pdf#:~:text=Cardiff%3A%20Welsh%20Government%2C%20GSR%20report,number%2047%2F2022%20Available%20at%3A%20https%3A%2F%2Fgov.wales%2Freview-neurodevelopmental-services" TargetMode="External"/><Relationship Id="rId3" Type="http://schemas.openxmlformats.org/officeDocument/2006/relationships/styles" Target="styles.xml"/><Relationship Id="rId21" Type="http://schemas.openxmlformats.org/officeDocument/2006/relationships/hyperlink" Target="https://www.nice.org.uk/guidance/ng87/chapter/Recommendations" TargetMode="External"/><Relationship Id="rId7" Type="http://schemas.openxmlformats.org/officeDocument/2006/relationships/endnotes" Target="endnotes.xml"/><Relationship Id="rId12" Type="http://schemas.openxmlformats.org/officeDocument/2006/relationships/hyperlink" Target="https://doi.org/10.3389/fpsyt.2024.1343314" TargetMode="External"/><Relationship Id="rId17" Type="http://schemas.openxmlformats.org/officeDocument/2006/relationships/hyperlink" Target="https://doi.org/10.1542/peds.2004-0844" TargetMode="External"/><Relationship Id="rId25" Type="http://schemas.openxmlformats.org/officeDocument/2006/relationships/hyperlink" Target="https://doi.org/10.1016/j.jadohealth.2009.09.009" TargetMode="External"/><Relationship Id="rId2" Type="http://schemas.openxmlformats.org/officeDocument/2006/relationships/numbering" Target="numbering.xml"/><Relationship Id="rId16" Type="http://schemas.openxmlformats.org/officeDocument/2006/relationships/hyperlink" Target="https://doi.org/10.1007/s10803-021-05150-1" TargetMode="External"/><Relationship Id="rId20" Type="http://schemas.openxmlformats.org/officeDocument/2006/relationships/hyperlink" Target="https://doi.org/10.1007/s10567-010-0067-y.Th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365-2214.2009.01046.x" TargetMode="External"/><Relationship Id="rId24" Type="http://schemas.openxmlformats.org/officeDocument/2006/relationships/hyperlink" Target="https://doi.org/10.1016/j.sleep.2024.05.043" TargetMode="External"/><Relationship Id="rId5" Type="http://schemas.openxmlformats.org/officeDocument/2006/relationships/webSettings" Target="webSettings.xml"/><Relationship Id="rId15" Type="http://schemas.openxmlformats.org/officeDocument/2006/relationships/hyperlink" Target="https://doi.org/10.3389/fpsyt.2015.00168" TargetMode="External"/><Relationship Id="rId23" Type="http://schemas.openxmlformats.org/officeDocument/2006/relationships/hyperlink" Target="https://doi:10.1093/oso/9780198867371.003.0001" TargetMode="External"/><Relationship Id="rId28" Type="http://schemas.openxmlformats.org/officeDocument/2006/relationships/fontTable" Target="fontTable.xml"/><Relationship Id="rId10" Type="http://schemas.openxmlformats.org/officeDocument/2006/relationships/hyperlink" Target="https://doi.org/10.1007/s10567-015-0187-5" TargetMode="External"/><Relationship Id="rId19" Type="http://schemas.openxmlformats.org/officeDocument/2006/relationships/hyperlink" Target="https://doi.org/10.1007/s10803-022-05639-3" TargetMode="External"/><Relationship Id="rId4" Type="http://schemas.openxmlformats.org/officeDocument/2006/relationships/settings" Target="settings.xml"/><Relationship Id="rId9" Type="http://schemas.openxmlformats.org/officeDocument/2006/relationships/hyperlink" Target="https://www.ifeet.org/files/DSM-5-TR.pdf" TargetMode="External"/><Relationship Id="rId14" Type="http://schemas.openxmlformats.org/officeDocument/2006/relationships/hyperlink" Target="https://doi.org/10.1080/19404158.2019.1709875" TargetMode="External"/><Relationship Id="rId22" Type="http://schemas.openxmlformats.org/officeDocument/2006/relationships/hyperlink" Target="https://doi.org/10.1016/j.cpr.2007.10.003"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6A382-29FC-4304-AB6D-E8E3BD714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7871</TotalTime>
  <Pages>14</Pages>
  <Words>4364</Words>
  <Characters>24875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ECCY7005</dc:title>
  <dc:subject>ADHD: Research and Practice</dc:subject>
  <dc:creator>Charlene Griffiths</dc:creator>
  <cp:keywords/>
  <dc:description/>
  <cp:lastModifiedBy>charlene griffiths</cp:lastModifiedBy>
  <cp:revision>14</cp:revision>
  <cp:lastPrinted>2025-10-18T14:10:00Z</cp:lastPrinted>
  <dcterms:created xsi:type="dcterms:W3CDTF">2025-10-15T18:36:00Z</dcterms:created>
  <dcterms:modified xsi:type="dcterms:W3CDTF">2025-10-24T11:41:00Z</dcterms:modified>
</cp:coreProperties>
</file>