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B0D7649" w14:textId="044DD532" w:rsidR="008375B5" w:rsidRPr="006D1D21" w:rsidRDefault="009334D8" w:rsidP="006D1D21">
      <w:pPr>
        <w:spacing w:after="0" w:line="360" w:lineRule="auto"/>
        <w:contextualSpacing/>
        <w:rPr>
          <w:rFonts w:ascii="Arial" w:hAnsi="Arial" w:cs="Arial"/>
          <w:sz w:val="22"/>
          <w:szCs w:val="22"/>
        </w:rPr>
      </w:pPr>
      <w:r w:rsidRPr="006D1D21">
        <w:rPr>
          <w:rFonts w:ascii="Arial" w:hAnsi="Arial" w:cs="Arial"/>
          <w:noProof/>
          <w:sz w:val="22"/>
          <w:szCs w:val="22"/>
          <w:lang w:val="en-US"/>
        </w:rPr>
        <w:drawing>
          <wp:inline distT="0" distB="0" distL="0" distR="0" wp14:anchorId="12AD7B40" wp14:editId="06ABB510">
            <wp:extent cx="3343275" cy="1343025"/>
            <wp:effectExtent l="0" t="0" r="0" b="0"/>
            <wp:docPr id="1" name="Picture 1" descr="UWTSD logo | Discover Dylan Thoma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 Discover Dylan Thomas"/>
                    <pic:cNvPicPr>
                      <a:picLocks noChangeAspect="1" noChangeArrowheads="1"/>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3343275" cy="1343025"/>
                    </a:xfrm>
                    <a:prstGeom prst="rect">
                      <a:avLst/>
                    </a:prstGeom>
                    <a:noFill/>
                    <a:ln>
                      <a:noFill/>
                    </a:ln>
                  </pic:spPr>
                </pic:pic>
              </a:graphicData>
            </a:graphic>
          </wp:inline>
        </w:drawing>
      </w:r>
    </w:p>
    <w:p w14:paraId="3E7F8631" w14:textId="77777777" w:rsidR="008375B5" w:rsidRPr="006D1D21" w:rsidRDefault="008375B5" w:rsidP="006D1D21">
      <w:pPr>
        <w:spacing w:after="0" w:line="360" w:lineRule="auto"/>
        <w:contextualSpacing/>
        <w:rPr>
          <w:rStyle w:val="Strong"/>
          <w:rFonts w:ascii="Arial" w:hAnsi="Arial" w:cs="Arial"/>
          <w:sz w:val="22"/>
          <w:szCs w:val="22"/>
        </w:rPr>
      </w:pPr>
    </w:p>
    <w:p w14:paraId="3D4BDE11" w14:textId="77777777" w:rsidR="008375B5" w:rsidRPr="006D1D21" w:rsidRDefault="008375B5" w:rsidP="006D1D21">
      <w:pPr>
        <w:spacing w:after="0" w:line="360" w:lineRule="auto"/>
        <w:contextualSpacing/>
        <w:rPr>
          <w:rStyle w:val="Strong"/>
          <w:rFonts w:ascii="Arial" w:hAnsi="Arial" w:cs="Arial"/>
          <w:sz w:val="22"/>
          <w:szCs w:val="22"/>
        </w:rPr>
      </w:pPr>
    </w:p>
    <w:p w14:paraId="22930AF8" w14:textId="77777777" w:rsidR="008375B5" w:rsidRPr="006D1D21" w:rsidRDefault="008375B5" w:rsidP="006D1D21">
      <w:pPr>
        <w:spacing w:after="0" w:line="360" w:lineRule="auto"/>
        <w:contextualSpacing/>
        <w:jc w:val="center"/>
        <w:rPr>
          <w:rStyle w:val="Strong"/>
          <w:rFonts w:ascii="Arial" w:hAnsi="Arial" w:cs="Arial"/>
          <w:sz w:val="22"/>
          <w:szCs w:val="22"/>
        </w:rPr>
      </w:pPr>
    </w:p>
    <w:p w14:paraId="7E1888EF" w14:textId="77777777" w:rsidR="008375B5" w:rsidRPr="006D1D21" w:rsidRDefault="008375B5" w:rsidP="006D1D21">
      <w:pPr>
        <w:spacing w:after="0" w:line="360" w:lineRule="auto"/>
        <w:contextualSpacing/>
        <w:jc w:val="center"/>
        <w:rPr>
          <w:rStyle w:val="Strong"/>
          <w:rFonts w:ascii="Arial" w:hAnsi="Arial" w:cs="Arial"/>
          <w:sz w:val="22"/>
          <w:szCs w:val="22"/>
        </w:rPr>
      </w:pPr>
      <w:r w:rsidRPr="006D1D21">
        <w:rPr>
          <w:rStyle w:val="Strong"/>
          <w:rFonts w:ascii="Arial" w:hAnsi="Arial" w:cs="Arial"/>
          <w:sz w:val="22"/>
          <w:szCs w:val="22"/>
        </w:rPr>
        <w:t>Digital Transformation in the Health and Care Professions (BMHP6026)</w:t>
      </w:r>
    </w:p>
    <w:p w14:paraId="0E4A258C" w14:textId="77777777" w:rsidR="008375B5" w:rsidRPr="006D1D21" w:rsidRDefault="008375B5" w:rsidP="006D1D21">
      <w:pPr>
        <w:spacing w:after="0" w:line="360" w:lineRule="auto"/>
        <w:contextualSpacing/>
        <w:jc w:val="center"/>
        <w:rPr>
          <w:rStyle w:val="Strong"/>
          <w:rFonts w:ascii="Arial" w:hAnsi="Arial" w:cs="Arial"/>
          <w:sz w:val="22"/>
          <w:szCs w:val="22"/>
        </w:rPr>
      </w:pPr>
    </w:p>
    <w:p w14:paraId="4D8F34EA" w14:textId="77777777" w:rsidR="008375B5" w:rsidRPr="006D1D21" w:rsidRDefault="008375B5" w:rsidP="007B4DFA">
      <w:pPr>
        <w:spacing w:after="0" w:line="360" w:lineRule="auto"/>
        <w:contextualSpacing/>
        <w:jc w:val="center"/>
        <w:rPr>
          <w:rStyle w:val="Strong"/>
          <w:rFonts w:ascii="Arial" w:hAnsi="Arial" w:cs="Arial"/>
          <w:sz w:val="22"/>
          <w:szCs w:val="22"/>
        </w:rPr>
      </w:pPr>
    </w:p>
    <w:p w14:paraId="03B7C5EA" w14:textId="77777777" w:rsidR="008375B5" w:rsidRPr="006D1D21" w:rsidRDefault="008375B5" w:rsidP="007B4DFA">
      <w:pPr>
        <w:spacing w:after="0" w:line="360" w:lineRule="auto"/>
        <w:contextualSpacing/>
        <w:jc w:val="center"/>
        <w:rPr>
          <w:rStyle w:val="Strong"/>
          <w:rFonts w:ascii="Arial" w:hAnsi="Arial" w:cs="Arial"/>
          <w:sz w:val="22"/>
          <w:szCs w:val="22"/>
        </w:rPr>
      </w:pPr>
    </w:p>
    <w:p w14:paraId="6B68DE00" w14:textId="3E5BAB77" w:rsidR="00B3504D" w:rsidRDefault="00B3504D" w:rsidP="00B3504D">
      <w:pPr>
        <w:spacing w:after="0" w:line="360" w:lineRule="auto"/>
        <w:contextualSpacing/>
        <w:rPr>
          <w:rFonts w:ascii="Arial" w:hAnsi="Arial" w:cs="Arial"/>
          <w:b/>
          <w:bCs/>
          <w:sz w:val="22"/>
          <w:szCs w:val="22"/>
        </w:rPr>
      </w:pPr>
      <w:r w:rsidRPr="00B3504D">
        <w:rPr>
          <w:rFonts w:ascii="Arial" w:hAnsi="Arial" w:cs="Arial"/>
          <w:b/>
          <w:bCs/>
          <w:sz w:val="22"/>
          <w:szCs w:val="22"/>
        </w:rPr>
        <w:t>Student number:</w:t>
      </w:r>
      <w:r>
        <w:rPr>
          <w:rFonts w:ascii="Arial" w:hAnsi="Arial" w:cs="Arial"/>
          <w:b/>
          <w:bCs/>
          <w:sz w:val="22"/>
          <w:szCs w:val="22"/>
        </w:rPr>
        <w:t>2246784</w:t>
      </w:r>
    </w:p>
    <w:p w14:paraId="7012A8DF" w14:textId="77777777" w:rsidR="00B3504D" w:rsidRDefault="00B3504D" w:rsidP="00B3504D">
      <w:pPr>
        <w:spacing w:after="0" w:line="360" w:lineRule="auto"/>
        <w:contextualSpacing/>
        <w:rPr>
          <w:rFonts w:ascii="Arial" w:hAnsi="Arial" w:cs="Arial"/>
          <w:b/>
          <w:bCs/>
          <w:sz w:val="22"/>
          <w:szCs w:val="22"/>
        </w:rPr>
      </w:pPr>
    </w:p>
    <w:p w14:paraId="5F715747" w14:textId="2BE5FEC6" w:rsidR="00B3504D" w:rsidRDefault="00B3504D" w:rsidP="00B3504D">
      <w:pPr>
        <w:spacing w:after="0" w:line="360" w:lineRule="auto"/>
        <w:contextualSpacing/>
        <w:rPr>
          <w:rFonts w:ascii="Arial" w:hAnsi="Arial" w:cs="Arial"/>
          <w:b/>
          <w:bCs/>
          <w:sz w:val="22"/>
          <w:szCs w:val="22"/>
        </w:rPr>
      </w:pPr>
      <w:r>
        <w:rPr>
          <w:rFonts w:ascii="Arial" w:hAnsi="Arial" w:cs="Arial"/>
          <w:b/>
          <w:bCs/>
          <w:sz w:val="22"/>
          <w:szCs w:val="22"/>
        </w:rPr>
        <w:t>Student name:</w:t>
      </w:r>
      <w:r w:rsidRPr="00B3504D">
        <w:rPr>
          <w:rFonts w:ascii="Arial" w:hAnsi="Arial" w:cs="Arial"/>
          <w:b/>
          <w:bCs/>
          <w:sz w:val="22"/>
          <w:szCs w:val="22"/>
        </w:rPr>
        <w:t xml:space="preserve"> Marcia Marques</w:t>
      </w:r>
    </w:p>
    <w:p w14:paraId="7B5F5847" w14:textId="77777777" w:rsidR="00B3504D" w:rsidRPr="00B3504D" w:rsidRDefault="00B3504D" w:rsidP="00B3504D">
      <w:pPr>
        <w:spacing w:after="0" w:line="360" w:lineRule="auto"/>
        <w:contextualSpacing/>
        <w:rPr>
          <w:rFonts w:ascii="Arial" w:hAnsi="Arial" w:cs="Arial"/>
          <w:b/>
          <w:bCs/>
          <w:sz w:val="22"/>
          <w:szCs w:val="22"/>
        </w:rPr>
      </w:pPr>
    </w:p>
    <w:p w14:paraId="3119A262" w14:textId="5FF6D2C3" w:rsidR="00B3504D" w:rsidRPr="00B3504D" w:rsidRDefault="00B3504D" w:rsidP="00B3504D">
      <w:pPr>
        <w:spacing w:after="0" w:line="360" w:lineRule="auto"/>
        <w:contextualSpacing/>
        <w:rPr>
          <w:rFonts w:ascii="Arial" w:hAnsi="Arial" w:cs="Arial"/>
          <w:b/>
          <w:bCs/>
          <w:sz w:val="22"/>
          <w:szCs w:val="22"/>
        </w:rPr>
      </w:pPr>
      <w:r w:rsidRPr="00B3504D">
        <w:rPr>
          <w:rFonts w:ascii="Arial" w:hAnsi="Arial" w:cs="Arial"/>
          <w:b/>
          <w:bCs/>
          <w:sz w:val="22"/>
          <w:szCs w:val="22"/>
        </w:rPr>
        <w:t>Lecturer’s name:</w:t>
      </w:r>
      <w:r>
        <w:rPr>
          <w:rFonts w:ascii="Arial" w:hAnsi="Arial" w:cs="Arial"/>
          <w:b/>
          <w:bCs/>
          <w:sz w:val="22"/>
          <w:szCs w:val="22"/>
        </w:rPr>
        <w:t xml:space="preserve"> Shepherd Ziko  </w:t>
      </w:r>
    </w:p>
    <w:p w14:paraId="4F492421" w14:textId="77777777" w:rsidR="008375B5" w:rsidRPr="00B3504D" w:rsidRDefault="008375B5" w:rsidP="006D1D21">
      <w:pPr>
        <w:spacing w:after="0" w:line="360" w:lineRule="auto"/>
        <w:contextualSpacing/>
        <w:rPr>
          <w:rFonts w:ascii="Arial" w:hAnsi="Arial" w:cs="Arial"/>
          <w:b/>
          <w:bCs/>
          <w:sz w:val="22"/>
          <w:szCs w:val="22"/>
        </w:rPr>
      </w:pPr>
    </w:p>
    <w:p w14:paraId="43FBD350" w14:textId="77777777" w:rsidR="008375B5" w:rsidRPr="00B3504D" w:rsidRDefault="008375B5" w:rsidP="006D1D21">
      <w:pPr>
        <w:spacing w:after="0" w:line="360" w:lineRule="auto"/>
        <w:contextualSpacing/>
        <w:rPr>
          <w:rFonts w:ascii="Arial" w:hAnsi="Arial" w:cs="Arial"/>
          <w:b/>
          <w:bCs/>
          <w:sz w:val="22"/>
          <w:szCs w:val="22"/>
        </w:rPr>
      </w:pPr>
    </w:p>
    <w:p w14:paraId="2EE68F49" w14:textId="77777777" w:rsidR="008375B5" w:rsidRPr="006D1D21" w:rsidRDefault="008375B5" w:rsidP="006D1D21">
      <w:pPr>
        <w:spacing w:after="0" w:line="360" w:lineRule="auto"/>
        <w:contextualSpacing/>
        <w:rPr>
          <w:rFonts w:ascii="Arial" w:hAnsi="Arial" w:cs="Arial"/>
          <w:sz w:val="22"/>
          <w:szCs w:val="22"/>
        </w:rPr>
      </w:pPr>
    </w:p>
    <w:p w14:paraId="49CF71AD" w14:textId="77777777" w:rsidR="003A0526" w:rsidRPr="006D1D21" w:rsidRDefault="003A0526" w:rsidP="006D1D21">
      <w:pPr>
        <w:spacing w:after="0" w:line="360" w:lineRule="auto"/>
        <w:contextualSpacing/>
        <w:rPr>
          <w:rFonts w:ascii="Arial" w:hAnsi="Arial" w:cs="Arial"/>
          <w:sz w:val="22"/>
          <w:szCs w:val="22"/>
        </w:rPr>
      </w:pPr>
    </w:p>
    <w:p w14:paraId="3648DA48" w14:textId="77777777" w:rsidR="003A0526" w:rsidRPr="006D1D21" w:rsidRDefault="003A0526" w:rsidP="006D1D21">
      <w:pPr>
        <w:spacing w:after="0" w:line="360" w:lineRule="auto"/>
        <w:contextualSpacing/>
        <w:rPr>
          <w:rFonts w:ascii="Arial" w:hAnsi="Arial" w:cs="Arial"/>
          <w:sz w:val="22"/>
          <w:szCs w:val="22"/>
        </w:rPr>
      </w:pPr>
    </w:p>
    <w:p w14:paraId="23EACD3B" w14:textId="77777777" w:rsidR="003A0526" w:rsidRPr="006D1D21" w:rsidRDefault="003A0526" w:rsidP="006D1D21">
      <w:pPr>
        <w:spacing w:after="0" w:line="360" w:lineRule="auto"/>
        <w:contextualSpacing/>
        <w:rPr>
          <w:rFonts w:ascii="Arial" w:hAnsi="Arial" w:cs="Arial"/>
          <w:sz w:val="22"/>
          <w:szCs w:val="22"/>
        </w:rPr>
      </w:pPr>
    </w:p>
    <w:p w14:paraId="01D01872" w14:textId="77777777" w:rsidR="003A0526" w:rsidRPr="006D1D21" w:rsidRDefault="003A0526" w:rsidP="006D1D21">
      <w:pPr>
        <w:spacing w:after="0" w:line="360" w:lineRule="auto"/>
        <w:contextualSpacing/>
        <w:rPr>
          <w:rFonts w:ascii="Arial" w:hAnsi="Arial" w:cs="Arial"/>
          <w:sz w:val="22"/>
          <w:szCs w:val="22"/>
        </w:rPr>
      </w:pPr>
    </w:p>
    <w:p w14:paraId="27466FE2" w14:textId="77777777" w:rsidR="003A0526" w:rsidRPr="006D1D21" w:rsidRDefault="003A0526" w:rsidP="006D1D21">
      <w:pPr>
        <w:spacing w:after="0" w:line="360" w:lineRule="auto"/>
        <w:contextualSpacing/>
        <w:rPr>
          <w:rFonts w:ascii="Arial" w:hAnsi="Arial" w:cs="Arial"/>
          <w:sz w:val="22"/>
          <w:szCs w:val="22"/>
        </w:rPr>
      </w:pPr>
    </w:p>
    <w:p w14:paraId="543EF9DC" w14:textId="77777777" w:rsidR="003A0526" w:rsidRPr="006D1D21" w:rsidRDefault="003A0526" w:rsidP="006D1D21">
      <w:pPr>
        <w:spacing w:after="0" w:line="360" w:lineRule="auto"/>
        <w:contextualSpacing/>
        <w:rPr>
          <w:rFonts w:ascii="Arial" w:hAnsi="Arial" w:cs="Arial"/>
          <w:sz w:val="22"/>
          <w:szCs w:val="22"/>
        </w:rPr>
      </w:pPr>
    </w:p>
    <w:p w14:paraId="0F0445B7" w14:textId="77777777" w:rsidR="003A0526" w:rsidRPr="006D1D21" w:rsidRDefault="003A0526" w:rsidP="006D1D21">
      <w:pPr>
        <w:spacing w:after="0" w:line="360" w:lineRule="auto"/>
        <w:contextualSpacing/>
        <w:rPr>
          <w:rFonts w:ascii="Arial" w:hAnsi="Arial" w:cs="Arial"/>
          <w:sz w:val="22"/>
          <w:szCs w:val="22"/>
        </w:rPr>
      </w:pPr>
    </w:p>
    <w:p w14:paraId="31F33A53" w14:textId="77777777" w:rsidR="003A0526" w:rsidRPr="006D1D21" w:rsidRDefault="003A0526" w:rsidP="006D1D21">
      <w:pPr>
        <w:spacing w:after="0" w:line="360" w:lineRule="auto"/>
        <w:contextualSpacing/>
        <w:rPr>
          <w:rFonts w:ascii="Arial" w:hAnsi="Arial" w:cs="Arial"/>
          <w:sz w:val="22"/>
          <w:szCs w:val="22"/>
        </w:rPr>
      </w:pPr>
    </w:p>
    <w:p w14:paraId="5B114882" w14:textId="77777777" w:rsidR="003A0526" w:rsidRPr="006D1D21" w:rsidRDefault="003A0526" w:rsidP="006D1D21">
      <w:pPr>
        <w:spacing w:after="0" w:line="360" w:lineRule="auto"/>
        <w:contextualSpacing/>
        <w:rPr>
          <w:rFonts w:ascii="Arial" w:hAnsi="Arial" w:cs="Arial"/>
          <w:sz w:val="22"/>
          <w:szCs w:val="22"/>
        </w:rPr>
      </w:pPr>
    </w:p>
    <w:p w14:paraId="41179292" w14:textId="77777777" w:rsidR="003A0526" w:rsidRPr="006D1D21" w:rsidRDefault="003A0526" w:rsidP="006D1D21">
      <w:pPr>
        <w:spacing w:after="0" w:line="360" w:lineRule="auto"/>
        <w:contextualSpacing/>
        <w:rPr>
          <w:rFonts w:ascii="Arial" w:hAnsi="Arial" w:cs="Arial"/>
          <w:sz w:val="22"/>
          <w:szCs w:val="22"/>
        </w:rPr>
      </w:pPr>
    </w:p>
    <w:p w14:paraId="405EC1BB" w14:textId="77777777" w:rsidR="003A0526" w:rsidRPr="006D1D21" w:rsidRDefault="003A0526" w:rsidP="006D1D21">
      <w:pPr>
        <w:spacing w:after="0" w:line="360" w:lineRule="auto"/>
        <w:contextualSpacing/>
        <w:rPr>
          <w:rFonts w:ascii="Arial" w:hAnsi="Arial" w:cs="Arial"/>
          <w:sz w:val="22"/>
          <w:szCs w:val="22"/>
        </w:rPr>
      </w:pPr>
    </w:p>
    <w:p w14:paraId="0E3B02D8" w14:textId="77777777" w:rsidR="003A0526" w:rsidRPr="006D1D21" w:rsidRDefault="003A0526" w:rsidP="006D1D21">
      <w:pPr>
        <w:spacing w:after="0" w:line="360" w:lineRule="auto"/>
        <w:contextualSpacing/>
        <w:rPr>
          <w:rFonts w:ascii="Arial" w:hAnsi="Arial" w:cs="Arial"/>
          <w:sz w:val="22"/>
          <w:szCs w:val="22"/>
        </w:rPr>
      </w:pPr>
    </w:p>
    <w:p w14:paraId="08E8DF21" w14:textId="77777777" w:rsidR="003A0526" w:rsidRPr="006D1D21" w:rsidRDefault="003A0526" w:rsidP="006D1D21">
      <w:pPr>
        <w:spacing w:after="0" w:line="360" w:lineRule="auto"/>
        <w:contextualSpacing/>
        <w:rPr>
          <w:rFonts w:ascii="Arial" w:hAnsi="Arial" w:cs="Arial"/>
          <w:sz w:val="22"/>
          <w:szCs w:val="22"/>
        </w:rPr>
      </w:pPr>
    </w:p>
    <w:p w14:paraId="68C4B37A" w14:textId="77777777" w:rsidR="003A0526" w:rsidRPr="006D1D21" w:rsidRDefault="003A0526" w:rsidP="006D1D21">
      <w:pPr>
        <w:spacing w:after="0" w:line="360" w:lineRule="auto"/>
        <w:contextualSpacing/>
        <w:rPr>
          <w:rFonts w:ascii="Arial" w:hAnsi="Arial" w:cs="Arial"/>
          <w:sz w:val="22"/>
          <w:szCs w:val="22"/>
        </w:rPr>
      </w:pPr>
    </w:p>
    <w:p w14:paraId="5D263BE4" w14:textId="77777777" w:rsidR="003A0526" w:rsidRPr="006D1D21" w:rsidRDefault="003A0526" w:rsidP="006D1D21">
      <w:pPr>
        <w:spacing w:after="0" w:line="360" w:lineRule="auto"/>
        <w:contextualSpacing/>
        <w:rPr>
          <w:rFonts w:ascii="Arial" w:hAnsi="Arial" w:cs="Arial"/>
          <w:sz w:val="22"/>
          <w:szCs w:val="22"/>
        </w:rPr>
      </w:pPr>
    </w:p>
    <w:p w14:paraId="36A58293" w14:textId="77777777" w:rsidR="003A0526" w:rsidRPr="006D1D21" w:rsidRDefault="003A0526" w:rsidP="006D1D21">
      <w:pPr>
        <w:spacing w:after="0" w:line="360" w:lineRule="auto"/>
        <w:contextualSpacing/>
        <w:rPr>
          <w:rFonts w:ascii="Arial" w:hAnsi="Arial" w:cs="Arial"/>
          <w:sz w:val="22"/>
          <w:szCs w:val="22"/>
        </w:rPr>
      </w:pPr>
    </w:p>
    <w:p w14:paraId="5E13BA96" w14:textId="77777777" w:rsidR="008375B5" w:rsidRPr="006D1D21" w:rsidRDefault="008375B5" w:rsidP="006D1D21">
      <w:pPr>
        <w:spacing w:after="0" w:line="360" w:lineRule="auto"/>
        <w:contextualSpacing/>
        <w:rPr>
          <w:rFonts w:ascii="Arial" w:hAnsi="Arial" w:cs="Arial"/>
          <w:sz w:val="22"/>
          <w:szCs w:val="22"/>
        </w:rPr>
      </w:pPr>
    </w:p>
    <w:p w14:paraId="35E9E8E1" w14:textId="77777777" w:rsidR="008375B5" w:rsidRPr="006D1D21" w:rsidRDefault="008375B5" w:rsidP="006D1D21">
      <w:pPr>
        <w:pStyle w:val="NormalWeb"/>
        <w:spacing w:before="0" w:beforeAutospacing="0" w:after="0" w:afterAutospacing="0" w:line="360" w:lineRule="auto"/>
        <w:contextualSpacing/>
        <w:rPr>
          <w:rFonts w:ascii="Arial" w:hAnsi="Arial" w:cs="Arial"/>
          <w:b/>
          <w:bCs/>
          <w:sz w:val="22"/>
          <w:szCs w:val="22"/>
        </w:rPr>
      </w:pPr>
      <w:r w:rsidRPr="006D1D21">
        <w:rPr>
          <w:rFonts w:ascii="Arial" w:hAnsi="Arial" w:cs="Arial"/>
          <w:b/>
          <w:bCs/>
          <w:sz w:val="22"/>
          <w:szCs w:val="22"/>
        </w:rPr>
        <w:t>Table of contents</w:t>
      </w:r>
    </w:p>
    <w:sdt>
      <w:sdtPr>
        <w:rPr>
          <w:rFonts w:ascii="Arial" w:eastAsia="Aptos" w:hAnsi="Arial" w:cs="Arial"/>
          <w:color w:val="auto"/>
          <w:kern w:val="2"/>
          <w:sz w:val="22"/>
          <w:szCs w:val="22"/>
          <w:lang w:val="en-GB"/>
        </w:rPr>
        <w:id w:val="807286502"/>
        <w:docPartObj>
          <w:docPartGallery w:val="Table of Contents"/>
          <w:docPartUnique/>
        </w:docPartObj>
      </w:sdtPr>
      <w:sdtEndPr>
        <w:rPr>
          <w:b/>
          <w:bCs/>
          <w:noProof/>
        </w:rPr>
      </w:sdtEndPr>
      <w:sdtContent>
        <w:p w14:paraId="7A30DB7C" w14:textId="425C1DB3" w:rsidR="003A0526" w:rsidRPr="006D1D21" w:rsidRDefault="003A0526" w:rsidP="006D1D21">
          <w:pPr>
            <w:pStyle w:val="TOCHeading"/>
            <w:spacing w:before="0" w:line="360" w:lineRule="auto"/>
            <w:contextualSpacing/>
            <w:rPr>
              <w:rFonts w:ascii="Arial" w:hAnsi="Arial" w:cs="Arial"/>
              <w:color w:val="auto"/>
              <w:sz w:val="22"/>
              <w:szCs w:val="22"/>
            </w:rPr>
          </w:pPr>
        </w:p>
        <w:p w14:paraId="4776DFCB" w14:textId="77777777" w:rsidR="00053289" w:rsidRPr="006D1D21" w:rsidRDefault="003A0526" w:rsidP="006D1D21">
          <w:pPr>
            <w:pStyle w:val="TOC1"/>
            <w:tabs>
              <w:tab w:val="right" w:leader="dot" w:pos="9016"/>
            </w:tabs>
            <w:spacing w:after="0" w:line="360" w:lineRule="auto"/>
            <w:contextualSpacing/>
            <w:rPr>
              <w:rFonts w:ascii="Arial" w:eastAsiaTheme="minorEastAsia" w:hAnsi="Arial" w:cs="Arial"/>
              <w:noProof/>
              <w:kern w:val="0"/>
              <w:sz w:val="22"/>
              <w:szCs w:val="22"/>
              <w:lang w:eastAsia="en-GB"/>
            </w:rPr>
          </w:pPr>
          <w:r w:rsidRPr="006D1D21">
            <w:rPr>
              <w:rFonts w:ascii="Arial" w:hAnsi="Arial" w:cs="Arial"/>
              <w:b/>
              <w:bCs/>
              <w:noProof/>
              <w:sz w:val="22"/>
              <w:szCs w:val="22"/>
            </w:rPr>
            <w:fldChar w:fldCharType="begin"/>
          </w:r>
          <w:r w:rsidRPr="006D1D21">
            <w:rPr>
              <w:rFonts w:ascii="Arial" w:hAnsi="Arial" w:cs="Arial"/>
              <w:b/>
              <w:bCs/>
              <w:noProof/>
              <w:sz w:val="22"/>
              <w:szCs w:val="22"/>
            </w:rPr>
            <w:instrText xml:space="preserve"> TOC \o "1-3" \h \z \u </w:instrText>
          </w:r>
          <w:r w:rsidRPr="006D1D21">
            <w:rPr>
              <w:rFonts w:ascii="Arial" w:hAnsi="Arial" w:cs="Arial"/>
              <w:b/>
              <w:bCs/>
              <w:noProof/>
              <w:sz w:val="22"/>
              <w:szCs w:val="22"/>
            </w:rPr>
            <w:fldChar w:fldCharType="separate"/>
          </w:r>
          <w:hyperlink w:anchor="_Toc211384258" w:history="1">
            <w:r w:rsidR="00053289" w:rsidRPr="006D1D21">
              <w:rPr>
                <w:rStyle w:val="Hyperlink"/>
                <w:rFonts w:ascii="Arial" w:hAnsi="Arial" w:cs="Arial"/>
                <w:noProof/>
                <w:color w:val="auto"/>
                <w:sz w:val="22"/>
                <w:szCs w:val="22"/>
              </w:rPr>
              <w:t>Introduction</w:t>
            </w:r>
            <w:r w:rsidR="00053289" w:rsidRPr="006D1D21">
              <w:rPr>
                <w:rFonts w:ascii="Arial" w:hAnsi="Arial" w:cs="Arial"/>
                <w:noProof/>
                <w:webHidden/>
                <w:sz w:val="22"/>
                <w:szCs w:val="22"/>
              </w:rPr>
              <w:tab/>
            </w:r>
            <w:r w:rsidR="00053289" w:rsidRPr="006D1D21">
              <w:rPr>
                <w:rFonts w:ascii="Arial" w:hAnsi="Arial" w:cs="Arial"/>
                <w:noProof/>
                <w:webHidden/>
                <w:sz w:val="22"/>
                <w:szCs w:val="22"/>
              </w:rPr>
              <w:fldChar w:fldCharType="begin"/>
            </w:r>
            <w:r w:rsidR="00053289" w:rsidRPr="006D1D21">
              <w:rPr>
                <w:rFonts w:ascii="Arial" w:hAnsi="Arial" w:cs="Arial"/>
                <w:noProof/>
                <w:webHidden/>
                <w:sz w:val="22"/>
                <w:szCs w:val="22"/>
              </w:rPr>
              <w:instrText xml:space="preserve"> PAGEREF _Toc211384258 \h </w:instrText>
            </w:r>
            <w:r w:rsidR="00053289" w:rsidRPr="006D1D21">
              <w:rPr>
                <w:rFonts w:ascii="Arial" w:hAnsi="Arial" w:cs="Arial"/>
                <w:noProof/>
                <w:webHidden/>
                <w:sz w:val="22"/>
                <w:szCs w:val="22"/>
              </w:rPr>
            </w:r>
            <w:r w:rsidR="00053289" w:rsidRPr="006D1D21">
              <w:rPr>
                <w:rFonts w:ascii="Arial" w:hAnsi="Arial" w:cs="Arial"/>
                <w:noProof/>
                <w:webHidden/>
                <w:sz w:val="22"/>
                <w:szCs w:val="22"/>
              </w:rPr>
              <w:fldChar w:fldCharType="separate"/>
            </w:r>
            <w:r w:rsidR="006D1D21">
              <w:rPr>
                <w:rFonts w:ascii="Arial" w:hAnsi="Arial" w:cs="Arial"/>
                <w:noProof/>
                <w:webHidden/>
                <w:sz w:val="22"/>
                <w:szCs w:val="22"/>
              </w:rPr>
              <w:t>3</w:t>
            </w:r>
            <w:r w:rsidR="00053289" w:rsidRPr="006D1D21">
              <w:rPr>
                <w:rFonts w:ascii="Arial" w:hAnsi="Arial" w:cs="Arial"/>
                <w:noProof/>
                <w:webHidden/>
                <w:sz w:val="22"/>
                <w:szCs w:val="22"/>
              </w:rPr>
              <w:fldChar w:fldCharType="end"/>
            </w:r>
          </w:hyperlink>
        </w:p>
        <w:p w14:paraId="3674491C" w14:textId="77777777" w:rsidR="00053289" w:rsidRPr="006D1D21" w:rsidRDefault="00053289" w:rsidP="006D1D21">
          <w:pPr>
            <w:pStyle w:val="TOC1"/>
            <w:tabs>
              <w:tab w:val="right" w:leader="dot" w:pos="9016"/>
            </w:tabs>
            <w:spacing w:after="0" w:line="360" w:lineRule="auto"/>
            <w:contextualSpacing/>
            <w:rPr>
              <w:rFonts w:ascii="Arial" w:eastAsiaTheme="minorEastAsia" w:hAnsi="Arial" w:cs="Arial"/>
              <w:noProof/>
              <w:kern w:val="0"/>
              <w:sz w:val="22"/>
              <w:szCs w:val="22"/>
              <w:lang w:eastAsia="en-GB"/>
            </w:rPr>
          </w:pPr>
          <w:hyperlink w:anchor="_Toc211384259" w:history="1">
            <w:r w:rsidRPr="006D1D21">
              <w:rPr>
                <w:rStyle w:val="Hyperlink"/>
                <w:rFonts w:ascii="Arial" w:hAnsi="Arial" w:cs="Arial"/>
                <w:noProof/>
                <w:color w:val="auto"/>
                <w:sz w:val="22"/>
                <w:szCs w:val="22"/>
              </w:rPr>
              <w:t>Impact on Workforce</w:t>
            </w:r>
            <w:r w:rsidRPr="006D1D21">
              <w:rPr>
                <w:rFonts w:ascii="Arial" w:hAnsi="Arial" w:cs="Arial"/>
                <w:noProof/>
                <w:webHidden/>
                <w:sz w:val="22"/>
                <w:szCs w:val="22"/>
              </w:rPr>
              <w:tab/>
            </w:r>
            <w:r w:rsidRPr="006D1D21">
              <w:rPr>
                <w:rFonts w:ascii="Arial" w:hAnsi="Arial" w:cs="Arial"/>
                <w:noProof/>
                <w:webHidden/>
                <w:sz w:val="22"/>
                <w:szCs w:val="22"/>
              </w:rPr>
              <w:fldChar w:fldCharType="begin"/>
            </w:r>
            <w:r w:rsidRPr="006D1D21">
              <w:rPr>
                <w:rFonts w:ascii="Arial" w:hAnsi="Arial" w:cs="Arial"/>
                <w:noProof/>
                <w:webHidden/>
                <w:sz w:val="22"/>
                <w:szCs w:val="22"/>
              </w:rPr>
              <w:instrText xml:space="preserve"> PAGEREF _Toc211384259 \h </w:instrText>
            </w:r>
            <w:r w:rsidRPr="006D1D21">
              <w:rPr>
                <w:rFonts w:ascii="Arial" w:hAnsi="Arial" w:cs="Arial"/>
                <w:noProof/>
                <w:webHidden/>
                <w:sz w:val="22"/>
                <w:szCs w:val="22"/>
              </w:rPr>
            </w:r>
            <w:r w:rsidRPr="006D1D21">
              <w:rPr>
                <w:rFonts w:ascii="Arial" w:hAnsi="Arial" w:cs="Arial"/>
                <w:noProof/>
                <w:webHidden/>
                <w:sz w:val="22"/>
                <w:szCs w:val="22"/>
              </w:rPr>
              <w:fldChar w:fldCharType="separate"/>
            </w:r>
            <w:r w:rsidR="006D1D21">
              <w:rPr>
                <w:rFonts w:ascii="Arial" w:hAnsi="Arial" w:cs="Arial"/>
                <w:noProof/>
                <w:webHidden/>
                <w:sz w:val="22"/>
                <w:szCs w:val="22"/>
              </w:rPr>
              <w:t>3</w:t>
            </w:r>
            <w:r w:rsidRPr="006D1D21">
              <w:rPr>
                <w:rFonts w:ascii="Arial" w:hAnsi="Arial" w:cs="Arial"/>
                <w:noProof/>
                <w:webHidden/>
                <w:sz w:val="22"/>
                <w:szCs w:val="22"/>
              </w:rPr>
              <w:fldChar w:fldCharType="end"/>
            </w:r>
          </w:hyperlink>
        </w:p>
        <w:p w14:paraId="26259343" w14:textId="77777777" w:rsidR="00053289" w:rsidRPr="006D1D21" w:rsidRDefault="00053289" w:rsidP="006D1D21">
          <w:pPr>
            <w:pStyle w:val="TOC1"/>
            <w:tabs>
              <w:tab w:val="right" w:leader="dot" w:pos="9016"/>
            </w:tabs>
            <w:spacing w:after="0" w:line="360" w:lineRule="auto"/>
            <w:contextualSpacing/>
            <w:rPr>
              <w:rFonts w:ascii="Arial" w:eastAsiaTheme="minorEastAsia" w:hAnsi="Arial" w:cs="Arial"/>
              <w:noProof/>
              <w:kern w:val="0"/>
              <w:sz w:val="22"/>
              <w:szCs w:val="22"/>
              <w:lang w:eastAsia="en-GB"/>
            </w:rPr>
          </w:pPr>
          <w:hyperlink w:anchor="_Toc211384260" w:history="1">
            <w:r w:rsidRPr="006D1D21">
              <w:rPr>
                <w:rStyle w:val="Hyperlink"/>
                <w:rFonts w:ascii="Arial" w:hAnsi="Arial" w:cs="Arial"/>
                <w:noProof/>
                <w:color w:val="auto"/>
                <w:sz w:val="22"/>
                <w:szCs w:val="22"/>
              </w:rPr>
              <w:t>Impact on Service Delivery</w:t>
            </w:r>
            <w:r w:rsidRPr="006D1D21">
              <w:rPr>
                <w:rFonts w:ascii="Arial" w:hAnsi="Arial" w:cs="Arial"/>
                <w:noProof/>
                <w:webHidden/>
                <w:sz w:val="22"/>
                <w:szCs w:val="22"/>
              </w:rPr>
              <w:tab/>
            </w:r>
            <w:r w:rsidRPr="006D1D21">
              <w:rPr>
                <w:rFonts w:ascii="Arial" w:hAnsi="Arial" w:cs="Arial"/>
                <w:noProof/>
                <w:webHidden/>
                <w:sz w:val="22"/>
                <w:szCs w:val="22"/>
              </w:rPr>
              <w:fldChar w:fldCharType="begin"/>
            </w:r>
            <w:r w:rsidRPr="006D1D21">
              <w:rPr>
                <w:rFonts w:ascii="Arial" w:hAnsi="Arial" w:cs="Arial"/>
                <w:noProof/>
                <w:webHidden/>
                <w:sz w:val="22"/>
                <w:szCs w:val="22"/>
              </w:rPr>
              <w:instrText xml:space="preserve"> PAGEREF _Toc211384260 \h </w:instrText>
            </w:r>
            <w:r w:rsidRPr="006D1D21">
              <w:rPr>
                <w:rFonts w:ascii="Arial" w:hAnsi="Arial" w:cs="Arial"/>
                <w:noProof/>
                <w:webHidden/>
                <w:sz w:val="22"/>
                <w:szCs w:val="22"/>
              </w:rPr>
            </w:r>
            <w:r w:rsidRPr="006D1D21">
              <w:rPr>
                <w:rFonts w:ascii="Arial" w:hAnsi="Arial" w:cs="Arial"/>
                <w:noProof/>
                <w:webHidden/>
                <w:sz w:val="22"/>
                <w:szCs w:val="22"/>
              </w:rPr>
              <w:fldChar w:fldCharType="separate"/>
            </w:r>
            <w:r w:rsidR="006D1D21">
              <w:rPr>
                <w:rFonts w:ascii="Arial" w:hAnsi="Arial" w:cs="Arial"/>
                <w:noProof/>
                <w:webHidden/>
                <w:sz w:val="22"/>
                <w:szCs w:val="22"/>
              </w:rPr>
              <w:t>4</w:t>
            </w:r>
            <w:r w:rsidRPr="006D1D21">
              <w:rPr>
                <w:rFonts w:ascii="Arial" w:hAnsi="Arial" w:cs="Arial"/>
                <w:noProof/>
                <w:webHidden/>
                <w:sz w:val="22"/>
                <w:szCs w:val="22"/>
              </w:rPr>
              <w:fldChar w:fldCharType="end"/>
            </w:r>
          </w:hyperlink>
        </w:p>
        <w:p w14:paraId="0A8F2DE3" w14:textId="77777777" w:rsidR="00053289" w:rsidRPr="006D1D21" w:rsidRDefault="00053289" w:rsidP="006D1D21">
          <w:pPr>
            <w:pStyle w:val="TOC1"/>
            <w:tabs>
              <w:tab w:val="right" w:leader="dot" w:pos="9016"/>
            </w:tabs>
            <w:spacing w:after="0" w:line="360" w:lineRule="auto"/>
            <w:contextualSpacing/>
            <w:rPr>
              <w:rFonts w:ascii="Arial" w:eastAsiaTheme="minorEastAsia" w:hAnsi="Arial" w:cs="Arial"/>
              <w:noProof/>
              <w:kern w:val="0"/>
              <w:sz w:val="22"/>
              <w:szCs w:val="22"/>
              <w:lang w:eastAsia="en-GB"/>
            </w:rPr>
          </w:pPr>
          <w:hyperlink w:anchor="_Toc211384261" w:history="1">
            <w:r w:rsidRPr="006D1D21">
              <w:rPr>
                <w:rStyle w:val="Hyperlink"/>
                <w:rFonts w:ascii="Arial" w:hAnsi="Arial" w:cs="Arial"/>
                <w:noProof/>
                <w:color w:val="auto"/>
                <w:sz w:val="22"/>
                <w:szCs w:val="22"/>
              </w:rPr>
              <w:t>Impact on Patients/Service Users</w:t>
            </w:r>
            <w:r w:rsidRPr="006D1D21">
              <w:rPr>
                <w:rFonts w:ascii="Arial" w:hAnsi="Arial" w:cs="Arial"/>
                <w:noProof/>
                <w:webHidden/>
                <w:sz w:val="22"/>
                <w:szCs w:val="22"/>
              </w:rPr>
              <w:tab/>
            </w:r>
            <w:r w:rsidRPr="006D1D21">
              <w:rPr>
                <w:rFonts w:ascii="Arial" w:hAnsi="Arial" w:cs="Arial"/>
                <w:noProof/>
                <w:webHidden/>
                <w:sz w:val="22"/>
                <w:szCs w:val="22"/>
              </w:rPr>
              <w:fldChar w:fldCharType="begin"/>
            </w:r>
            <w:r w:rsidRPr="006D1D21">
              <w:rPr>
                <w:rFonts w:ascii="Arial" w:hAnsi="Arial" w:cs="Arial"/>
                <w:noProof/>
                <w:webHidden/>
                <w:sz w:val="22"/>
                <w:szCs w:val="22"/>
              </w:rPr>
              <w:instrText xml:space="preserve"> PAGEREF _Toc211384261 \h </w:instrText>
            </w:r>
            <w:r w:rsidRPr="006D1D21">
              <w:rPr>
                <w:rFonts w:ascii="Arial" w:hAnsi="Arial" w:cs="Arial"/>
                <w:noProof/>
                <w:webHidden/>
                <w:sz w:val="22"/>
                <w:szCs w:val="22"/>
              </w:rPr>
            </w:r>
            <w:r w:rsidRPr="006D1D21">
              <w:rPr>
                <w:rFonts w:ascii="Arial" w:hAnsi="Arial" w:cs="Arial"/>
                <w:noProof/>
                <w:webHidden/>
                <w:sz w:val="22"/>
                <w:szCs w:val="22"/>
              </w:rPr>
              <w:fldChar w:fldCharType="separate"/>
            </w:r>
            <w:r w:rsidR="006D1D21">
              <w:rPr>
                <w:rFonts w:ascii="Arial" w:hAnsi="Arial" w:cs="Arial"/>
                <w:noProof/>
                <w:webHidden/>
                <w:sz w:val="22"/>
                <w:szCs w:val="22"/>
              </w:rPr>
              <w:t>5</w:t>
            </w:r>
            <w:r w:rsidRPr="006D1D21">
              <w:rPr>
                <w:rFonts w:ascii="Arial" w:hAnsi="Arial" w:cs="Arial"/>
                <w:noProof/>
                <w:webHidden/>
                <w:sz w:val="22"/>
                <w:szCs w:val="22"/>
              </w:rPr>
              <w:fldChar w:fldCharType="end"/>
            </w:r>
          </w:hyperlink>
        </w:p>
        <w:p w14:paraId="31E007F3" w14:textId="77777777" w:rsidR="00053289" w:rsidRPr="006D1D21" w:rsidRDefault="00053289" w:rsidP="006D1D21">
          <w:pPr>
            <w:pStyle w:val="TOC1"/>
            <w:tabs>
              <w:tab w:val="right" w:leader="dot" w:pos="9016"/>
            </w:tabs>
            <w:spacing w:after="0" w:line="360" w:lineRule="auto"/>
            <w:contextualSpacing/>
            <w:rPr>
              <w:rFonts w:ascii="Arial" w:eastAsiaTheme="minorEastAsia" w:hAnsi="Arial" w:cs="Arial"/>
              <w:noProof/>
              <w:kern w:val="0"/>
              <w:sz w:val="22"/>
              <w:szCs w:val="22"/>
              <w:lang w:eastAsia="en-GB"/>
            </w:rPr>
          </w:pPr>
          <w:hyperlink w:anchor="_Toc211384262" w:history="1">
            <w:r w:rsidRPr="006D1D21">
              <w:rPr>
                <w:rStyle w:val="Hyperlink"/>
                <w:rFonts w:ascii="Arial" w:hAnsi="Arial" w:cs="Arial"/>
                <w:noProof/>
                <w:color w:val="auto"/>
                <w:sz w:val="22"/>
                <w:szCs w:val="22"/>
              </w:rPr>
              <w:t>Impact on Community</w:t>
            </w:r>
            <w:r w:rsidRPr="006D1D21">
              <w:rPr>
                <w:rFonts w:ascii="Arial" w:hAnsi="Arial" w:cs="Arial"/>
                <w:noProof/>
                <w:webHidden/>
                <w:sz w:val="22"/>
                <w:szCs w:val="22"/>
              </w:rPr>
              <w:tab/>
            </w:r>
            <w:r w:rsidRPr="006D1D21">
              <w:rPr>
                <w:rFonts w:ascii="Arial" w:hAnsi="Arial" w:cs="Arial"/>
                <w:noProof/>
                <w:webHidden/>
                <w:sz w:val="22"/>
                <w:szCs w:val="22"/>
              </w:rPr>
              <w:fldChar w:fldCharType="begin"/>
            </w:r>
            <w:r w:rsidRPr="006D1D21">
              <w:rPr>
                <w:rFonts w:ascii="Arial" w:hAnsi="Arial" w:cs="Arial"/>
                <w:noProof/>
                <w:webHidden/>
                <w:sz w:val="22"/>
                <w:szCs w:val="22"/>
              </w:rPr>
              <w:instrText xml:space="preserve"> PAGEREF _Toc211384262 \h </w:instrText>
            </w:r>
            <w:r w:rsidRPr="006D1D21">
              <w:rPr>
                <w:rFonts w:ascii="Arial" w:hAnsi="Arial" w:cs="Arial"/>
                <w:noProof/>
                <w:webHidden/>
                <w:sz w:val="22"/>
                <w:szCs w:val="22"/>
              </w:rPr>
            </w:r>
            <w:r w:rsidRPr="006D1D21">
              <w:rPr>
                <w:rFonts w:ascii="Arial" w:hAnsi="Arial" w:cs="Arial"/>
                <w:noProof/>
                <w:webHidden/>
                <w:sz w:val="22"/>
                <w:szCs w:val="22"/>
              </w:rPr>
              <w:fldChar w:fldCharType="separate"/>
            </w:r>
            <w:r w:rsidR="006D1D21">
              <w:rPr>
                <w:rFonts w:ascii="Arial" w:hAnsi="Arial" w:cs="Arial"/>
                <w:noProof/>
                <w:webHidden/>
                <w:sz w:val="22"/>
                <w:szCs w:val="22"/>
              </w:rPr>
              <w:t>6</w:t>
            </w:r>
            <w:r w:rsidRPr="006D1D21">
              <w:rPr>
                <w:rFonts w:ascii="Arial" w:hAnsi="Arial" w:cs="Arial"/>
                <w:noProof/>
                <w:webHidden/>
                <w:sz w:val="22"/>
                <w:szCs w:val="22"/>
              </w:rPr>
              <w:fldChar w:fldCharType="end"/>
            </w:r>
          </w:hyperlink>
        </w:p>
        <w:p w14:paraId="7A9DCEBD" w14:textId="77777777" w:rsidR="00053289" w:rsidRPr="006D1D21" w:rsidRDefault="00053289" w:rsidP="006D1D21">
          <w:pPr>
            <w:pStyle w:val="TOC1"/>
            <w:tabs>
              <w:tab w:val="right" w:leader="dot" w:pos="9016"/>
            </w:tabs>
            <w:spacing w:after="0" w:line="360" w:lineRule="auto"/>
            <w:contextualSpacing/>
            <w:rPr>
              <w:rFonts w:ascii="Arial" w:eastAsiaTheme="minorEastAsia" w:hAnsi="Arial" w:cs="Arial"/>
              <w:noProof/>
              <w:kern w:val="0"/>
              <w:sz w:val="22"/>
              <w:szCs w:val="22"/>
              <w:lang w:eastAsia="en-GB"/>
            </w:rPr>
          </w:pPr>
          <w:hyperlink w:anchor="_Toc211384263" w:history="1">
            <w:r w:rsidRPr="006D1D21">
              <w:rPr>
                <w:rStyle w:val="Hyperlink"/>
                <w:rFonts w:ascii="Arial" w:hAnsi="Arial" w:cs="Arial"/>
                <w:noProof/>
                <w:color w:val="auto"/>
                <w:sz w:val="22"/>
                <w:szCs w:val="22"/>
              </w:rPr>
              <w:t>Conclusion</w:t>
            </w:r>
            <w:r w:rsidRPr="006D1D21">
              <w:rPr>
                <w:rFonts w:ascii="Arial" w:hAnsi="Arial" w:cs="Arial"/>
                <w:noProof/>
                <w:webHidden/>
                <w:sz w:val="22"/>
                <w:szCs w:val="22"/>
              </w:rPr>
              <w:tab/>
            </w:r>
            <w:r w:rsidRPr="006D1D21">
              <w:rPr>
                <w:rFonts w:ascii="Arial" w:hAnsi="Arial" w:cs="Arial"/>
                <w:noProof/>
                <w:webHidden/>
                <w:sz w:val="22"/>
                <w:szCs w:val="22"/>
              </w:rPr>
              <w:fldChar w:fldCharType="begin"/>
            </w:r>
            <w:r w:rsidRPr="006D1D21">
              <w:rPr>
                <w:rFonts w:ascii="Arial" w:hAnsi="Arial" w:cs="Arial"/>
                <w:noProof/>
                <w:webHidden/>
                <w:sz w:val="22"/>
                <w:szCs w:val="22"/>
              </w:rPr>
              <w:instrText xml:space="preserve"> PAGEREF _Toc211384263 \h </w:instrText>
            </w:r>
            <w:r w:rsidRPr="006D1D21">
              <w:rPr>
                <w:rFonts w:ascii="Arial" w:hAnsi="Arial" w:cs="Arial"/>
                <w:noProof/>
                <w:webHidden/>
                <w:sz w:val="22"/>
                <w:szCs w:val="22"/>
              </w:rPr>
            </w:r>
            <w:r w:rsidRPr="006D1D21">
              <w:rPr>
                <w:rFonts w:ascii="Arial" w:hAnsi="Arial" w:cs="Arial"/>
                <w:noProof/>
                <w:webHidden/>
                <w:sz w:val="22"/>
                <w:szCs w:val="22"/>
              </w:rPr>
              <w:fldChar w:fldCharType="separate"/>
            </w:r>
            <w:r w:rsidR="006D1D21">
              <w:rPr>
                <w:rFonts w:ascii="Arial" w:hAnsi="Arial" w:cs="Arial"/>
                <w:noProof/>
                <w:webHidden/>
                <w:sz w:val="22"/>
                <w:szCs w:val="22"/>
              </w:rPr>
              <w:t>7</w:t>
            </w:r>
            <w:r w:rsidRPr="006D1D21">
              <w:rPr>
                <w:rFonts w:ascii="Arial" w:hAnsi="Arial" w:cs="Arial"/>
                <w:noProof/>
                <w:webHidden/>
                <w:sz w:val="22"/>
                <w:szCs w:val="22"/>
              </w:rPr>
              <w:fldChar w:fldCharType="end"/>
            </w:r>
          </w:hyperlink>
        </w:p>
        <w:p w14:paraId="13112438" w14:textId="77777777" w:rsidR="00053289" w:rsidRPr="006D1D21" w:rsidRDefault="00053289" w:rsidP="006D1D21">
          <w:pPr>
            <w:pStyle w:val="TOC1"/>
            <w:tabs>
              <w:tab w:val="right" w:leader="dot" w:pos="9016"/>
            </w:tabs>
            <w:spacing w:after="0" w:line="360" w:lineRule="auto"/>
            <w:contextualSpacing/>
            <w:rPr>
              <w:rFonts w:ascii="Arial" w:eastAsiaTheme="minorEastAsia" w:hAnsi="Arial" w:cs="Arial"/>
              <w:noProof/>
              <w:kern w:val="0"/>
              <w:sz w:val="22"/>
              <w:szCs w:val="22"/>
              <w:lang w:eastAsia="en-GB"/>
            </w:rPr>
          </w:pPr>
          <w:hyperlink w:anchor="_Toc211384264" w:history="1">
            <w:r w:rsidRPr="006D1D21">
              <w:rPr>
                <w:rStyle w:val="Hyperlink"/>
                <w:rFonts w:ascii="Arial" w:hAnsi="Arial" w:cs="Arial"/>
                <w:noProof/>
                <w:color w:val="auto"/>
                <w:sz w:val="22"/>
                <w:szCs w:val="22"/>
              </w:rPr>
              <w:t>References</w:t>
            </w:r>
            <w:r w:rsidRPr="006D1D21">
              <w:rPr>
                <w:rFonts w:ascii="Arial" w:hAnsi="Arial" w:cs="Arial"/>
                <w:noProof/>
                <w:webHidden/>
                <w:sz w:val="22"/>
                <w:szCs w:val="22"/>
              </w:rPr>
              <w:tab/>
            </w:r>
            <w:r w:rsidRPr="006D1D21">
              <w:rPr>
                <w:rFonts w:ascii="Arial" w:hAnsi="Arial" w:cs="Arial"/>
                <w:noProof/>
                <w:webHidden/>
                <w:sz w:val="22"/>
                <w:szCs w:val="22"/>
              </w:rPr>
              <w:fldChar w:fldCharType="begin"/>
            </w:r>
            <w:r w:rsidRPr="006D1D21">
              <w:rPr>
                <w:rFonts w:ascii="Arial" w:hAnsi="Arial" w:cs="Arial"/>
                <w:noProof/>
                <w:webHidden/>
                <w:sz w:val="22"/>
                <w:szCs w:val="22"/>
              </w:rPr>
              <w:instrText xml:space="preserve"> PAGEREF _Toc211384264 \h </w:instrText>
            </w:r>
            <w:r w:rsidRPr="006D1D21">
              <w:rPr>
                <w:rFonts w:ascii="Arial" w:hAnsi="Arial" w:cs="Arial"/>
                <w:noProof/>
                <w:webHidden/>
                <w:sz w:val="22"/>
                <w:szCs w:val="22"/>
              </w:rPr>
            </w:r>
            <w:r w:rsidRPr="006D1D21">
              <w:rPr>
                <w:rFonts w:ascii="Arial" w:hAnsi="Arial" w:cs="Arial"/>
                <w:noProof/>
                <w:webHidden/>
                <w:sz w:val="22"/>
                <w:szCs w:val="22"/>
              </w:rPr>
              <w:fldChar w:fldCharType="separate"/>
            </w:r>
            <w:r w:rsidR="006D1D21">
              <w:rPr>
                <w:rFonts w:ascii="Arial" w:hAnsi="Arial" w:cs="Arial"/>
                <w:noProof/>
                <w:webHidden/>
                <w:sz w:val="22"/>
                <w:szCs w:val="22"/>
              </w:rPr>
              <w:t>7</w:t>
            </w:r>
            <w:r w:rsidRPr="006D1D21">
              <w:rPr>
                <w:rFonts w:ascii="Arial" w:hAnsi="Arial" w:cs="Arial"/>
                <w:noProof/>
                <w:webHidden/>
                <w:sz w:val="22"/>
                <w:szCs w:val="22"/>
              </w:rPr>
              <w:fldChar w:fldCharType="end"/>
            </w:r>
          </w:hyperlink>
        </w:p>
        <w:p w14:paraId="3F611E7B" w14:textId="7AF31A5E" w:rsidR="003A0526" w:rsidRPr="006D1D21" w:rsidRDefault="003A0526" w:rsidP="006D1D21">
          <w:pPr>
            <w:spacing w:after="0" w:line="360" w:lineRule="auto"/>
            <w:contextualSpacing/>
            <w:rPr>
              <w:rFonts w:ascii="Arial" w:hAnsi="Arial" w:cs="Arial"/>
              <w:sz w:val="22"/>
              <w:szCs w:val="22"/>
            </w:rPr>
          </w:pPr>
          <w:r w:rsidRPr="006D1D21">
            <w:rPr>
              <w:rFonts w:ascii="Arial" w:hAnsi="Arial" w:cs="Arial"/>
              <w:b/>
              <w:bCs/>
              <w:noProof/>
              <w:sz w:val="22"/>
              <w:szCs w:val="22"/>
            </w:rPr>
            <w:fldChar w:fldCharType="end"/>
          </w:r>
        </w:p>
      </w:sdtContent>
    </w:sdt>
    <w:p w14:paraId="6997D827" w14:textId="77777777" w:rsidR="008375B5" w:rsidRPr="006D1D21" w:rsidRDefault="008375B5" w:rsidP="006D1D21">
      <w:pPr>
        <w:pStyle w:val="NormalWeb"/>
        <w:spacing w:before="0" w:beforeAutospacing="0" w:after="0" w:afterAutospacing="0" w:line="360" w:lineRule="auto"/>
        <w:contextualSpacing/>
        <w:rPr>
          <w:rFonts w:ascii="Arial" w:hAnsi="Arial" w:cs="Arial"/>
          <w:b/>
          <w:bCs/>
          <w:sz w:val="22"/>
          <w:szCs w:val="22"/>
        </w:rPr>
      </w:pPr>
    </w:p>
    <w:p w14:paraId="014C36E6" w14:textId="77777777" w:rsidR="008375B5" w:rsidRPr="006D1D21" w:rsidRDefault="008375B5" w:rsidP="006D1D21">
      <w:pPr>
        <w:pStyle w:val="NormalWeb"/>
        <w:spacing w:before="0" w:beforeAutospacing="0" w:after="0" w:afterAutospacing="0" w:line="360" w:lineRule="auto"/>
        <w:contextualSpacing/>
        <w:rPr>
          <w:rFonts w:ascii="Arial" w:hAnsi="Arial" w:cs="Arial"/>
          <w:b/>
          <w:bCs/>
          <w:sz w:val="22"/>
          <w:szCs w:val="22"/>
        </w:rPr>
      </w:pPr>
    </w:p>
    <w:p w14:paraId="63E2CA27" w14:textId="77777777" w:rsidR="008375B5" w:rsidRPr="006D1D21" w:rsidRDefault="008375B5" w:rsidP="006D1D21">
      <w:pPr>
        <w:pStyle w:val="NormalWeb"/>
        <w:spacing w:before="0" w:beforeAutospacing="0" w:after="0" w:afterAutospacing="0" w:line="360" w:lineRule="auto"/>
        <w:contextualSpacing/>
        <w:rPr>
          <w:rFonts w:ascii="Arial" w:hAnsi="Arial" w:cs="Arial"/>
          <w:b/>
          <w:bCs/>
          <w:sz w:val="22"/>
          <w:szCs w:val="22"/>
        </w:rPr>
      </w:pPr>
    </w:p>
    <w:p w14:paraId="0E7227A5" w14:textId="77777777" w:rsidR="008375B5" w:rsidRPr="006D1D21" w:rsidRDefault="008375B5" w:rsidP="006D1D21">
      <w:pPr>
        <w:pStyle w:val="NormalWeb"/>
        <w:spacing w:before="0" w:beforeAutospacing="0" w:after="0" w:afterAutospacing="0" w:line="360" w:lineRule="auto"/>
        <w:contextualSpacing/>
        <w:rPr>
          <w:rFonts w:ascii="Arial" w:hAnsi="Arial" w:cs="Arial"/>
          <w:b/>
          <w:bCs/>
          <w:sz w:val="22"/>
          <w:szCs w:val="22"/>
        </w:rPr>
      </w:pPr>
    </w:p>
    <w:p w14:paraId="4C678BFB" w14:textId="77777777" w:rsidR="008375B5" w:rsidRPr="006D1D21" w:rsidRDefault="008375B5" w:rsidP="006D1D21">
      <w:pPr>
        <w:pStyle w:val="NormalWeb"/>
        <w:spacing w:before="0" w:beforeAutospacing="0" w:after="0" w:afterAutospacing="0" w:line="360" w:lineRule="auto"/>
        <w:contextualSpacing/>
        <w:rPr>
          <w:rFonts w:ascii="Arial" w:hAnsi="Arial" w:cs="Arial"/>
          <w:b/>
          <w:bCs/>
          <w:sz w:val="22"/>
          <w:szCs w:val="22"/>
        </w:rPr>
      </w:pPr>
    </w:p>
    <w:p w14:paraId="3B71E803" w14:textId="77777777" w:rsidR="008375B5" w:rsidRPr="006D1D21" w:rsidRDefault="008375B5" w:rsidP="006D1D21">
      <w:pPr>
        <w:pStyle w:val="NormalWeb"/>
        <w:spacing w:before="0" w:beforeAutospacing="0" w:after="0" w:afterAutospacing="0" w:line="360" w:lineRule="auto"/>
        <w:contextualSpacing/>
        <w:rPr>
          <w:rFonts w:ascii="Arial" w:hAnsi="Arial" w:cs="Arial"/>
          <w:b/>
          <w:bCs/>
          <w:sz w:val="22"/>
          <w:szCs w:val="22"/>
        </w:rPr>
      </w:pPr>
    </w:p>
    <w:p w14:paraId="1BDE8E0A" w14:textId="77777777" w:rsidR="008375B5" w:rsidRPr="006D1D21" w:rsidRDefault="008375B5" w:rsidP="006D1D21">
      <w:pPr>
        <w:pStyle w:val="NormalWeb"/>
        <w:spacing w:before="0" w:beforeAutospacing="0" w:after="0" w:afterAutospacing="0" w:line="360" w:lineRule="auto"/>
        <w:contextualSpacing/>
        <w:rPr>
          <w:rFonts w:ascii="Arial" w:hAnsi="Arial" w:cs="Arial"/>
          <w:b/>
          <w:bCs/>
          <w:sz w:val="22"/>
          <w:szCs w:val="22"/>
        </w:rPr>
      </w:pPr>
    </w:p>
    <w:p w14:paraId="43FBCC08" w14:textId="77777777" w:rsidR="008375B5" w:rsidRPr="006D1D21" w:rsidRDefault="008375B5" w:rsidP="006D1D21">
      <w:pPr>
        <w:pStyle w:val="NormalWeb"/>
        <w:spacing w:before="0" w:beforeAutospacing="0" w:after="0" w:afterAutospacing="0" w:line="360" w:lineRule="auto"/>
        <w:contextualSpacing/>
        <w:rPr>
          <w:rFonts w:ascii="Arial" w:hAnsi="Arial" w:cs="Arial"/>
          <w:b/>
          <w:bCs/>
          <w:sz w:val="22"/>
          <w:szCs w:val="22"/>
        </w:rPr>
      </w:pPr>
    </w:p>
    <w:p w14:paraId="2DCF23CD" w14:textId="77777777" w:rsidR="008375B5" w:rsidRPr="006D1D21" w:rsidRDefault="008375B5" w:rsidP="006D1D21">
      <w:pPr>
        <w:pStyle w:val="NormalWeb"/>
        <w:spacing w:before="0" w:beforeAutospacing="0" w:after="0" w:afterAutospacing="0" w:line="360" w:lineRule="auto"/>
        <w:contextualSpacing/>
        <w:rPr>
          <w:rFonts w:ascii="Arial" w:hAnsi="Arial" w:cs="Arial"/>
          <w:b/>
          <w:bCs/>
          <w:sz w:val="22"/>
          <w:szCs w:val="22"/>
        </w:rPr>
      </w:pPr>
    </w:p>
    <w:p w14:paraId="7E9D4197" w14:textId="77777777" w:rsidR="008375B5" w:rsidRPr="006D1D21" w:rsidRDefault="008375B5" w:rsidP="006D1D21">
      <w:pPr>
        <w:pStyle w:val="NormalWeb"/>
        <w:spacing w:before="0" w:beforeAutospacing="0" w:after="0" w:afterAutospacing="0" w:line="360" w:lineRule="auto"/>
        <w:contextualSpacing/>
        <w:rPr>
          <w:rFonts w:ascii="Arial" w:hAnsi="Arial" w:cs="Arial"/>
          <w:b/>
          <w:bCs/>
          <w:sz w:val="22"/>
          <w:szCs w:val="22"/>
        </w:rPr>
      </w:pPr>
    </w:p>
    <w:p w14:paraId="71EA410D" w14:textId="77777777" w:rsidR="008375B5" w:rsidRPr="006D1D21" w:rsidRDefault="008375B5" w:rsidP="006D1D21">
      <w:pPr>
        <w:pStyle w:val="NormalWeb"/>
        <w:spacing w:before="0" w:beforeAutospacing="0" w:after="0" w:afterAutospacing="0" w:line="360" w:lineRule="auto"/>
        <w:contextualSpacing/>
        <w:rPr>
          <w:rFonts w:ascii="Arial" w:hAnsi="Arial" w:cs="Arial"/>
          <w:b/>
          <w:bCs/>
          <w:sz w:val="22"/>
          <w:szCs w:val="22"/>
        </w:rPr>
      </w:pPr>
    </w:p>
    <w:p w14:paraId="42CE9206" w14:textId="77777777" w:rsidR="008375B5" w:rsidRPr="006D1D21" w:rsidRDefault="008375B5" w:rsidP="006D1D21">
      <w:pPr>
        <w:pStyle w:val="NormalWeb"/>
        <w:spacing w:before="0" w:beforeAutospacing="0" w:after="0" w:afterAutospacing="0" w:line="360" w:lineRule="auto"/>
        <w:contextualSpacing/>
        <w:rPr>
          <w:rFonts w:ascii="Arial" w:hAnsi="Arial" w:cs="Arial"/>
          <w:b/>
          <w:bCs/>
          <w:sz w:val="22"/>
          <w:szCs w:val="22"/>
        </w:rPr>
      </w:pPr>
    </w:p>
    <w:p w14:paraId="09C4C53A" w14:textId="77777777" w:rsidR="008375B5" w:rsidRPr="006D1D21" w:rsidRDefault="008375B5" w:rsidP="006D1D21">
      <w:pPr>
        <w:pStyle w:val="NormalWeb"/>
        <w:spacing w:before="0" w:beforeAutospacing="0" w:after="0" w:afterAutospacing="0" w:line="360" w:lineRule="auto"/>
        <w:contextualSpacing/>
        <w:rPr>
          <w:rFonts w:ascii="Arial" w:hAnsi="Arial" w:cs="Arial"/>
          <w:b/>
          <w:bCs/>
          <w:sz w:val="22"/>
          <w:szCs w:val="22"/>
        </w:rPr>
      </w:pPr>
    </w:p>
    <w:p w14:paraId="5CCEFBC3" w14:textId="77777777" w:rsidR="008375B5" w:rsidRPr="006D1D21" w:rsidRDefault="008375B5" w:rsidP="006D1D21">
      <w:pPr>
        <w:pStyle w:val="NormalWeb"/>
        <w:spacing w:before="0" w:beforeAutospacing="0" w:after="0" w:afterAutospacing="0" w:line="360" w:lineRule="auto"/>
        <w:contextualSpacing/>
        <w:rPr>
          <w:rFonts w:ascii="Arial" w:hAnsi="Arial" w:cs="Arial"/>
          <w:b/>
          <w:bCs/>
          <w:sz w:val="22"/>
          <w:szCs w:val="22"/>
        </w:rPr>
      </w:pPr>
    </w:p>
    <w:p w14:paraId="2F97C8DA" w14:textId="77777777" w:rsidR="008375B5" w:rsidRPr="006D1D21" w:rsidRDefault="008375B5" w:rsidP="006D1D21">
      <w:pPr>
        <w:pStyle w:val="NormalWeb"/>
        <w:spacing w:before="0" w:beforeAutospacing="0" w:after="0" w:afterAutospacing="0" w:line="360" w:lineRule="auto"/>
        <w:contextualSpacing/>
        <w:rPr>
          <w:rFonts w:ascii="Arial" w:hAnsi="Arial" w:cs="Arial"/>
          <w:b/>
          <w:bCs/>
          <w:sz w:val="22"/>
          <w:szCs w:val="22"/>
        </w:rPr>
      </w:pPr>
    </w:p>
    <w:p w14:paraId="62EC412E" w14:textId="77777777" w:rsidR="00023B65" w:rsidRPr="006D1D21" w:rsidRDefault="00023B65" w:rsidP="006D1D21">
      <w:pPr>
        <w:pStyle w:val="NormalWeb"/>
        <w:spacing w:before="0" w:beforeAutospacing="0" w:after="0" w:afterAutospacing="0" w:line="360" w:lineRule="auto"/>
        <w:contextualSpacing/>
        <w:rPr>
          <w:rFonts w:ascii="Arial" w:hAnsi="Arial" w:cs="Arial"/>
          <w:b/>
          <w:bCs/>
          <w:sz w:val="22"/>
          <w:szCs w:val="22"/>
        </w:rPr>
      </w:pPr>
    </w:p>
    <w:p w14:paraId="1C8D63CB" w14:textId="77777777" w:rsidR="00023B65" w:rsidRPr="006D1D21" w:rsidRDefault="00023B65" w:rsidP="006D1D21">
      <w:pPr>
        <w:pStyle w:val="NormalWeb"/>
        <w:spacing w:before="0" w:beforeAutospacing="0" w:after="0" w:afterAutospacing="0" w:line="360" w:lineRule="auto"/>
        <w:contextualSpacing/>
        <w:rPr>
          <w:rFonts w:ascii="Arial" w:hAnsi="Arial" w:cs="Arial"/>
          <w:b/>
          <w:bCs/>
          <w:sz w:val="22"/>
          <w:szCs w:val="22"/>
        </w:rPr>
      </w:pPr>
    </w:p>
    <w:p w14:paraId="773A33AA" w14:textId="77777777" w:rsidR="00023B65" w:rsidRPr="006D1D21" w:rsidRDefault="00023B65" w:rsidP="006D1D21">
      <w:pPr>
        <w:pStyle w:val="NormalWeb"/>
        <w:spacing w:before="0" w:beforeAutospacing="0" w:after="0" w:afterAutospacing="0" w:line="360" w:lineRule="auto"/>
        <w:contextualSpacing/>
        <w:rPr>
          <w:rFonts w:ascii="Arial" w:hAnsi="Arial" w:cs="Arial"/>
          <w:b/>
          <w:bCs/>
          <w:sz w:val="22"/>
          <w:szCs w:val="22"/>
        </w:rPr>
      </w:pPr>
    </w:p>
    <w:p w14:paraId="0EDD078F" w14:textId="77777777" w:rsidR="00023B65" w:rsidRPr="006D1D21" w:rsidRDefault="00023B65" w:rsidP="006D1D21">
      <w:pPr>
        <w:pStyle w:val="NormalWeb"/>
        <w:spacing w:before="0" w:beforeAutospacing="0" w:after="0" w:afterAutospacing="0" w:line="360" w:lineRule="auto"/>
        <w:contextualSpacing/>
        <w:rPr>
          <w:rFonts w:ascii="Arial" w:hAnsi="Arial" w:cs="Arial"/>
          <w:b/>
          <w:bCs/>
          <w:sz w:val="22"/>
          <w:szCs w:val="22"/>
        </w:rPr>
      </w:pPr>
    </w:p>
    <w:p w14:paraId="227B6A36" w14:textId="77777777" w:rsidR="00023B65" w:rsidRPr="006D1D21" w:rsidRDefault="00023B65" w:rsidP="006D1D21">
      <w:pPr>
        <w:pStyle w:val="NormalWeb"/>
        <w:spacing w:before="0" w:beforeAutospacing="0" w:after="0" w:afterAutospacing="0" w:line="360" w:lineRule="auto"/>
        <w:contextualSpacing/>
        <w:rPr>
          <w:rFonts w:ascii="Arial" w:hAnsi="Arial" w:cs="Arial"/>
          <w:b/>
          <w:bCs/>
          <w:sz w:val="22"/>
          <w:szCs w:val="22"/>
        </w:rPr>
      </w:pPr>
    </w:p>
    <w:p w14:paraId="73A657E1" w14:textId="77777777" w:rsidR="00023B65" w:rsidRPr="006D1D21" w:rsidRDefault="00023B65" w:rsidP="006D1D21">
      <w:pPr>
        <w:pStyle w:val="NormalWeb"/>
        <w:spacing w:before="0" w:beforeAutospacing="0" w:after="0" w:afterAutospacing="0" w:line="360" w:lineRule="auto"/>
        <w:contextualSpacing/>
        <w:rPr>
          <w:rFonts w:ascii="Arial" w:hAnsi="Arial" w:cs="Arial"/>
          <w:b/>
          <w:bCs/>
          <w:sz w:val="22"/>
          <w:szCs w:val="22"/>
        </w:rPr>
      </w:pPr>
    </w:p>
    <w:p w14:paraId="31E11DF0" w14:textId="77777777" w:rsidR="00023B65" w:rsidRPr="006D1D21" w:rsidRDefault="00023B65" w:rsidP="006D1D21">
      <w:pPr>
        <w:pStyle w:val="NormalWeb"/>
        <w:spacing w:before="0" w:beforeAutospacing="0" w:after="0" w:afterAutospacing="0" w:line="360" w:lineRule="auto"/>
        <w:contextualSpacing/>
        <w:rPr>
          <w:rFonts w:ascii="Arial" w:hAnsi="Arial" w:cs="Arial"/>
          <w:b/>
          <w:bCs/>
          <w:sz w:val="22"/>
          <w:szCs w:val="22"/>
        </w:rPr>
      </w:pPr>
    </w:p>
    <w:p w14:paraId="24465CE0" w14:textId="77777777" w:rsidR="00023B65" w:rsidRPr="006D1D21" w:rsidRDefault="00023B65" w:rsidP="006D1D21">
      <w:pPr>
        <w:pStyle w:val="NormalWeb"/>
        <w:spacing w:before="0" w:beforeAutospacing="0" w:after="0" w:afterAutospacing="0" w:line="360" w:lineRule="auto"/>
        <w:contextualSpacing/>
        <w:rPr>
          <w:rFonts w:ascii="Arial" w:hAnsi="Arial" w:cs="Arial"/>
          <w:b/>
          <w:bCs/>
          <w:sz w:val="22"/>
          <w:szCs w:val="22"/>
        </w:rPr>
      </w:pPr>
    </w:p>
    <w:p w14:paraId="3A65CB4D" w14:textId="77777777" w:rsidR="00023B65" w:rsidRPr="006D1D21" w:rsidRDefault="00023B65" w:rsidP="006D1D21">
      <w:pPr>
        <w:pStyle w:val="NormalWeb"/>
        <w:spacing w:before="0" w:beforeAutospacing="0" w:after="0" w:afterAutospacing="0" w:line="360" w:lineRule="auto"/>
        <w:contextualSpacing/>
        <w:rPr>
          <w:rFonts w:ascii="Arial" w:hAnsi="Arial" w:cs="Arial"/>
          <w:b/>
          <w:bCs/>
          <w:sz w:val="22"/>
          <w:szCs w:val="22"/>
        </w:rPr>
      </w:pPr>
    </w:p>
    <w:p w14:paraId="4241EF9C" w14:textId="796D4FFC" w:rsidR="00C80D0F" w:rsidRPr="006D1D21" w:rsidRDefault="00C80D0F" w:rsidP="006D1D21">
      <w:pPr>
        <w:spacing w:after="0" w:line="360" w:lineRule="auto"/>
        <w:contextualSpacing/>
        <w:rPr>
          <w:rFonts w:ascii="Arial" w:hAnsi="Arial" w:cs="Arial"/>
          <w:sz w:val="22"/>
          <w:szCs w:val="22"/>
        </w:rPr>
      </w:pPr>
    </w:p>
    <w:p w14:paraId="06FB5D72" w14:textId="77777777" w:rsidR="00023B65" w:rsidRPr="006D1D21" w:rsidRDefault="00023B65" w:rsidP="006D1D21">
      <w:pPr>
        <w:spacing w:after="0" w:line="360" w:lineRule="auto"/>
        <w:contextualSpacing/>
        <w:rPr>
          <w:rFonts w:ascii="Arial" w:hAnsi="Arial" w:cs="Arial"/>
          <w:sz w:val="22"/>
          <w:szCs w:val="22"/>
        </w:rPr>
      </w:pPr>
    </w:p>
    <w:p w14:paraId="42986BDB" w14:textId="77777777" w:rsidR="00C145C7" w:rsidRPr="006D1D21" w:rsidRDefault="00C145C7" w:rsidP="007B4DFA">
      <w:pPr>
        <w:pStyle w:val="Heading1"/>
        <w:spacing w:before="0" w:after="0" w:line="360" w:lineRule="auto"/>
        <w:contextualSpacing/>
        <w:jc w:val="both"/>
      </w:pPr>
      <w:bookmarkStart w:id="0" w:name="_Toc211384258"/>
      <w:r w:rsidRPr="006D1D21">
        <w:t>Introduction</w:t>
      </w:r>
      <w:bookmarkEnd w:id="0"/>
    </w:p>
    <w:p w14:paraId="4D6F025D" w14:textId="77777777" w:rsidR="00FF393E" w:rsidRPr="006D1D21" w:rsidRDefault="00FF393E" w:rsidP="007B4DFA">
      <w:pPr>
        <w:spacing w:after="0" w:line="360" w:lineRule="auto"/>
        <w:ind w:firstLine="720"/>
        <w:contextualSpacing/>
        <w:jc w:val="both"/>
        <w:rPr>
          <w:rFonts w:ascii="Arial" w:hAnsi="Arial" w:cs="Arial"/>
          <w:sz w:val="22"/>
          <w:szCs w:val="22"/>
        </w:rPr>
      </w:pPr>
      <w:bookmarkStart w:id="1" w:name="_Toc211384259"/>
      <w:r w:rsidRPr="006D1D21">
        <w:rPr>
          <w:rFonts w:ascii="Arial" w:hAnsi="Arial" w:cs="Arial"/>
          <w:sz w:val="22"/>
          <w:szCs w:val="22"/>
        </w:rPr>
        <w:t>Electronic Care Planning Systems (</w:t>
      </w:r>
      <w:proofErr w:type="spellStart"/>
      <w:r w:rsidRPr="006D1D21">
        <w:rPr>
          <w:rFonts w:ascii="Arial" w:hAnsi="Arial" w:cs="Arial"/>
          <w:sz w:val="22"/>
          <w:szCs w:val="22"/>
        </w:rPr>
        <w:t>eCPS</w:t>
      </w:r>
      <w:proofErr w:type="spellEnd"/>
      <w:r w:rsidRPr="006D1D21">
        <w:rPr>
          <w:rFonts w:ascii="Arial" w:hAnsi="Arial" w:cs="Arial"/>
          <w:sz w:val="22"/>
          <w:szCs w:val="22"/>
        </w:rPr>
        <w:t>) are one of the most significant examples of digital changes in the revolution of health and social care in the United Kingdom (Bradshaw et al., 2024). The systems have been extensively utilised in NHS trusts, local authorities, and care homes, across residential and community care services, to modernise care treatment, sharing, and recording of personalised care plans (Car et al., 2017). It facilitates multidisciplinary teams of nurses in accessing the relevant, up-to-date information instantly. Patients and family members can also be involved in this system and create joint decision-making and individualised assistance.</w:t>
      </w:r>
    </w:p>
    <w:p w14:paraId="0B5F1B29" w14:textId="36BA7696" w:rsidR="00FF393E" w:rsidRPr="006D1D21" w:rsidRDefault="00FF393E" w:rsidP="007B4DFA">
      <w:pPr>
        <w:spacing w:after="0" w:line="360" w:lineRule="auto"/>
        <w:ind w:firstLine="720"/>
        <w:contextualSpacing/>
        <w:jc w:val="both"/>
        <w:rPr>
          <w:rFonts w:ascii="Arial" w:hAnsi="Arial" w:cs="Arial"/>
          <w:sz w:val="22"/>
          <w:szCs w:val="22"/>
        </w:rPr>
      </w:pPr>
      <w:proofErr w:type="spellStart"/>
      <w:r w:rsidRPr="006D1D21">
        <w:rPr>
          <w:rFonts w:ascii="Arial" w:hAnsi="Arial" w:cs="Arial"/>
          <w:sz w:val="22"/>
          <w:szCs w:val="22"/>
        </w:rPr>
        <w:t>eCPS</w:t>
      </w:r>
      <w:proofErr w:type="spellEnd"/>
      <w:r w:rsidRPr="006D1D21">
        <w:rPr>
          <w:rFonts w:ascii="Arial" w:hAnsi="Arial" w:cs="Arial"/>
          <w:sz w:val="22"/>
          <w:szCs w:val="22"/>
        </w:rPr>
        <w:t xml:space="preserve"> is mainly aimed at enhancing the level of coordination, accuracy, and person-centred care, eliminating the utilization of the traditional paper-based documentation (Hardiman et al., 2020). It improves effectiveness and responsibility and leads to safe and responsive service provision. The introduction of </w:t>
      </w:r>
      <w:proofErr w:type="spellStart"/>
      <w:r w:rsidRPr="006D1D21">
        <w:rPr>
          <w:rFonts w:ascii="Arial" w:hAnsi="Arial" w:cs="Arial"/>
          <w:sz w:val="22"/>
          <w:szCs w:val="22"/>
        </w:rPr>
        <w:t>eCPS</w:t>
      </w:r>
      <w:proofErr w:type="spellEnd"/>
      <w:r w:rsidRPr="006D1D21">
        <w:rPr>
          <w:rFonts w:ascii="Arial" w:hAnsi="Arial" w:cs="Arial"/>
          <w:sz w:val="22"/>
          <w:szCs w:val="22"/>
        </w:rPr>
        <w:t xml:space="preserve"> in the UK is one of the elements of the strategies implemented in the country, including Data Saves Lives: Reshaping Health and Social Care with Data and the government plan of building integrated care systems (Medina-Perea et al., 2024). Such projects demonstrate the significance of digital tools during the process of connecting the health and social care in a way that the information flows freely among the professionals and organisations. The essay will critically assess how Electronic Care Planning Systems have impacted on the workforce, service delivery, the patients, and the community in general. It will mention the merits and the problems of their application in the UK health and social care settings.</w:t>
      </w:r>
    </w:p>
    <w:p w14:paraId="0850C5A9" w14:textId="77777777" w:rsidR="00FF393E" w:rsidRPr="006D1D21" w:rsidRDefault="00FF393E" w:rsidP="007B4DFA">
      <w:pPr>
        <w:jc w:val="both"/>
      </w:pPr>
    </w:p>
    <w:p w14:paraId="15D9F6FF" w14:textId="5AA1B2AF" w:rsidR="00C145C7" w:rsidRPr="006D1D21" w:rsidRDefault="00C145C7" w:rsidP="007B4DFA">
      <w:pPr>
        <w:pStyle w:val="Heading1"/>
        <w:spacing w:before="0" w:after="0" w:line="360" w:lineRule="auto"/>
        <w:contextualSpacing/>
        <w:jc w:val="both"/>
      </w:pPr>
      <w:r w:rsidRPr="006D1D21">
        <w:t>Impact on Workforce</w:t>
      </w:r>
      <w:bookmarkEnd w:id="1"/>
    </w:p>
    <w:p w14:paraId="65E5433D" w14:textId="46C98ED0" w:rsidR="00C145C7" w:rsidRPr="006D1D21" w:rsidRDefault="00C145C7" w:rsidP="007B4DFA">
      <w:pPr>
        <w:spacing w:after="0" w:line="360" w:lineRule="auto"/>
        <w:ind w:firstLine="720"/>
        <w:contextualSpacing/>
        <w:jc w:val="both"/>
        <w:rPr>
          <w:rFonts w:ascii="Arial" w:hAnsi="Arial" w:cs="Arial"/>
          <w:sz w:val="22"/>
          <w:szCs w:val="22"/>
        </w:rPr>
      </w:pPr>
      <w:r w:rsidRPr="006D1D21">
        <w:rPr>
          <w:rFonts w:ascii="Arial" w:hAnsi="Arial" w:cs="Arial"/>
          <w:sz w:val="22"/>
          <w:szCs w:val="22"/>
        </w:rPr>
        <w:t>The implementation of Electronic Care Planning Systems (</w:t>
      </w:r>
      <w:proofErr w:type="spellStart"/>
      <w:r w:rsidRPr="006D1D21">
        <w:rPr>
          <w:rFonts w:ascii="Arial" w:hAnsi="Arial" w:cs="Arial"/>
          <w:sz w:val="22"/>
          <w:szCs w:val="22"/>
        </w:rPr>
        <w:t>eCPS</w:t>
      </w:r>
      <w:proofErr w:type="spellEnd"/>
      <w:r w:rsidRPr="006D1D21">
        <w:rPr>
          <w:rFonts w:ascii="Arial" w:hAnsi="Arial" w:cs="Arial"/>
          <w:sz w:val="22"/>
          <w:szCs w:val="22"/>
        </w:rPr>
        <w:t>) has greatly transformed the nature of the workforce in the UK health and social care environments (</w:t>
      </w:r>
      <w:proofErr w:type="spellStart"/>
      <w:r w:rsidRPr="006D1D21">
        <w:rPr>
          <w:rFonts w:ascii="Arial" w:hAnsi="Arial" w:cs="Arial"/>
          <w:sz w:val="22"/>
          <w:szCs w:val="22"/>
        </w:rPr>
        <w:t>Faniran</w:t>
      </w:r>
      <w:proofErr w:type="spellEnd"/>
      <w:r w:rsidRPr="006D1D21">
        <w:rPr>
          <w:rFonts w:ascii="Arial" w:hAnsi="Arial" w:cs="Arial"/>
          <w:sz w:val="22"/>
          <w:szCs w:val="22"/>
        </w:rPr>
        <w:t xml:space="preserve">, </w:t>
      </w:r>
      <w:proofErr w:type="spellStart"/>
      <w:r w:rsidRPr="006D1D21">
        <w:rPr>
          <w:rFonts w:ascii="Arial" w:hAnsi="Arial" w:cs="Arial"/>
          <w:sz w:val="22"/>
          <w:szCs w:val="22"/>
        </w:rPr>
        <w:t>n.d</w:t>
      </w:r>
      <w:proofErr w:type="spellEnd"/>
      <w:r w:rsidRPr="006D1D21">
        <w:rPr>
          <w:rFonts w:ascii="Arial" w:hAnsi="Arial" w:cs="Arial"/>
          <w:sz w:val="22"/>
          <w:szCs w:val="22"/>
        </w:rPr>
        <w:t>). A change in job roles and daily duties has been one of the most visible changes. The use of tablets or mobile devices to digitally access and update care plans by care staff, nurses, and social workers decreases paperwork and enhances accuracy in accessing and updating care plans</w:t>
      </w:r>
      <w:r w:rsidR="00CE0E2F" w:rsidRPr="006D1D21">
        <w:rPr>
          <w:rFonts w:ascii="Arial" w:hAnsi="Arial" w:cs="Arial"/>
          <w:sz w:val="22"/>
          <w:szCs w:val="22"/>
        </w:rPr>
        <w:t xml:space="preserve"> (</w:t>
      </w:r>
      <w:r w:rsidR="00CE0E2F" w:rsidRPr="006D1D21">
        <w:rPr>
          <w:rFonts w:ascii="Arial" w:hAnsi="Arial" w:cs="Arial"/>
          <w:sz w:val="22"/>
          <w:szCs w:val="22"/>
          <w:shd w:val="clear" w:color="auto" w:fill="FFFFFF"/>
        </w:rPr>
        <w:t>Hardiman et al., 2020</w:t>
      </w:r>
      <w:r w:rsidR="00CE0E2F" w:rsidRPr="006D1D21">
        <w:rPr>
          <w:rFonts w:ascii="Arial" w:hAnsi="Arial" w:cs="Arial"/>
          <w:sz w:val="22"/>
          <w:szCs w:val="22"/>
        </w:rPr>
        <w:t>)</w:t>
      </w:r>
      <w:r w:rsidRPr="006D1D21">
        <w:rPr>
          <w:rFonts w:ascii="Arial" w:hAnsi="Arial" w:cs="Arial"/>
          <w:sz w:val="22"/>
          <w:szCs w:val="22"/>
        </w:rPr>
        <w:t>. The administrative functions also changed, and the data control and the management of digital records became essential functions. This change has necessitated a massive improvement of digital literacy within the workforce, which has necessitated the compulsory training and continuous development of staff so as to render them competent in the use of such systems (Snow et al., 2024).</w:t>
      </w:r>
    </w:p>
    <w:p w14:paraId="607EA050" w14:textId="57E39190" w:rsidR="00C145C7" w:rsidRPr="006D1D21" w:rsidRDefault="00C145C7" w:rsidP="007B4DFA">
      <w:pPr>
        <w:spacing w:after="0" w:line="360" w:lineRule="auto"/>
        <w:ind w:firstLine="720"/>
        <w:contextualSpacing/>
        <w:jc w:val="both"/>
        <w:rPr>
          <w:rFonts w:ascii="Arial" w:hAnsi="Arial" w:cs="Arial"/>
          <w:sz w:val="22"/>
          <w:szCs w:val="22"/>
        </w:rPr>
      </w:pPr>
      <w:r w:rsidRPr="006D1D21">
        <w:rPr>
          <w:rFonts w:ascii="Arial" w:hAnsi="Arial" w:cs="Arial"/>
          <w:sz w:val="22"/>
          <w:szCs w:val="22"/>
        </w:rPr>
        <w:t xml:space="preserve">The use of </w:t>
      </w:r>
      <w:proofErr w:type="spellStart"/>
      <w:r w:rsidRPr="006D1D21">
        <w:rPr>
          <w:rFonts w:ascii="Arial" w:hAnsi="Arial" w:cs="Arial"/>
          <w:sz w:val="22"/>
          <w:szCs w:val="22"/>
        </w:rPr>
        <w:t>eCPS</w:t>
      </w:r>
      <w:proofErr w:type="spellEnd"/>
      <w:r w:rsidRPr="006D1D21">
        <w:rPr>
          <w:rFonts w:ascii="Arial" w:hAnsi="Arial" w:cs="Arial"/>
          <w:sz w:val="22"/>
          <w:szCs w:val="22"/>
        </w:rPr>
        <w:t xml:space="preserve"> has brought a number of advantages to the professionals. Real-time capabili</w:t>
      </w:r>
      <w:r w:rsidR="00053289" w:rsidRPr="006D1D21">
        <w:rPr>
          <w:rFonts w:ascii="Arial" w:hAnsi="Arial" w:cs="Arial"/>
          <w:sz w:val="22"/>
          <w:szCs w:val="22"/>
        </w:rPr>
        <w:t>ty to record information minimis</w:t>
      </w:r>
      <w:r w:rsidRPr="006D1D21">
        <w:rPr>
          <w:rFonts w:ascii="Arial" w:hAnsi="Arial" w:cs="Arial"/>
          <w:sz w:val="22"/>
          <w:szCs w:val="22"/>
        </w:rPr>
        <w:t xml:space="preserve">es duplication and improves interdisciplinary </w:t>
      </w:r>
      <w:r w:rsidRPr="006D1D21">
        <w:rPr>
          <w:rFonts w:ascii="Arial" w:hAnsi="Arial" w:cs="Arial"/>
          <w:sz w:val="22"/>
          <w:szCs w:val="22"/>
        </w:rPr>
        <w:lastRenderedPageBreak/>
        <w:t>communication (Allsop et al., 2022). Handovers are now more efficient, and information is available at a glance; and thus, more decisions are made faster, and a greater emphasis is laid on the quality of care as opposed to administrative responsibilities. Less time is needed in manual documentation so that the staff can spend more time in delivering person-centred care (Bradshaw et al., 2024). Although these improvements have been made, there are still challenges. The digital transformation has also been opposed by some employees, especially those who are not so confident in technology (</w:t>
      </w:r>
      <w:proofErr w:type="spellStart"/>
      <w:r w:rsidRPr="006D1D21">
        <w:rPr>
          <w:rFonts w:ascii="Arial" w:hAnsi="Arial" w:cs="Arial"/>
          <w:sz w:val="22"/>
          <w:szCs w:val="22"/>
        </w:rPr>
        <w:t>Faniran</w:t>
      </w:r>
      <w:proofErr w:type="spellEnd"/>
      <w:r w:rsidRPr="006D1D21">
        <w:rPr>
          <w:rFonts w:ascii="Arial" w:hAnsi="Arial" w:cs="Arial"/>
          <w:sz w:val="22"/>
          <w:szCs w:val="22"/>
        </w:rPr>
        <w:t xml:space="preserve">, </w:t>
      </w:r>
      <w:proofErr w:type="spellStart"/>
      <w:r w:rsidRPr="006D1D21">
        <w:rPr>
          <w:rFonts w:ascii="Arial" w:hAnsi="Arial" w:cs="Arial"/>
          <w:sz w:val="22"/>
          <w:szCs w:val="22"/>
        </w:rPr>
        <w:t>n.d</w:t>
      </w:r>
      <w:proofErr w:type="spellEnd"/>
      <w:r w:rsidRPr="006D1D21">
        <w:rPr>
          <w:rFonts w:ascii="Arial" w:hAnsi="Arial" w:cs="Arial"/>
          <w:sz w:val="22"/>
          <w:szCs w:val="22"/>
        </w:rPr>
        <w:t>).</w:t>
      </w:r>
    </w:p>
    <w:p w14:paraId="356E4134" w14:textId="77777777" w:rsidR="00C145C7" w:rsidRPr="006D1D21" w:rsidRDefault="00C145C7" w:rsidP="007B4DFA">
      <w:pPr>
        <w:spacing w:after="0" w:line="360" w:lineRule="auto"/>
        <w:ind w:firstLine="720"/>
        <w:contextualSpacing/>
        <w:jc w:val="both"/>
        <w:rPr>
          <w:rFonts w:ascii="Arial" w:hAnsi="Arial" w:cs="Arial"/>
          <w:sz w:val="22"/>
          <w:szCs w:val="22"/>
        </w:rPr>
      </w:pPr>
      <w:r w:rsidRPr="006D1D21">
        <w:rPr>
          <w:rFonts w:ascii="Arial" w:hAnsi="Arial" w:cs="Arial"/>
          <w:sz w:val="22"/>
          <w:szCs w:val="22"/>
        </w:rPr>
        <w:t xml:space="preserve">Even the initial phases of implementation may cause the workload to increase as the staff get used to new systems, and technical difficulties like downtime or software upgrades can disrupt workflow (Bradshaw et al., 2024). Other smaller care providers, such as those in rural or underfunded areas, may encounter more difficulty with </w:t>
      </w:r>
      <w:proofErr w:type="spellStart"/>
      <w:r w:rsidRPr="006D1D21">
        <w:rPr>
          <w:rFonts w:ascii="Arial" w:hAnsi="Arial" w:cs="Arial"/>
          <w:sz w:val="22"/>
          <w:szCs w:val="22"/>
        </w:rPr>
        <w:t>eCPS</w:t>
      </w:r>
      <w:proofErr w:type="spellEnd"/>
      <w:r w:rsidRPr="006D1D21">
        <w:rPr>
          <w:rFonts w:ascii="Arial" w:hAnsi="Arial" w:cs="Arial"/>
          <w:sz w:val="22"/>
          <w:szCs w:val="22"/>
        </w:rPr>
        <w:t xml:space="preserve"> adoption because of resource and infrastructure limitations. This brings imbalances between the bigger NHS Trusts and independent care organisations. Besides, fairness in the workforce has become an issue of concern.</w:t>
      </w:r>
    </w:p>
    <w:p w14:paraId="6984EEFC" w14:textId="2552DD2A" w:rsidR="00C145C7" w:rsidRPr="006D1D21" w:rsidRDefault="00C145C7" w:rsidP="007B4DFA">
      <w:pPr>
        <w:spacing w:after="0" w:line="360" w:lineRule="auto"/>
        <w:ind w:firstLine="720"/>
        <w:contextualSpacing/>
        <w:jc w:val="both"/>
        <w:rPr>
          <w:rFonts w:ascii="Arial" w:hAnsi="Arial" w:cs="Arial"/>
          <w:sz w:val="22"/>
          <w:szCs w:val="22"/>
        </w:rPr>
      </w:pPr>
      <w:r w:rsidRPr="006D1D21">
        <w:rPr>
          <w:rFonts w:ascii="Arial" w:hAnsi="Arial" w:cs="Arial"/>
          <w:sz w:val="22"/>
          <w:szCs w:val="22"/>
        </w:rPr>
        <w:t xml:space="preserve">The effective implementation of </w:t>
      </w:r>
      <w:proofErr w:type="spellStart"/>
      <w:r w:rsidRPr="006D1D21">
        <w:rPr>
          <w:rFonts w:ascii="Arial" w:hAnsi="Arial" w:cs="Arial"/>
          <w:sz w:val="22"/>
          <w:szCs w:val="22"/>
        </w:rPr>
        <w:t>eCPS</w:t>
      </w:r>
      <w:proofErr w:type="spellEnd"/>
      <w:r w:rsidRPr="006D1D21">
        <w:rPr>
          <w:rFonts w:ascii="Arial" w:hAnsi="Arial" w:cs="Arial"/>
          <w:sz w:val="22"/>
          <w:szCs w:val="22"/>
        </w:rPr>
        <w:t xml:space="preserve"> requires an uninterrupted connection to a good internet and properly-maintained equipment, which is not equally accessible in all care environments</w:t>
      </w:r>
      <w:r w:rsidR="00D8545F" w:rsidRPr="006D1D21">
        <w:rPr>
          <w:rFonts w:ascii="Arial" w:hAnsi="Arial" w:cs="Arial"/>
          <w:sz w:val="22"/>
          <w:szCs w:val="22"/>
        </w:rPr>
        <w:t xml:space="preserve"> (</w:t>
      </w:r>
      <w:r w:rsidR="00D8545F" w:rsidRPr="006D1D21">
        <w:rPr>
          <w:rFonts w:ascii="Arial" w:hAnsi="Arial" w:cs="Arial"/>
          <w:sz w:val="22"/>
          <w:szCs w:val="22"/>
          <w:shd w:val="clear" w:color="auto" w:fill="FFFFFF"/>
        </w:rPr>
        <w:t>Sullivan et al., 2023)</w:t>
      </w:r>
      <w:r w:rsidRPr="006D1D21">
        <w:rPr>
          <w:rFonts w:ascii="Arial" w:hAnsi="Arial" w:cs="Arial"/>
          <w:sz w:val="22"/>
          <w:szCs w:val="22"/>
        </w:rPr>
        <w:t xml:space="preserve">. Therefore, the digital revolution has enhanced the existing disparities; some sectors are advancing at a higher rate than others. Nevertheless, </w:t>
      </w:r>
      <w:proofErr w:type="spellStart"/>
      <w:r w:rsidRPr="006D1D21">
        <w:rPr>
          <w:rFonts w:ascii="Arial" w:hAnsi="Arial" w:cs="Arial"/>
          <w:sz w:val="22"/>
          <w:szCs w:val="22"/>
        </w:rPr>
        <w:t>eCPS</w:t>
      </w:r>
      <w:proofErr w:type="spellEnd"/>
      <w:r w:rsidRPr="006D1D21">
        <w:rPr>
          <w:rFonts w:ascii="Arial" w:hAnsi="Arial" w:cs="Arial"/>
          <w:sz w:val="22"/>
          <w:szCs w:val="22"/>
        </w:rPr>
        <w:t xml:space="preserve"> has helped in the positive development of professional accountability, communication, and overall quality of care (Norton et al., 2022). Further funding in online education, technical assistance, and standardised structures is needed so that every worker would be able to enjoy the continued digitalisation of care planning in the UK.</w:t>
      </w:r>
    </w:p>
    <w:p w14:paraId="566F8411" w14:textId="77777777" w:rsidR="00C145C7" w:rsidRPr="006D1D21" w:rsidRDefault="00C145C7" w:rsidP="007B4DFA">
      <w:pPr>
        <w:spacing w:after="0" w:line="360" w:lineRule="auto"/>
        <w:contextualSpacing/>
        <w:jc w:val="both"/>
        <w:rPr>
          <w:rFonts w:ascii="Arial" w:hAnsi="Arial" w:cs="Arial"/>
          <w:sz w:val="22"/>
          <w:szCs w:val="22"/>
        </w:rPr>
      </w:pPr>
    </w:p>
    <w:p w14:paraId="2BD12A77" w14:textId="77777777" w:rsidR="00C145C7" w:rsidRPr="006D1D21" w:rsidRDefault="00C145C7" w:rsidP="007B4DFA">
      <w:pPr>
        <w:pStyle w:val="Heading1"/>
        <w:spacing w:before="0" w:after="0" w:line="360" w:lineRule="auto"/>
        <w:contextualSpacing/>
        <w:jc w:val="both"/>
      </w:pPr>
      <w:bookmarkStart w:id="2" w:name="_Toc211384260"/>
      <w:r w:rsidRPr="006D1D21">
        <w:t>Impact on Service Delivery</w:t>
      </w:r>
      <w:bookmarkEnd w:id="2"/>
    </w:p>
    <w:p w14:paraId="51863876" w14:textId="45D91662" w:rsidR="00C145C7" w:rsidRPr="006D1D21" w:rsidRDefault="00C145C7" w:rsidP="007B4DFA">
      <w:pPr>
        <w:spacing w:after="0" w:line="360" w:lineRule="auto"/>
        <w:ind w:firstLine="720"/>
        <w:contextualSpacing/>
        <w:jc w:val="both"/>
        <w:rPr>
          <w:rFonts w:ascii="Arial" w:hAnsi="Arial" w:cs="Arial"/>
          <w:sz w:val="22"/>
          <w:szCs w:val="22"/>
        </w:rPr>
      </w:pPr>
      <w:r w:rsidRPr="006D1D21">
        <w:rPr>
          <w:rFonts w:ascii="Arial" w:hAnsi="Arial" w:cs="Arial"/>
          <w:sz w:val="22"/>
          <w:szCs w:val="22"/>
        </w:rPr>
        <w:t xml:space="preserve">ECPS has revolutionised the way care services are planned, managed, and delivered in the UK on a daily basis (Allsop et al., 2022). </w:t>
      </w:r>
      <w:proofErr w:type="spellStart"/>
      <w:r w:rsidRPr="006D1D21">
        <w:rPr>
          <w:rFonts w:ascii="Arial" w:hAnsi="Arial" w:cs="Arial"/>
          <w:sz w:val="22"/>
          <w:szCs w:val="22"/>
        </w:rPr>
        <w:t>eCPS</w:t>
      </w:r>
      <w:proofErr w:type="spellEnd"/>
      <w:r w:rsidRPr="006D1D21">
        <w:rPr>
          <w:rFonts w:ascii="Arial" w:hAnsi="Arial" w:cs="Arial"/>
          <w:sz w:val="22"/>
          <w:szCs w:val="22"/>
        </w:rPr>
        <w:t xml:space="preserve"> ensure continuity across shifts and multidisciplinary teams by providing instant update of care plans that can be accessible to all the relevant professionals. It is especially useful in the environment where several professionals are integrated into the care of an individual, e.g., transitional discharge teams and community health services to home care providers. The efficiency of the services has increased significantly due to the increased speed of data retrieval and simplified communication (Norton et al.</w:t>
      </w:r>
      <w:r w:rsidR="00053289" w:rsidRPr="006D1D21">
        <w:rPr>
          <w:rFonts w:ascii="Arial" w:hAnsi="Arial" w:cs="Arial"/>
          <w:sz w:val="22"/>
          <w:szCs w:val="22"/>
        </w:rPr>
        <w:t>, 2022). Digital records minimis</w:t>
      </w:r>
      <w:r w:rsidRPr="006D1D21">
        <w:rPr>
          <w:rFonts w:ascii="Arial" w:hAnsi="Arial" w:cs="Arial"/>
          <w:sz w:val="22"/>
          <w:szCs w:val="22"/>
        </w:rPr>
        <w:t>e the risk of mistakes, including the protocols of missed visits or medication misalignment, by offering an appropriate alert and reminders in time.</w:t>
      </w:r>
    </w:p>
    <w:p w14:paraId="5597A4BB" w14:textId="77777777" w:rsidR="00907CE7" w:rsidRPr="006D1D21" w:rsidRDefault="00C145C7" w:rsidP="007B4DFA">
      <w:pPr>
        <w:spacing w:after="0" w:line="360" w:lineRule="auto"/>
        <w:ind w:firstLine="720"/>
        <w:contextualSpacing/>
        <w:jc w:val="both"/>
        <w:rPr>
          <w:rFonts w:ascii="Arial" w:hAnsi="Arial" w:cs="Arial"/>
          <w:sz w:val="22"/>
          <w:szCs w:val="22"/>
        </w:rPr>
      </w:pPr>
      <w:r w:rsidRPr="006D1D21">
        <w:rPr>
          <w:rFonts w:ascii="Arial" w:hAnsi="Arial" w:cs="Arial"/>
          <w:sz w:val="22"/>
          <w:szCs w:val="22"/>
        </w:rPr>
        <w:t xml:space="preserve">Employees will be able to react swiftly to the alterations in the health condition of an individual and provide </w:t>
      </w:r>
      <w:proofErr w:type="spellStart"/>
      <w:r w:rsidRPr="006D1D21">
        <w:rPr>
          <w:rFonts w:ascii="Arial" w:hAnsi="Arial" w:cs="Arial"/>
          <w:sz w:val="22"/>
          <w:szCs w:val="22"/>
        </w:rPr>
        <w:t>preemptive</w:t>
      </w:r>
      <w:proofErr w:type="spellEnd"/>
      <w:r w:rsidRPr="006D1D21">
        <w:rPr>
          <w:rFonts w:ascii="Arial" w:hAnsi="Arial" w:cs="Arial"/>
          <w:sz w:val="22"/>
          <w:szCs w:val="22"/>
        </w:rPr>
        <w:t xml:space="preserve"> and not reactive treatment. Digital records are also more </w:t>
      </w:r>
      <w:r w:rsidRPr="006D1D21">
        <w:rPr>
          <w:rFonts w:ascii="Arial" w:hAnsi="Arial" w:cs="Arial"/>
          <w:sz w:val="22"/>
          <w:szCs w:val="22"/>
        </w:rPr>
        <w:lastRenderedPageBreak/>
        <w:t xml:space="preserve">accurate and readily available, which favours adherence to regulatory standards and overall accountability of the services (Allsop et al., 2022). </w:t>
      </w:r>
      <w:r w:rsidR="00907CE7" w:rsidRPr="006D1D21">
        <w:rPr>
          <w:rFonts w:ascii="Arial" w:hAnsi="Arial" w:cs="Arial"/>
          <w:sz w:val="22"/>
          <w:szCs w:val="22"/>
        </w:rPr>
        <w:t xml:space="preserve">On a larger scale, </w:t>
      </w:r>
      <w:proofErr w:type="spellStart"/>
      <w:r w:rsidR="00907CE7" w:rsidRPr="006D1D21">
        <w:rPr>
          <w:rFonts w:ascii="Arial" w:hAnsi="Arial" w:cs="Arial"/>
          <w:sz w:val="22"/>
          <w:szCs w:val="22"/>
        </w:rPr>
        <w:t>eCPS</w:t>
      </w:r>
      <w:proofErr w:type="spellEnd"/>
      <w:r w:rsidR="00907CE7" w:rsidRPr="006D1D21">
        <w:rPr>
          <w:rFonts w:ascii="Arial" w:hAnsi="Arial" w:cs="Arial"/>
          <w:sz w:val="22"/>
          <w:szCs w:val="22"/>
        </w:rPr>
        <w:t xml:space="preserve"> positively contribute to an improvement in the quality of the services by enabling integrated care pathways and spreading information. They allow to follow chronic conditions more closely and provide an insight into the data that can be applied to the resource allocation and risk management. Nevertheless, there are still obstacles (Birtwistle et al., 2024).</w:t>
      </w:r>
    </w:p>
    <w:p w14:paraId="2417E8EE" w14:textId="3179064B" w:rsidR="00053289" w:rsidRPr="006D1D21" w:rsidRDefault="00907CE7" w:rsidP="007B4DFA">
      <w:pPr>
        <w:spacing w:after="0" w:line="360" w:lineRule="auto"/>
        <w:ind w:firstLine="720"/>
        <w:contextualSpacing/>
        <w:jc w:val="both"/>
        <w:rPr>
          <w:rFonts w:ascii="Arial" w:hAnsi="Arial" w:cs="Arial"/>
          <w:sz w:val="22"/>
          <w:szCs w:val="22"/>
        </w:rPr>
      </w:pPr>
      <w:r w:rsidRPr="006D1D21">
        <w:rPr>
          <w:rFonts w:ascii="Arial" w:hAnsi="Arial" w:cs="Arial"/>
          <w:sz w:val="22"/>
          <w:szCs w:val="22"/>
        </w:rPr>
        <w:t>NHS and social care IT system interoperability remains a major challenge and generally leads to the fragmented communication among</w:t>
      </w:r>
      <w:r w:rsidR="00A54693" w:rsidRPr="006D1D21">
        <w:rPr>
          <w:rFonts w:ascii="Arial" w:hAnsi="Arial" w:cs="Arial"/>
          <w:sz w:val="22"/>
          <w:szCs w:val="22"/>
        </w:rPr>
        <w:t>st</w:t>
      </w:r>
      <w:r w:rsidRPr="006D1D21">
        <w:rPr>
          <w:rFonts w:ascii="Arial" w:hAnsi="Arial" w:cs="Arial"/>
          <w:sz w:val="22"/>
          <w:szCs w:val="22"/>
        </w:rPr>
        <w:t xml:space="preserve"> the different services (Norton et al., 2022). The disruption of the delivery of care may happen due to technical issues such as a connection failure or software incompatibility, and the financial side of implementation and maintenance may be expensive to smaller providers. </w:t>
      </w:r>
      <w:r w:rsidR="00C145C7" w:rsidRPr="006D1D21">
        <w:rPr>
          <w:rFonts w:ascii="Arial" w:hAnsi="Arial" w:cs="Arial"/>
          <w:sz w:val="22"/>
          <w:szCs w:val="22"/>
        </w:rPr>
        <w:t xml:space="preserve">On the national level, </w:t>
      </w:r>
      <w:proofErr w:type="spellStart"/>
      <w:r w:rsidR="00C145C7" w:rsidRPr="006D1D21">
        <w:rPr>
          <w:rFonts w:ascii="Arial" w:hAnsi="Arial" w:cs="Arial"/>
          <w:sz w:val="22"/>
          <w:szCs w:val="22"/>
        </w:rPr>
        <w:t>eCPS</w:t>
      </w:r>
      <w:proofErr w:type="spellEnd"/>
      <w:r w:rsidR="00C145C7" w:rsidRPr="006D1D21">
        <w:rPr>
          <w:rFonts w:ascii="Arial" w:hAnsi="Arial" w:cs="Arial"/>
          <w:sz w:val="22"/>
          <w:szCs w:val="22"/>
        </w:rPr>
        <w:t xml:space="preserve"> are also important in supporting the vision of integrated care systems (ICSs) in the UK, seeking to integrate healthcare, social services, and community organisations with the common digital infrastructure (</w:t>
      </w:r>
      <w:proofErr w:type="spellStart"/>
      <w:r w:rsidR="00C145C7" w:rsidRPr="006D1D21">
        <w:rPr>
          <w:rFonts w:ascii="Arial" w:hAnsi="Arial" w:cs="Arial"/>
          <w:sz w:val="22"/>
          <w:szCs w:val="22"/>
        </w:rPr>
        <w:t>Jerjes</w:t>
      </w:r>
      <w:proofErr w:type="spellEnd"/>
      <w:r w:rsidR="00C145C7" w:rsidRPr="006D1D21">
        <w:rPr>
          <w:rFonts w:ascii="Arial" w:hAnsi="Arial" w:cs="Arial"/>
          <w:sz w:val="22"/>
          <w:szCs w:val="22"/>
        </w:rPr>
        <w:t xml:space="preserve"> et al., 2024). This congruence result</w:t>
      </w:r>
      <w:r w:rsidR="00053289" w:rsidRPr="006D1D21">
        <w:rPr>
          <w:rFonts w:ascii="Arial" w:hAnsi="Arial" w:cs="Arial"/>
          <w:sz w:val="22"/>
          <w:szCs w:val="22"/>
        </w:rPr>
        <w:t>s in continuity of care, minimis</w:t>
      </w:r>
      <w:r w:rsidR="00C145C7" w:rsidRPr="006D1D21">
        <w:rPr>
          <w:rFonts w:ascii="Arial" w:hAnsi="Arial" w:cs="Arial"/>
          <w:sz w:val="22"/>
          <w:szCs w:val="22"/>
        </w:rPr>
        <w:t>ation of duplication, and population-level outcomes. However, to get these advantages to their full potential, constant standards and cross platform interoperability is necessary.</w:t>
      </w:r>
    </w:p>
    <w:p w14:paraId="637A1AD7" w14:textId="444FAB8E" w:rsidR="00C145C7" w:rsidRPr="006D1D21" w:rsidRDefault="00C145C7" w:rsidP="007B4DFA">
      <w:pPr>
        <w:spacing w:after="0" w:line="360" w:lineRule="auto"/>
        <w:ind w:firstLine="720"/>
        <w:contextualSpacing/>
        <w:jc w:val="both"/>
        <w:rPr>
          <w:rFonts w:ascii="Arial" w:hAnsi="Arial" w:cs="Arial"/>
          <w:sz w:val="22"/>
          <w:szCs w:val="22"/>
        </w:rPr>
      </w:pPr>
      <w:r w:rsidRPr="006D1D21">
        <w:rPr>
          <w:rFonts w:ascii="Arial" w:hAnsi="Arial" w:cs="Arial"/>
          <w:sz w:val="22"/>
          <w:szCs w:val="22"/>
        </w:rPr>
        <w:t xml:space="preserve">All in all, </w:t>
      </w:r>
      <w:proofErr w:type="spellStart"/>
      <w:r w:rsidRPr="006D1D21">
        <w:rPr>
          <w:rFonts w:ascii="Arial" w:hAnsi="Arial" w:cs="Arial"/>
          <w:sz w:val="22"/>
          <w:szCs w:val="22"/>
        </w:rPr>
        <w:t>eCPS</w:t>
      </w:r>
      <w:proofErr w:type="spellEnd"/>
      <w:r w:rsidRPr="006D1D21">
        <w:rPr>
          <w:rFonts w:ascii="Arial" w:hAnsi="Arial" w:cs="Arial"/>
          <w:sz w:val="22"/>
          <w:szCs w:val="22"/>
        </w:rPr>
        <w:t xml:space="preserve"> implementation has contributed to increased efficiency, clarity, and patient-centred service delivery in the UK health and social care environment. Despite the issues associated with the cost, technical capacity, and system integration, the potential of the </w:t>
      </w:r>
      <w:proofErr w:type="spellStart"/>
      <w:r w:rsidRPr="006D1D21">
        <w:rPr>
          <w:rFonts w:ascii="Arial" w:hAnsi="Arial" w:cs="Arial"/>
          <w:sz w:val="22"/>
          <w:szCs w:val="22"/>
        </w:rPr>
        <w:t>eCPS</w:t>
      </w:r>
      <w:proofErr w:type="spellEnd"/>
      <w:r w:rsidRPr="006D1D21">
        <w:rPr>
          <w:rFonts w:ascii="Arial" w:hAnsi="Arial" w:cs="Arial"/>
          <w:sz w:val="22"/>
          <w:szCs w:val="22"/>
        </w:rPr>
        <w:t xml:space="preserve"> in the long-term to improve the coordination and quality of the sector is enormous (Bradshaw et al., 2024). These improvements would be important to maintain by giving further attention to digital governance, employee training, and system standardisation (Snow et al., 2024).</w:t>
      </w:r>
    </w:p>
    <w:p w14:paraId="3F755029" w14:textId="77777777" w:rsidR="00053289" w:rsidRPr="006D1D21" w:rsidRDefault="00053289" w:rsidP="007B4DFA">
      <w:pPr>
        <w:spacing w:after="0" w:line="360" w:lineRule="auto"/>
        <w:contextualSpacing/>
        <w:jc w:val="both"/>
        <w:rPr>
          <w:rFonts w:ascii="Arial" w:hAnsi="Arial" w:cs="Arial"/>
          <w:sz w:val="22"/>
          <w:szCs w:val="22"/>
        </w:rPr>
      </w:pPr>
    </w:p>
    <w:p w14:paraId="5E648C7C" w14:textId="77777777" w:rsidR="00C145C7" w:rsidRPr="006D1D21" w:rsidRDefault="00C145C7" w:rsidP="007B4DFA">
      <w:pPr>
        <w:pStyle w:val="Heading1"/>
        <w:spacing w:before="0" w:after="0" w:line="360" w:lineRule="auto"/>
        <w:contextualSpacing/>
        <w:jc w:val="both"/>
      </w:pPr>
      <w:bookmarkStart w:id="3" w:name="_Toc211384261"/>
      <w:r w:rsidRPr="006D1D21">
        <w:t>Impact on Patients/Service Users</w:t>
      </w:r>
      <w:bookmarkEnd w:id="3"/>
    </w:p>
    <w:p w14:paraId="618A787E" w14:textId="77777777" w:rsidR="00053289" w:rsidRPr="006D1D21" w:rsidRDefault="00C145C7" w:rsidP="007B4DFA">
      <w:pPr>
        <w:spacing w:after="0" w:line="360" w:lineRule="auto"/>
        <w:ind w:firstLine="720"/>
        <w:contextualSpacing/>
        <w:jc w:val="both"/>
        <w:rPr>
          <w:rFonts w:ascii="Arial" w:hAnsi="Arial" w:cs="Arial"/>
          <w:sz w:val="22"/>
          <w:szCs w:val="22"/>
        </w:rPr>
      </w:pPr>
      <w:r w:rsidRPr="006D1D21">
        <w:rPr>
          <w:rFonts w:ascii="Arial" w:hAnsi="Arial" w:cs="Arial"/>
          <w:sz w:val="22"/>
          <w:szCs w:val="22"/>
        </w:rPr>
        <w:t>The implementation of the Electronic Care Planning System (</w:t>
      </w:r>
      <w:proofErr w:type="spellStart"/>
      <w:r w:rsidRPr="006D1D21">
        <w:rPr>
          <w:rFonts w:ascii="Arial" w:hAnsi="Arial" w:cs="Arial"/>
          <w:sz w:val="22"/>
          <w:szCs w:val="22"/>
        </w:rPr>
        <w:t>eCPS</w:t>
      </w:r>
      <w:proofErr w:type="spellEnd"/>
      <w:r w:rsidRPr="006D1D21">
        <w:rPr>
          <w:rFonts w:ascii="Arial" w:hAnsi="Arial" w:cs="Arial"/>
          <w:sz w:val="22"/>
          <w:szCs w:val="22"/>
        </w:rPr>
        <w:t>) in the UK health and social care has contributed greatly to improving the patient and service user experience through supporting person-centred care and enhancing increased involvement in decision-making. Through these systems, care plans can be kept up to date, and the decisions, habits, and clinical requirements of a person are always reflected in their care. Such a dynamic model provides more responsive and individualised support, and chances of errors or omissions in intervention are minimised.</w:t>
      </w:r>
    </w:p>
    <w:p w14:paraId="6E458353" w14:textId="70983C03" w:rsidR="00053289" w:rsidRPr="006D1D21" w:rsidRDefault="00C145C7" w:rsidP="007B4DFA">
      <w:pPr>
        <w:spacing w:after="0" w:line="360" w:lineRule="auto"/>
        <w:ind w:firstLine="720"/>
        <w:contextualSpacing/>
        <w:jc w:val="both"/>
        <w:rPr>
          <w:rFonts w:ascii="Arial" w:hAnsi="Arial" w:cs="Arial"/>
          <w:sz w:val="22"/>
          <w:szCs w:val="22"/>
        </w:rPr>
      </w:pPr>
      <w:r w:rsidRPr="006D1D21">
        <w:rPr>
          <w:rFonts w:ascii="Arial" w:hAnsi="Arial" w:cs="Arial"/>
          <w:sz w:val="22"/>
          <w:szCs w:val="22"/>
        </w:rPr>
        <w:t xml:space="preserve">The major strengths of </w:t>
      </w:r>
      <w:proofErr w:type="spellStart"/>
      <w:r w:rsidRPr="006D1D21">
        <w:rPr>
          <w:rFonts w:ascii="Arial" w:hAnsi="Arial" w:cs="Arial"/>
          <w:sz w:val="22"/>
          <w:szCs w:val="22"/>
        </w:rPr>
        <w:t>eCPS</w:t>
      </w:r>
      <w:proofErr w:type="spellEnd"/>
      <w:r w:rsidRPr="006D1D21">
        <w:rPr>
          <w:rFonts w:ascii="Arial" w:hAnsi="Arial" w:cs="Arial"/>
          <w:sz w:val="22"/>
          <w:szCs w:val="22"/>
        </w:rPr>
        <w:t xml:space="preserve"> are transparency and inclusion. Digital care plans are now available in many systems that allow patients and family members to have access to them or make contributions, which keeps them informed and part of the care process (Jarvis et al., 2020). </w:t>
      </w:r>
      <w:r w:rsidR="00907CE7" w:rsidRPr="006D1D21">
        <w:rPr>
          <w:rFonts w:ascii="Arial" w:hAnsi="Arial" w:cs="Arial"/>
          <w:sz w:val="22"/>
          <w:szCs w:val="22"/>
        </w:rPr>
        <w:t xml:space="preserve">This improves shared decision-making, and it gains confidence between the care </w:t>
      </w:r>
      <w:r w:rsidR="00907CE7" w:rsidRPr="006D1D21">
        <w:rPr>
          <w:rFonts w:ascii="Arial" w:hAnsi="Arial" w:cs="Arial"/>
          <w:sz w:val="22"/>
          <w:szCs w:val="22"/>
        </w:rPr>
        <w:lastRenderedPageBreak/>
        <w:t xml:space="preserve">providers and service users. </w:t>
      </w:r>
      <w:r w:rsidRPr="006D1D21">
        <w:rPr>
          <w:rFonts w:ascii="Arial" w:hAnsi="Arial" w:cs="Arial"/>
          <w:sz w:val="22"/>
          <w:szCs w:val="22"/>
        </w:rPr>
        <w:t>Service users will be much more empowered and reassured of the support they get when they can see the updated information concerning their care.</w:t>
      </w:r>
      <w:r w:rsidR="00053289" w:rsidRPr="006D1D21">
        <w:rPr>
          <w:rFonts w:ascii="Arial" w:hAnsi="Arial" w:cs="Arial"/>
          <w:sz w:val="22"/>
          <w:szCs w:val="22"/>
        </w:rPr>
        <w:t xml:space="preserve"> </w:t>
      </w:r>
      <w:r w:rsidRPr="006D1D21">
        <w:rPr>
          <w:rFonts w:ascii="Arial" w:hAnsi="Arial" w:cs="Arial"/>
          <w:sz w:val="22"/>
          <w:szCs w:val="22"/>
        </w:rPr>
        <w:t xml:space="preserve">There are more advantages to </w:t>
      </w:r>
      <w:proofErr w:type="spellStart"/>
      <w:r w:rsidRPr="006D1D21">
        <w:rPr>
          <w:rFonts w:ascii="Arial" w:hAnsi="Arial" w:cs="Arial"/>
          <w:sz w:val="22"/>
          <w:szCs w:val="22"/>
        </w:rPr>
        <w:t>eCPS</w:t>
      </w:r>
      <w:proofErr w:type="spellEnd"/>
      <w:r w:rsidRPr="006D1D21">
        <w:rPr>
          <w:rFonts w:ascii="Arial" w:hAnsi="Arial" w:cs="Arial"/>
          <w:sz w:val="22"/>
          <w:szCs w:val="22"/>
        </w:rPr>
        <w:t xml:space="preserve"> than convenience. By ensuring that proper and current information is accessible to all the concerned professionals, they have enhanced the overall quality and continuity of care. This eliminates duplication, improves communication among</w:t>
      </w:r>
      <w:r w:rsidR="00053289" w:rsidRPr="006D1D21">
        <w:rPr>
          <w:rFonts w:ascii="Arial" w:hAnsi="Arial" w:cs="Arial"/>
          <w:sz w:val="22"/>
          <w:szCs w:val="22"/>
        </w:rPr>
        <w:t>st</w:t>
      </w:r>
      <w:r w:rsidRPr="006D1D21">
        <w:rPr>
          <w:rFonts w:ascii="Arial" w:hAnsi="Arial" w:cs="Arial"/>
          <w:sz w:val="22"/>
          <w:szCs w:val="22"/>
        </w:rPr>
        <w:t xml:space="preserve"> care providers, and overall improves safety with timely medication or appointment alerts and reminders. </w:t>
      </w:r>
    </w:p>
    <w:p w14:paraId="6798A906" w14:textId="378BEBC1" w:rsidR="00053289" w:rsidRPr="006D1D21" w:rsidRDefault="00C145C7" w:rsidP="007B4DFA">
      <w:pPr>
        <w:spacing w:after="0" w:line="360" w:lineRule="auto"/>
        <w:ind w:firstLine="720"/>
        <w:contextualSpacing/>
        <w:jc w:val="both"/>
        <w:rPr>
          <w:rFonts w:ascii="Arial" w:hAnsi="Arial" w:cs="Arial"/>
          <w:sz w:val="22"/>
          <w:szCs w:val="22"/>
        </w:rPr>
      </w:pPr>
      <w:r w:rsidRPr="006D1D21">
        <w:rPr>
          <w:rFonts w:ascii="Arial" w:hAnsi="Arial" w:cs="Arial"/>
          <w:sz w:val="22"/>
          <w:szCs w:val="22"/>
        </w:rPr>
        <w:t>There is also increased satisfaction with patients with respect to personalised and coordinated care (Bradshaw et al., 2024).</w:t>
      </w:r>
      <w:r w:rsidR="00053289" w:rsidRPr="006D1D21">
        <w:rPr>
          <w:rFonts w:ascii="Arial" w:hAnsi="Arial" w:cs="Arial"/>
          <w:sz w:val="22"/>
          <w:szCs w:val="22"/>
        </w:rPr>
        <w:t xml:space="preserve"> </w:t>
      </w:r>
      <w:r w:rsidRPr="006D1D21">
        <w:rPr>
          <w:rFonts w:ascii="Arial" w:hAnsi="Arial" w:cs="Arial"/>
          <w:sz w:val="22"/>
          <w:szCs w:val="22"/>
        </w:rPr>
        <w:t xml:space="preserve">Nonetheless, </w:t>
      </w:r>
      <w:proofErr w:type="spellStart"/>
      <w:r w:rsidRPr="006D1D21">
        <w:rPr>
          <w:rFonts w:ascii="Arial" w:hAnsi="Arial" w:cs="Arial"/>
          <w:sz w:val="22"/>
          <w:szCs w:val="22"/>
        </w:rPr>
        <w:t>eCPS</w:t>
      </w:r>
      <w:proofErr w:type="spellEnd"/>
      <w:r w:rsidRPr="006D1D21">
        <w:rPr>
          <w:rFonts w:ascii="Arial" w:hAnsi="Arial" w:cs="Arial"/>
          <w:sz w:val="22"/>
          <w:szCs w:val="22"/>
        </w:rPr>
        <w:t xml:space="preserve"> has some drawbacks, as well. There is also concern about data privacy and security, especially in systems where sensitive data is exchanged among</w:t>
      </w:r>
      <w:r w:rsidR="00053289" w:rsidRPr="006D1D21">
        <w:rPr>
          <w:rFonts w:ascii="Arial" w:hAnsi="Arial" w:cs="Arial"/>
          <w:sz w:val="22"/>
          <w:szCs w:val="22"/>
        </w:rPr>
        <w:t>st</w:t>
      </w:r>
      <w:r w:rsidRPr="006D1D21">
        <w:rPr>
          <w:rFonts w:ascii="Arial" w:hAnsi="Arial" w:cs="Arial"/>
          <w:sz w:val="22"/>
          <w:szCs w:val="22"/>
        </w:rPr>
        <w:t xml:space="preserve"> more than one organisation (</w:t>
      </w:r>
      <w:proofErr w:type="spellStart"/>
      <w:r w:rsidRPr="006D1D21">
        <w:rPr>
          <w:rFonts w:ascii="Arial" w:hAnsi="Arial" w:cs="Arial"/>
          <w:sz w:val="22"/>
          <w:szCs w:val="22"/>
        </w:rPr>
        <w:t>Torkman</w:t>
      </w:r>
      <w:proofErr w:type="spellEnd"/>
      <w:r w:rsidRPr="006D1D21">
        <w:rPr>
          <w:rFonts w:ascii="Arial" w:hAnsi="Arial" w:cs="Arial"/>
          <w:sz w:val="22"/>
          <w:szCs w:val="22"/>
        </w:rPr>
        <w:t xml:space="preserve"> et al., 2025). There is also the threat of digital exclusion, especially to older people, disabled people, or those who do not have a reliable internet connection. To ensure that everyone among</w:t>
      </w:r>
      <w:r w:rsidR="00053289" w:rsidRPr="006D1D21">
        <w:rPr>
          <w:rFonts w:ascii="Arial" w:hAnsi="Arial" w:cs="Arial"/>
          <w:sz w:val="22"/>
          <w:szCs w:val="22"/>
        </w:rPr>
        <w:t>st</w:t>
      </w:r>
      <w:r w:rsidRPr="006D1D21">
        <w:rPr>
          <w:rFonts w:ascii="Arial" w:hAnsi="Arial" w:cs="Arial"/>
          <w:sz w:val="22"/>
          <w:szCs w:val="22"/>
        </w:rPr>
        <w:t xml:space="preserve"> the service users benefits equally in digital innovations, specific strategies of digital inclusions and continuous support are necessary.</w:t>
      </w:r>
    </w:p>
    <w:p w14:paraId="6F5B5F1E" w14:textId="6699495B" w:rsidR="00C145C7" w:rsidRPr="006D1D21" w:rsidRDefault="00C145C7" w:rsidP="007B4DFA">
      <w:pPr>
        <w:spacing w:after="0" w:line="360" w:lineRule="auto"/>
        <w:ind w:firstLine="720"/>
        <w:contextualSpacing/>
        <w:jc w:val="both"/>
        <w:rPr>
          <w:rFonts w:ascii="Arial" w:hAnsi="Arial" w:cs="Arial"/>
          <w:sz w:val="22"/>
          <w:szCs w:val="22"/>
        </w:rPr>
      </w:pPr>
      <w:proofErr w:type="spellStart"/>
      <w:r w:rsidRPr="006D1D21">
        <w:rPr>
          <w:rFonts w:ascii="Arial" w:hAnsi="Arial" w:cs="Arial"/>
          <w:sz w:val="22"/>
          <w:szCs w:val="22"/>
        </w:rPr>
        <w:t>eCPS</w:t>
      </w:r>
      <w:proofErr w:type="spellEnd"/>
      <w:r w:rsidRPr="006D1D21">
        <w:rPr>
          <w:rFonts w:ascii="Arial" w:hAnsi="Arial" w:cs="Arial"/>
          <w:sz w:val="22"/>
          <w:szCs w:val="22"/>
        </w:rPr>
        <w:t xml:space="preserve"> have become especially helpful to vulnerable groups, including dementia patients, those with a learning disability, or with more than one chronic illness (Birtwistle et al., 2024). They permit constant tracking, automatic notification, and proactive changes in care plans. As an illustration, carers are able to be responsive to behavioural or health indicator changes and decrease hospital visits, and help people to live safely at home. ECPS, in general, has resulted in a more transparent, personalised, and connected care, which is a significant move in the right direction towards truly person-centred care in the UK.</w:t>
      </w:r>
    </w:p>
    <w:p w14:paraId="21A023C4" w14:textId="77777777" w:rsidR="00053289" w:rsidRPr="006D1D21" w:rsidRDefault="00053289" w:rsidP="007B4DFA">
      <w:pPr>
        <w:spacing w:after="0" w:line="360" w:lineRule="auto"/>
        <w:contextualSpacing/>
        <w:jc w:val="both"/>
        <w:rPr>
          <w:rFonts w:ascii="Arial" w:hAnsi="Arial" w:cs="Arial"/>
          <w:sz w:val="22"/>
          <w:szCs w:val="22"/>
        </w:rPr>
      </w:pPr>
    </w:p>
    <w:p w14:paraId="1F5CF045" w14:textId="77777777" w:rsidR="00C145C7" w:rsidRPr="006D1D21" w:rsidRDefault="00C145C7" w:rsidP="007B4DFA">
      <w:pPr>
        <w:pStyle w:val="Heading1"/>
        <w:spacing w:before="0" w:after="0" w:line="360" w:lineRule="auto"/>
        <w:contextualSpacing/>
        <w:jc w:val="both"/>
      </w:pPr>
      <w:bookmarkStart w:id="4" w:name="_Toc211384262"/>
      <w:r w:rsidRPr="006D1D21">
        <w:t>Impact on Community</w:t>
      </w:r>
      <w:bookmarkEnd w:id="4"/>
    </w:p>
    <w:p w14:paraId="4B7A4FF9" w14:textId="77777777" w:rsidR="00C145C7" w:rsidRPr="006D1D21" w:rsidRDefault="00C145C7" w:rsidP="007B4DFA">
      <w:pPr>
        <w:spacing w:after="0" w:line="360" w:lineRule="auto"/>
        <w:ind w:firstLine="720"/>
        <w:contextualSpacing/>
        <w:jc w:val="both"/>
        <w:rPr>
          <w:rFonts w:ascii="Arial" w:hAnsi="Arial" w:cs="Arial"/>
          <w:sz w:val="22"/>
          <w:szCs w:val="22"/>
        </w:rPr>
      </w:pPr>
      <w:r w:rsidRPr="006D1D21">
        <w:rPr>
          <w:rFonts w:ascii="Arial" w:hAnsi="Arial" w:cs="Arial"/>
          <w:sz w:val="22"/>
          <w:szCs w:val="22"/>
        </w:rPr>
        <w:t>Electronic Care Planning Systems (</w:t>
      </w:r>
      <w:proofErr w:type="spellStart"/>
      <w:r w:rsidRPr="006D1D21">
        <w:rPr>
          <w:rFonts w:ascii="Arial" w:hAnsi="Arial" w:cs="Arial"/>
          <w:sz w:val="22"/>
          <w:szCs w:val="22"/>
        </w:rPr>
        <w:t>eCPS</w:t>
      </w:r>
      <w:proofErr w:type="spellEnd"/>
      <w:r w:rsidRPr="006D1D21">
        <w:rPr>
          <w:rFonts w:ascii="Arial" w:hAnsi="Arial" w:cs="Arial"/>
          <w:sz w:val="22"/>
          <w:szCs w:val="22"/>
        </w:rPr>
        <w:t>) have also played a larger role in the communities through greater community health monitoring, family engagement, and resource planning that is based on the data. Care plan data aggregation enables local authorities and health organisations to determine patterns and trends- e.g., falls, medication adherence, or increasing care needs- within particular populations (Norton et al., 2022). Such information is useful to focus the community health interventions, resource allocation more efficiently, and developing prevention programmes responsive to real-world information.</w:t>
      </w:r>
    </w:p>
    <w:p w14:paraId="2E5AD32F" w14:textId="77777777" w:rsidR="00C145C7" w:rsidRPr="006D1D21" w:rsidRDefault="00C145C7" w:rsidP="007B4DFA">
      <w:pPr>
        <w:spacing w:after="0" w:line="360" w:lineRule="auto"/>
        <w:ind w:firstLine="720"/>
        <w:contextualSpacing/>
        <w:jc w:val="both"/>
        <w:rPr>
          <w:rFonts w:ascii="Arial" w:hAnsi="Arial" w:cs="Arial"/>
          <w:sz w:val="22"/>
          <w:szCs w:val="22"/>
        </w:rPr>
      </w:pPr>
      <w:proofErr w:type="spellStart"/>
      <w:r w:rsidRPr="006D1D21">
        <w:rPr>
          <w:rFonts w:ascii="Arial" w:hAnsi="Arial" w:cs="Arial"/>
          <w:sz w:val="22"/>
          <w:szCs w:val="22"/>
        </w:rPr>
        <w:t>eCPS</w:t>
      </w:r>
      <w:proofErr w:type="spellEnd"/>
      <w:r w:rsidRPr="006D1D21">
        <w:rPr>
          <w:rFonts w:ascii="Arial" w:hAnsi="Arial" w:cs="Arial"/>
          <w:sz w:val="22"/>
          <w:szCs w:val="22"/>
        </w:rPr>
        <w:t xml:space="preserve"> has also enhanced family and caregiver participation (Jarvis et al., 2020). Relatives can always be notified of the well-being of their loved ones and share in decision making by having access to care notes and updates digitally, even when they are not physically present. This model of co-production creates the feeling that the care provider and </w:t>
      </w:r>
      <w:r w:rsidRPr="006D1D21">
        <w:rPr>
          <w:rFonts w:ascii="Arial" w:hAnsi="Arial" w:cs="Arial"/>
          <w:sz w:val="22"/>
          <w:szCs w:val="22"/>
        </w:rPr>
        <w:lastRenderedPageBreak/>
        <w:t>the family are partners and can ensure continuity and consistency of care, especially in home and residential care.</w:t>
      </w:r>
    </w:p>
    <w:p w14:paraId="6D646FBD" w14:textId="77777777" w:rsidR="00C145C7" w:rsidRPr="006D1D21" w:rsidRDefault="00C145C7" w:rsidP="007B4DFA">
      <w:pPr>
        <w:spacing w:after="0" w:line="360" w:lineRule="auto"/>
        <w:ind w:firstLine="720"/>
        <w:contextualSpacing/>
        <w:jc w:val="both"/>
        <w:rPr>
          <w:rFonts w:ascii="Arial" w:hAnsi="Arial" w:cs="Arial"/>
          <w:sz w:val="22"/>
          <w:szCs w:val="22"/>
        </w:rPr>
      </w:pPr>
      <w:r w:rsidRPr="006D1D21">
        <w:rPr>
          <w:rFonts w:ascii="Arial" w:hAnsi="Arial" w:cs="Arial"/>
          <w:sz w:val="22"/>
          <w:szCs w:val="22"/>
        </w:rPr>
        <w:t>In spite of all this, there exist social and regional inequalities. Cities and providers with high volume tend to have an advantage over rural or smaller care environments having limited connectivity and funding to support the implementation and maintenance of a digital system. Such differences may pose the risk of inequality in access to high-quality digital care, which can further contribute to the differences in the quality of services in different regions (Asthana et al., 2023).</w:t>
      </w:r>
    </w:p>
    <w:p w14:paraId="1788EBC6" w14:textId="5CDCAF16" w:rsidR="00053289" w:rsidRPr="006D1D21" w:rsidRDefault="00C145C7" w:rsidP="007B4DFA">
      <w:pPr>
        <w:spacing w:after="0" w:line="360" w:lineRule="auto"/>
        <w:ind w:firstLine="720"/>
        <w:contextualSpacing/>
        <w:jc w:val="both"/>
        <w:rPr>
          <w:rFonts w:ascii="Arial" w:hAnsi="Arial" w:cs="Arial"/>
          <w:sz w:val="22"/>
          <w:szCs w:val="22"/>
        </w:rPr>
      </w:pPr>
      <w:r w:rsidRPr="006D1D21">
        <w:rPr>
          <w:rFonts w:ascii="Arial" w:hAnsi="Arial" w:cs="Arial"/>
          <w:sz w:val="22"/>
          <w:szCs w:val="22"/>
        </w:rPr>
        <w:t xml:space="preserve">Policy-wise, the Integration and Innovation: Working Together to Improve Health and Social Care white paper and the national digital inclusion initiatives by the UK government have identified the necessity of having equal access to the digital systems (GOV.UK, 2022). These strategies are meant to guarantee that every community is a beneficiary of digital innovation through the promotion of interoperability and connectivity and inclusive design. </w:t>
      </w:r>
      <w:r w:rsidR="00907CE7" w:rsidRPr="006D1D21">
        <w:rPr>
          <w:rFonts w:ascii="Arial" w:hAnsi="Arial" w:cs="Arial"/>
          <w:sz w:val="22"/>
          <w:szCs w:val="22"/>
        </w:rPr>
        <w:t xml:space="preserve">In such a way, </w:t>
      </w:r>
      <w:proofErr w:type="spellStart"/>
      <w:r w:rsidR="00907CE7" w:rsidRPr="006D1D21">
        <w:rPr>
          <w:rFonts w:ascii="Arial" w:hAnsi="Arial" w:cs="Arial"/>
          <w:sz w:val="22"/>
          <w:szCs w:val="22"/>
        </w:rPr>
        <w:t>eCPS</w:t>
      </w:r>
      <w:proofErr w:type="spellEnd"/>
      <w:r w:rsidR="00907CE7" w:rsidRPr="006D1D21">
        <w:rPr>
          <w:rFonts w:ascii="Arial" w:hAnsi="Arial" w:cs="Arial"/>
          <w:sz w:val="22"/>
          <w:szCs w:val="22"/>
        </w:rPr>
        <w:t xml:space="preserve"> enhance not only the individual care but also add to the general capacity of the health and social care system in the UK to offer coordinated, data-driven and equal services at the community level.</w:t>
      </w:r>
    </w:p>
    <w:p w14:paraId="1935C772" w14:textId="77777777" w:rsidR="00907CE7" w:rsidRPr="006D1D21" w:rsidRDefault="00907CE7" w:rsidP="007B4DFA">
      <w:pPr>
        <w:spacing w:after="0" w:line="360" w:lineRule="auto"/>
        <w:contextualSpacing/>
        <w:jc w:val="both"/>
        <w:rPr>
          <w:rFonts w:ascii="Arial" w:hAnsi="Arial" w:cs="Arial"/>
          <w:sz w:val="22"/>
          <w:szCs w:val="22"/>
        </w:rPr>
      </w:pPr>
    </w:p>
    <w:p w14:paraId="733CA2DC" w14:textId="77777777" w:rsidR="00C145C7" w:rsidRPr="006D1D21" w:rsidRDefault="00C145C7" w:rsidP="007B4DFA">
      <w:pPr>
        <w:pStyle w:val="Heading1"/>
        <w:spacing w:before="0" w:after="0" w:line="360" w:lineRule="auto"/>
        <w:contextualSpacing/>
        <w:jc w:val="both"/>
      </w:pPr>
      <w:bookmarkStart w:id="5" w:name="_Toc211384263"/>
      <w:r w:rsidRPr="006D1D21">
        <w:t>Conclusion</w:t>
      </w:r>
      <w:bookmarkEnd w:id="5"/>
    </w:p>
    <w:p w14:paraId="2FFB36F6" w14:textId="77777777" w:rsidR="006D1D21" w:rsidRPr="006D1D21" w:rsidRDefault="006D1D21" w:rsidP="007B4DFA">
      <w:pPr>
        <w:spacing w:after="0" w:line="360" w:lineRule="auto"/>
        <w:ind w:firstLine="720"/>
        <w:contextualSpacing/>
        <w:jc w:val="both"/>
        <w:rPr>
          <w:rFonts w:ascii="Arial" w:hAnsi="Arial" w:cs="Arial"/>
          <w:sz w:val="22"/>
          <w:szCs w:val="22"/>
        </w:rPr>
      </w:pPr>
      <w:bookmarkStart w:id="6" w:name="_Toc211384264"/>
      <w:r w:rsidRPr="006D1D21">
        <w:rPr>
          <w:rFonts w:ascii="Arial" w:hAnsi="Arial" w:cs="Arial"/>
          <w:sz w:val="22"/>
          <w:szCs w:val="22"/>
        </w:rPr>
        <w:t>Adoption of Electronic Care Planning Systems has introduced a new revolution in the health and social care industry within UK as it enhances the communication, coordination and accuracy in the services. They have also simplified the care delivery process, offered more transparency to the patients and made it more responsive and person-centred to the professionals. On the community level, they have supplied useful information on the health trends of the population and enhanced the cooperation between the families and carers and the professionals.</w:t>
      </w:r>
    </w:p>
    <w:p w14:paraId="143574ED" w14:textId="479CFB40" w:rsidR="006D1D21" w:rsidRPr="006D1D21" w:rsidRDefault="006D1D21" w:rsidP="007B4DFA">
      <w:pPr>
        <w:spacing w:after="0" w:line="360" w:lineRule="auto"/>
        <w:ind w:firstLine="720"/>
        <w:contextualSpacing/>
        <w:jc w:val="both"/>
        <w:rPr>
          <w:rFonts w:ascii="Arial" w:hAnsi="Arial" w:cs="Arial"/>
          <w:b/>
          <w:i/>
          <w:sz w:val="22"/>
          <w:szCs w:val="22"/>
        </w:rPr>
      </w:pPr>
      <w:r w:rsidRPr="006D1D21">
        <w:rPr>
          <w:rFonts w:ascii="Arial" w:hAnsi="Arial" w:cs="Arial"/>
          <w:sz w:val="22"/>
          <w:szCs w:val="22"/>
        </w:rPr>
        <w:t>Nonetheless, some difficulties may still be observed, and they consist of the lack of digital capabilities in the labo</w:t>
      </w:r>
      <w:r>
        <w:rPr>
          <w:rFonts w:ascii="Arial" w:hAnsi="Arial" w:cs="Arial"/>
          <w:sz w:val="22"/>
          <w:szCs w:val="22"/>
        </w:rPr>
        <w:t>u</w:t>
      </w:r>
      <w:r w:rsidRPr="006D1D21">
        <w:rPr>
          <w:rFonts w:ascii="Arial" w:hAnsi="Arial" w:cs="Arial"/>
          <w:sz w:val="22"/>
          <w:szCs w:val="22"/>
        </w:rPr>
        <w:t xml:space="preserve">r market, the safety of information, the fact that any of the systems can be used interchangeably, and the prevalence of the unequal access to digital infrastructure. These barriers should be dealt with in order to enable every care setting to reap the best of </w:t>
      </w:r>
      <w:proofErr w:type="spellStart"/>
      <w:r w:rsidRPr="006D1D21">
        <w:rPr>
          <w:rFonts w:ascii="Arial" w:hAnsi="Arial" w:cs="Arial"/>
          <w:sz w:val="22"/>
          <w:szCs w:val="22"/>
        </w:rPr>
        <w:t>eCPS</w:t>
      </w:r>
      <w:proofErr w:type="spellEnd"/>
      <w:r w:rsidRPr="006D1D21">
        <w:rPr>
          <w:rFonts w:ascii="Arial" w:hAnsi="Arial" w:cs="Arial"/>
          <w:sz w:val="22"/>
          <w:szCs w:val="22"/>
        </w:rPr>
        <w:t xml:space="preserve">. Other investments made in digital literacy, good governance, and inclusive practice will be enormous concerning the bearing costs of the gains. In general, </w:t>
      </w:r>
      <w:proofErr w:type="spellStart"/>
      <w:r w:rsidRPr="006D1D21">
        <w:rPr>
          <w:rFonts w:ascii="Arial" w:hAnsi="Arial" w:cs="Arial"/>
          <w:sz w:val="22"/>
          <w:szCs w:val="22"/>
        </w:rPr>
        <w:t>eCPS</w:t>
      </w:r>
      <w:proofErr w:type="spellEnd"/>
      <w:r w:rsidRPr="006D1D21">
        <w:rPr>
          <w:rFonts w:ascii="Arial" w:hAnsi="Arial" w:cs="Arial"/>
          <w:sz w:val="22"/>
          <w:szCs w:val="22"/>
        </w:rPr>
        <w:t xml:space="preserve"> will be a ground-breaking move towards data-driven, person-centred and integrated care in the UK. Their additional development and application will be very crucial in future of the high quality, equitable and connected health and social care services.</w:t>
      </w:r>
    </w:p>
    <w:p w14:paraId="04759331" w14:textId="77777777" w:rsidR="006D1D21" w:rsidRPr="006D1D21" w:rsidRDefault="006D1D21" w:rsidP="007B4DFA">
      <w:pPr>
        <w:spacing w:after="0" w:line="360" w:lineRule="auto"/>
        <w:contextualSpacing/>
        <w:jc w:val="both"/>
        <w:rPr>
          <w:rFonts w:ascii="Arial" w:hAnsi="Arial" w:cs="Arial"/>
          <w:b/>
          <w:i/>
          <w:sz w:val="22"/>
          <w:szCs w:val="22"/>
        </w:rPr>
      </w:pPr>
    </w:p>
    <w:p w14:paraId="29615F69" w14:textId="77777777" w:rsidR="006D1D21" w:rsidRPr="006D1D21" w:rsidRDefault="006D1D21" w:rsidP="007B4DFA">
      <w:pPr>
        <w:spacing w:after="0" w:line="360" w:lineRule="auto"/>
        <w:contextualSpacing/>
        <w:jc w:val="both"/>
        <w:rPr>
          <w:rFonts w:ascii="Arial" w:hAnsi="Arial" w:cs="Arial"/>
          <w:sz w:val="22"/>
          <w:szCs w:val="22"/>
        </w:rPr>
      </w:pPr>
    </w:p>
    <w:p w14:paraId="1F3A0E6F" w14:textId="61D35BCC" w:rsidR="00053289" w:rsidRPr="006D1D21" w:rsidRDefault="008375B5" w:rsidP="007B4DFA">
      <w:pPr>
        <w:pStyle w:val="Heading1"/>
        <w:spacing w:before="0" w:after="0" w:line="360" w:lineRule="auto"/>
        <w:contextualSpacing/>
        <w:jc w:val="both"/>
        <w:rPr>
          <w:i w:val="0"/>
        </w:rPr>
      </w:pPr>
      <w:r w:rsidRPr="006D1D21">
        <w:rPr>
          <w:i w:val="0"/>
        </w:rPr>
        <w:lastRenderedPageBreak/>
        <w:t>References</w:t>
      </w:r>
      <w:bookmarkEnd w:id="6"/>
    </w:p>
    <w:p w14:paraId="04DD875F" w14:textId="77777777" w:rsidR="00BD7451" w:rsidRPr="006D1D21" w:rsidRDefault="00BD7451" w:rsidP="007B4DFA">
      <w:pPr>
        <w:spacing w:after="0" w:line="360" w:lineRule="auto"/>
        <w:ind w:left="720" w:hanging="720"/>
        <w:contextualSpacing/>
        <w:jc w:val="both"/>
        <w:rPr>
          <w:rFonts w:ascii="Arial" w:hAnsi="Arial" w:cs="Arial"/>
          <w:sz w:val="22"/>
          <w:szCs w:val="22"/>
          <w:shd w:val="clear" w:color="auto" w:fill="FFFFFF"/>
        </w:rPr>
      </w:pPr>
      <w:r w:rsidRPr="006D1D21">
        <w:rPr>
          <w:rFonts w:ascii="Arial" w:hAnsi="Arial" w:cs="Arial"/>
          <w:sz w:val="22"/>
          <w:szCs w:val="22"/>
          <w:shd w:val="clear" w:color="auto" w:fill="FFFFFF"/>
        </w:rPr>
        <w:t>Allsop, M.J., Chumbley, K., Birtwistle, J., Bennett, M.I. and Pocock, L., 2022. Building on sand: digital technologies for care coordination and advance care planning. </w:t>
      </w:r>
      <w:r w:rsidRPr="006D1D21">
        <w:rPr>
          <w:rFonts w:ascii="Arial" w:hAnsi="Arial" w:cs="Arial"/>
          <w:i/>
          <w:iCs/>
          <w:sz w:val="22"/>
          <w:szCs w:val="22"/>
          <w:shd w:val="clear" w:color="auto" w:fill="FFFFFF"/>
        </w:rPr>
        <w:t>BMJ supportive &amp; palliative care</w:t>
      </w:r>
      <w:r w:rsidRPr="006D1D21">
        <w:rPr>
          <w:rFonts w:ascii="Arial" w:hAnsi="Arial" w:cs="Arial"/>
          <w:sz w:val="22"/>
          <w:szCs w:val="22"/>
          <w:shd w:val="clear" w:color="auto" w:fill="FFFFFF"/>
        </w:rPr>
        <w:t>, </w:t>
      </w:r>
      <w:r w:rsidRPr="006D1D21">
        <w:rPr>
          <w:rFonts w:ascii="Arial" w:hAnsi="Arial" w:cs="Arial"/>
          <w:i/>
          <w:iCs/>
          <w:sz w:val="22"/>
          <w:szCs w:val="22"/>
          <w:shd w:val="clear" w:color="auto" w:fill="FFFFFF"/>
        </w:rPr>
        <w:t>12</w:t>
      </w:r>
      <w:r w:rsidRPr="006D1D21">
        <w:rPr>
          <w:rFonts w:ascii="Arial" w:hAnsi="Arial" w:cs="Arial"/>
          <w:sz w:val="22"/>
          <w:szCs w:val="22"/>
          <w:shd w:val="clear" w:color="auto" w:fill="FFFFFF"/>
        </w:rPr>
        <w:t>(2), pp.194-197.</w:t>
      </w:r>
    </w:p>
    <w:p w14:paraId="419EF418" w14:textId="77777777" w:rsidR="00BD7451" w:rsidRPr="006D1D21" w:rsidRDefault="00BD7451" w:rsidP="007B4DFA">
      <w:pPr>
        <w:spacing w:after="0" w:line="360" w:lineRule="auto"/>
        <w:ind w:left="720" w:hanging="720"/>
        <w:contextualSpacing/>
        <w:jc w:val="both"/>
        <w:rPr>
          <w:rFonts w:ascii="Arial" w:hAnsi="Arial" w:cs="Arial"/>
          <w:sz w:val="22"/>
          <w:szCs w:val="22"/>
        </w:rPr>
      </w:pPr>
      <w:r w:rsidRPr="006D1D21">
        <w:rPr>
          <w:rFonts w:ascii="Arial" w:hAnsi="Arial" w:cs="Arial"/>
          <w:sz w:val="22"/>
          <w:szCs w:val="22"/>
          <w:shd w:val="clear" w:color="auto" w:fill="FFFFFF"/>
        </w:rPr>
        <w:t>Asthana, S. and Prime, S., 2023. The role of digital transformation in addressing health inequalities in coastal communities: barriers and enablers. </w:t>
      </w:r>
      <w:r w:rsidRPr="006D1D21">
        <w:rPr>
          <w:rFonts w:ascii="Arial" w:hAnsi="Arial" w:cs="Arial"/>
          <w:i/>
          <w:iCs/>
          <w:sz w:val="22"/>
          <w:szCs w:val="22"/>
          <w:shd w:val="clear" w:color="auto" w:fill="FFFFFF"/>
        </w:rPr>
        <w:t>Frontiers in health services</w:t>
      </w:r>
      <w:r w:rsidRPr="006D1D21">
        <w:rPr>
          <w:rFonts w:ascii="Arial" w:hAnsi="Arial" w:cs="Arial"/>
          <w:sz w:val="22"/>
          <w:szCs w:val="22"/>
          <w:shd w:val="clear" w:color="auto" w:fill="FFFFFF"/>
        </w:rPr>
        <w:t>, </w:t>
      </w:r>
      <w:r w:rsidRPr="006D1D21">
        <w:rPr>
          <w:rFonts w:ascii="Arial" w:hAnsi="Arial" w:cs="Arial"/>
          <w:i/>
          <w:iCs/>
          <w:sz w:val="22"/>
          <w:szCs w:val="22"/>
          <w:shd w:val="clear" w:color="auto" w:fill="FFFFFF"/>
        </w:rPr>
        <w:t>3</w:t>
      </w:r>
      <w:r w:rsidRPr="006D1D21">
        <w:rPr>
          <w:rFonts w:ascii="Arial" w:hAnsi="Arial" w:cs="Arial"/>
          <w:sz w:val="22"/>
          <w:szCs w:val="22"/>
          <w:shd w:val="clear" w:color="auto" w:fill="FFFFFF"/>
        </w:rPr>
        <w:t>, p.1225757.</w:t>
      </w:r>
    </w:p>
    <w:p w14:paraId="0A07197C" w14:textId="77777777" w:rsidR="00BD7451" w:rsidRPr="006D1D21" w:rsidRDefault="00BD7451" w:rsidP="007B4DFA">
      <w:pPr>
        <w:spacing w:after="0" w:line="360" w:lineRule="auto"/>
        <w:ind w:left="720" w:hanging="720"/>
        <w:contextualSpacing/>
        <w:jc w:val="both"/>
        <w:rPr>
          <w:rFonts w:ascii="Arial" w:hAnsi="Arial" w:cs="Arial"/>
          <w:sz w:val="22"/>
          <w:szCs w:val="22"/>
          <w:shd w:val="clear" w:color="auto" w:fill="FFFFFF"/>
        </w:rPr>
      </w:pPr>
      <w:r w:rsidRPr="006D1D21">
        <w:rPr>
          <w:rFonts w:ascii="Arial" w:hAnsi="Arial" w:cs="Arial"/>
          <w:sz w:val="22"/>
          <w:szCs w:val="22"/>
          <w:shd w:val="clear" w:color="auto" w:fill="FFFFFF"/>
        </w:rPr>
        <w:t>Birtwistle, J., Allsop, M.J., Bradshaw, A., Millares Martin, P., Sleeman, K.E., Twiddy, M. and Evans, C.J., 2024. Views of patients with progressive illness and carers about the role of digital advance care planning systems to record and share information: A qualitative study. </w:t>
      </w:r>
      <w:r w:rsidRPr="006D1D21">
        <w:rPr>
          <w:rFonts w:ascii="Arial" w:hAnsi="Arial" w:cs="Arial"/>
          <w:i/>
          <w:iCs/>
          <w:sz w:val="22"/>
          <w:szCs w:val="22"/>
          <w:shd w:val="clear" w:color="auto" w:fill="FFFFFF"/>
        </w:rPr>
        <w:t>Palliative Medicine</w:t>
      </w:r>
      <w:r w:rsidRPr="006D1D21">
        <w:rPr>
          <w:rFonts w:ascii="Arial" w:hAnsi="Arial" w:cs="Arial"/>
          <w:sz w:val="22"/>
          <w:szCs w:val="22"/>
          <w:shd w:val="clear" w:color="auto" w:fill="FFFFFF"/>
        </w:rPr>
        <w:t>, </w:t>
      </w:r>
      <w:r w:rsidRPr="006D1D21">
        <w:rPr>
          <w:rFonts w:ascii="Arial" w:hAnsi="Arial" w:cs="Arial"/>
          <w:i/>
          <w:iCs/>
          <w:sz w:val="22"/>
          <w:szCs w:val="22"/>
          <w:shd w:val="clear" w:color="auto" w:fill="FFFFFF"/>
        </w:rPr>
        <w:t>38</w:t>
      </w:r>
      <w:r w:rsidRPr="006D1D21">
        <w:rPr>
          <w:rFonts w:ascii="Arial" w:hAnsi="Arial" w:cs="Arial"/>
          <w:sz w:val="22"/>
          <w:szCs w:val="22"/>
          <w:shd w:val="clear" w:color="auto" w:fill="FFFFFF"/>
        </w:rPr>
        <w:t>(7), pp.711-724.</w:t>
      </w:r>
    </w:p>
    <w:p w14:paraId="4D695894" w14:textId="77777777" w:rsidR="00BD7451" w:rsidRPr="006D1D21" w:rsidRDefault="00BD7451" w:rsidP="007B4DFA">
      <w:pPr>
        <w:spacing w:after="0" w:line="360" w:lineRule="auto"/>
        <w:ind w:left="720" w:hanging="720"/>
        <w:contextualSpacing/>
        <w:jc w:val="both"/>
        <w:rPr>
          <w:rFonts w:ascii="Arial" w:hAnsi="Arial" w:cs="Arial"/>
          <w:sz w:val="22"/>
          <w:szCs w:val="22"/>
          <w:shd w:val="clear" w:color="auto" w:fill="FFFFFF"/>
        </w:rPr>
      </w:pPr>
      <w:r w:rsidRPr="006D1D21">
        <w:rPr>
          <w:rFonts w:ascii="Arial" w:hAnsi="Arial" w:cs="Arial"/>
          <w:sz w:val="22"/>
          <w:szCs w:val="22"/>
          <w:shd w:val="clear" w:color="auto" w:fill="FFFFFF"/>
        </w:rPr>
        <w:t>Bradshaw, A., Birtwistle, J., Evans, C.J., Sleeman, K.E., Richards, S., Foy, R., Millares Martin, P., Carder, P., Allsop, M.J. and Twiddy, M., 2024. Factors influencing the implementation of digital advance care planning: qualitative interview study. </w:t>
      </w:r>
      <w:r w:rsidRPr="006D1D21">
        <w:rPr>
          <w:rFonts w:ascii="Arial" w:hAnsi="Arial" w:cs="Arial"/>
          <w:i/>
          <w:iCs/>
          <w:sz w:val="22"/>
          <w:szCs w:val="22"/>
          <w:shd w:val="clear" w:color="auto" w:fill="FFFFFF"/>
        </w:rPr>
        <w:t>Journal of Medical Internet Research</w:t>
      </w:r>
      <w:r w:rsidRPr="006D1D21">
        <w:rPr>
          <w:rFonts w:ascii="Arial" w:hAnsi="Arial" w:cs="Arial"/>
          <w:sz w:val="22"/>
          <w:szCs w:val="22"/>
          <w:shd w:val="clear" w:color="auto" w:fill="FFFFFF"/>
        </w:rPr>
        <w:t>, </w:t>
      </w:r>
      <w:r w:rsidRPr="006D1D21">
        <w:rPr>
          <w:rFonts w:ascii="Arial" w:hAnsi="Arial" w:cs="Arial"/>
          <w:i/>
          <w:iCs/>
          <w:sz w:val="22"/>
          <w:szCs w:val="22"/>
          <w:shd w:val="clear" w:color="auto" w:fill="FFFFFF"/>
        </w:rPr>
        <w:t>26</w:t>
      </w:r>
      <w:r w:rsidRPr="006D1D21">
        <w:rPr>
          <w:rFonts w:ascii="Arial" w:hAnsi="Arial" w:cs="Arial"/>
          <w:sz w:val="22"/>
          <w:szCs w:val="22"/>
          <w:shd w:val="clear" w:color="auto" w:fill="FFFFFF"/>
        </w:rPr>
        <w:t>, p.e50217.</w:t>
      </w:r>
    </w:p>
    <w:p w14:paraId="5D77F7E3" w14:textId="77777777" w:rsidR="00BD7451" w:rsidRPr="006D1D21" w:rsidRDefault="00BD7451" w:rsidP="007B4DFA">
      <w:pPr>
        <w:spacing w:after="0" w:line="360" w:lineRule="auto"/>
        <w:ind w:left="720" w:hanging="720"/>
        <w:contextualSpacing/>
        <w:jc w:val="both"/>
        <w:rPr>
          <w:rFonts w:ascii="Arial" w:hAnsi="Arial" w:cs="Arial"/>
          <w:sz w:val="22"/>
          <w:szCs w:val="22"/>
          <w:shd w:val="clear" w:color="auto" w:fill="FFFFFF"/>
        </w:rPr>
      </w:pPr>
      <w:r w:rsidRPr="006D1D21">
        <w:rPr>
          <w:rFonts w:ascii="Arial" w:hAnsi="Arial" w:cs="Arial"/>
          <w:sz w:val="22"/>
          <w:szCs w:val="22"/>
          <w:shd w:val="clear" w:color="auto" w:fill="FFFFFF"/>
        </w:rPr>
        <w:t>Car, J., Tan, W.S., Huang, Z., Sloot, P. and Franklin, B.D., 2017. eHealth in the future of medications management: personalisation, monitoring and adherence. </w:t>
      </w:r>
      <w:r w:rsidRPr="006D1D21">
        <w:rPr>
          <w:rFonts w:ascii="Arial" w:hAnsi="Arial" w:cs="Arial"/>
          <w:i/>
          <w:iCs/>
          <w:sz w:val="22"/>
          <w:szCs w:val="22"/>
          <w:shd w:val="clear" w:color="auto" w:fill="FFFFFF"/>
        </w:rPr>
        <w:t>BMC medicine</w:t>
      </w:r>
      <w:r w:rsidRPr="006D1D21">
        <w:rPr>
          <w:rFonts w:ascii="Arial" w:hAnsi="Arial" w:cs="Arial"/>
          <w:sz w:val="22"/>
          <w:szCs w:val="22"/>
          <w:shd w:val="clear" w:color="auto" w:fill="FFFFFF"/>
        </w:rPr>
        <w:t>, </w:t>
      </w:r>
      <w:r w:rsidRPr="006D1D21">
        <w:rPr>
          <w:rFonts w:ascii="Arial" w:hAnsi="Arial" w:cs="Arial"/>
          <w:i/>
          <w:iCs/>
          <w:sz w:val="22"/>
          <w:szCs w:val="22"/>
          <w:shd w:val="clear" w:color="auto" w:fill="FFFFFF"/>
        </w:rPr>
        <w:t>15</w:t>
      </w:r>
      <w:r w:rsidRPr="006D1D21">
        <w:rPr>
          <w:rFonts w:ascii="Arial" w:hAnsi="Arial" w:cs="Arial"/>
          <w:sz w:val="22"/>
          <w:szCs w:val="22"/>
          <w:shd w:val="clear" w:color="auto" w:fill="FFFFFF"/>
        </w:rPr>
        <w:t>(1), p.73.</w:t>
      </w:r>
    </w:p>
    <w:p w14:paraId="5E6D9C4D" w14:textId="77777777" w:rsidR="00BD7451" w:rsidRPr="006D1D21" w:rsidRDefault="00BD7451" w:rsidP="007B4DFA">
      <w:pPr>
        <w:spacing w:after="0" w:line="360" w:lineRule="auto"/>
        <w:ind w:left="720" w:hanging="720"/>
        <w:contextualSpacing/>
        <w:jc w:val="both"/>
        <w:rPr>
          <w:rFonts w:ascii="Arial" w:hAnsi="Arial" w:cs="Arial"/>
          <w:sz w:val="22"/>
          <w:szCs w:val="22"/>
          <w:shd w:val="clear" w:color="auto" w:fill="FFFFFF"/>
        </w:rPr>
      </w:pPr>
      <w:proofErr w:type="spellStart"/>
      <w:r w:rsidRPr="006D1D21">
        <w:rPr>
          <w:rFonts w:ascii="Arial" w:hAnsi="Arial" w:cs="Arial"/>
          <w:sz w:val="22"/>
          <w:szCs w:val="22"/>
          <w:shd w:val="clear" w:color="auto" w:fill="FFFFFF"/>
        </w:rPr>
        <w:t>Faniran</w:t>
      </w:r>
      <w:proofErr w:type="spellEnd"/>
      <w:r w:rsidRPr="006D1D21">
        <w:rPr>
          <w:rFonts w:ascii="Arial" w:hAnsi="Arial" w:cs="Arial"/>
          <w:sz w:val="22"/>
          <w:szCs w:val="22"/>
          <w:shd w:val="clear" w:color="auto" w:fill="FFFFFF"/>
        </w:rPr>
        <w:t>, Q., Comparative Analysis of Digital Health Transformation: Adoption and Implementation of Electronic Patients’ Record (EPR) Systems in the UK and USA.</w:t>
      </w:r>
    </w:p>
    <w:p w14:paraId="2E1211D6" w14:textId="77777777" w:rsidR="00BD7451" w:rsidRPr="006D1D21" w:rsidRDefault="00BD7451" w:rsidP="007B4DFA">
      <w:pPr>
        <w:spacing w:after="0" w:line="360" w:lineRule="auto"/>
        <w:ind w:left="720" w:hanging="720"/>
        <w:contextualSpacing/>
        <w:jc w:val="both"/>
        <w:rPr>
          <w:rFonts w:ascii="Arial" w:hAnsi="Arial" w:cs="Arial"/>
          <w:sz w:val="22"/>
          <w:szCs w:val="22"/>
        </w:rPr>
      </w:pPr>
      <w:r w:rsidRPr="006D1D21">
        <w:rPr>
          <w:rFonts w:ascii="Arial" w:hAnsi="Arial" w:cs="Arial"/>
          <w:sz w:val="22"/>
          <w:szCs w:val="22"/>
          <w:shd w:val="clear" w:color="auto" w:fill="FFFFFF"/>
        </w:rPr>
        <w:t xml:space="preserve">GOV.UK. 2022. </w:t>
      </w:r>
      <w:r w:rsidRPr="006D1D21">
        <w:rPr>
          <w:rFonts w:ascii="Arial" w:hAnsi="Arial" w:cs="Arial"/>
          <w:sz w:val="22"/>
          <w:szCs w:val="22"/>
        </w:rPr>
        <w:t xml:space="preserve">A plan for digital health and social care. </w:t>
      </w:r>
      <w:hyperlink r:id="rId10" w:history="1">
        <w:r w:rsidRPr="006D1D21">
          <w:rPr>
            <w:rFonts w:ascii="Arial" w:hAnsi="Arial" w:cs="Arial"/>
            <w:i/>
            <w:sz w:val="22"/>
            <w:szCs w:val="22"/>
          </w:rPr>
          <w:t>Department</w:t>
        </w:r>
        <w:r w:rsidRPr="006D1D21">
          <w:rPr>
            <w:rFonts w:ascii="Arial" w:hAnsi="Arial" w:cs="Arial"/>
            <w:i/>
            <w:sz w:val="22"/>
            <w:szCs w:val="22"/>
          </w:rPr>
          <w:br/>
          <w:t>of Health &amp; Social Care</w:t>
        </w:r>
      </w:hyperlink>
      <w:r w:rsidRPr="006D1D21">
        <w:rPr>
          <w:rFonts w:ascii="Arial" w:hAnsi="Arial" w:cs="Arial"/>
          <w:sz w:val="22"/>
          <w:szCs w:val="22"/>
        </w:rPr>
        <w:t xml:space="preserve">. Available at: </w:t>
      </w:r>
      <w:hyperlink r:id="rId11" w:history="1">
        <w:r w:rsidRPr="006D1D21">
          <w:rPr>
            <w:rStyle w:val="Hyperlink"/>
            <w:rFonts w:ascii="Arial" w:hAnsi="Arial" w:cs="Arial"/>
            <w:color w:val="auto"/>
            <w:sz w:val="22"/>
            <w:szCs w:val="22"/>
          </w:rPr>
          <w:t>https://www.gov.uk/government/publications/a-plan-for-digital-health-and-social-care/a-plan-for-digital-health-and-social-care</w:t>
        </w:r>
      </w:hyperlink>
    </w:p>
    <w:p w14:paraId="06430CBF" w14:textId="77777777" w:rsidR="00BD7451" w:rsidRPr="006D1D21" w:rsidRDefault="00BD7451" w:rsidP="007B4DFA">
      <w:pPr>
        <w:spacing w:after="0" w:line="360" w:lineRule="auto"/>
        <w:ind w:left="720" w:hanging="720"/>
        <w:contextualSpacing/>
        <w:jc w:val="both"/>
        <w:rPr>
          <w:rFonts w:ascii="Arial" w:hAnsi="Arial" w:cs="Arial"/>
          <w:sz w:val="22"/>
          <w:szCs w:val="22"/>
          <w:shd w:val="clear" w:color="auto" w:fill="FFFFFF"/>
        </w:rPr>
      </w:pPr>
      <w:r w:rsidRPr="006D1D21">
        <w:rPr>
          <w:rFonts w:ascii="Arial" w:hAnsi="Arial" w:cs="Arial"/>
          <w:sz w:val="22"/>
          <w:szCs w:val="22"/>
          <w:shd w:val="clear" w:color="auto" w:fill="FFFFFF"/>
        </w:rPr>
        <w:t>Hardiman, M., Connolly, M., Hanley, S., Kirrane, J. and O'Neill, W., 2020. Designing and implementing an electronic nursing record to support compassionate and person-centred nursing practice in an acute hospital using practice development processes. </w:t>
      </w:r>
      <w:r w:rsidRPr="006D1D21">
        <w:rPr>
          <w:rFonts w:ascii="Arial" w:hAnsi="Arial" w:cs="Arial"/>
          <w:i/>
          <w:iCs/>
          <w:sz w:val="22"/>
          <w:szCs w:val="22"/>
          <w:shd w:val="clear" w:color="auto" w:fill="FFFFFF"/>
        </w:rPr>
        <w:t>Journal of Research in Nursing</w:t>
      </w:r>
      <w:r w:rsidRPr="006D1D21">
        <w:rPr>
          <w:rFonts w:ascii="Arial" w:hAnsi="Arial" w:cs="Arial"/>
          <w:sz w:val="22"/>
          <w:szCs w:val="22"/>
          <w:shd w:val="clear" w:color="auto" w:fill="FFFFFF"/>
        </w:rPr>
        <w:t>, </w:t>
      </w:r>
      <w:r w:rsidRPr="006D1D21">
        <w:rPr>
          <w:rFonts w:ascii="Arial" w:hAnsi="Arial" w:cs="Arial"/>
          <w:i/>
          <w:iCs/>
          <w:sz w:val="22"/>
          <w:szCs w:val="22"/>
          <w:shd w:val="clear" w:color="auto" w:fill="FFFFFF"/>
        </w:rPr>
        <w:t>25</w:t>
      </w:r>
      <w:r w:rsidRPr="006D1D21">
        <w:rPr>
          <w:rFonts w:ascii="Arial" w:hAnsi="Arial" w:cs="Arial"/>
          <w:sz w:val="22"/>
          <w:szCs w:val="22"/>
          <w:shd w:val="clear" w:color="auto" w:fill="FFFFFF"/>
        </w:rPr>
        <w:t>(3), pp.241-253.</w:t>
      </w:r>
    </w:p>
    <w:p w14:paraId="554CB23C" w14:textId="77777777" w:rsidR="00BD7451" w:rsidRPr="006D1D21" w:rsidRDefault="00BD7451" w:rsidP="007B4DFA">
      <w:pPr>
        <w:spacing w:after="0" w:line="360" w:lineRule="auto"/>
        <w:ind w:left="720" w:hanging="720"/>
        <w:contextualSpacing/>
        <w:jc w:val="both"/>
        <w:rPr>
          <w:rFonts w:ascii="Arial" w:hAnsi="Arial" w:cs="Arial"/>
          <w:sz w:val="22"/>
          <w:szCs w:val="22"/>
          <w:shd w:val="clear" w:color="auto" w:fill="FFFFFF"/>
        </w:rPr>
      </w:pPr>
      <w:r w:rsidRPr="006D1D21">
        <w:rPr>
          <w:rFonts w:ascii="Arial" w:hAnsi="Arial" w:cs="Arial"/>
          <w:sz w:val="22"/>
          <w:szCs w:val="22"/>
          <w:shd w:val="clear" w:color="auto" w:fill="FFFFFF"/>
        </w:rPr>
        <w:t xml:space="preserve">Jarvis, J.M., Kaelin, V.C., Anaby, D., </w:t>
      </w:r>
      <w:proofErr w:type="spellStart"/>
      <w:r w:rsidRPr="006D1D21">
        <w:rPr>
          <w:rFonts w:ascii="Arial" w:hAnsi="Arial" w:cs="Arial"/>
          <w:sz w:val="22"/>
          <w:szCs w:val="22"/>
          <w:shd w:val="clear" w:color="auto" w:fill="FFFFFF"/>
        </w:rPr>
        <w:t>Teplicky</w:t>
      </w:r>
      <w:proofErr w:type="spellEnd"/>
      <w:r w:rsidRPr="006D1D21">
        <w:rPr>
          <w:rFonts w:ascii="Arial" w:hAnsi="Arial" w:cs="Arial"/>
          <w:sz w:val="22"/>
          <w:szCs w:val="22"/>
          <w:shd w:val="clear" w:color="auto" w:fill="FFFFFF"/>
        </w:rPr>
        <w:t>, R. and Khetani, M.A., 2020. Electronic participation</w:t>
      </w:r>
      <w:r w:rsidRPr="006D1D21">
        <w:rPr>
          <w:rFonts w:ascii="Cambria Math" w:hAnsi="Cambria Math" w:cs="Cambria Math"/>
          <w:sz w:val="22"/>
          <w:szCs w:val="22"/>
          <w:shd w:val="clear" w:color="auto" w:fill="FFFFFF"/>
        </w:rPr>
        <w:t>‐</w:t>
      </w:r>
      <w:r w:rsidRPr="006D1D21">
        <w:rPr>
          <w:rFonts w:ascii="Arial" w:hAnsi="Arial" w:cs="Arial"/>
          <w:sz w:val="22"/>
          <w:szCs w:val="22"/>
          <w:shd w:val="clear" w:color="auto" w:fill="FFFFFF"/>
        </w:rPr>
        <w:t>focused care planning support for families: A pilot study. </w:t>
      </w:r>
      <w:r w:rsidRPr="006D1D21">
        <w:rPr>
          <w:rFonts w:ascii="Arial" w:hAnsi="Arial" w:cs="Arial"/>
          <w:i/>
          <w:iCs/>
          <w:sz w:val="22"/>
          <w:szCs w:val="22"/>
          <w:shd w:val="clear" w:color="auto" w:fill="FFFFFF"/>
        </w:rPr>
        <w:t>Developmental Medicine &amp; Child Neurology</w:t>
      </w:r>
      <w:r w:rsidRPr="006D1D21">
        <w:rPr>
          <w:rFonts w:ascii="Arial" w:hAnsi="Arial" w:cs="Arial"/>
          <w:sz w:val="22"/>
          <w:szCs w:val="22"/>
          <w:shd w:val="clear" w:color="auto" w:fill="FFFFFF"/>
        </w:rPr>
        <w:t>, </w:t>
      </w:r>
      <w:r w:rsidRPr="006D1D21">
        <w:rPr>
          <w:rFonts w:ascii="Arial" w:hAnsi="Arial" w:cs="Arial"/>
          <w:i/>
          <w:iCs/>
          <w:sz w:val="22"/>
          <w:szCs w:val="22"/>
          <w:shd w:val="clear" w:color="auto" w:fill="FFFFFF"/>
        </w:rPr>
        <w:t>62</w:t>
      </w:r>
      <w:r w:rsidRPr="006D1D21">
        <w:rPr>
          <w:rFonts w:ascii="Arial" w:hAnsi="Arial" w:cs="Arial"/>
          <w:sz w:val="22"/>
          <w:szCs w:val="22"/>
          <w:shd w:val="clear" w:color="auto" w:fill="FFFFFF"/>
        </w:rPr>
        <w:t>(8), pp.954-961.</w:t>
      </w:r>
    </w:p>
    <w:p w14:paraId="7A5E8022" w14:textId="77777777" w:rsidR="00BD7451" w:rsidRPr="006D1D21" w:rsidRDefault="00BD7451" w:rsidP="007B4DFA">
      <w:pPr>
        <w:spacing w:after="0" w:line="360" w:lineRule="auto"/>
        <w:ind w:left="720" w:hanging="720"/>
        <w:contextualSpacing/>
        <w:jc w:val="both"/>
        <w:rPr>
          <w:rFonts w:ascii="Arial" w:hAnsi="Arial" w:cs="Arial"/>
          <w:sz w:val="22"/>
          <w:szCs w:val="22"/>
          <w:shd w:val="clear" w:color="auto" w:fill="FFFFFF"/>
        </w:rPr>
      </w:pPr>
      <w:proofErr w:type="spellStart"/>
      <w:r w:rsidRPr="006D1D21">
        <w:rPr>
          <w:rFonts w:ascii="Arial" w:hAnsi="Arial" w:cs="Arial"/>
          <w:sz w:val="22"/>
          <w:szCs w:val="22"/>
          <w:shd w:val="clear" w:color="auto" w:fill="FFFFFF"/>
        </w:rPr>
        <w:t>Jerjes</w:t>
      </w:r>
      <w:proofErr w:type="spellEnd"/>
      <w:r w:rsidRPr="006D1D21">
        <w:rPr>
          <w:rFonts w:ascii="Arial" w:hAnsi="Arial" w:cs="Arial"/>
          <w:sz w:val="22"/>
          <w:szCs w:val="22"/>
          <w:shd w:val="clear" w:color="auto" w:fill="FFFFFF"/>
        </w:rPr>
        <w:t>, W. and Harding, D., 2024. Enhancing primary care through integrated care pathways: a convergence of theory and practice. </w:t>
      </w:r>
      <w:r w:rsidRPr="006D1D21">
        <w:rPr>
          <w:rFonts w:ascii="Arial" w:hAnsi="Arial" w:cs="Arial"/>
          <w:i/>
          <w:iCs/>
          <w:sz w:val="22"/>
          <w:szCs w:val="22"/>
          <w:shd w:val="clear" w:color="auto" w:fill="FFFFFF"/>
        </w:rPr>
        <w:t>Frontiers in Health Services</w:t>
      </w:r>
      <w:r w:rsidRPr="006D1D21">
        <w:rPr>
          <w:rFonts w:ascii="Arial" w:hAnsi="Arial" w:cs="Arial"/>
          <w:sz w:val="22"/>
          <w:szCs w:val="22"/>
          <w:shd w:val="clear" w:color="auto" w:fill="FFFFFF"/>
        </w:rPr>
        <w:t>, </w:t>
      </w:r>
      <w:r w:rsidRPr="006D1D21">
        <w:rPr>
          <w:rFonts w:ascii="Arial" w:hAnsi="Arial" w:cs="Arial"/>
          <w:i/>
          <w:iCs/>
          <w:sz w:val="22"/>
          <w:szCs w:val="22"/>
          <w:shd w:val="clear" w:color="auto" w:fill="FFFFFF"/>
        </w:rPr>
        <w:t>4</w:t>
      </w:r>
      <w:r w:rsidRPr="006D1D21">
        <w:rPr>
          <w:rFonts w:ascii="Arial" w:hAnsi="Arial" w:cs="Arial"/>
          <w:sz w:val="22"/>
          <w:szCs w:val="22"/>
          <w:shd w:val="clear" w:color="auto" w:fill="FFFFFF"/>
        </w:rPr>
        <w:t>, p.1432901.</w:t>
      </w:r>
    </w:p>
    <w:p w14:paraId="16669E7A" w14:textId="77777777" w:rsidR="00BD7451" w:rsidRPr="006D1D21" w:rsidRDefault="00BD7451" w:rsidP="007B4DFA">
      <w:pPr>
        <w:spacing w:after="0" w:line="360" w:lineRule="auto"/>
        <w:ind w:left="720" w:hanging="720"/>
        <w:contextualSpacing/>
        <w:jc w:val="both"/>
        <w:rPr>
          <w:rFonts w:ascii="Arial" w:hAnsi="Arial" w:cs="Arial"/>
          <w:sz w:val="22"/>
          <w:szCs w:val="22"/>
          <w:shd w:val="clear" w:color="auto" w:fill="FFFFFF"/>
        </w:rPr>
      </w:pPr>
      <w:r w:rsidRPr="006D1D21">
        <w:rPr>
          <w:rFonts w:ascii="Arial" w:hAnsi="Arial" w:cs="Arial"/>
          <w:sz w:val="22"/>
          <w:szCs w:val="22"/>
          <w:shd w:val="clear" w:color="auto" w:fill="FFFFFF"/>
        </w:rPr>
        <w:t>Medina-Perea, I., Bates, J. and Cox, A., 2024. ‘Data saves lives’: Ideational-material drivers of health data journeys in the UK. </w:t>
      </w:r>
      <w:r w:rsidRPr="006D1D21">
        <w:rPr>
          <w:rFonts w:ascii="Arial" w:hAnsi="Arial" w:cs="Arial"/>
          <w:i/>
          <w:iCs/>
          <w:sz w:val="22"/>
          <w:szCs w:val="22"/>
          <w:shd w:val="clear" w:color="auto" w:fill="FFFFFF"/>
        </w:rPr>
        <w:t>Big Data &amp; Society</w:t>
      </w:r>
      <w:r w:rsidRPr="006D1D21">
        <w:rPr>
          <w:rFonts w:ascii="Arial" w:hAnsi="Arial" w:cs="Arial"/>
          <w:sz w:val="22"/>
          <w:szCs w:val="22"/>
          <w:shd w:val="clear" w:color="auto" w:fill="FFFFFF"/>
        </w:rPr>
        <w:t>, </w:t>
      </w:r>
      <w:r w:rsidRPr="006D1D21">
        <w:rPr>
          <w:rFonts w:ascii="Arial" w:hAnsi="Arial" w:cs="Arial"/>
          <w:i/>
          <w:iCs/>
          <w:sz w:val="22"/>
          <w:szCs w:val="22"/>
          <w:shd w:val="clear" w:color="auto" w:fill="FFFFFF"/>
        </w:rPr>
        <w:t>11</w:t>
      </w:r>
      <w:r w:rsidRPr="006D1D21">
        <w:rPr>
          <w:rFonts w:ascii="Arial" w:hAnsi="Arial" w:cs="Arial"/>
          <w:sz w:val="22"/>
          <w:szCs w:val="22"/>
          <w:shd w:val="clear" w:color="auto" w:fill="FFFFFF"/>
        </w:rPr>
        <w:t>(4), p.20539517241296056.</w:t>
      </w:r>
    </w:p>
    <w:p w14:paraId="79DA6730" w14:textId="77777777" w:rsidR="00BD7451" w:rsidRPr="006D1D21" w:rsidRDefault="00BD7451" w:rsidP="007B4DFA">
      <w:pPr>
        <w:spacing w:after="0" w:line="360" w:lineRule="auto"/>
        <w:ind w:left="720" w:hanging="720"/>
        <w:contextualSpacing/>
        <w:jc w:val="both"/>
        <w:rPr>
          <w:rFonts w:ascii="Arial" w:hAnsi="Arial" w:cs="Arial"/>
          <w:sz w:val="22"/>
          <w:szCs w:val="22"/>
          <w:shd w:val="clear" w:color="auto" w:fill="FFFFFF"/>
        </w:rPr>
      </w:pPr>
      <w:r w:rsidRPr="006D1D21">
        <w:rPr>
          <w:rFonts w:ascii="Arial" w:hAnsi="Arial" w:cs="Arial"/>
          <w:sz w:val="22"/>
          <w:szCs w:val="22"/>
          <w:shd w:val="clear" w:color="auto" w:fill="FFFFFF"/>
        </w:rPr>
        <w:t xml:space="preserve">Norton, J.M., Ip, A., Ruggiano, N., </w:t>
      </w:r>
      <w:proofErr w:type="spellStart"/>
      <w:r w:rsidRPr="006D1D21">
        <w:rPr>
          <w:rFonts w:ascii="Arial" w:hAnsi="Arial" w:cs="Arial"/>
          <w:sz w:val="22"/>
          <w:szCs w:val="22"/>
          <w:shd w:val="clear" w:color="auto" w:fill="FFFFFF"/>
        </w:rPr>
        <w:t>Abidogun</w:t>
      </w:r>
      <w:proofErr w:type="spellEnd"/>
      <w:r w:rsidRPr="006D1D21">
        <w:rPr>
          <w:rFonts w:ascii="Arial" w:hAnsi="Arial" w:cs="Arial"/>
          <w:sz w:val="22"/>
          <w:szCs w:val="22"/>
          <w:shd w:val="clear" w:color="auto" w:fill="FFFFFF"/>
        </w:rPr>
        <w:t xml:space="preserve">, T., Camara, D.S., Fu, H., Hose, B.Z., Miran, S., Hsiao, C.J., Wang, J. and Bierman, A.S., 2022. Assessing progress toward the vision </w:t>
      </w:r>
      <w:r w:rsidRPr="006D1D21">
        <w:rPr>
          <w:rFonts w:ascii="Arial" w:hAnsi="Arial" w:cs="Arial"/>
          <w:sz w:val="22"/>
          <w:szCs w:val="22"/>
          <w:shd w:val="clear" w:color="auto" w:fill="FFFFFF"/>
        </w:rPr>
        <w:lastRenderedPageBreak/>
        <w:t>of a comprehensive, shared electronic care plan: scoping review. </w:t>
      </w:r>
      <w:r w:rsidRPr="006D1D21">
        <w:rPr>
          <w:rFonts w:ascii="Arial" w:hAnsi="Arial" w:cs="Arial"/>
          <w:i/>
          <w:iCs/>
          <w:sz w:val="22"/>
          <w:szCs w:val="22"/>
          <w:shd w:val="clear" w:color="auto" w:fill="FFFFFF"/>
        </w:rPr>
        <w:t>Journal of Medical Internet Research</w:t>
      </w:r>
      <w:r w:rsidRPr="006D1D21">
        <w:rPr>
          <w:rFonts w:ascii="Arial" w:hAnsi="Arial" w:cs="Arial"/>
          <w:sz w:val="22"/>
          <w:szCs w:val="22"/>
          <w:shd w:val="clear" w:color="auto" w:fill="FFFFFF"/>
        </w:rPr>
        <w:t>, </w:t>
      </w:r>
      <w:r w:rsidRPr="006D1D21">
        <w:rPr>
          <w:rFonts w:ascii="Arial" w:hAnsi="Arial" w:cs="Arial"/>
          <w:i/>
          <w:iCs/>
          <w:sz w:val="22"/>
          <w:szCs w:val="22"/>
          <w:shd w:val="clear" w:color="auto" w:fill="FFFFFF"/>
        </w:rPr>
        <w:t>24</w:t>
      </w:r>
      <w:r w:rsidRPr="006D1D21">
        <w:rPr>
          <w:rFonts w:ascii="Arial" w:hAnsi="Arial" w:cs="Arial"/>
          <w:sz w:val="22"/>
          <w:szCs w:val="22"/>
          <w:shd w:val="clear" w:color="auto" w:fill="FFFFFF"/>
        </w:rPr>
        <w:t>(6), p.e36569.</w:t>
      </w:r>
    </w:p>
    <w:p w14:paraId="4AB59778" w14:textId="77777777" w:rsidR="00BD7451" w:rsidRPr="006D1D21" w:rsidRDefault="00BD7451" w:rsidP="007B4DFA">
      <w:pPr>
        <w:spacing w:after="0" w:line="360" w:lineRule="auto"/>
        <w:ind w:left="720" w:hanging="720"/>
        <w:contextualSpacing/>
        <w:jc w:val="both"/>
        <w:rPr>
          <w:rFonts w:ascii="Arial" w:hAnsi="Arial" w:cs="Arial"/>
          <w:sz w:val="22"/>
          <w:szCs w:val="22"/>
          <w:shd w:val="clear" w:color="auto" w:fill="FFFFFF"/>
        </w:rPr>
      </w:pPr>
      <w:r w:rsidRPr="006D1D21">
        <w:rPr>
          <w:rFonts w:ascii="Arial" w:hAnsi="Arial" w:cs="Arial"/>
          <w:sz w:val="22"/>
          <w:szCs w:val="22"/>
          <w:shd w:val="clear" w:color="auto" w:fill="FFFFFF"/>
        </w:rPr>
        <w:t xml:space="preserve">Snow, M., Silva Ribeiro, W., Baginsky, M., Di Giorgio, S., Farrelly, N., Larkins, C., Poole, K., </w:t>
      </w:r>
      <w:proofErr w:type="spellStart"/>
      <w:r w:rsidRPr="006D1D21">
        <w:rPr>
          <w:rFonts w:ascii="Arial" w:hAnsi="Arial" w:cs="Arial"/>
          <w:sz w:val="22"/>
          <w:szCs w:val="22"/>
          <w:shd w:val="clear" w:color="auto" w:fill="FFFFFF"/>
        </w:rPr>
        <w:t>Steils</w:t>
      </w:r>
      <w:proofErr w:type="spellEnd"/>
      <w:r w:rsidRPr="006D1D21">
        <w:rPr>
          <w:rFonts w:ascii="Arial" w:hAnsi="Arial" w:cs="Arial"/>
          <w:sz w:val="22"/>
          <w:szCs w:val="22"/>
          <w:shd w:val="clear" w:color="auto" w:fill="FFFFFF"/>
        </w:rPr>
        <w:t>, N., Westwood, J. and Malley, J., 2024. Good practice in the implementation of electronic care records in adult social care: a rapid scoping review. </w:t>
      </w:r>
      <w:r w:rsidRPr="006D1D21">
        <w:rPr>
          <w:rFonts w:ascii="Arial" w:hAnsi="Arial" w:cs="Arial"/>
          <w:i/>
          <w:iCs/>
          <w:sz w:val="22"/>
          <w:szCs w:val="22"/>
          <w:shd w:val="clear" w:color="auto" w:fill="FFFFFF"/>
        </w:rPr>
        <w:t>JMIR Aging</w:t>
      </w:r>
      <w:r w:rsidRPr="006D1D21">
        <w:rPr>
          <w:rFonts w:ascii="Arial" w:hAnsi="Arial" w:cs="Arial"/>
          <w:sz w:val="22"/>
          <w:szCs w:val="22"/>
          <w:shd w:val="clear" w:color="auto" w:fill="FFFFFF"/>
        </w:rPr>
        <w:t>.</w:t>
      </w:r>
    </w:p>
    <w:p w14:paraId="3380BA53" w14:textId="77777777" w:rsidR="00BD7451" w:rsidRPr="006D1D21" w:rsidRDefault="00BD7451" w:rsidP="007B4DFA">
      <w:pPr>
        <w:spacing w:after="0" w:line="360" w:lineRule="auto"/>
        <w:ind w:left="720" w:hanging="720"/>
        <w:contextualSpacing/>
        <w:jc w:val="both"/>
        <w:rPr>
          <w:rFonts w:ascii="Arial" w:hAnsi="Arial" w:cs="Arial"/>
          <w:sz w:val="22"/>
          <w:szCs w:val="22"/>
          <w:shd w:val="clear" w:color="auto" w:fill="FFFFFF"/>
        </w:rPr>
      </w:pPr>
      <w:r w:rsidRPr="006D1D21">
        <w:rPr>
          <w:rFonts w:ascii="Arial" w:hAnsi="Arial" w:cs="Arial"/>
          <w:sz w:val="22"/>
          <w:szCs w:val="22"/>
          <w:shd w:val="clear" w:color="auto" w:fill="FFFFFF"/>
        </w:rPr>
        <w:t>Sullivan, R., Williams, J., Robinson, J., Thompson, I., McNicoll, I. and Nichols, T., 2023. Pathways to interoperable electronic patient records for health and social care: Part 1: for those involved directly in care. </w:t>
      </w:r>
      <w:r w:rsidRPr="006D1D21">
        <w:rPr>
          <w:rFonts w:ascii="Arial" w:hAnsi="Arial" w:cs="Arial"/>
          <w:i/>
          <w:iCs/>
          <w:sz w:val="22"/>
          <w:szCs w:val="22"/>
          <w:shd w:val="clear" w:color="auto" w:fill="FFFFFF"/>
        </w:rPr>
        <w:t>Future Healthcare Journal</w:t>
      </w:r>
      <w:r w:rsidRPr="006D1D21">
        <w:rPr>
          <w:rFonts w:ascii="Arial" w:hAnsi="Arial" w:cs="Arial"/>
          <w:sz w:val="22"/>
          <w:szCs w:val="22"/>
          <w:shd w:val="clear" w:color="auto" w:fill="FFFFFF"/>
        </w:rPr>
        <w:t>, </w:t>
      </w:r>
      <w:r w:rsidRPr="006D1D21">
        <w:rPr>
          <w:rFonts w:ascii="Arial" w:hAnsi="Arial" w:cs="Arial"/>
          <w:i/>
          <w:iCs/>
          <w:sz w:val="22"/>
          <w:szCs w:val="22"/>
          <w:shd w:val="clear" w:color="auto" w:fill="FFFFFF"/>
        </w:rPr>
        <w:t>10</w:t>
      </w:r>
      <w:r w:rsidRPr="006D1D21">
        <w:rPr>
          <w:rFonts w:ascii="Arial" w:hAnsi="Arial" w:cs="Arial"/>
          <w:sz w:val="22"/>
          <w:szCs w:val="22"/>
          <w:shd w:val="clear" w:color="auto" w:fill="FFFFFF"/>
        </w:rPr>
        <w:t>(3), pp.232-237.</w:t>
      </w:r>
    </w:p>
    <w:p w14:paraId="6C78D2EC" w14:textId="77777777" w:rsidR="00BD7451" w:rsidRPr="006D1D21" w:rsidRDefault="00BD7451" w:rsidP="007B4DFA">
      <w:pPr>
        <w:spacing w:after="0" w:line="360" w:lineRule="auto"/>
        <w:ind w:left="720" w:hanging="720"/>
        <w:contextualSpacing/>
        <w:jc w:val="both"/>
        <w:rPr>
          <w:rFonts w:ascii="Arial" w:hAnsi="Arial" w:cs="Arial"/>
          <w:sz w:val="22"/>
          <w:szCs w:val="22"/>
          <w:shd w:val="clear" w:color="auto" w:fill="FFFFFF"/>
        </w:rPr>
      </w:pPr>
      <w:proofErr w:type="spellStart"/>
      <w:r w:rsidRPr="006D1D21">
        <w:rPr>
          <w:rFonts w:ascii="Arial" w:hAnsi="Arial" w:cs="Arial"/>
          <w:sz w:val="22"/>
          <w:szCs w:val="22"/>
          <w:shd w:val="clear" w:color="auto" w:fill="FFFFFF"/>
        </w:rPr>
        <w:t>Torkman</w:t>
      </w:r>
      <w:proofErr w:type="spellEnd"/>
      <w:r w:rsidRPr="006D1D21">
        <w:rPr>
          <w:rFonts w:ascii="Arial" w:hAnsi="Arial" w:cs="Arial"/>
          <w:sz w:val="22"/>
          <w:szCs w:val="22"/>
          <w:shd w:val="clear" w:color="auto" w:fill="FFFFFF"/>
        </w:rPr>
        <w:t xml:space="preserve">, R., </w:t>
      </w:r>
      <w:proofErr w:type="spellStart"/>
      <w:r w:rsidRPr="006D1D21">
        <w:rPr>
          <w:rFonts w:ascii="Arial" w:hAnsi="Arial" w:cs="Arial"/>
          <w:sz w:val="22"/>
          <w:szCs w:val="22"/>
          <w:shd w:val="clear" w:color="auto" w:fill="FFFFFF"/>
        </w:rPr>
        <w:t>Ghapanchi</w:t>
      </w:r>
      <w:proofErr w:type="spellEnd"/>
      <w:r w:rsidRPr="006D1D21">
        <w:rPr>
          <w:rFonts w:ascii="Arial" w:hAnsi="Arial" w:cs="Arial"/>
          <w:sz w:val="22"/>
          <w:szCs w:val="22"/>
          <w:shd w:val="clear" w:color="auto" w:fill="FFFFFF"/>
        </w:rPr>
        <w:t>, A.H. and Ghanbarzadeh, R., 2025, January. Investigating antecedents to older adults’ uptake of health information systems: a quantitative case study of electronic personal health records. In </w:t>
      </w:r>
      <w:r w:rsidRPr="006D1D21">
        <w:rPr>
          <w:rFonts w:ascii="Arial" w:hAnsi="Arial" w:cs="Arial"/>
          <w:i/>
          <w:iCs/>
          <w:sz w:val="22"/>
          <w:szCs w:val="22"/>
          <w:shd w:val="clear" w:color="auto" w:fill="FFFFFF"/>
        </w:rPr>
        <w:t>Informatics</w:t>
      </w:r>
      <w:r w:rsidRPr="006D1D21">
        <w:rPr>
          <w:rFonts w:ascii="Arial" w:hAnsi="Arial" w:cs="Arial"/>
          <w:sz w:val="22"/>
          <w:szCs w:val="22"/>
          <w:shd w:val="clear" w:color="auto" w:fill="FFFFFF"/>
        </w:rPr>
        <w:t> (Vol. 12, No. 1, p. 3). MDPI.</w:t>
      </w:r>
    </w:p>
    <w:sectPr w:rsidR="00BD7451" w:rsidRPr="006D1D21" w:rsidSect="008375B5">
      <w:footerReference w:type="defaul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95FB637" w14:textId="77777777" w:rsidR="009A17F6" w:rsidRDefault="009A17F6" w:rsidP="008375B5">
      <w:pPr>
        <w:spacing w:after="0" w:line="240" w:lineRule="auto"/>
      </w:pPr>
      <w:r>
        <w:separator/>
      </w:r>
    </w:p>
  </w:endnote>
  <w:endnote w:type="continuationSeparator" w:id="0">
    <w:p w14:paraId="70314893" w14:textId="77777777" w:rsidR="009A17F6" w:rsidRDefault="009A17F6" w:rsidP="008375B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56D933D" w14:textId="77777777" w:rsidR="008375B5" w:rsidRDefault="008375B5">
    <w:pPr>
      <w:pStyle w:val="Footer"/>
      <w:jc w:val="center"/>
    </w:pPr>
    <w:r>
      <w:fldChar w:fldCharType="begin"/>
    </w:r>
    <w:r>
      <w:instrText xml:space="preserve"> PAGE   \* MERGEFORMAT </w:instrText>
    </w:r>
    <w:r>
      <w:fldChar w:fldCharType="separate"/>
    </w:r>
    <w:r w:rsidR="00C853BA">
      <w:rPr>
        <w:noProof/>
      </w:rPr>
      <w:t>9</w:t>
    </w:r>
    <w:r>
      <w:rPr>
        <w:noProof/>
      </w:rPr>
      <w:fldChar w:fldCharType="end"/>
    </w:r>
  </w:p>
  <w:p w14:paraId="07B6721E" w14:textId="77777777" w:rsidR="008375B5" w:rsidRDefault="008375B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B654B49" w14:textId="77777777" w:rsidR="009A17F6" w:rsidRDefault="009A17F6" w:rsidP="008375B5">
      <w:pPr>
        <w:spacing w:after="0" w:line="240" w:lineRule="auto"/>
      </w:pPr>
      <w:r>
        <w:separator/>
      </w:r>
    </w:p>
  </w:footnote>
  <w:footnote w:type="continuationSeparator" w:id="0">
    <w:p w14:paraId="7DF1D9F0" w14:textId="77777777" w:rsidR="009A17F6" w:rsidRDefault="009A17F6" w:rsidP="008375B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C02078"/>
    <w:multiLevelType w:val="multilevel"/>
    <w:tmpl w:val="AE325A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0BE796F"/>
    <w:multiLevelType w:val="multilevel"/>
    <w:tmpl w:val="DB000E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185521C"/>
    <w:multiLevelType w:val="multilevel"/>
    <w:tmpl w:val="7CC4FD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840027C"/>
    <w:multiLevelType w:val="hybridMultilevel"/>
    <w:tmpl w:val="713474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A3B7A57"/>
    <w:multiLevelType w:val="multilevel"/>
    <w:tmpl w:val="61C2E9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A8061C6"/>
    <w:multiLevelType w:val="multilevel"/>
    <w:tmpl w:val="4A921F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AF73EA6"/>
    <w:multiLevelType w:val="multilevel"/>
    <w:tmpl w:val="47AE48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90A1530"/>
    <w:multiLevelType w:val="multilevel"/>
    <w:tmpl w:val="091837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AE96E7A"/>
    <w:multiLevelType w:val="multilevel"/>
    <w:tmpl w:val="2F6228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33DA01A2"/>
    <w:multiLevelType w:val="multilevel"/>
    <w:tmpl w:val="96C2FE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7322EDE"/>
    <w:multiLevelType w:val="multilevel"/>
    <w:tmpl w:val="61705C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EC5533B"/>
    <w:multiLevelType w:val="multilevel"/>
    <w:tmpl w:val="ABC89E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F4F0746"/>
    <w:multiLevelType w:val="multilevel"/>
    <w:tmpl w:val="945041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E920F9D"/>
    <w:multiLevelType w:val="multilevel"/>
    <w:tmpl w:val="4768EF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C8C38FC"/>
    <w:multiLevelType w:val="hybridMultilevel"/>
    <w:tmpl w:val="306CE9BC"/>
    <w:lvl w:ilvl="0" w:tplc="D152E2C4">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11B2484"/>
    <w:multiLevelType w:val="hybridMultilevel"/>
    <w:tmpl w:val="31D6647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A2C6FCE"/>
    <w:multiLevelType w:val="multilevel"/>
    <w:tmpl w:val="0B8C52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4F122B0"/>
    <w:multiLevelType w:val="multilevel"/>
    <w:tmpl w:val="F4E82D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5F452A2"/>
    <w:multiLevelType w:val="multilevel"/>
    <w:tmpl w:val="C052A3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C662B7D"/>
    <w:multiLevelType w:val="multilevel"/>
    <w:tmpl w:val="05FCE1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64827222">
    <w:abstractNumId w:val="3"/>
  </w:num>
  <w:num w:numId="2" w16cid:durableId="14768466">
    <w:abstractNumId w:val="6"/>
  </w:num>
  <w:num w:numId="3" w16cid:durableId="2035954682">
    <w:abstractNumId w:val="7"/>
  </w:num>
  <w:num w:numId="4" w16cid:durableId="661275074">
    <w:abstractNumId w:val="1"/>
  </w:num>
  <w:num w:numId="5" w16cid:durableId="1382174319">
    <w:abstractNumId w:val="2"/>
  </w:num>
  <w:num w:numId="6" w16cid:durableId="1272056444">
    <w:abstractNumId w:val="8"/>
  </w:num>
  <w:num w:numId="7" w16cid:durableId="711267534">
    <w:abstractNumId w:val="14"/>
  </w:num>
  <w:num w:numId="8" w16cid:durableId="610667093">
    <w:abstractNumId w:val="15"/>
  </w:num>
  <w:num w:numId="9" w16cid:durableId="307786492">
    <w:abstractNumId w:val="12"/>
  </w:num>
  <w:num w:numId="10" w16cid:durableId="1101144622">
    <w:abstractNumId w:val="18"/>
  </w:num>
  <w:num w:numId="11" w16cid:durableId="326249887">
    <w:abstractNumId w:val="19"/>
  </w:num>
  <w:num w:numId="12" w16cid:durableId="1167406975">
    <w:abstractNumId w:val="9"/>
  </w:num>
  <w:num w:numId="13" w16cid:durableId="1415394160">
    <w:abstractNumId w:val="17"/>
  </w:num>
  <w:num w:numId="14" w16cid:durableId="541673694">
    <w:abstractNumId w:val="13"/>
  </w:num>
  <w:num w:numId="15" w16cid:durableId="371927642">
    <w:abstractNumId w:val="16"/>
  </w:num>
  <w:num w:numId="16" w16cid:durableId="666175295">
    <w:abstractNumId w:val="5"/>
  </w:num>
  <w:num w:numId="17" w16cid:durableId="73668906">
    <w:abstractNumId w:val="11"/>
  </w:num>
  <w:num w:numId="18" w16cid:durableId="1494645901">
    <w:abstractNumId w:val="4"/>
  </w:num>
  <w:num w:numId="19" w16cid:durableId="482234572">
    <w:abstractNumId w:val="10"/>
  </w:num>
  <w:num w:numId="20" w16cid:durableId="31564530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8254B"/>
    <w:rsid w:val="00023B65"/>
    <w:rsid w:val="00053289"/>
    <w:rsid w:val="0007526A"/>
    <w:rsid w:val="000820C3"/>
    <w:rsid w:val="00103E0D"/>
    <w:rsid w:val="001A0986"/>
    <w:rsid w:val="00255D51"/>
    <w:rsid w:val="00360EC1"/>
    <w:rsid w:val="003A0526"/>
    <w:rsid w:val="0048144F"/>
    <w:rsid w:val="0058254B"/>
    <w:rsid w:val="006A0EAE"/>
    <w:rsid w:val="006D1D21"/>
    <w:rsid w:val="006E36BD"/>
    <w:rsid w:val="007A7ED3"/>
    <w:rsid w:val="007B4DFA"/>
    <w:rsid w:val="008265EC"/>
    <w:rsid w:val="008375B5"/>
    <w:rsid w:val="008D27FE"/>
    <w:rsid w:val="008E31E6"/>
    <w:rsid w:val="00907CE7"/>
    <w:rsid w:val="009334D8"/>
    <w:rsid w:val="00987802"/>
    <w:rsid w:val="009A17F6"/>
    <w:rsid w:val="00A54693"/>
    <w:rsid w:val="00A875D4"/>
    <w:rsid w:val="00A9474F"/>
    <w:rsid w:val="00AC2DCE"/>
    <w:rsid w:val="00AC3FDE"/>
    <w:rsid w:val="00B3504D"/>
    <w:rsid w:val="00BD7451"/>
    <w:rsid w:val="00BE6120"/>
    <w:rsid w:val="00C145C7"/>
    <w:rsid w:val="00C440EE"/>
    <w:rsid w:val="00C80D0F"/>
    <w:rsid w:val="00C853BA"/>
    <w:rsid w:val="00CB6215"/>
    <w:rsid w:val="00CE0E2F"/>
    <w:rsid w:val="00CE1036"/>
    <w:rsid w:val="00D40915"/>
    <w:rsid w:val="00D8545F"/>
    <w:rsid w:val="00D9155D"/>
    <w:rsid w:val="00DE0361"/>
    <w:rsid w:val="00F0393B"/>
    <w:rsid w:val="00FC47FF"/>
    <w:rsid w:val="00FF393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D715D6A"/>
  <w15:chartTrackingRefBased/>
  <w15:docId w15:val="{E8D23B6C-D5FE-4FE0-AE36-4070D50ED0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Times New Roman"/>
        <w:lang w:val="en-GB"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0" w:line="278" w:lineRule="auto"/>
    </w:pPr>
    <w:rPr>
      <w:kern w:val="2"/>
      <w:sz w:val="24"/>
      <w:szCs w:val="24"/>
      <w:lang w:eastAsia="en-US"/>
    </w:rPr>
  </w:style>
  <w:style w:type="paragraph" w:styleId="Heading1">
    <w:name w:val="heading 1"/>
    <w:basedOn w:val="Normal"/>
    <w:next w:val="Normal"/>
    <w:link w:val="Heading1Char"/>
    <w:uiPriority w:val="9"/>
    <w:qFormat/>
    <w:rsid w:val="003A0526"/>
    <w:pPr>
      <w:keepNext/>
      <w:keepLines/>
      <w:spacing w:before="360" w:after="80"/>
      <w:outlineLvl w:val="0"/>
    </w:pPr>
    <w:rPr>
      <w:rFonts w:ascii="Arial" w:eastAsia="Times New Roman" w:hAnsi="Arial" w:cs="Arial"/>
      <w:b/>
      <w:i/>
      <w:sz w:val="22"/>
      <w:szCs w:val="22"/>
    </w:rPr>
  </w:style>
  <w:style w:type="paragraph" w:styleId="Heading2">
    <w:name w:val="heading 2"/>
    <w:basedOn w:val="Normal"/>
    <w:next w:val="Normal"/>
    <w:link w:val="Heading2Char"/>
    <w:uiPriority w:val="9"/>
    <w:semiHidden/>
    <w:unhideWhenUsed/>
    <w:qFormat/>
    <w:rsid w:val="0058254B"/>
    <w:pPr>
      <w:keepNext/>
      <w:keepLines/>
      <w:spacing w:before="160" w:after="80"/>
      <w:outlineLvl w:val="1"/>
    </w:pPr>
    <w:rPr>
      <w:rFonts w:ascii="Aptos Display" w:eastAsia="Times New Roman" w:hAnsi="Aptos Display"/>
      <w:color w:val="0F4761"/>
      <w:sz w:val="32"/>
      <w:szCs w:val="32"/>
    </w:rPr>
  </w:style>
  <w:style w:type="paragraph" w:styleId="Heading3">
    <w:name w:val="heading 3"/>
    <w:basedOn w:val="Normal"/>
    <w:next w:val="Normal"/>
    <w:link w:val="Heading3Char"/>
    <w:uiPriority w:val="9"/>
    <w:unhideWhenUsed/>
    <w:qFormat/>
    <w:rsid w:val="0058254B"/>
    <w:pPr>
      <w:keepNext/>
      <w:keepLines/>
      <w:spacing w:before="160" w:after="80"/>
      <w:outlineLvl w:val="2"/>
    </w:pPr>
    <w:rPr>
      <w:rFonts w:eastAsia="Times New Roman"/>
      <w:color w:val="0F4761"/>
      <w:sz w:val="28"/>
      <w:szCs w:val="28"/>
    </w:rPr>
  </w:style>
  <w:style w:type="paragraph" w:styleId="Heading4">
    <w:name w:val="heading 4"/>
    <w:basedOn w:val="Normal"/>
    <w:next w:val="Normal"/>
    <w:link w:val="Heading4Char"/>
    <w:uiPriority w:val="9"/>
    <w:semiHidden/>
    <w:unhideWhenUsed/>
    <w:qFormat/>
    <w:rsid w:val="0058254B"/>
    <w:pPr>
      <w:keepNext/>
      <w:keepLines/>
      <w:spacing w:before="80" w:after="40"/>
      <w:outlineLvl w:val="3"/>
    </w:pPr>
    <w:rPr>
      <w:rFonts w:eastAsia="Times New Roman"/>
      <w:i/>
      <w:iCs/>
      <w:color w:val="0F4761"/>
    </w:rPr>
  </w:style>
  <w:style w:type="paragraph" w:styleId="Heading5">
    <w:name w:val="heading 5"/>
    <w:basedOn w:val="Normal"/>
    <w:next w:val="Normal"/>
    <w:link w:val="Heading5Char"/>
    <w:uiPriority w:val="9"/>
    <w:semiHidden/>
    <w:unhideWhenUsed/>
    <w:qFormat/>
    <w:rsid w:val="0058254B"/>
    <w:pPr>
      <w:keepNext/>
      <w:keepLines/>
      <w:spacing w:before="80" w:after="40"/>
      <w:outlineLvl w:val="4"/>
    </w:pPr>
    <w:rPr>
      <w:rFonts w:eastAsia="Times New Roman"/>
      <w:color w:val="0F4761"/>
    </w:rPr>
  </w:style>
  <w:style w:type="paragraph" w:styleId="Heading6">
    <w:name w:val="heading 6"/>
    <w:basedOn w:val="Normal"/>
    <w:next w:val="Normal"/>
    <w:link w:val="Heading6Char"/>
    <w:uiPriority w:val="9"/>
    <w:semiHidden/>
    <w:unhideWhenUsed/>
    <w:qFormat/>
    <w:rsid w:val="0058254B"/>
    <w:pPr>
      <w:keepNext/>
      <w:keepLines/>
      <w:spacing w:before="40" w:after="0"/>
      <w:outlineLvl w:val="5"/>
    </w:pPr>
    <w:rPr>
      <w:rFonts w:eastAsia="Times New Roman"/>
      <w:i/>
      <w:iCs/>
      <w:color w:val="595959"/>
    </w:rPr>
  </w:style>
  <w:style w:type="paragraph" w:styleId="Heading7">
    <w:name w:val="heading 7"/>
    <w:basedOn w:val="Normal"/>
    <w:next w:val="Normal"/>
    <w:link w:val="Heading7Char"/>
    <w:uiPriority w:val="9"/>
    <w:semiHidden/>
    <w:unhideWhenUsed/>
    <w:qFormat/>
    <w:rsid w:val="0058254B"/>
    <w:pPr>
      <w:keepNext/>
      <w:keepLines/>
      <w:spacing w:before="40" w:after="0"/>
      <w:outlineLvl w:val="6"/>
    </w:pPr>
    <w:rPr>
      <w:rFonts w:eastAsia="Times New Roman"/>
      <w:color w:val="595959"/>
    </w:rPr>
  </w:style>
  <w:style w:type="paragraph" w:styleId="Heading8">
    <w:name w:val="heading 8"/>
    <w:basedOn w:val="Normal"/>
    <w:next w:val="Normal"/>
    <w:link w:val="Heading8Char"/>
    <w:uiPriority w:val="9"/>
    <w:semiHidden/>
    <w:unhideWhenUsed/>
    <w:qFormat/>
    <w:rsid w:val="0058254B"/>
    <w:pPr>
      <w:keepNext/>
      <w:keepLines/>
      <w:spacing w:after="0"/>
      <w:outlineLvl w:val="7"/>
    </w:pPr>
    <w:rPr>
      <w:rFonts w:eastAsia="Times New Roman"/>
      <w:i/>
      <w:iCs/>
      <w:color w:val="272727"/>
    </w:rPr>
  </w:style>
  <w:style w:type="paragraph" w:styleId="Heading9">
    <w:name w:val="heading 9"/>
    <w:basedOn w:val="Normal"/>
    <w:next w:val="Normal"/>
    <w:link w:val="Heading9Char"/>
    <w:uiPriority w:val="9"/>
    <w:semiHidden/>
    <w:unhideWhenUsed/>
    <w:qFormat/>
    <w:rsid w:val="0058254B"/>
    <w:pPr>
      <w:keepNext/>
      <w:keepLines/>
      <w:spacing w:after="0"/>
      <w:outlineLvl w:val="8"/>
    </w:pPr>
    <w:rPr>
      <w:rFonts w:eastAsia="Times New Roman"/>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3A0526"/>
    <w:rPr>
      <w:rFonts w:ascii="Arial" w:eastAsia="Times New Roman" w:hAnsi="Arial" w:cs="Arial"/>
      <w:b/>
      <w:i/>
      <w:kern w:val="2"/>
      <w:sz w:val="22"/>
      <w:szCs w:val="22"/>
      <w:lang w:eastAsia="en-US"/>
    </w:rPr>
  </w:style>
  <w:style w:type="character" w:customStyle="1" w:styleId="Heading2Char">
    <w:name w:val="Heading 2 Char"/>
    <w:link w:val="Heading2"/>
    <w:uiPriority w:val="9"/>
    <w:semiHidden/>
    <w:rsid w:val="0058254B"/>
    <w:rPr>
      <w:rFonts w:ascii="Aptos Display" w:eastAsia="Times New Roman" w:hAnsi="Aptos Display" w:cs="Times New Roman"/>
      <w:color w:val="0F4761"/>
      <w:sz w:val="32"/>
      <w:szCs w:val="32"/>
    </w:rPr>
  </w:style>
  <w:style w:type="character" w:customStyle="1" w:styleId="Heading3Char">
    <w:name w:val="Heading 3 Char"/>
    <w:link w:val="Heading3"/>
    <w:uiPriority w:val="9"/>
    <w:rsid w:val="0058254B"/>
    <w:rPr>
      <w:rFonts w:eastAsia="Times New Roman" w:cs="Times New Roman"/>
      <w:color w:val="0F4761"/>
      <w:sz w:val="28"/>
      <w:szCs w:val="28"/>
    </w:rPr>
  </w:style>
  <w:style w:type="character" w:customStyle="1" w:styleId="Heading4Char">
    <w:name w:val="Heading 4 Char"/>
    <w:link w:val="Heading4"/>
    <w:uiPriority w:val="9"/>
    <w:semiHidden/>
    <w:rsid w:val="0058254B"/>
    <w:rPr>
      <w:rFonts w:eastAsia="Times New Roman" w:cs="Times New Roman"/>
      <w:i/>
      <w:iCs/>
      <w:color w:val="0F4761"/>
    </w:rPr>
  </w:style>
  <w:style w:type="character" w:customStyle="1" w:styleId="Heading5Char">
    <w:name w:val="Heading 5 Char"/>
    <w:link w:val="Heading5"/>
    <w:uiPriority w:val="9"/>
    <w:semiHidden/>
    <w:rsid w:val="0058254B"/>
    <w:rPr>
      <w:rFonts w:eastAsia="Times New Roman" w:cs="Times New Roman"/>
      <w:color w:val="0F4761"/>
    </w:rPr>
  </w:style>
  <w:style w:type="character" w:customStyle="1" w:styleId="Heading6Char">
    <w:name w:val="Heading 6 Char"/>
    <w:link w:val="Heading6"/>
    <w:uiPriority w:val="9"/>
    <w:semiHidden/>
    <w:rsid w:val="0058254B"/>
    <w:rPr>
      <w:rFonts w:eastAsia="Times New Roman" w:cs="Times New Roman"/>
      <w:i/>
      <w:iCs/>
      <w:color w:val="595959"/>
    </w:rPr>
  </w:style>
  <w:style w:type="character" w:customStyle="1" w:styleId="Heading7Char">
    <w:name w:val="Heading 7 Char"/>
    <w:link w:val="Heading7"/>
    <w:uiPriority w:val="9"/>
    <w:semiHidden/>
    <w:rsid w:val="0058254B"/>
    <w:rPr>
      <w:rFonts w:eastAsia="Times New Roman" w:cs="Times New Roman"/>
      <w:color w:val="595959"/>
    </w:rPr>
  </w:style>
  <w:style w:type="character" w:customStyle="1" w:styleId="Heading8Char">
    <w:name w:val="Heading 8 Char"/>
    <w:link w:val="Heading8"/>
    <w:uiPriority w:val="9"/>
    <w:semiHidden/>
    <w:rsid w:val="0058254B"/>
    <w:rPr>
      <w:rFonts w:eastAsia="Times New Roman" w:cs="Times New Roman"/>
      <w:i/>
      <w:iCs/>
      <w:color w:val="272727"/>
    </w:rPr>
  </w:style>
  <w:style w:type="character" w:customStyle="1" w:styleId="Heading9Char">
    <w:name w:val="Heading 9 Char"/>
    <w:link w:val="Heading9"/>
    <w:uiPriority w:val="9"/>
    <w:semiHidden/>
    <w:rsid w:val="0058254B"/>
    <w:rPr>
      <w:rFonts w:eastAsia="Times New Roman" w:cs="Times New Roman"/>
      <w:color w:val="272727"/>
    </w:rPr>
  </w:style>
  <w:style w:type="paragraph" w:styleId="Title">
    <w:name w:val="Title"/>
    <w:basedOn w:val="Normal"/>
    <w:next w:val="Normal"/>
    <w:link w:val="TitleChar"/>
    <w:uiPriority w:val="10"/>
    <w:qFormat/>
    <w:rsid w:val="0058254B"/>
    <w:pPr>
      <w:spacing w:after="80" w:line="240" w:lineRule="auto"/>
      <w:contextualSpacing/>
    </w:pPr>
    <w:rPr>
      <w:rFonts w:ascii="Aptos Display" w:eastAsia="Times New Roman" w:hAnsi="Aptos Display"/>
      <w:spacing w:val="-10"/>
      <w:kern w:val="28"/>
      <w:sz w:val="56"/>
      <w:szCs w:val="56"/>
    </w:rPr>
  </w:style>
  <w:style w:type="character" w:customStyle="1" w:styleId="TitleChar">
    <w:name w:val="Title Char"/>
    <w:link w:val="Title"/>
    <w:uiPriority w:val="10"/>
    <w:rsid w:val="0058254B"/>
    <w:rPr>
      <w:rFonts w:ascii="Aptos Display" w:eastAsia="Times New Roman" w:hAnsi="Aptos Display" w:cs="Times New Roman"/>
      <w:spacing w:val="-10"/>
      <w:kern w:val="28"/>
      <w:sz w:val="56"/>
      <w:szCs w:val="56"/>
    </w:rPr>
  </w:style>
  <w:style w:type="paragraph" w:styleId="Subtitle">
    <w:name w:val="Subtitle"/>
    <w:basedOn w:val="Normal"/>
    <w:next w:val="Normal"/>
    <w:link w:val="SubtitleChar"/>
    <w:uiPriority w:val="11"/>
    <w:qFormat/>
    <w:rsid w:val="0058254B"/>
    <w:pPr>
      <w:numPr>
        <w:ilvl w:val="1"/>
      </w:numPr>
    </w:pPr>
    <w:rPr>
      <w:rFonts w:eastAsia="Times New Roman"/>
      <w:color w:val="595959"/>
      <w:spacing w:val="15"/>
      <w:sz w:val="28"/>
      <w:szCs w:val="28"/>
    </w:rPr>
  </w:style>
  <w:style w:type="character" w:customStyle="1" w:styleId="SubtitleChar">
    <w:name w:val="Subtitle Char"/>
    <w:link w:val="Subtitle"/>
    <w:uiPriority w:val="11"/>
    <w:rsid w:val="0058254B"/>
    <w:rPr>
      <w:rFonts w:eastAsia="Times New Roman" w:cs="Times New Roman"/>
      <w:color w:val="595959"/>
      <w:spacing w:val="15"/>
      <w:sz w:val="28"/>
      <w:szCs w:val="28"/>
    </w:rPr>
  </w:style>
  <w:style w:type="paragraph" w:styleId="Quote">
    <w:name w:val="Quote"/>
    <w:basedOn w:val="Normal"/>
    <w:next w:val="Normal"/>
    <w:link w:val="QuoteChar"/>
    <w:uiPriority w:val="29"/>
    <w:qFormat/>
    <w:rsid w:val="0058254B"/>
    <w:pPr>
      <w:spacing w:before="160"/>
      <w:jc w:val="center"/>
    </w:pPr>
    <w:rPr>
      <w:i/>
      <w:iCs/>
      <w:color w:val="404040"/>
    </w:rPr>
  </w:style>
  <w:style w:type="character" w:customStyle="1" w:styleId="QuoteChar">
    <w:name w:val="Quote Char"/>
    <w:link w:val="Quote"/>
    <w:uiPriority w:val="29"/>
    <w:rsid w:val="0058254B"/>
    <w:rPr>
      <w:i/>
      <w:iCs/>
      <w:color w:val="404040"/>
    </w:rPr>
  </w:style>
  <w:style w:type="paragraph" w:styleId="ListParagraph">
    <w:name w:val="List Paragraph"/>
    <w:basedOn w:val="Normal"/>
    <w:uiPriority w:val="34"/>
    <w:qFormat/>
    <w:rsid w:val="0058254B"/>
    <w:pPr>
      <w:ind w:left="720"/>
      <w:contextualSpacing/>
    </w:pPr>
  </w:style>
  <w:style w:type="character" w:styleId="IntenseEmphasis">
    <w:name w:val="Intense Emphasis"/>
    <w:uiPriority w:val="21"/>
    <w:qFormat/>
    <w:rsid w:val="0058254B"/>
    <w:rPr>
      <w:i/>
      <w:iCs/>
      <w:color w:val="0F4761"/>
    </w:rPr>
  </w:style>
  <w:style w:type="paragraph" w:styleId="IntenseQuote">
    <w:name w:val="Intense Quote"/>
    <w:basedOn w:val="Normal"/>
    <w:next w:val="Normal"/>
    <w:link w:val="IntenseQuoteChar"/>
    <w:uiPriority w:val="30"/>
    <w:qFormat/>
    <w:rsid w:val="0058254B"/>
    <w:pPr>
      <w:pBdr>
        <w:top w:val="single" w:sz="4" w:space="10" w:color="0F4761"/>
        <w:bottom w:val="single" w:sz="4" w:space="10" w:color="0F4761"/>
      </w:pBdr>
      <w:spacing w:before="360" w:after="360"/>
      <w:ind w:left="864" w:right="864"/>
      <w:jc w:val="center"/>
    </w:pPr>
    <w:rPr>
      <w:i/>
      <w:iCs/>
      <w:color w:val="0F4761"/>
    </w:rPr>
  </w:style>
  <w:style w:type="character" w:customStyle="1" w:styleId="IntenseQuoteChar">
    <w:name w:val="Intense Quote Char"/>
    <w:link w:val="IntenseQuote"/>
    <w:uiPriority w:val="30"/>
    <w:rsid w:val="0058254B"/>
    <w:rPr>
      <w:i/>
      <w:iCs/>
      <w:color w:val="0F4761"/>
    </w:rPr>
  </w:style>
  <w:style w:type="character" w:styleId="IntenseReference">
    <w:name w:val="Intense Reference"/>
    <w:uiPriority w:val="32"/>
    <w:qFormat/>
    <w:rsid w:val="0058254B"/>
    <w:rPr>
      <w:b/>
      <w:bCs/>
      <w:smallCaps/>
      <w:color w:val="0F4761"/>
      <w:spacing w:val="5"/>
    </w:rPr>
  </w:style>
  <w:style w:type="paragraph" w:styleId="NormalWeb">
    <w:name w:val="Normal (Web)"/>
    <w:basedOn w:val="Normal"/>
    <w:uiPriority w:val="99"/>
    <w:semiHidden/>
    <w:unhideWhenUsed/>
    <w:rsid w:val="008375B5"/>
    <w:pPr>
      <w:spacing w:before="100" w:beforeAutospacing="1" w:after="100" w:afterAutospacing="1" w:line="240" w:lineRule="auto"/>
    </w:pPr>
    <w:rPr>
      <w:rFonts w:ascii="Times New Roman" w:eastAsia="Times New Roman" w:hAnsi="Times New Roman"/>
      <w:kern w:val="0"/>
      <w:lang w:eastAsia="en-GB"/>
    </w:rPr>
  </w:style>
  <w:style w:type="character" w:customStyle="1" w:styleId="apple-converted-space">
    <w:name w:val="apple-converted-space"/>
    <w:basedOn w:val="DefaultParagraphFont"/>
    <w:rsid w:val="008375B5"/>
  </w:style>
  <w:style w:type="character" w:styleId="Strong">
    <w:name w:val="Strong"/>
    <w:uiPriority w:val="22"/>
    <w:qFormat/>
    <w:rsid w:val="008375B5"/>
    <w:rPr>
      <w:b/>
      <w:bCs/>
    </w:rPr>
  </w:style>
  <w:style w:type="paragraph" w:styleId="Header">
    <w:name w:val="header"/>
    <w:basedOn w:val="Normal"/>
    <w:link w:val="HeaderChar"/>
    <w:uiPriority w:val="99"/>
    <w:unhideWhenUsed/>
    <w:rsid w:val="008375B5"/>
    <w:pPr>
      <w:tabs>
        <w:tab w:val="center" w:pos="4513"/>
        <w:tab w:val="right" w:pos="9026"/>
      </w:tabs>
    </w:pPr>
  </w:style>
  <w:style w:type="character" w:customStyle="1" w:styleId="HeaderChar">
    <w:name w:val="Header Char"/>
    <w:link w:val="Header"/>
    <w:uiPriority w:val="99"/>
    <w:rsid w:val="008375B5"/>
    <w:rPr>
      <w:kern w:val="2"/>
      <w:sz w:val="24"/>
      <w:szCs w:val="24"/>
      <w:lang w:eastAsia="en-US"/>
    </w:rPr>
  </w:style>
  <w:style w:type="paragraph" w:styleId="Footer">
    <w:name w:val="footer"/>
    <w:basedOn w:val="Normal"/>
    <w:link w:val="FooterChar"/>
    <w:uiPriority w:val="99"/>
    <w:unhideWhenUsed/>
    <w:rsid w:val="008375B5"/>
    <w:pPr>
      <w:tabs>
        <w:tab w:val="center" w:pos="4513"/>
        <w:tab w:val="right" w:pos="9026"/>
      </w:tabs>
    </w:pPr>
  </w:style>
  <w:style w:type="character" w:customStyle="1" w:styleId="FooterChar">
    <w:name w:val="Footer Char"/>
    <w:link w:val="Footer"/>
    <w:uiPriority w:val="99"/>
    <w:rsid w:val="008375B5"/>
    <w:rPr>
      <w:kern w:val="2"/>
      <w:sz w:val="24"/>
      <w:szCs w:val="24"/>
      <w:lang w:eastAsia="en-US"/>
    </w:rPr>
  </w:style>
  <w:style w:type="paragraph" w:styleId="TOCHeading">
    <w:name w:val="TOC Heading"/>
    <w:basedOn w:val="Heading1"/>
    <w:next w:val="Normal"/>
    <w:uiPriority w:val="39"/>
    <w:unhideWhenUsed/>
    <w:qFormat/>
    <w:rsid w:val="003A0526"/>
    <w:pPr>
      <w:spacing w:before="240" w:after="0" w:line="259" w:lineRule="auto"/>
      <w:outlineLvl w:val="9"/>
    </w:pPr>
    <w:rPr>
      <w:rFonts w:asciiTheme="majorHAnsi" w:eastAsiaTheme="majorEastAsia" w:hAnsiTheme="majorHAnsi" w:cstheme="majorBidi"/>
      <w:b w:val="0"/>
      <w:i w:val="0"/>
      <w:color w:val="0F4761" w:themeColor="accent1" w:themeShade="BF"/>
      <w:kern w:val="0"/>
      <w:sz w:val="32"/>
      <w:szCs w:val="32"/>
      <w:lang w:val="en-US"/>
    </w:rPr>
  </w:style>
  <w:style w:type="paragraph" w:styleId="TOC1">
    <w:name w:val="toc 1"/>
    <w:basedOn w:val="Normal"/>
    <w:next w:val="Normal"/>
    <w:autoRedefine/>
    <w:uiPriority w:val="39"/>
    <w:unhideWhenUsed/>
    <w:rsid w:val="003A0526"/>
    <w:pPr>
      <w:spacing w:after="100"/>
    </w:pPr>
  </w:style>
  <w:style w:type="character" w:styleId="Hyperlink">
    <w:name w:val="Hyperlink"/>
    <w:basedOn w:val="DefaultParagraphFont"/>
    <w:uiPriority w:val="99"/>
    <w:unhideWhenUsed/>
    <w:rsid w:val="003A0526"/>
    <w:rPr>
      <w:color w:val="467886" w:themeColor="hyperlink"/>
      <w:u w:val="single"/>
    </w:rPr>
  </w:style>
  <w:style w:type="character" w:styleId="Emphasis">
    <w:name w:val="Emphasis"/>
    <w:basedOn w:val="DefaultParagraphFont"/>
    <w:uiPriority w:val="20"/>
    <w:qFormat/>
    <w:rsid w:val="000820C3"/>
    <w:rPr>
      <w:i/>
      <w:iCs/>
    </w:rPr>
  </w:style>
  <w:style w:type="character" w:customStyle="1" w:styleId="gem-c-organisation-logoname">
    <w:name w:val="gem-c-organisation-logo__name"/>
    <w:basedOn w:val="DefaultParagraphFont"/>
    <w:rsid w:val="006A0EA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6981258">
      <w:bodyDiv w:val="1"/>
      <w:marLeft w:val="0"/>
      <w:marRight w:val="0"/>
      <w:marTop w:val="0"/>
      <w:marBottom w:val="0"/>
      <w:divBdr>
        <w:top w:val="none" w:sz="0" w:space="0" w:color="auto"/>
        <w:left w:val="none" w:sz="0" w:space="0" w:color="auto"/>
        <w:bottom w:val="none" w:sz="0" w:space="0" w:color="auto"/>
        <w:right w:val="none" w:sz="0" w:space="0" w:color="auto"/>
      </w:divBdr>
    </w:div>
    <w:div w:id="360402713">
      <w:bodyDiv w:val="1"/>
      <w:marLeft w:val="0"/>
      <w:marRight w:val="0"/>
      <w:marTop w:val="0"/>
      <w:marBottom w:val="0"/>
      <w:divBdr>
        <w:top w:val="none" w:sz="0" w:space="0" w:color="auto"/>
        <w:left w:val="none" w:sz="0" w:space="0" w:color="auto"/>
        <w:bottom w:val="none" w:sz="0" w:space="0" w:color="auto"/>
        <w:right w:val="none" w:sz="0" w:space="0" w:color="auto"/>
      </w:divBdr>
      <w:divsChild>
        <w:div w:id="222495568">
          <w:marLeft w:val="0"/>
          <w:marRight w:val="0"/>
          <w:marTop w:val="120"/>
          <w:marBottom w:val="120"/>
          <w:divBdr>
            <w:top w:val="none" w:sz="0" w:space="0" w:color="auto"/>
            <w:left w:val="none" w:sz="0" w:space="0" w:color="auto"/>
            <w:bottom w:val="none" w:sz="0" w:space="0" w:color="auto"/>
            <w:right w:val="none" w:sz="0" w:space="0" w:color="auto"/>
          </w:divBdr>
        </w:div>
        <w:div w:id="577909684">
          <w:marLeft w:val="0"/>
          <w:marRight w:val="0"/>
          <w:marTop w:val="120"/>
          <w:marBottom w:val="120"/>
          <w:divBdr>
            <w:top w:val="none" w:sz="0" w:space="0" w:color="auto"/>
            <w:left w:val="none" w:sz="0" w:space="0" w:color="auto"/>
            <w:bottom w:val="none" w:sz="0" w:space="0" w:color="auto"/>
            <w:right w:val="none" w:sz="0" w:space="0" w:color="auto"/>
          </w:divBdr>
        </w:div>
        <w:div w:id="322242081">
          <w:marLeft w:val="0"/>
          <w:marRight w:val="0"/>
          <w:marTop w:val="120"/>
          <w:marBottom w:val="120"/>
          <w:divBdr>
            <w:top w:val="none" w:sz="0" w:space="0" w:color="auto"/>
            <w:left w:val="none" w:sz="0" w:space="0" w:color="auto"/>
            <w:bottom w:val="none" w:sz="0" w:space="0" w:color="auto"/>
            <w:right w:val="none" w:sz="0" w:space="0" w:color="auto"/>
          </w:divBdr>
        </w:div>
        <w:div w:id="452528142">
          <w:marLeft w:val="0"/>
          <w:marRight w:val="0"/>
          <w:marTop w:val="120"/>
          <w:marBottom w:val="120"/>
          <w:divBdr>
            <w:top w:val="none" w:sz="0" w:space="0" w:color="auto"/>
            <w:left w:val="none" w:sz="0" w:space="0" w:color="auto"/>
            <w:bottom w:val="none" w:sz="0" w:space="0" w:color="auto"/>
            <w:right w:val="none" w:sz="0" w:space="0" w:color="auto"/>
          </w:divBdr>
        </w:div>
        <w:div w:id="2068726832">
          <w:marLeft w:val="0"/>
          <w:marRight w:val="0"/>
          <w:marTop w:val="120"/>
          <w:marBottom w:val="120"/>
          <w:divBdr>
            <w:top w:val="none" w:sz="0" w:space="0" w:color="auto"/>
            <w:left w:val="none" w:sz="0" w:space="0" w:color="auto"/>
            <w:bottom w:val="none" w:sz="0" w:space="0" w:color="auto"/>
            <w:right w:val="none" w:sz="0" w:space="0" w:color="auto"/>
          </w:divBdr>
        </w:div>
        <w:div w:id="2016036493">
          <w:marLeft w:val="0"/>
          <w:marRight w:val="0"/>
          <w:marTop w:val="120"/>
          <w:marBottom w:val="120"/>
          <w:divBdr>
            <w:top w:val="none" w:sz="0" w:space="0" w:color="auto"/>
            <w:left w:val="none" w:sz="0" w:space="0" w:color="auto"/>
            <w:bottom w:val="none" w:sz="0" w:space="0" w:color="auto"/>
            <w:right w:val="none" w:sz="0" w:space="0" w:color="auto"/>
          </w:divBdr>
        </w:div>
        <w:div w:id="1004358262">
          <w:marLeft w:val="0"/>
          <w:marRight w:val="0"/>
          <w:marTop w:val="120"/>
          <w:marBottom w:val="120"/>
          <w:divBdr>
            <w:top w:val="none" w:sz="0" w:space="0" w:color="auto"/>
            <w:left w:val="none" w:sz="0" w:space="0" w:color="auto"/>
            <w:bottom w:val="none" w:sz="0" w:space="0" w:color="auto"/>
            <w:right w:val="none" w:sz="0" w:space="0" w:color="auto"/>
          </w:divBdr>
        </w:div>
        <w:div w:id="1007514950">
          <w:marLeft w:val="0"/>
          <w:marRight w:val="0"/>
          <w:marTop w:val="120"/>
          <w:marBottom w:val="120"/>
          <w:divBdr>
            <w:top w:val="none" w:sz="0" w:space="0" w:color="auto"/>
            <w:left w:val="none" w:sz="0" w:space="0" w:color="auto"/>
            <w:bottom w:val="none" w:sz="0" w:space="0" w:color="auto"/>
            <w:right w:val="none" w:sz="0" w:space="0" w:color="auto"/>
          </w:divBdr>
        </w:div>
        <w:div w:id="597953766">
          <w:marLeft w:val="0"/>
          <w:marRight w:val="0"/>
          <w:marTop w:val="120"/>
          <w:marBottom w:val="120"/>
          <w:divBdr>
            <w:top w:val="none" w:sz="0" w:space="0" w:color="auto"/>
            <w:left w:val="none" w:sz="0" w:space="0" w:color="auto"/>
            <w:bottom w:val="none" w:sz="0" w:space="0" w:color="auto"/>
            <w:right w:val="none" w:sz="0" w:space="0" w:color="auto"/>
          </w:divBdr>
        </w:div>
        <w:div w:id="1554777765">
          <w:marLeft w:val="0"/>
          <w:marRight w:val="0"/>
          <w:marTop w:val="120"/>
          <w:marBottom w:val="120"/>
          <w:divBdr>
            <w:top w:val="none" w:sz="0" w:space="0" w:color="auto"/>
            <w:left w:val="none" w:sz="0" w:space="0" w:color="auto"/>
            <w:bottom w:val="none" w:sz="0" w:space="0" w:color="auto"/>
            <w:right w:val="none" w:sz="0" w:space="0" w:color="auto"/>
          </w:divBdr>
        </w:div>
        <w:div w:id="1691178084">
          <w:marLeft w:val="0"/>
          <w:marRight w:val="0"/>
          <w:marTop w:val="120"/>
          <w:marBottom w:val="120"/>
          <w:divBdr>
            <w:top w:val="none" w:sz="0" w:space="0" w:color="auto"/>
            <w:left w:val="none" w:sz="0" w:space="0" w:color="auto"/>
            <w:bottom w:val="none" w:sz="0" w:space="0" w:color="auto"/>
            <w:right w:val="none" w:sz="0" w:space="0" w:color="auto"/>
          </w:divBdr>
        </w:div>
        <w:div w:id="257982245">
          <w:marLeft w:val="0"/>
          <w:marRight w:val="0"/>
          <w:marTop w:val="120"/>
          <w:marBottom w:val="120"/>
          <w:divBdr>
            <w:top w:val="none" w:sz="0" w:space="0" w:color="auto"/>
            <w:left w:val="none" w:sz="0" w:space="0" w:color="auto"/>
            <w:bottom w:val="none" w:sz="0" w:space="0" w:color="auto"/>
            <w:right w:val="none" w:sz="0" w:space="0" w:color="auto"/>
          </w:divBdr>
        </w:div>
        <w:div w:id="1607276831">
          <w:marLeft w:val="0"/>
          <w:marRight w:val="0"/>
          <w:marTop w:val="120"/>
          <w:marBottom w:val="120"/>
          <w:divBdr>
            <w:top w:val="none" w:sz="0" w:space="0" w:color="auto"/>
            <w:left w:val="none" w:sz="0" w:space="0" w:color="auto"/>
            <w:bottom w:val="none" w:sz="0" w:space="0" w:color="auto"/>
            <w:right w:val="none" w:sz="0" w:space="0" w:color="auto"/>
          </w:divBdr>
        </w:div>
        <w:div w:id="1323387808">
          <w:marLeft w:val="0"/>
          <w:marRight w:val="0"/>
          <w:marTop w:val="120"/>
          <w:marBottom w:val="120"/>
          <w:divBdr>
            <w:top w:val="none" w:sz="0" w:space="0" w:color="auto"/>
            <w:left w:val="none" w:sz="0" w:space="0" w:color="auto"/>
            <w:bottom w:val="none" w:sz="0" w:space="0" w:color="auto"/>
            <w:right w:val="none" w:sz="0" w:space="0" w:color="auto"/>
          </w:divBdr>
        </w:div>
        <w:div w:id="1338144998">
          <w:marLeft w:val="0"/>
          <w:marRight w:val="0"/>
          <w:marTop w:val="120"/>
          <w:marBottom w:val="120"/>
          <w:divBdr>
            <w:top w:val="none" w:sz="0" w:space="0" w:color="auto"/>
            <w:left w:val="none" w:sz="0" w:space="0" w:color="auto"/>
            <w:bottom w:val="none" w:sz="0" w:space="0" w:color="auto"/>
            <w:right w:val="none" w:sz="0" w:space="0" w:color="auto"/>
          </w:divBdr>
        </w:div>
        <w:div w:id="1031421295">
          <w:marLeft w:val="0"/>
          <w:marRight w:val="0"/>
          <w:marTop w:val="120"/>
          <w:marBottom w:val="120"/>
          <w:divBdr>
            <w:top w:val="none" w:sz="0" w:space="0" w:color="auto"/>
            <w:left w:val="none" w:sz="0" w:space="0" w:color="auto"/>
            <w:bottom w:val="none" w:sz="0" w:space="0" w:color="auto"/>
            <w:right w:val="none" w:sz="0" w:space="0" w:color="auto"/>
          </w:divBdr>
        </w:div>
        <w:div w:id="1555192802">
          <w:marLeft w:val="0"/>
          <w:marRight w:val="0"/>
          <w:marTop w:val="120"/>
          <w:marBottom w:val="120"/>
          <w:divBdr>
            <w:top w:val="none" w:sz="0" w:space="0" w:color="auto"/>
            <w:left w:val="none" w:sz="0" w:space="0" w:color="auto"/>
            <w:bottom w:val="none" w:sz="0" w:space="0" w:color="auto"/>
            <w:right w:val="none" w:sz="0" w:space="0" w:color="auto"/>
          </w:divBdr>
        </w:div>
        <w:div w:id="102695731">
          <w:marLeft w:val="0"/>
          <w:marRight w:val="0"/>
          <w:marTop w:val="120"/>
          <w:marBottom w:val="120"/>
          <w:divBdr>
            <w:top w:val="none" w:sz="0" w:space="0" w:color="auto"/>
            <w:left w:val="none" w:sz="0" w:space="0" w:color="auto"/>
            <w:bottom w:val="none" w:sz="0" w:space="0" w:color="auto"/>
            <w:right w:val="none" w:sz="0" w:space="0" w:color="auto"/>
          </w:divBdr>
        </w:div>
        <w:div w:id="851266218">
          <w:marLeft w:val="0"/>
          <w:marRight w:val="0"/>
          <w:marTop w:val="120"/>
          <w:marBottom w:val="120"/>
          <w:divBdr>
            <w:top w:val="none" w:sz="0" w:space="0" w:color="auto"/>
            <w:left w:val="none" w:sz="0" w:space="0" w:color="auto"/>
            <w:bottom w:val="none" w:sz="0" w:space="0" w:color="auto"/>
            <w:right w:val="none" w:sz="0" w:space="0" w:color="auto"/>
          </w:divBdr>
        </w:div>
        <w:div w:id="1962613659">
          <w:marLeft w:val="0"/>
          <w:marRight w:val="0"/>
          <w:marTop w:val="120"/>
          <w:marBottom w:val="120"/>
          <w:divBdr>
            <w:top w:val="none" w:sz="0" w:space="0" w:color="auto"/>
            <w:left w:val="none" w:sz="0" w:space="0" w:color="auto"/>
            <w:bottom w:val="none" w:sz="0" w:space="0" w:color="auto"/>
            <w:right w:val="none" w:sz="0" w:space="0" w:color="auto"/>
          </w:divBdr>
        </w:div>
        <w:div w:id="306008601">
          <w:marLeft w:val="0"/>
          <w:marRight w:val="0"/>
          <w:marTop w:val="120"/>
          <w:marBottom w:val="120"/>
          <w:divBdr>
            <w:top w:val="none" w:sz="0" w:space="0" w:color="auto"/>
            <w:left w:val="none" w:sz="0" w:space="0" w:color="auto"/>
            <w:bottom w:val="none" w:sz="0" w:space="0" w:color="auto"/>
            <w:right w:val="none" w:sz="0" w:space="0" w:color="auto"/>
          </w:divBdr>
        </w:div>
        <w:div w:id="995690705">
          <w:marLeft w:val="0"/>
          <w:marRight w:val="0"/>
          <w:marTop w:val="120"/>
          <w:marBottom w:val="120"/>
          <w:divBdr>
            <w:top w:val="none" w:sz="0" w:space="0" w:color="auto"/>
            <w:left w:val="none" w:sz="0" w:space="0" w:color="auto"/>
            <w:bottom w:val="none" w:sz="0" w:space="0" w:color="auto"/>
            <w:right w:val="none" w:sz="0" w:space="0" w:color="auto"/>
          </w:divBdr>
        </w:div>
        <w:div w:id="1074007442">
          <w:marLeft w:val="0"/>
          <w:marRight w:val="0"/>
          <w:marTop w:val="120"/>
          <w:marBottom w:val="120"/>
          <w:divBdr>
            <w:top w:val="none" w:sz="0" w:space="0" w:color="auto"/>
            <w:left w:val="none" w:sz="0" w:space="0" w:color="auto"/>
            <w:bottom w:val="none" w:sz="0" w:space="0" w:color="auto"/>
            <w:right w:val="none" w:sz="0" w:space="0" w:color="auto"/>
          </w:divBdr>
        </w:div>
      </w:divsChild>
    </w:div>
    <w:div w:id="704256466">
      <w:bodyDiv w:val="1"/>
      <w:marLeft w:val="0"/>
      <w:marRight w:val="0"/>
      <w:marTop w:val="0"/>
      <w:marBottom w:val="0"/>
      <w:divBdr>
        <w:top w:val="none" w:sz="0" w:space="0" w:color="auto"/>
        <w:left w:val="none" w:sz="0" w:space="0" w:color="auto"/>
        <w:bottom w:val="none" w:sz="0" w:space="0" w:color="auto"/>
        <w:right w:val="none" w:sz="0" w:space="0" w:color="auto"/>
      </w:divBdr>
    </w:div>
    <w:div w:id="726487592">
      <w:bodyDiv w:val="1"/>
      <w:marLeft w:val="0"/>
      <w:marRight w:val="0"/>
      <w:marTop w:val="0"/>
      <w:marBottom w:val="0"/>
      <w:divBdr>
        <w:top w:val="none" w:sz="0" w:space="0" w:color="auto"/>
        <w:left w:val="none" w:sz="0" w:space="0" w:color="auto"/>
        <w:bottom w:val="none" w:sz="0" w:space="0" w:color="auto"/>
        <w:right w:val="none" w:sz="0" w:space="0" w:color="auto"/>
      </w:divBdr>
    </w:div>
    <w:div w:id="821584552">
      <w:bodyDiv w:val="1"/>
      <w:marLeft w:val="0"/>
      <w:marRight w:val="0"/>
      <w:marTop w:val="0"/>
      <w:marBottom w:val="0"/>
      <w:divBdr>
        <w:top w:val="none" w:sz="0" w:space="0" w:color="auto"/>
        <w:left w:val="none" w:sz="0" w:space="0" w:color="auto"/>
        <w:bottom w:val="none" w:sz="0" w:space="0" w:color="auto"/>
        <w:right w:val="none" w:sz="0" w:space="0" w:color="auto"/>
      </w:divBdr>
    </w:div>
    <w:div w:id="903225469">
      <w:bodyDiv w:val="1"/>
      <w:marLeft w:val="0"/>
      <w:marRight w:val="0"/>
      <w:marTop w:val="0"/>
      <w:marBottom w:val="0"/>
      <w:divBdr>
        <w:top w:val="none" w:sz="0" w:space="0" w:color="auto"/>
        <w:left w:val="none" w:sz="0" w:space="0" w:color="auto"/>
        <w:bottom w:val="none" w:sz="0" w:space="0" w:color="auto"/>
        <w:right w:val="none" w:sz="0" w:space="0" w:color="auto"/>
      </w:divBdr>
    </w:div>
    <w:div w:id="1024403888">
      <w:bodyDiv w:val="1"/>
      <w:marLeft w:val="0"/>
      <w:marRight w:val="0"/>
      <w:marTop w:val="0"/>
      <w:marBottom w:val="0"/>
      <w:divBdr>
        <w:top w:val="none" w:sz="0" w:space="0" w:color="auto"/>
        <w:left w:val="none" w:sz="0" w:space="0" w:color="auto"/>
        <w:bottom w:val="none" w:sz="0" w:space="0" w:color="auto"/>
        <w:right w:val="none" w:sz="0" w:space="0" w:color="auto"/>
      </w:divBdr>
    </w:div>
    <w:div w:id="1124034891">
      <w:bodyDiv w:val="1"/>
      <w:marLeft w:val="0"/>
      <w:marRight w:val="0"/>
      <w:marTop w:val="0"/>
      <w:marBottom w:val="0"/>
      <w:divBdr>
        <w:top w:val="none" w:sz="0" w:space="0" w:color="auto"/>
        <w:left w:val="none" w:sz="0" w:space="0" w:color="auto"/>
        <w:bottom w:val="none" w:sz="0" w:space="0" w:color="auto"/>
        <w:right w:val="none" w:sz="0" w:space="0" w:color="auto"/>
      </w:divBdr>
    </w:div>
    <w:div w:id="1307203677">
      <w:bodyDiv w:val="1"/>
      <w:marLeft w:val="0"/>
      <w:marRight w:val="0"/>
      <w:marTop w:val="0"/>
      <w:marBottom w:val="0"/>
      <w:divBdr>
        <w:top w:val="none" w:sz="0" w:space="0" w:color="auto"/>
        <w:left w:val="none" w:sz="0" w:space="0" w:color="auto"/>
        <w:bottom w:val="none" w:sz="0" w:space="0" w:color="auto"/>
        <w:right w:val="none" w:sz="0" w:space="0" w:color="auto"/>
      </w:divBdr>
    </w:div>
    <w:div w:id="1542402545">
      <w:bodyDiv w:val="1"/>
      <w:marLeft w:val="0"/>
      <w:marRight w:val="0"/>
      <w:marTop w:val="0"/>
      <w:marBottom w:val="0"/>
      <w:divBdr>
        <w:top w:val="none" w:sz="0" w:space="0" w:color="auto"/>
        <w:left w:val="none" w:sz="0" w:space="0" w:color="auto"/>
        <w:bottom w:val="none" w:sz="0" w:space="0" w:color="auto"/>
        <w:right w:val="none" w:sz="0" w:space="0" w:color="auto"/>
      </w:divBdr>
    </w:div>
    <w:div w:id="1564412386">
      <w:bodyDiv w:val="1"/>
      <w:marLeft w:val="0"/>
      <w:marRight w:val="0"/>
      <w:marTop w:val="0"/>
      <w:marBottom w:val="0"/>
      <w:divBdr>
        <w:top w:val="none" w:sz="0" w:space="0" w:color="auto"/>
        <w:left w:val="none" w:sz="0" w:space="0" w:color="auto"/>
        <w:bottom w:val="none" w:sz="0" w:space="0" w:color="auto"/>
        <w:right w:val="none" w:sz="0" w:space="0" w:color="auto"/>
      </w:divBdr>
    </w:div>
    <w:div w:id="1653172492">
      <w:bodyDiv w:val="1"/>
      <w:marLeft w:val="0"/>
      <w:marRight w:val="0"/>
      <w:marTop w:val="0"/>
      <w:marBottom w:val="0"/>
      <w:divBdr>
        <w:top w:val="none" w:sz="0" w:space="0" w:color="auto"/>
        <w:left w:val="none" w:sz="0" w:space="0" w:color="auto"/>
        <w:bottom w:val="none" w:sz="0" w:space="0" w:color="auto"/>
        <w:right w:val="none" w:sz="0" w:space="0" w:color="auto"/>
      </w:divBdr>
      <w:divsChild>
        <w:div w:id="835534585">
          <w:marLeft w:val="0"/>
          <w:marRight w:val="0"/>
          <w:marTop w:val="0"/>
          <w:marBottom w:val="0"/>
          <w:divBdr>
            <w:top w:val="none" w:sz="0" w:space="0" w:color="auto"/>
            <w:left w:val="none" w:sz="0" w:space="0" w:color="auto"/>
            <w:bottom w:val="none" w:sz="0" w:space="0" w:color="auto"/>
            <w:right w:val="none" w:sz="0" w:space="0" w:color="auto"/>
          </w:divBdr>
        </w:div>
      </w:divsChild>
    </w:div>
    <w:div w:id="1878616016">
      <w:bodyDiv w:val="1"/>
      <w:marLeft w:val="0"/>
      <w:marRight w:val="0"/>
      <w:marTop w:val="0"/>
      <w:marBottom w:val="0"/>
      <w:divBdr>
        <w:top w:val="none" w:sz="0" w:space="0" w:color="auto"/>
        <w:left w:val="none" w:sz="0" w:space="0" w:color="auto"/>
        <w:bottom w:val="none" w:sz="0" w:space="0" w:color="auto"/>
        <w:right w:val="none" w:sz="0" w:space="0" w:color="auto"/>
      </w:divBdr>
    </w:div>
    <w:div w:id="1993094826">
      <w:bodyDiv w:val="1"/>
      <w:marLeft w:val="0"/>
      <w:marRight w:val="0"/>
      <w:marTop w:val="0"/>
      <w:marBottom w:val="0"/>
      <w:divBdr>
        <w:top w:val="none" w:sz="0" w:space="0" w:color="auto"/>
        <w:left w:val="none" w:sz="0" w:space="0" w:color="auto"/>
        <w:bottom w:val="none" w:sz="0" w:space="0" w:color="auto"/>
        <w:right w:val="none" w:sz="0" w:space="0" w:color="auto"/>
      </w:divBdr>
    </w:div>
    <w:div w:id="21184803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ov.uk/government/publications/a-plan-for-digital-health-and-social-care/a-plan-for-digital-health-and-social-care" TargetMode="External"/><Relationship Id="rId5" Type="http://schemas.openxmlformats.org/officeDocument/2006/relationships/webSettings" Target="webSettings.xml"/><Relationship Id="rId10" Type="http://schemas.openxmlformats.org/officeDocument/2006/relationships/hyperlink" Target="https://www.gov.uk/government/organisations/department-of-health-and-social-care" TargetMode="External"/><Relationship Id="rId4" Type="http://schemas.openxmlformats.org/officeDocument/2006/relationships/settings" Target="settings.xml"/><Relationship Id="rId9" Type="http://schemas.openxmlformats.org/officeDocument/2006/relationships/image" Target="file:///C:\Users\biancasanfilippo\Library\Group%20Containers\UBF8T346G9.ms\WebArchiveCopyPasteTempFiles\com.microsoft.Word\UWTSD-Logo.jpg"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9342C8E-BB6A-43D0-811E-E46EBA7ACF1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1</Pages>
  <Words>2764</Words>
  <Characters>15981</Characters>
  <Application>Microsoft Office Word</Application>
  <DocSecurity>0</DocSecurity>
  <Lines>307</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18679</CharactersWithSpaces>
  <SharedDoc>false</SharedDoc>
  <HLinks>
    <vt:vector size="6" baseType="variant">
      <vt:variant>
        <vt:i4>262147</vt:i4>
      </vt:variant>
      <vt:variant>
        <vt:i4>2225</vt:i4>
      </vt:variant>
      <vt:variant>
        <vt:i4>1055</vt:i4>
      </vt:variant>
      <vt:variant>
        <vt:i4>1</vt:i4>
      </vt:variant>
      <vt:variant>
        <vt:lpwstr>C:\Users\biancasanfilippo\Library\Group Containers\UBF8T346G9.ms\WebArchiveCopyPasteTempFiles\com.microsoft.Word\UWTSD-Logo.jpg</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Marcia Marques</cp:lastModifiedBy>
  <cp:revision>3</cp:revision>
  <dcterms:created xsi:type="dcterms:W3CDTF">2025-11-10T16:44:00Z</dcterms:created>
  <dcterms:modified xsi:type="dcterms:W3CDTF">2025-11-10T19:03:00Z</dcterms:modified>
</cp:coreProperties>
</file>