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F98ED" w14:textId="77777777" w:rsidR="00C82B43" w:rsidRDefault="00C82B43" w:rsidP="008D1404">
      <w:pPr>
        <w:spacing w:line="360" w:lineRule="auto"/>
        <w:jc w:val="center"/>
        <w:rPr>
          <w:rFonts w:cs="Arial"/>
          <w:b w:val="0"/>
          <w:bCs/>
          <w:sz w:val="36"/>
          <w:szCs w:val="36"/>
        </w:rPr>
      </w:pPr>
      <w:r w:rsidRPr="001B1D5E">
        <w:rPr>
          <w:rFonts w:cs="Arial"/>
          <w:bCs/>
          <w:sz w:val="36"/>
          <w:szCs w:val="36"/>
        </w:rPr>
        <w:t>P</w:t>
      </w:r>
      <w:r>
        <w:rPr>
          <w:rFonts w:cs="Arial"/>
          <w:bCs/>
          <w:sz w:val="36"/>
          <w:szCs w:val="36"/>
        </w:rPr>
        <w:t>sychopathological Classifications&amp; Provisions</w:t>
      </w:r>
    </w:p>
    <w:p w14:paraId="507171F3" w14:textId="77777777" w:rsidR="008D1404" w:rsidRDefault="00C82B43" w:rsidP="008D1404">
      <w:pPr>
        <w:spacing w:line="360" w:lineRule="auto"/>
        <w:jc w:val="center"/>
        <w:rPr>
          <w:rFonts w:cs="Arial"/>
          <w:b w:val="0"/>
          <w:bCs/>
          <w:sz w:val="36"/>
          <w:szCs w:val="36"/>
        </w:rPr>
      </w:pPr>
      <w:r w:rsidRPr="001B1D5E">
        <w:rPr>
          <w:rFonts w:cs="Arial"/>
          <w:bCs/>
          <w:sz w:val="36"/>
          <w:szCs w:val="36"/>
        </w:rPr>
        <w:t>BMHP 60</w:t>
      </w:r>
      <w:r>
        <w:rPr>
          <w:rFonts w:cs="Arial"/>
          <w:bCs/>
          <w:sz w:val="36"/>
          <w:szCs w:val="36"/>
        </w:rPr>
        <w:t>29</w:t>
      </w:r>
    </w:p>
    <w:p w14:paraId="68971108" w14:textId="6A86CCF3" w:rsidR="00C82B43" w:rsidRPr="001B1D5E" w:rsidRDefault="00C82B43" w:rsidP="008D1404">
      <w:pPr>
        <w:spacing w:line="360" w:lineRule="auto"/>
        <w:jc w:val="center"/>
        <w:rPr>
          <w:rFonts w:cs="Arial"/>
          <w:b w:val="0"/>
          <w:bCs/>
          <w:sz w:val="36"/>
          <w:szCs w:val="36"/>
        </w:rPr>
      </w:pPr>
      <w:r w:rsidRPr="001B1D5E">
        <w:rPr>
          <w:rFonts w:cs="Arial"/>
          <w:bCs/>
          <w:sz w:val="36"/>
          <w:szCs w:val="36"/>
        </w:rPr>
        <w:t>Name: Nosheen Akbar</w:t>
      </w:r>
    </w:p>
    <w:p w14:paraId="06755566" w14:textId="22FF1F6B" w:rsidR="00C82B43" w:rsidRPr="001B1D5E" w:rsidRDefault="00C82B43" w:rsidP="008D1404">
      <w:pPr>
        <w:jc w:val="center"/>
        <w:rPr>
          <w:rFonts w:cs="Arial"/>
          <w:b w:val="0"/>
          <w:bCs/>
          <w:sz w:val="36"/>
          <w:szCs w:val="36"/>
        </w:rPr>
      </w:pPr>
      <w:r w:rsidRPr="001B1D5E">
        <w:rPr>
          <w:rFonts w:cs="Arial"/>
          <w:bCs/>
          <w:sz w:val="36"/>
          <w:szCs w:val="36"/>
        </w:rPr>
        <w:t>Student ID: 2313047</w:t>
      </w:r>
    </w:p>
    <w:p w14:paraId="373B7E71" w14:textId="306513BB" w:rsidR="00791516" w:rsidRDefault="00C82B43" w:rsidP="008D1404">
      <w:pPr>
        <w:jc w:val="center"/>
        <w:rPr>
          <w:rFonts w:cs="Arial"/>
          <w:b w:val="0"/>
          <w:bCs/>
          <w:sz w:val="36"/>
          <w:szCs w:val="36"/>
        </w:rPr>
      </w:pPr>
      <w:r w:rsidRPr="001B1D5E">
        <w:rPr>
          <w:rFonts w:cs="Arial"/>
          <w:bCs/>
          <w:sz w:val="36"/>
          <w:szCs w:val="36"/>
        </w:rPr>
        <w:t xml:space="preserve">Assignment Component </w:t>
      </w:r>
      <w:r>
        <w:rPr>
          <w:rFonts w:cs="Arial"/>
          <w:bCs/>
          <w:sz w:val="36"/>
          <w:szCs w:val="36"/>
        </w:rPr>
        <w:t>2: Written Report</w:t>
      </w:r>
    </w:p>
    <w:p w14:paraId="68DF037F" w14:textId="17E28380" w:rsidR="005B2B37" w:rsidRDefault="00791516" w:rsidP="008D1404">
      <w:pPr>
        <w:jc w:val="center"/>
        <w:rPr>
          <w:rFonts w:cs="Arial"/>
          <w:b w:val="0"/>
          <w:bCs/>
          <w:sz w:val="36"/>
          <w:szCs w:val="36"/>
        </w:rPr>
      </w:pPr>
      <w:r>
        <w:rPr>
          <w:rFonts w:cs="Arial"/>
          <w:bCs/>
          <w:sz w:val="36"/>
          <w:szCs w:val="36"/>
        </w:rPr>
        <w:t>Topic:</w:t>
      </w:r>
      <w:r w:rsidR="00BF0DEC">
        <w:rPr>
          <w:rFonts w:cs="Arial"/>
          <w:bCs/>
          <w:sz w:val="36"/>
          <w:szCs w:val="36"/>
        </w:rPr>
        <w:t xml:space="preserve"> </w:t>
      </w:r>
      <w:r w:rsidR="00F82EFD">
        <w:rPr>
          <w:rFonts w:cs="Arial"/>
          <w:bCs/>
          <w:sz w:val="36"/>
          <w:szCs w:val="36"/>
        </w:rPr>
        <w:t>Schizophrenia</w:t>
      </w:r>
    </w:p>
    <w:p w14:paraId="1D7ABBCB" w14:textId="0935BACC" w:rsidR="00C82B43" w:rsidRDefault="00C82B43" w:rsidP="008D1404">
      <w:pPr>
        <w:jc w:val="center"/>
        <w:rPr>
          <w:rFonts w:cs="Arial"/>
          <w:b w:val="0"/>
          <w:bCs/>
          <w:sz w:val="36"/>
          <w:szCs w:val="36"/>
        </w:rPr>
      </w:pPr>
      <w:r w:rsidRPr="001B1D5E">
        <w:rPr>
          <w:rFonts w:cs="Arial"/>
          <w:bCs/>
          <w:sz w:val="36"/>
          <w:szCs w:val="36"/>
        </w:rPr>
        <w:t xml:space="preserve">Lecturer Name: </w:t>
      </w:r>
      <w:r w:rsidR="00791516" w:rsidRPr="00791516">
        <w:rPr>
          <w:rFonts w:cs="Arial"/>
          <w:bCs/>
          <w:sz w:val="36"/>
          <w:szCs w:val="36"/>
        </w:rPr>
        <w:t xml:space="preserve"> Tomy </w:t>
      </w:r>
      <w:proofErr w:type="spellStart"/>
      <w:r w:rsidR="00791516" w:rsidRPr="00791516">
        <w:rPr>
          <w:rFonts w:cs="Arial"/>
          <w:bCs/>
          <w:sz w:val="36"/>
          <w:szCs w:val="36"/>
        </w:rPr>
        <w:t>Adattu</w:t>
      </w:r>
      <w:proofErr w:type="spellEnd"/>
      <w:r w:rsidR="00791516" w:rsidRPr="00791516">
        <w:rPr>
          <w:rFonts w:cs="Arial"/>
          <w:bCs/>
          <w:sz w:val="36"/>
          <w:szCs w:val="36"/>
        </w:rPr>
        <w:t xml:space="preserve"> Chacko</w:t>
      </w:r>
    </w:p>
    <w:p w14:paraId="5E2B8EAA" w14:textId="77777777" w:rsidR="00507E66" w:rsidRDefault="00507E66" w:rsidP="008D1404">
      <w:pPr>
        <w:jc w:val="center"/>
      </w:pPr>
    </w:p>
    <w:p w14:paraId="6CDEC513" w14:textId="77777777" w:rsidR="005B2B37" w:rsidRDefault="005B2B37" w:rsidP="008D1404">
      <w:pPr>
        <w:jc w:val="center"/>
      </w:pPr>
    </w:p>
    <w:p w14:paraId="32DED38C" w14:textId="77777777" w:rsidR="005B2B37" w:rsidRDefault="005B2B37" w:rsidP="008D1404">
      <w:pPr>
        <w:jc w:val="center"/>
      </w:pPr>
    </w:p>
    <w:p w14:paraId="57ECDE81" w14:textId="77777777" w:rsidR="005B2B37" w:rsidRDefault="005B2B37"/>
    <w:p w14:paraId="4AAECAFB" w14:textId="77777777" w:rsidR="005B2B37" w:rsidRDefault="005B2B37"/>
    <w:p w14:paraId="5E856BB0" w14:textId="77777777" w:rsidR="005B2B37" w:rsidRDefault="005B2B37"/>
    <w:p w14:paraId="56BFFA8B" w14:textId="77777777" w:rsidR="005B2B37" w:rsidRDefault="005B2B37"/>
    <w:p w14:paraId="535AA1B7" w14:textId="77777777" w:rsidR="005B2B37" w:rsidRDefault="005B2B37"/>
    <w:p w14:paraId="70B8E934" w14:textId="77777777" w:rsidR="005B2B37" w:rsidRDefault="005B2B37"/>
    <w:p w14:paraId="62590CE2" w14:textId="77777777" w:rsidR="005B2B37" w:rsidRDefault="005B2B37"/>
    <w:p w14:paraId="561C6A89" w14:textId="77777777" w:rsidR="005B2B37" w:rsidRDefault="005B2B37"/>
    <w:p w14:paraId="1A6644E0" w14:textId="77777777" w:rsidR="005B2B37" w:rsidRDefault="005B2B37"/>
    <w:p w14:paraId="5392E6D4" w14:textId="77777777" w:rsidR="005B2B37" w:rsidRDefault="005B2B37"/>
    <w:p w14:paraId="4485F00B" w14:textId="77777777" w:rsidR="005B2B37" w:rsidRDefault="005B2B37"/>
    <w:p w14:paraId="555F7984" w14:textId="77777777" w:rsidR="005B2B37" w:rsidRDefault="005B2B37"/>
    <w:p w14:paraId="1C7855EA" w14:textId="77777777" w:rsidR="005B2B37" w:rsidRDefault="005B2B37"/>
    <w:p w14:paraId="4540D3A6" w14:textId="77777777" w:rsidR="005B2B37" w:rsidRDefault="005B2B37"/>
    <w:p w14:paraId="0DB37652" w14:textId="77777777" w:rsidR="005B2B37" w:rsidRDefault="005B2B37"/>
    <w:p w14:paraId="24290CB2" w14:textId="77777777" w:rsidR="00470BF7" w:rsidRDefault="00470BF7"/>
    <w:p w14:paraId="7AE3DE24" w14:textId="77777777" w:rsidR="00470BF7" w:rsidRDefault="00470BF7"/>
    <w:p w14:paraId="58AA3728" w14:textId="77777777" w:rsidR="00470BF7" w:rsidRDefault="00470BF7">
      <w:pPr>
        <w:rPr>
          <w:rFonts w:cs="Arial"/>
          <w:bCs/>
          <w:sz w:val="24"/>
          <w:szCs w:val="24"/>
        </w:rPr>
      </w:pPr>
    </w:p>
    <w:p w14:paraId="7F6D0345" w14:textId="15181A00" w:rsidR="00F6007D" w:rsidRPr="00470BF7" w:rsidRDefault="002512E0">
      <w:pPr>
        <w:rPr>
          <w:rFonts w:cs="Arial"/>
          <w:b w:val="0"/>
          <w:bCs/>
          <w:sz w:val="24"/>
          <w:szCs w:val="24"/>
        </w:rPr>
      </w:pPr>
      <w:r w:rsidRPr="00470BF7">
        <w:rPr>
          <w:rFonts w:cs="Arial"/>
          <w:bCs/>
          <w:sz w:val="24"/>
          <w:szCs w:val="24"/>
        </w:rPr>
        <w:lastRenderedPageBreak/>
        <w:t>Report 2</w:t>
      </w:r>
    </w:p>
    <w:p w14:paraId="3F45BC85" w14:textId="227D7A98" w:rsidR="00B01B22" w:rsidRPr="00470BF7" w:rsidRDefault="00B01B22" w:rsidP="00470BF7">
      <w:pPr>
        <w:spacing w:line="360" w:lineRule="auto"/>
        <w:rPr>
          <w:rFonts w:cs="Arial"/>
          <w:b w:val="0"/>
          <w:bCs/>
          <w:sz w:val="24"/>
          <w:szCs w:val="24"/>
        </w:rPr>
      </w:pPr>
      <w:r w:rsidRPr="00470BF7">
        <w:rPr>
          <w:rFonts w:cs="Arial"/>
          <w:bCs/>
          <w:sz w:val="24"/>
          <w:szCs w:val="24"/>
        </w:rPr>
        <w:t xml:space="preserve">Topic </w:t>
      </w:r>
    </w:p>
    <w:p w14:paraId="739251FD" w14:textId="019B9CCE" w:rsidR="008744CA" w:rsidRPr="00470BF7" w:rsidRDefault="008744CA" w:rsidP="00470BF7">
      <w:pPr>
        <w:spacing w:line="360" w:lineRule="auto"/>
        <w:rPr>
          <w:rFonts w:cs="Arial"/>
          <w:b w:val="0"/>
          <w:bCs/>
          <w:sz w:val="24"/>
          <w:szCs w:val="24"/>
        </w:rPr>
      </w:pPr>
      <w:r w:rsidRPr="00470BF7">
        <w:rPr>
          <w:rFonts w:cs="Arial"/>
          <w:bCs/>
          <w:sz w:val="24"/>
          <w:szCs w:val="24"/>
        </w:rPr>
        <w:t>Schizophrenia</w:t>
      </w:r>
    </w:p>
    <w:p w14:paraId="77598BCC" w14:textId="690E1A69" w:rsidR="00ED68BA" w:rsidRPr="00470BF7" w:rsidRDefault="00255C87" w:rsidP="00470BF7">
      <w:pPr>
        <w:pStyle w:val="Heading1"/>
        <w:spacing w:line="360" w:lineRule="auto"/>
        <w:rPr>
          <w:rFonts w:cs="Arial"/>
        </w:rPr>
      </w:pPr>
      <w:r w:rsidRPr="00470BF7">
        <w:rPr>
          <w:rFonts w:cs="Arial"/>
        </w:rPr>
        <w:t>Introduction</w:t>
      </w:r>
    </w:p>
    <w:p w14:paraId="4B1D1E5E" w14:textId="380A0484" w:rsidR="00CF1B51" w:rsidRPr="00470BF7" w:rsidRDefault="00516072" w:rsidP="00470BF7">
      <w:pPr>
        <w:spacing w:line="360" w:lineRule="auto"/>
        <w:rPr>
          <w:rFonts w:cs="Arial"/>
          <w:b w:val="0"/>
          <w:bCs/>
        </w:rPr>
      </w:pPr>
      <w:r w:rsidRPr="00470BF7">
        <w:rPr>
          <w:rFonts w:cs="Arial"/>
          <w:b w:val="0"/>
          <w:bCs/>
        </w:rPr>
        <w:t xml:space="preserve">This report is based on the </w:t>
      </w:r>
      <w:r w:rsidR="00E3104A" w:rsidRPr="00470BF7">
        <w:rPr>
          <w:rFonts w:cs="Arial"/>
          <w:b w:val="0"/>
          <w:bCs/>
        </w:rPr>
        <w:t>detailed analysis of a mental</w:t>
      </w:r>
      <w:r w:rsidR="00253E5D" w:rsidRPr="00470BF7">
        <w:rPr>
          <w:rFonts w:cs="Arial"/>
          <w:b w:val="0"/>
          <w:bCs/>
        </w:rPr>
        <w:t xml:space="preserve"> disorder</w:t>
      </w:r>
      <w:r w:rsidR="00E3104A" w:rsidRPr="00470BF7">
        <w:rPr>
          <w:rFonts w:cs="Arial"/>
          <w:b w:val="0"/>
          <w:bCs/>
        </w:rPr>
        <w:t xml:space="preserve"> named </w:t>
      </w:r>
      <w:r w:rsidR="00A16BB1" w:rsidRPr="00470BF7">
        <w:rPr>
          <w:rFonts w:cs="Arial"/>
          <w:b w:val="0"/>
          <w:bCs/>
        </w:rPr>
        <w:t>Schizophrenia.</w:t>
      </w:r>
      <w:r w:rsidR="000C3DF0" w:rsidRPr="00470BF7">
        <w:rPr>
          <w:rFonts w:cs="Arial"/>
          <w:b w:val="0"/>
          <w:bCs/>
        </w:rPr>
        <w:t xml:space="preserve"> According to the World Health Organisation (2022), schizophrenia is a severe mental disorder affecting more than 24 million people globally. Distortions in thinking, perception, emotions, language, and </w:t>
      </w:r>
      <w:r w:rsidR="00F8536B" w:rsidRPr="00470BF7">
        <w:rPr>
          <w:rFonts w:cs="Arial"/>
          <w:b w:val="0"/>
          <w:bCs/>
        </w:rPr>
        <w:t>behaviour characterise</w:t>
      </w:r>
      <w:r w:rsidR="000C3DF0" w:rsidRPr="00470BF7">
        <w:rPr>
          <w:rFonts w:cs="Arial"/>
          <w:b w:val="0"/>
          <w:bCs/>
        </w:rPr>
        <w:t xml:space="preserve"> it. Common symptoms include hallucinations, delusions, and cognitive impairments. The exact cause is unknown, but it involves a combination of genetic, biological, and environmental factors. Early intervention and comprehensive treatment—such as antipsychotic medication, psychosocial support, and community-based care—can improve outcomes. Despite its impact, stigma and lack of access to care remain </w:t>
      </w:r>
      <w:r w:rsidR="00255C87" w:rsidRPr="00470BF7">
        <w:rPr>
          <w:rFonts w:cs="Arial"/>
          <w:b w:val="0"/>
          <w:bCs/>
        </w:rPr>
        <w:t>significant</w:t>
      </w:r>
      <w:r w:rsidR="000C3DF0" w:rsidRPr="00470BF7">
        <w:rPr>
          <w:rFonts w:cs="Arial"/>
          <w:b w:val="0"/>
          <w:bCs/>
        </w:rPr>
        <w:t xml:space="preserve"> barriers. WHO </w:t>
      </w:r>
      <w:r w:rsidR="00255C87" w:rsidRPr="00470BF7">
        <w:rPr>
          <w:rFonts w:cs="Arial"/>
          <w:b w:val="0"/>
          <w:bCs/>
        </w:rPr>
        <w:t>emphasises</w:t>
      </w:r>
      <w:r w:rsidR="000C3DF0" w:rsidRPr="00470BF7">
        <w:rPr>
          <w:rFonts w:cs="Arial"/>
          <w:b w:val="0"/>
          <w:bCs/>
        </w:rPr>
        <w:t xml:space="preserve"> the importance of integrated mental health services and human rights-based approaches to treatmen</w:t>
      </w:r>
      <w:r w:rsidR="00253E5D" w:rsidRPr="00470BF7">
        <w:rPr>
          <w:rFonts w:cs="Arial"/>
          <w:b w:val="0"/>
          <w:bCs/>
        </w:rPr>
        <w:t>t</w:t>
      </w:r>
      <w:r w:rsidR="002D5A60" w:rsidRPr="00470BF7">
        <w:rPr>
          <w:rFonts w:cs="Arial"/>
          <w:b w:val="0"/>
          <w:bCs/>
        </w:rPr>
        <w:t xml:space="preserve"> (WHO, 2022).</w:t>
      </w:r>
    </w:p>
    <w:p w14:paraId="2F59CBE7" w14:textId="787EC467" w:rsidR="00516072" w:rsidRPr="00470BF7" w:rsidRDefault="00A16BB1" w:rsidP="00470BF7">
      <w:pPr>
        <w:spacing w:line="360" w:lineRule="auto"/>
        <w:rPr>
          <w:rFonts w:cs="Arial"/>
          <w:b w:val="0"/>
          <w:bCs/>
        </w:rPr>
      </w:pPr>
      <w:r w:rsidRPr="00470BF7">
        <w:rPr>
          <w:rFonts w:cs="Arial"/>
          <w:b w:val="0"/>
          <w:bCs/>
        </w:rPr>
        <w:t xml:space="preserve"> </w:t>
      </w:r>
      <w:r w:rsidR="00CF0751" w:rsidRPr="00470BF7">
        <w:rPr>
          <w:rFonts w:cs="Arial"/>
          <w:b w:val="0"/>
          <w:bCs/>
        </w:rPr>
        <w:t xml:space="preserve">This report </w:t>
      </w:r>
      <w:r w:rsidR="00AB285B" w:rsidRPr="00470BF7">
        <w:rPr>
          <w:rFonts w:cs="Arial"/>
          <w:b w:val="0"/>
          <w:bCs/>
        </w:rPr>
        <w:t xml:space="preserve">will cover </w:t>
      </w:r>
      <w:r w:rsidR="00AE275F" w:rsidRPr="00470BF7">
        <w:rPr>
          <w:rFonts w:cs="Arial"/>
          <w:b w:val="0"/>
          <w:bCs/>
        </w:rPr>
        <w:t>its classification in ICD-11.</w:t>
      </w:r>
      <w:r w:rsidR="00CF1B51" w:rsidRPr="00470BF7">
        <w:rPr>
          <w:rFonts w:cs="Arial"/>
          <w:b w:val="0"/>
          <w:bCs/>
        </w:rPr>
        <w:t xml:space="preserve"> </w:t>
      </w:r>
      <w:r w:rsidR="00AE275F" w:rsidRPr="00470BF7">
        <w:rPr>
          <w:rFonts w:cs="Arial"/>
          <w:b w:val="0"/>
          <w:bCs/>
        </w:rPr>
        <w:t xml:space="preserve">This report will </w:t>
      </w:r>
      <w:r w:rsidR="00CF0751" w:rsidRPr="00470BF7">
        <w:rPr>
          <w:rFonts w:cs="Arial"/>
          <w:b w:val="0"/>
          <w:bCs/>
        </w:rPr>
        <w:t>outline the treatment and rehabilitation process. Along</w:t>
      </w:r>
      <w:r w:rsidRPr="00470BF7">
        <w:rPr>
          <w:rFonts w:cs="Arial"/>
          <w:b w:val="0"/>
          <w:bCs/>
        </w:rPr>
        <w:t xml:space="preserve"> with that</w:t>
      </w:r>
      <w:r w:rsidR="00810A63" w:rsidRPr="00470BF7">
        <w:rPr>
          <w:rFonts w:cs="Arial"/>
          <w:b w:val="0"/>
          <w:bCs/>
        </w:rPr>
        <w:t>,</w:t>
      </w:r>
      <w:r w:rsidRPr="00470BF7">
        <w:rPr>
          <w:rFonts w:cs="Arial"/>
          <w:b w:val="0"/>
          <w:bCs/>
        </w:rPr>
        <w:t xml:space="preserve"> debates regarding </w:t>
      </w:r>
      <w:r w:rsidR="00EF4B3F" w:rsidRPr="00470BF7">
        <w:rPr>
          <w:rFonts w:cs="Arial"/>
          <w:b w:val="0"/>
          <w:bCs/>
        </w:rPr>
        <w:t xml:space="preserve">this mental </w:t>
      </w:r>
      <w:r w:rsidR="00CF0751" w:rsidRPr="00470BF7">
        <w:rPr>
          <w:rFonts w:cs="Arial"/>
          <w:b w:val="0"/>
          <w:bCs/>
        </w:rPr>
        <w:t>disorder</w:t>
      </w:r>
      <w:r w:rsidR="00EF4B3F" w:rsidRPr="00470BF7">
        <w:rPr>
          <w:rFonts w:cs="Arial"/>
          <w:b w:val="0"/>
          <w:bCs/>
        </w:rPr>
        <w:t xml:space="preserve"> and its effect on p</w:t>
      </w:r>
      <w:r w:rsidR="00A17C67" w:rsidRPr="00470BF7">
        <w:rPr>
          <w:rFonts w:cs="Arial"/>
          <w:b w:val="0"/>
          <w:bCs/>
        </w:rPr>
        <w:t xml:space="preserve">ractice and policies </w:t>
      </w:r>
      <w:r w:rsidR="00B47CC1" w:rsidRPr="00470BF7">
        <w:rPr>
          <w:rFonts w:cs="Arial"/>
          <w:b w:val="0"/>
          <w:bCs/>
        </w:rPr>
        <w:t>will be discussed</w:t>
      </w:r>
      <w:r w:rsidR="00CF0751" w:rsidRPr="00470BF7">
        <w:rPr>
          <w:rFonts w:cs="Arial"/>
          <w:b w:val="0"/>
          <w:bCs/>
        </w:rPr>
        <w:t>,</w:t>
      </w:r>
      <w:r w:rsidR="00B47CC1" w:rsidRPr="00470BF7">
        <w:rPr>
          <w:rFonts w:cs="Arial"/>
          <w:b w:val="0"/>
          <w:bCs/>
        </w:rPr>
        <w:t xml:space="preserve"> too.</w:t>
      </w:r>
    </w:p>
    <w:p w14:paraId="7F3F9FD5" w14:textId="77777777" w:rsidR="00252945" w:rsidRPr="00470BF7" w:rsidRDefault="00252945" w:rsidP="00470BF7">
      <w:pPr>
        <w:spacing w:line="360" w:lineRule="auto"/>
        <w:rPr>
          <w:rFonts w:cs="Arial"/>
        </w:rPr>
      </w:pPr>
    </w:p>
    <w:p w14:paraId="31038A61" w14:textId="606CD7DC" w:rsidR="00F8536B" w:rsidRPr="00470BF7" w:rsidRDefault="00F8536B" w:rsidP="00470BF7">
      <w:pPr>
        <w:pStyle w:val="Heading1"/>
        <w:spacing w:line="360" w:lineRule="auto"/>
        <w:rPr>
          <w:rFonts w:cs="Arial"/>
        </w:rPr>
      </w:pPr>
      <w:r w:rsidRPr="00470BF7">
        <w:rPr>
          <w:rFonts w:cs="Arial"/>
        </w:rPr>
        <w:t>Classification and Diagnosis</w:t>
      </w:r>
    </w:p>
    <w:p w14:paraId="414403AB" w14:textId="77DC2918" w:rsidR="00F8536B" w:rsidRPr="00470BF7" w:rsidRDefault="00252945" w:rsidP="00470BF7">
      <w:pPr>
        <w:pStyle w:val="Heading2"/>
        <w:spacing w:line="360" w:lineRule="auto"/>
        <w:rPr>
          <w:rFonts w:cs="Arial"/>
        </w:rPr>
      </w:pPr>
      <w:r w:rsidRPr="00470BF7">
        <w:rPr>
          <w:rFonts w:cs="Arial"/>
        </w:rPr>
        <w:t>Schizophrenia in ICD-11</w:t>
      </w:r>
    </w:p>
    <w:p w14:paraId="51C7F9A7" w14:textId="3CF60024" w:rsidR="00097EFD" w:rsidRPr="00470BF7" w:rsidRDefault="00097EFD" w:rsidP="00470BF7">
      <w:pPr>
        <w:spacing w:line="360" w:lineRule="auto"/>
        <w:rPr>
          <w:rFonts w:cs="Arial"/>
          <w:b w:val="0"/>
          <w:bCs/>
        </w:rPr>
      </w:pPr>
      <w:r w:rsidRPr="00470BF7">
        <w:rPr>
          <w:rFonts w:cs="Arial"/>
          <w:b w:val="0"/>
          <w:bCs/>
        </w:rPr>
        <w:t xml:space="preserve">The ICD-11 defines schizophrenia (6A20) as a complex mental disorder </w:t>
      </w:r>
      <w:r w:rsidR="00124E86" w:rsidRPr="00470BF7">
        <w:rPr>
          <w:rFonts w:cs="Arial"/>
          <w:b w:val="0"/>
          <w:bCs/>
        </w:rPr>
        <w:t>characterised by significant impairments in cognitive functioning, along with disturbances in thought processes, perception, and behaviour</w:t>
      </w:r>
      <w:r w:rsidRPr="00470BF7">
        <w:rPr>
          <w:rFonts w:cs="Arial"/>
          <w:b w:val="0"/>
          <w:bCs/>
        </w:rPr>
        <w:t xml:space="preserve">. To achieve a diagnosis, an individual must present core symptoms, which encompass persistent delusions, hallucinations, </w:t>
      </w:r>
      <w:r w:rsidR="00124E86" w:rsidRPr="00470BF7">
        <w:rPr>
          <w:rFonts w:cs="Arial"/>
          <w:b w:val="0"/>
          <w:bCs/>
        </w:rPr>
        <w:t>disorganised thinking (often evaluated through speech patterns), grossly disorganised behaviour</w:t>
      </w:r>
      <w:r w:rsidRPr="00470BF7">
        <w:rPr>
          <w:rFonts w:cs="Arial"/>
          <w:b w:val="0"/>
          <w:bCs/>
        </w:rPr>
        <w:t xml:space="preserve">, and negative symptoms such as diminished emotional expression or lack of motivation (avolition). These symptoms must persist for at least </w:t>
      </w:r>
      <w:r w:rsidR="00124E86" w:rsidRPr="00470BF7">
        <w:rPr>
          <w:rFonts w:cs="Arial"/>
          <w:b w:val="0"/>
          <w:bCs/>
        </w:rPr>
        <w:t>1 month and cause</w:t>
      </w:r>
      <w:r w:rsidRPr="00470BF7">
        <w:rPr>
          <w:rFonts w:cs="Arial"/>
          <w:b w:val="0"/>
          <w:bCs/>
        </w:rPr>
        <w:t xml:space="preserve"> considerable functional impairment in daily </w:t>
      </w:r>
      <w:r w:rsidR="00562FAB" w:rsidRPr="00470BF7">
        <w:rPr>
          <w:rFonts w:cs="Arial"/>
          <w:b w:val="0"/>
          <w:bCs/>
        </w:rPr>
        <w:t>life (WHO, 2024).</w:t>
      </w:r>
    </w:p>
    <w:p w14:paraId="27F06730" w14:textId="14D5573B" w:rsidR="00097EFD" w:rsidRPr="00470BF7" w:rsidRDefault="00097EFD" w:rsidP="00470BF7">
      <w:pPr>
        <w:spacing w:line="360" w:lineRule="auto"/>
        <w:rPr>
          <w:rFonts w:cs="Arial"/>
          <w:b w:val="0"/>
          <w:bCs/>
        </w:rPr>
      </w:pPr>
      <w:r w:rsidRPr="00470BF7">
        <w:rPr>
          <w:rFonts w:cs="Arial"/>
          <w:b w:val="0"/>
          <w:bCs/>
        </w:rPr>
        <w:t xml:space="preserve">In contrast to the ICD-10, which </w:t>
      </w:r>
      <w:r w:rsidR="00124E86" w:rsidRPr="00470BF7">
        <w:rPr>
          <w:rFonts w:cs="Arial"/>
          <w:b w:val="0"/>
          <w:bCs/>
        </w:rPr>
        <w:t>categorised various subtypes of schizophrenia,</w:t>
      </w:r>
      <w:r w:rsidRPr="00470BF7">
        <w:rPr>
          <w:rFonts w:cs="Arial"/>
          <w:b w:val="0"/>
          <w:bCs/>
        </w:rPr>
        <w:t xml:space="preserve"> such as paranoid or catatonic schizophrenia, the ICD-11 adopts a more nuanced dimensional approach. This shift in classification </w:t>
      </w:r>
      <w:r w:rsidR="00124E86" w:rsidRPr="00470BF7">
        <w:rPr>
          <w:rFonts w:cs="Arial"/>
          <w:b w:val="0"/>
          <w:bCs/>
        </w:rPr>
        <w:t xml:space="preserve">enables clinicians to comprehensively assess symptom severity across multiple domains, acknowledging the disorder's </w:t>
      </w:r>
      <w:r w:rsidR="00F21FEF" w:rsidRPr="00470BF7">
        <w:rPr>
          <w:rFonts w:cs="Arial"/>
          <w:b w:val="0"/>
          <w:bCs/>
        </w:rPr>
        <w:t xml:space="preserve">complex </w:t>
      </w:r>
      <w:r w:rsidR="00124E86" w:rsidRPr="00470BF7">
        <w:rPr>
          <w:rFonts w:cs="Arial"/>
          <w:b w:val="0"/>
          <w:bCs/>
        </w:rPr>
        <w:t>nature</w:t>
      </w:r>
      <w:r w:rsidRPr="00470BF7">
        <w:rPr>
          <w:rFonts w:cs="Arial"/>
          <w:b w:val="0"/>
          <w:bCs/>
        </w:rPr>
        <w:t xml:space="preserve">. It reflects a </w:t>
      </w:r>
      <w:r w:rsidRPr="00470BF7">
        <w:rPr>
          <w:rFonts w:cs="Arial"/>
          <w:b w:val="0"/>
          <w:bCs/>
        </w:rPr>
        <w:lastRenderedPageBreak/>
        <w:t>contemporary understanding of schizophrenia as a spectrum disorder with highly variable presentations. Furthermore, this classification encourages</w:t>
      </w:r>
      <w:r w:rsidR="00363A63" w:rsidRPr="00470BF7">
        <w:rPr>
          <w:rFonts w:cs="Arial"/>
          <w:b w:val="0"/>
          <w:bCs/>
        </w:rPr>
        <w:t xml:space="preserve"> thorough </w:t>
      </w:r>
      <w:r w:rsidRPr="00470BF7">
        <w:rPr>
          <w:rFonts w:cs="Arial"/>
          <w:b w:val="0"/>
          <w:bCs/>
        </w:rPr>
        <w:t xml:space="preserve">evaluation of cultural context and differential diagnoses, such as mood disorders with psychotic features and substance-induced psychosis. By aligning more closely with ongoing research and clinical best practices, the ICD-11 aims to enhance both diagnostic reliability and clinical utility, as noted by the World Health </w:t>
      </w:r>
      <w:r w:rsidR="00124E86" w:rsidRPr="00470BF7">
        <w:rPr>
          <w:rFonts w:cs="Arial"/>
          <w:b w:val="0"/>
          <w:bCs/>
        </w:rPr>
        <w:t>Organisation</w:t>
      </w:r>
      <w:r w:rsidRPr="00470BF7">
        <w:rPr>
          <w:rFonts w:cs="Arial"/>
          <w:b w:val="0"/>
          <w:bCs/>
        </w:rPr>
        <w:t xml:space="preserve"> (WHO, 2024).</w:t>
      </w:r>
    </w:p>
    <w:p w14:paraId="0BB3C683" w14:textId="21BF556B" w:rsidR="00097EFD" w:rsidRPr="00470BF7" w:rsidRDefault="00097EFD" w:rsidP="00470BF7">
      <w:pPr>
        <w:pStyle w:val="Heading1"/>
        <w:spacing w:line="360" w:lineRule="auto"/>
        <w:rPr>
          <w:rFonts w:cs="Arial"/>
        </w:rPr>
      </w:pPr>
      <w:r w:rsidRPr="00470BF7">
        <w:rPr>
          <w:rFonts w:cs="Arial"/>
        </w:rPr>
        <w:t>Diagnosis of Schizophrenia and Related Processes</w:t>
      </w:r>
    </w:p>
    <w:p w14:paraId="0CD71DCD" w14:textId="1C20AE6B" w:rsidR="00F0465F" w:rsidRPr="00470BF7" w:rsidRDefault="00F0465F" w:rsidP="00470BF7">
      <w:pPr>
        <w:spacing w:line="360" w:lineRule="auto"/>
        <w:rPr>
          <w:rFonts w:cs="Arial"/>
          <w:b w:val="0"/>
          <w:bCs/>
        </w:rPr>
      </w:pPr>
      <w:r w:rsidRPr="00470BF7">
        <w:rPr>
          <w:rFonts w:cs="Arial"/>
          <w:b w:val="0"/>
          <w:bCs/>
        </w:rPr>
        <w:t xml:space="preserve">Schizophrenia is recognised as a severe and debilitating mental disorder characterised by profound distortions in thinking, perception, emotional regulation, language, sense of self, and overall behaviour. The World Health Organisation (WHO) identifies its aetiology as multifaceted, involving a complex interplay of genetic predispositions, biological factors, and environmental influences that contribute to its intricate </w:t>
      </w:r>
      <w:r w:rsidR="000A43C1" w:rsidRPr="00470BF7">
        <w:rPr>
          <w:rFonts w:cs="Arial"/>
          <w:b w:val="0"/>
          <w:bCs/>
        </w:rPr>
        <w:t>presentation (</w:t>
      </w:r>
      <w:r w:rsidR="009105D4" w:rsidRPr="00470BF7">
        <w:rPr>
          <w:rFonts w:cs="Arial"/>
          <w:b w:val="0"/>
          <w:bCs/>
        </w:rPr>
        <w:t>Hany and Rizvi, 2024).</w:t>
      </w:r>
    </w:p>
    <w:p w14:paraId="15DAF1A2" w14:textId="1E6F418A" w:rsidR="00B06836" w:rsidRPr="00470BF7" w:rsidRDefault="00F0465F" w:rsidP="00470BF7">
      <w:pPr>
        <w:spacing w:line="360" w:lineRule="auto"/>
        <w:rPr>
          <w:rFonts w:cs="Arial"/>
          <w:b w:val="0"/>
          <w:bCs/>
        </w:rPr>
      </w:pPr>
      <w:r w:rsidRPr="00470BF7">
        <w:rPr>
          <w:rFonts w:cs="Arial"/>
          <w:b w:val="0"/>
          <w:bCs/>
        </w:rPr>
        <w:t xml:space="preserve">As detailed in the WHO's ICD-11 Clinical Descriptions and Diagnostic Requirements (2024), schizophrenia is identifiable through core symptoms that include persistent delusions, intrusive hallucinations, disorganised thinking, markedly disorganised behaviour, and negative symptoms such as diminished emotional responsiveness or motivation. These symptoms must persist for at least 1 month and cause significant disruption in an individual’s personal, social, or occupational functioning. The diagnostic process necessitates a thorough clinical assessment, which encompasses a comprehensive patient history, a mental status examination, and the exclusion of alternative conditions (such as mood disorders with psychotic features or substance-induced psychosis). The ICD-11 underscores a dimensional approach that enables clinicians to evaluate symptom severity and monitor changes over time, moving beyond </w:t>
      </w:r>
      <w:r w:rsidR="0004507E" w:rsidRPr="00470BF7">
        <w:rPr>
          <w:rFonts w:cs="Arial"/>
          <w:b w:val="0"/>
          <w:bCs/>
        </w:rPr>
        <w:t>reliance on rigid subtypes (WHO, 2024).</w:t>
      </w:r>
    </w:p>
    <w:p w14:paraId="3CA7E56B" w14:textId="4FCBCBD4" w:rsidR="00456D2B" w:rsidRPr="00470BF7" w:rsidRDefault="00097EFD" w:rsidP="00470BF7">
      <w:pPr>
        <w:spacing w:line="360" w:lineRule="auto"/>
        <w:rPr>
          <w:rFonts w:cs="Arial"/>
          <w:b w:val="0"/>
          <w:bCs/>
        </w:rPr>
      </w:pPr>
      <w:r w:rsidRPr="00470BF7">
        <w:rPr>
          <w:rFonts w:cs="Arial"/>
          <w:b w:val="0"/>
          <w:bCs/>
        </w:rPr>
        <w:t xml:space="preserve">Effective management of schizophrenia often necessitates a multifaceted treatment plan, integrating antipsychotic medications, comprehensive psychosocial interventions, and robust community-based support systems. Early intervention and continuity of care are crucial to improving long-term outcomes and mitigating the </w:t>
      </w:r>
      <w:r w:rsidR="00562FAB" w:rsidRPr="00470BF7">
        <w:rPr>
          <w:rFonts w:cs="Arial"/>
          <w:b w:val="0"/>
          <w:bCs/>
        </w:rPr>
        <w:t>disorder's impact</w:t>
      </w:r>
      <w:r w:rsidRPr="00470BF7">
        <w:rPr>
          <w:rFonts w:cs="Arial"/>
          <w:b w:val="0"/>
          <w:bCs/>
        </w:rPr>
        <w:t xml:space="preserve"> on individuals' lives. Moreover, the diagnostic process </w:t>
      </w:r>
      <w:r w:rsidR="00562FAB" w:rsidRPr="00470BF7">
        <w:rPr>
          <w:rFonts w:cs="Arial"/>
          <w:b w:val="0"/>
          <w:bCs/>
        </w:rPr>
        <w:t>prioritises</w:t>
      </w:r>
      <w:r w:rsidRPr="00470BF7">
        <w:rPr>
          <w:rFonts w:cs="Arial"/>
          <w:b w:val="0"/>
          <w:bCs/>
        </w:rPr>
        <w:t xml:space="preserve"> cultural considerations</w:t>
      </w:r>
      <w:r w:rsidR="002E1D41" w:rsidRPr="00470BF7">
        <w:rPr>
          <w:rFonts w:cs="Arial"/>
          <w:b w:val="0"/>
          <w:bCs/>
        </w:rPr>
        <w:t>, protects the patient's rights and dignity, and fosters</w:t>
      </w:r>
      <w:r w:rsidRPr="00470BF7">
        <w:rPr>
          <w:rFonts w:cs="Arial"/>
          <w:b w:val="0"/>
          <w:bCs/>
        </w:rPr>
        <w:t xml:space="preserve"> a respectful and empathetic therapeutic environment</w:t>
      </w:r>
      <w:r w:rsidR="00404384" w:rsidRPr="00470BF7">
        <w:rPr>
          <w:rFonts w:cs="Arial"/>
          <w:b w:val="0"/>
          <w:bCs/>
        </w:rPr>
        <w:t xml:space="preserve"> (WHO, 2024</w:t>
      </w:r>
      <w:r w:rsidR="0004507E" w:rsidRPr="00470BF7">
        <w:rPr>
          <w:rFonts w:cs="Arial"/>
          <w:b w:val="0"/>
          <w:bCs/>
        </w:rPr>
        <w:t>b</w:t>
      </w:r>
      <w:r w:rsidR="00AE0423" w:rsidRPr="00470BF7">
        <w:rPr>
          <w:rFonts w:cs="Arial"/>
          <w:b w:val="0"/>
          <w:bCs/>
        </w:rPr>
        <w:t>).</w:t>
      </w:r>
    </w:p>
    <w:p w14:paraId="3CB11C13" w14:textId="6ECA11E4" w:rsidR="00497DF2" w:rsidRPr="00470BF7" w:rsidRDefault="00080EFD" w:rsidP="00470BF7">
      <w:pPr>
        <w:spacing w:line="360" w:lineRule="auto"/>
        <w:rPr>
          <w:rFonts w:cs="Arial"/>
          <w:b w:val="0"/>
          <w:bCs/>
        </w:rPr>
      </w:pPr>
      <w:r w:rsidRPr="00470BF7">
        <w:rPr>
          <w:rFonts w:cs="Arial"/>
          <w:b w:val="0"/>
          <w:bCs/>
        </w:rPr>
        <w:t xml:space="preserve">Schizophrenia is a mental health condition characterised, according to ICD-11, by difficulties in thinking, emotions, and behaviour. A prominent indicator of this disorder is disorganised speech, which manifests as </w:t>
      </w:r>
      <w:r w:rsidR="00D5453A" w:rsidRPr="00470BF7">
        <w:rPr>
          <w:rFonts w:cs="Arial"/>
          <w:b w:val="0"/>
          <w:bCs/>
        </w:rPr>
        <w:t>a lack of</w:t>
      </w:r>
      <w:r w:rsidRPr="00470BF7">
        <w:rPr>
          <w:rFonts w:cs="Arial"/>
          <w:b w:val="0"/>
          <w:bCs/>
        </w:rPr>
        <w:t xml:space="preserve"> coherence, often seeming confusing or jumping between unrelated topics. Medical professionals utilise this symptom as evidence of </w:t>
      </w:r>
      <w:r w:rsidRPr="00470BF7">
        <w:rPr>
          <w:rFonts w:cs="Arial"/>
          <w:b w:val="0"/>
          <w:bCs/>
        </w:rPr>
        <w:lastRenderedPageBreak/>
        <w:t>disorganised thinking. The research you mentioned demonstrates that computers can analyse the connections between a person's words by examining language patterns. It revealed that individuals with schizophrenia generally exhibit less connected speech, which can aid in the identification of the illness. This correlation between ICD-11 and the study underscores the significance of language as a crucial diagnostic indicator (Voppel et al., 2021).</w:t>
      </w:r>
    </w:p>
    <w:p w14:paraId="6B229B16" w14:textId="523E9AE3" w:rsidR="00D3375F" w:rsidRPr="00470BF7" w:rsidRDefault="00D3375F" w:rsidP="00470BF7">
      <w:pPr>
        <w:spacing w:line="360" w:lineRule="auto"/>
        <w:rPr>
          <w:rFonts w:cs="Arial"/>
          <w:b w:val="0"/>
          <w:bCs/>
        </w:rPr>
      </w:pPr>
      <w:r w:rsidRPr="00470BF7">
        <w:rPr>
          <w:rFonts w:cs="Arial"/>
          <w:b w:val="0"/>
          <w:bCs/>
        </w:rPr>
        <w:t xml:space="preserve">The ICD-11 </w:t>
      </w:r>
      <w:r w:rsidR="00A777DA" w:rsidRPr="00470BF7">
        <w:rPr>
          <w:rFonts w:cs="Arial"/>
          <w:b w:val="0"/>
          <w:bCs/>
        </w:rPr>
        <w:t xml:space="preserve">characterises schizophrenia (6A20) as a disorder marked by significant impairments </w:t>
      </w:r>
      <w:r w:rsidR="00E5320E" w:rsidRPr="00470BF7">
        <w:rPr>
          <w:rFonts w:cs="Arial"/>
          <w:b w:val="0"/>
          <w:bCs/>
        </w:rPr>
        <w:t>in testing</w:t>
      </w:r>
      <w:r w:rsidR="00A777DA" w:rsidRPr="00470BF7">
        <w:rPr>
          <w:rFonts w:cs="Arial"/>
          <w:b w:val="0"/>
          <w:bCs/>
        </w:rPr>
        <w:t>, alongside disturbances in thought, perception, and behaviour</w:t>
      </w:r>
      <w:r w:rsidRPr="00470BF7">
        <w:rPr>
          <w:rFonts w:cs="Arial"/>
          <w:b w:val="0"/>
          <w:bCs/>
        </w:rPr>
        <w:t xml:space="preserve">. Diagnosis necessitates the presence of core symptoms, including persistent delusions, hallucinations, </w:t>
      </w:r>
      <w:r w:rsidR="00A777DA" w:rsidRPr="00470BF7">
        <w:rPr>
          <w:rFonts w:cs="Arial"/>
          <w:b w:val="0"/>
          <w:bCs/>
        </w:rPr>
        <w:t>disorganised thinking (typically inferred from speech), grossly disorganised behaviour</w:t>
      </w:r>
      <w:r w:rsidRPr="00470BF7">
        <w:rPr>
          <w:rFonts w:cs="Arial"/>
          <w:b w:val="0"/>
          <w:bCs/>
        </w:rPr>
        <w:t>, or negative symptoms such as diminished emotional expression or avolition. These symptoms must persist for a minimum of one month and lead to considerable functional impairment.</w:t>
      </w:r>
    </w:p>
    <w:p w14:paraId="6267F399" w14:textId="2DB2CE6A" w:rsidR="00470BF7" w:rsidRPr="00470BF7" w:rsidRDefault="00D3375F" w:rsidP="00470BF7">
      <w:pPr>
        <w:spacing w:line="360" w:lineRule="auto"/>
        <w:rPr>
          <w:rFonts w:cs="Arial"/>
          <w:b w:val="0"/>
          <w:bCs/>
        </w:rPr>
      </w:pPr>
      <w:r w:rsidRPr="00470BF7">
        <w:rPr>
          <w:rFonts w:cs="Arial"/>
          <w:b w:val="0"/>
          <w:bCs/>
        </w:rPr>
        <w:t xml:space="preserve">In contrast to </w:t>
      </w:r>
      <w:r w:rsidR="00813E03" w:rsidRPr="00470BF7">
        <w:rPr>
          <w:rFonts w:cs="Arial"/>
          <w:b w:val="0"/>
          <w:bCs/>
        </w:rPr>
        <w:t>ICD-10, ICD-11 eliminates subtypes (e.g., paranoid or catatonic) and adopts a dimensional approach, enabling clinicians to assess symptom severity across multiple</w:t>
      </w:r>
      <w:r w:rsidRPr="00470BF7">
        <w:rPr>
          <w:rFonts w:cs="Arial"/>
          <w:b w:val="0"/>
          <w:bCs/>
        </w:rPr>
        <w:t xml:space="preserve"> domains. This change reflects a more nuanced understanding of schizophrenia as a spectrum disorder with diverse presentations. Furthermore, the classification encourages a thoughtful consideration of cultural context and differential diagnoses, including mood disorders with psychotic features and substance-induced psychosis. By aligning more closely with contemporary research and clinical practices, the ICD-11 aims to enhance diagnostic reliability and clinical utility (WHO, 2025)</w:t>
      </w:r>
      <w:r w:rsidR="00470BF7">
        <w:rPr>
          <w:rFonts w:cs="Arial"/>
          <w:b w:val="0"/>
          <w:bCs/>
        </w:rPr>
        <w:t>.</w:t>
      </w:r>
    </w:p>
    <w:p w14:paraId="045E8A91" w14:textId="77777777" w:rsidR="00A12FCA" w:rsidRPr="00470BF7" w:rsidRDefault="00A12FCA" w:rsidP="00470BF7">
      <w:pPr>
        <w:pStyle w:val="Heading1"/>
        <w:spacing w:line="360" w:lineRule="auto"/>
        <w:rPr>
          <w:rFonts w:cs="Arial"/>
        </w:rPr>
      </w:pPr>
      <w:r w:rsidRPr="00470BF7">
        <w:rPr>
          <w:rFonts w:cs="Arial"/>
        </w:rPr>
        <w:t>Treatments and Rehabilitation</w:t>
      </w:r>
    </w:p>
    <w:p w14:paraId="602578DF" w14:textId="36989B8A" w:rsidR="001F329C" w:rsidRPr="00470BF7" w:rsidRDefault="00F2362E" w:rsidP="00470BF7">
      <w:pPr>
        <w:spacing w:line="360" w:lineRule="auto"/>
        <w:rPr>
          <w:rFonts w:cs="Arial"/>
          <w:b w:val="0"/>
          <w:bCs/>
        </w:rPr>
      </w:pPr>
      <w:r w:rsidRPr="00470BF7">
        <w:rPr>
          <w:rFonts w:cs="Arial"/>
          <w:b w:val="0"/>
          <w:bCs/>
        </w:rPr>
        <w:t>Standard treatment protocols for schizophrenia typically incorporate a combination of antipsychotic medications and psychosocial therapies. Antipsychotic agents such as risperidone and aripiprazole are commonly chosen due to their lower risk of extrapyramidal side effects in comparison to older, first-generation antipsychotics (</w:t>
      </w:r>
      <w:r w:rsidR="007A10FB" w:rsidRPr="00470BF7">
        <w:rPr>
          <w:rFonts w:cs="Arial"/>
          <w:b w:val="0"/>
          <w:bCs/>
        </w:rPr>
        <w:t>Barnes</w:t>
      </w:r>
      <w:r w:rsidRPr="00470BF7">
        <w:rPr>
          <w:rFonts w:cs="Arial"/>
          <w:b w:val="0"/>
          <w:bCs/>
        </w:rPr>
        <w:t xml:space="preserve"> et al., 20</w:t>
      </w:r>
      <w:r w:rsidR="00085EA1" w:rsidRPr="00470BF7">
        <w:rPr>
          <w:rFonts w:cs="Arial"/>
          <w:b w:val="0"/>
          <w:bCs/>
        </w:rPr>
        <w:t>19</w:t>
      </w:r>
      <w:r w:rsidRPr="00470BF7">
        <w:rPr>
          <w:rFonts w:cs="Arial"/>
          <w:b w:val="0"/>
          <w:bCs/>
        </w:rPr>
        <w:t xml:space="preserve">). However, it is </w:t>
      </w:r>
      <w:r w:rsidR="007711B0" w:rsidRPr="00470BF7">
        <w:rPr>
          <w:rFonts w:cs="Arial"/>
          <w:b w:val="0"/>
          <w:bCs/>
        </w:rPr>
        <w:t>essential</w:t>
      </w:r>
      <w:r w:rsidRPr="00470BF7">
        <w:rPr>
          <w:rFonts w:cs="Arial"/>
          <w:b w:val="0"/>
          <w:bCs/>
        </w:rPr>
        <w:t xml:space="preserve"> to note that these medications may still induce metabolic complications, which can influence patient adherence and overall health.</w:t>
      </w:r>
    </w:p>
    <w:p w14:paraId="02EE5C89" w14:textId="77777777" w:rsidR="0039132B" w:rsidRPr="00470BF7" w:rsidRDefault="00F2362E" w:rsidP="00470BF7">
      <w:pPr>
        <w:spacing w:line="360" w:lineRule="auto"/>
        <w:rPr>
          <w:rFonts w:cs="Arial"/>
          <w:b w:val="0"/>
          <w:bCs/>
        </w:rPr>
      </w:pPr>
      <w:r w:rsidRPr="00470BF7">
        <w:rPr>
          <w:rFonts w:cs="Arial"/>
          <w:b w:val="0"/>
          <w:bCs/>
        </w:rPr>
        <w:t>Psychosocial interventions, including cognitive behavioural therapy (CBT) and family therapy, are integral to the management of symptoms and the enhancement of functional outcomes (NICE, 2014). CBT enables patients to challenge and modify their delusional</w:t>
      </w:r>
    </w:p>
    <w:p w14:paraId="0C4E0DA5" w14:textId="2FDC223D" w:rsidR="00F2362E" w:rsidRPr="00470BF7" w:rsidRDefault="00F2362E" w:rsidP="00470BF7">
      <w:pPr>
        <w:spacing w:line="360" w:lineRule="auto"/>
        <w:rPr>
          <w:rFonts w:cs="Arial"/>
          <w:b w:val="0"/>
          <w:bCs/>
        </w:rPr>
      </w:pPr>
      <w:r w:rsidRPr="00470BF7">
        <w:rPr>
          <w:rFonts w:cs="Arial"/>
          <w:b w:val="0"/>
          <w:bCs/>
        </w:rPr>
        <w:t xml:space="preserve">thought processes, while family therapy fosters support systems and contributes to reduced relapse rates. Additionally, Assertive Community Treatment (ACT) is essential for individuals </w:t>
      </w:r>
      <w:r w:rsidRPr="00470BF7">
        <w:rPr>
          <w:rFonts w:cs="Arial"/>
          <w:b w:val="0"/>
          <w:bCs/>
        </w:rPr>
        <w:lastRenderedPageBreak/>
        <w:t xml:space="preserve">with severe symptoms, as it provides care and support in </w:t>
      </w:r>
      <w:r w:rsidR="002342BB" w:rsidRPr="00470BF7">
        <w:rPr>
          <w:rFonts w:cs="Arial"/>
          <w:b w:val="0"/>
          <w:bCs/>
        </w:rPr>
        <w:t>a real-world setting (Woesner, Marsh,</w:t>
      </w:r>
      <w:r w:rsidR="008B64C6" w:rsidRPr="00470BF7">
        <w:rPr>
          <w:rFonts w:cs="Arial"/>
          <w:b w:val="0"/>
          <w:bCs/>
        </w:rPr>
        <w:t xml:space="preserve"> and Kanofsky, 2014</w:t>
      </w:r>
      <w:r w:rsidR="002342BB" w:rsidRPr="00470BF7">
        <w:rPr>
          <w:rFonts w:cs="Arial"/>
          <w:b w:val="0"/>
          <w:bCs/>
        </w:rPr>
        <w:t>).</w:t>
      </w:r>
    </w:p>
    <w:p w14:paraId="42B998FC" w14:textId="35218121" w:rsidR="00F71CFC" w:rsidRPr="00470BF7" w:rsidRDefault="00F2362E" w:rsidP="00470BF7">
      <w:pPr>
        <w:spacing w:line="360" w:lineRule="auto"/>
        <w:rPr>
          <w:rFonts w:cs="Arial"/>
          <w:b w:val="0"/>
          <w:bCs/>
        </w:rPr>
      </w:pPr>
      <w:r w:rsidRPr="00470BF7">
        <w:rPr>
          <w:rFonts w:cs="Arial"/>
          <w:b w:val="0"/>
          <w:bCs/>
        </w:rPr>
        <w:t xml:space="preserve">Despite these advancements in treatment, several challenges remain. A significant number of patients do not achieve complete remission, and treatment resistance continues to be a </w:t>
      </w:r>
      <w:r w:rsidR="002A2D4D" w:rsidRPr="00470BF7">
        <w:rPr>
          <w:rFonts w:cs="Arial"/>
          <w:b w:val="0"/>
          <w:bCs/>
        </w:rPr>
        <w:t>substantial</w:t>
      </w:r>
      <w:r w:rsidRPr="00470BF7">
        <w:rPr>
          <w:rFonts w:cs="Arial"/>
          <w:b w:val="0"/>
          <w:bCs/>
        </w:rPr>
        <w:t xml:space="preserve"> concern. Therefore, integrated approaches that incorporate both psychosocial and biological elements are crucial. However, access to comprehensive care remains a barrier for many individuals (Kane &amp; Marder, 2020).</w:t>
      </w:r>
    </w:p>
    <w:p w14:paraId="566D53BC" w14:textId="0BE6EB07" w:rsidR="001C345F" w:rsidRPr="00470BF7" w:rsidRDefault="00B911C7" w:rsidP="00470BF7">
      <w:pPr>
        <w:pStyle w:val="Heading1"/>
        <w:spacing w:line="360" w:lineRule="auto"/>
        <w:rPr>
          <w:rFonts w:cs="Arial"/>
        </w:rPr>
      </w:pPr>
      <w:r w:rsidRPr="00470BF7">
        <w:rPr>
          <w:rFonts w:cs="Arial"/>
        </w:rPr>
        <w:t xml:space="preserve"> Rehabilitation</w:t>
      </w:r>
      <w:r w:rsidR="001C345F" w:rsidRPr="00470BF7">
        <w:rPr>
          <w:rFonts w:cs="Arial"/>
        </w:rPr>
        <w:t xml:space="preserve"> measures of schizophrenia in </w:t>
      </w:r>
      <w:r w:rsidRPr="00470BF7">
        <w:rPr>
          <w:rFonts w:cs="Arial"/>
        </w:rPr>
        <w:t>ICD-11</w:t>
      </w:r>
      <w:r w:rsidR="001C345F" w:rsidRPr="00470BF7">
        <w:rPr>
          <w:rFonts w:cs="Arial"/>
        </w:rPr>
        <w:t xml:space="preserve"> in </w:t>
      </w:r>
      <w:r w:rsidRPr="00470BF7">
        <w:rPr>
          <w:rFonts w:cs="Arial"/>
        </w:rPr>
        <w:t>practice.</w:t>
      </w:r>
    </w:p>
    <w:p w14:paraId="169202ED" w14:textId="7B688476" w:rsidR="0034093D" w:rsidRPr="00470BF7" w:rsidRDefault="004132A4" w:rsidP="00470BF7">
      <w:pPr>
        <w:spacing w:line="360" w:lineRule="auto"/>
        <w:rPr>
          <w:rFonts w:cs="Arial"/>
          <w:b w:val="0"/>
          <w:bCs/>
        </w:rPr>
      </w:pPr>
      <w:r w:rsidRPr="00470BF7">
        <w:rPr>
          <w:rFonts w:cs="Arial"/>
          <w:b w:val="0"/>
          <w:bCs/>
        </w:rPr>
        <w:t>Rehabilitation measures for schizophrenia</w:t>
      </w:r>
      <w:r w:rsidR="007B608B" w:rsidRPr="00470BF7">
        <w:rPr>
          <w:rFonts w:cs="Arial"/>
          <w:b w:val="0"/>
          <w:bCs/>
        </w:rPr>
        <w:t>, as outlined in ICD</w:t>
      </w:r>
      <w:r w:rsidR="007B608B" w:rsidRPr="00470BF7">
        <w:rPr>
          <w:rFonts w:ascii="Cambria Math" w:hAnsi="Cambria Math" w:cs="Cambria Math"/>
          <w:b w:val="0"/>
          <w:bCs/>
        </w:rPr>
        <w:t>‑</w:t>
      </w:r>
      <w:r w:rsidR="007B608B" w:rsidRPr="00470BF7">
        <w:rPr>
          <w:rFonts w:cs="Arial"/>
          <w:b w:val="0"/>
          <w:bCs/>
        </w:rPr>
        <w:t>11, prioritise</w:t>
      </w:r>
      <w:r w:rsidRPr="00470BF7">
        <w:rPr>
          <w:rFonts w:cs="Arial"/>
          <w:b w:val="0"/>
          <w:bCs/>
        </w:rPr>
        <w:t xml:space="preserve"> functional recovery, social integration, and multidisciplinary support. ICD</w:t>
      </w:r>
      <w:r w:rsidRPr="00470BF7">
        <w:rPr>
          <w:rFonts w:ascii="Cambria Math" w:hAnsi="Cambria Math" w:cs="Cambria Math"/>
          <w:b w:val="0"/>
          <w:bCs/>
        </w:rPr>
        <w:t>‑</w:t>
      </w:r>
      <w:r w:rsidRPr="00470BF7">
        <w:rPr>
          <w:rFonts w:cs="Arial"/>
          <w:b w:val="0"/>
          <w:bCs/>
        </w:rPr>
        <w:t xml:space="preserve">11 reframes schizophrenia to concentrate on core symptoms, including hallucinations, delusions, </w:t>
      </w:r>
      <w:r w:rsidR="007B608B" w:rsidRPr="00470BF7">
        <w:rPr>
          <w:rFonts w:cs="Arial"/>
          <w:b w:val="0"/>
          <w:bCs/>
        </w:rPr>
        <w:t>disorganised</w:t>
      </w:r>
      <w:r w:rsidRPr="00470BF7">
        <w:rPr>
          <w:rFonts w:cs="Arial"/>
          <w:b w:val="0"/>
          <w:bCs/>
        </w:rPr>
        <w:t xml:space="preserve"> thinking, and negative symptoms. Rehabilitation extends beyond mere symptom management to encompass the restoration of autonomy, vocational skills, and social participati</w:t>
      </w:r>
      <w:r w:rsidR="00327680" w:rsidRPr="00470BF7">
        <w:rPr>
          <w:rFonts w:cs="Arial"/>
          <w:b w:val="0"/>
          <w:bCs/>
        </w:rPr>
        <w:t>on</w:t>
      </w:r>
      <w:r w:rsidR="00EC7D7B" w:rsidRPr="00470BF7">
        <w:rPr>
          <w:rFonts w:cs="Arial"/>
          <w:b w:val="0"/>
          <w:bCs/>
        </w:rPr>
        <w:t xml:space="preserve"> (</w:t>
      </w:r>
      <w:r w:rsidR="00E526D9" w:rsidRPr="00470BF7">
        <w:rPr>
          <w:rFonts w:cs="Arial"/>
          <w:b w:val="0"/>
          <w:bCs/>
        </w:rPr>
        <w:t>WHO.int</w:t>
      </w:r>
      <w:r w:rsidR="00037BFD" w:rsidRPr="00470BF7">
        <w:rPr>
          <w:rFonts w:cs="Arial"/>
          <w:b w:val="0"/>
          <w:bCs/>
        </w:rPr>
        <w:t>, 2024)</w:t>
      </w:r>
      <w:r w:rsidR="00E526D9" w:rsidRPr="00470BF7">
        <w:rPr>
          <w:rFonts w:cs="Arial"/>
          <w:b w:val="0"/>
          <w:bCs/>
        </w:rPr>
        <w:t>.</w:t>
      </w:r>
      <w:r w:rsidR="002C22B8" w:rsidRPr="00470BF7">
        <w:rPr>
          <w:rFonts w:cs="Arial"/>
          <w:b w:val="0"/>
          <w:bCs/>
        </w:rPr>
        <w:t xml:space="preserve"> </w:t>
      </w:r>
      <w:r w:rsidR="00F95E6A" w:rsidRPr="00470BF7">
        <w:rPr>
          <w:rFonts w:cs="Arial"/>
          <w:b w:val="0"/>
          <w:bCs/>
        </w:rPr>
        <w:t xml:space="preserve">Psychosocial interventions, including </w:t>
      </w:r>
      <w:r w:rsidR="005D741C" w:rsidRPr="00470BF7">
        <w:rPr>
          <w:rFonts w:cs="Arial"/>
          <w:b w:val="0"/>
          <w:bCs/>
        </w:rPr>
        <w:t>cognitive-behavioural therapy (CBT), social skills training, and family therapy, are recommended to help individuals manage their symptoms, improve social interactions, and enhance coping skills</w:t>
      </w:r>
      <w:r w:rsidR="00F95E6A" w:rsidRPr="00470BF7">
        <w:rPr>
          <w:rFonts w:cs="Arial"/>
          <w:b w:val="0"/>
          <w:bCs/>
        </w:rPr>
        <w:t xml:space="preserve">. In summary, the ICD-11 aligns with modern practices by shifting the emphasis from categorical diagnoses to functional recovery and quality of </w:t>
      </w:r>
      <w:r w:rsidR="00BF0768" w:rsidRPr="00470BF7">
        <w:rPr>
          <w:rFonts w:cs="Arial"/>
          <w:b w:val="0"/>
          <w:bCs/>
        </w:rPr>
        <w:t>life (</w:t>
      </w:r>
      <w:r w:rsidR="002C22B8" w:rsidRPr="00470BF7">
        <w:rPr>
          <w:rFonts w:cs="Arial"/>
          <w:b w:val="0"/>
          <w:bCs/>
        </w:rPr>
        <w:t>European</w:t>
      </w:r>
      <w:r w:rsidR="008244DE" w:rsidRPr="00470BF7">
        <w:rPr>
          <w:rFonts w:cs="Arial"/>
          <w:b w:val="0"/>
          <w:bCs/>
        </w:rPr>
        <w:t xml:space="preserve"> Medical Journal, 2022).</w:t>
      </w:r>
    </w:p>
    <w:p w14:paraId="1DA040CE" w14:textId="58A8FDE9" w:rsidR="002061DD" w:rsidRPr="00470BF7" w:rsidRDefault="00E5375B" w:rsidP="00470BF7">
      <w:pPr>
        <w:spacing w:line="360" w:lineRule="auto"/>
        <w:rPr>
          <w:rFonts w:cs="Arial"/>
          <w:b w:val="0"/>
          <w:bCs/>
        </w:rPr>
      </w:pPr>
      <w:r w:rsidRPr="00470BF7">
        <w:rPr>
          <w:rFonts w:cs="Arial"/>
          <w:b w:val="0"/>
          <w:bCs/>
        </w:rPr>
        <w:t>R</w:t>
      </w:r>
      <w:r w:rsidR="00FF6103" w:rsidRPr="00470BF7">
        <w:rPr>
          <w:rFonts w:cs="Arial"/>
          <w:b w:val="0"/>
          <w:bCs/>
        </w:rPr>
        <w:t xml:space="preserve">ehabilitation involves early intervention services, antipsychotic medication, and structured psychosocial therapies. Community mental health teams provide day-to-day support, including occupational therapy, </w:t>
      </w:r>
      <w:r w:rsidR="00D75653" w:rsidRPr="00470BF7">
        <w:rPr>
          <w:rFonts w:cs="Arial"/>
          <w:b w:val="0"/>
          <w:bCs/>
        </w:rPr>
        <w:t>cognitive-behavioural</w:t>
      </w:r>
      <w:r w:rsidR="00FF6103" w:rsidRPr="00470BF7">
        <w:rPr>
          <w:rFonts w:cs="Arial"/>
          <w:b w:val="0"/>
          <w:bCs/>
        </w:rPr>
        <w:t xml:space="preserve"> therapy, and family education. Recovery-oriented rehabilitation stresses </w:t>
      </w:r>
      <w:r w:rsidR="00D75653" w:rsidRPr="00470BF7">
        <w:rPr>
          <w:rFonts w:cs="Arial"/>
          <w:b w:val="0"/>
          <w:bCs/>
        </w:rPr>
        <w:t>person-centred</w:t>
      </w:r>
      <w:r w:rsidR="00FF6103" w:rsidRPr="00470BF7">
        <w:rPr>
          <w:rFonts w:cs="Arial"/>
          <w:b w:val="0"/>
          <w:bCs/>
        </w:rPr>
        <w:t xml:space="preserve"> planning, supported housing, and </w:t>
      </w:r>
      <w:r w:rsidR="000606B0" w:rsidRPr="00470BF7">
        <w:rPr>
          <w:rFonts w:cs="Arial"/>
          <w:b w:val="0"/>
          <w:bCs/>
        </w:rPr>
        <w:t>Vocational training</w:t>
      </w:r>
      <w:r w:rsidR="00592814" w:rsidRPr="00470BF7">
        <w:rPr>
          <w:rFonts w:cs="Arial"/>
          <w:b w:val="0"/>
          <w:bCs/>
        </w:rPr>
        <w:t>, aiming</w:t>
      </w:r>
      <w:r w:rsidR="000606B0" w:rsidRPr="00470BF7">
        <w:rPr>
          <w:rFonts w:cs="Arial"/>
          <w:b w:val="0"/>
          <w:bCs/>
        </w:rPr>
        <w:t xml:space="preserve"> to reduce relapse and hospital readmission. NICE guidelines recommend </w:t>
      </w:r>
      <w:r w:rsidR="00592814" w:rsidRPr="00470BF7">
        <w:rPr>
          <w:rFonts w:cs="Arial"/>
          <w:b w:val="0"/>
          <w:bCs/>
        </w:rPr>
        <w:t>individualised</w:t>
      </w:r>
      <w:r w:rsidR="000606B0" w:rsidRPr="00470BF7">
        <w:rPr>
          <w:rFonts w:cs="Arial"/>
          <w:b w:val="0"/>
          <w:bCs/>
        </w:rPr>
        <w:t xml:space="preserve"> </w:t>
      </w:r>
      <w:r w:rsidR="00CA62F0" w:rsidRPr="00470BF7">
        <w:rPr>
          <w:rFonts w:cs="Arial"/>
          <w:b w:val="0"/>
          <w:bCs/>
        </w:rPr>
        <w:t xml:space="preserve">rehabilitation pathways, physical health monitoring, and access to </w:t>
      </w:r>
      <w:r w:rsidR="008E6582" w:rsidRPr="00470BF7">
        <w:rPr>
          <w:rFonts w:cs="Arial"/>
          <w:b w:val="0"/>
          <w:bCs/>
        </w:rPr>
        <w:t xml:space="preserve">peer </w:t>
      </w:r>
      <w:r w:rsidR="00C62187" w:rsidRPr="00470BF7">
        <w:rPr>
          <w:rFonts w:cs="Arial"/>
          <w:b w:val="0"/>
          <w:bCs/>
        </w:rPr>
        <w:t>support (</w:t>
      </w:r>
      <w:r w:rsidR="00813E03" w:rsidRPr="00470BF7">
        <w:rPr>
          <w:rFonts w:cs="Arial"/>
          <w:b w:val="0"/>
          <w:bCs/>
        </w:rPr>
        <w:t>National Institute for Health and Care Excellence</w:t>
      </w:r>
      <w:r w:rsidR="008E6582" w:rsidRPr="00470BF7">
        <w:rPr>
          <w:rFonts w:cs="Arial"/>
          <w:b w:val="0"/>
          <w:bCs/>
        </w:rPr>
        <w:t>, 2020).</w:t>
      </w:r>
    </w:p>
    <w:p w14:paraId="0162EEDE" w14:textId="77777777" w:rsidR="00470BF7" w:rsidRPr="00470BF7" w:rsidRDefault="00470BF7" w:rsidP="00470BF7">
      <w:pPr>
        <w:spacing w:line="360" w:lineRule="auto"/>
        <w:rPr>
          <w:rFonts w:cs="Arial"/>
          <w:b w:val="0"/>
          <w:bCs/>
        </w:rPr>
      </w:pPr>
    </w:p>
    <w:p w14:paraId="7F7ED8BA" w14:textId="77777777" w:rsidR="00470BF7" w:rsidRPr="00470BF7" w:rsidRDefault="00470BF7" w:rsidP="00470BF7">
      <w:pPr>
        <w:spacing w:line="360" w:lineRule="auto"/>
        <w:rPr>
          <w:rFonts w:cs="Arial"/>
          <w:b w:val="0"/>
          <w:bCs/>
        </w:rPr>
      </w:pPr>
    </w:p>
    <w:p w14:paraId="364E111B" w14:textId="77777777" w:rsidR="00C62187" w:rsidRPr="00470BF7" w:rsidRDefault="00C62187" w:rsidP="00470BF7">
      <w:pPr>
        <w:spacing w:line="360" w:lineRule="auto"/>
        <w:rPr>
          <w:rFonts w:cs="Arial"/>
          <w:b w:val="0"/>
          <w:bCs/>
        </w:rPr>
      </w:pPr>
    </w:p>
    <w:p w14:paraId="195D01D3" w14:textId="37171873" w:rsidR="008531FD" w:rsidRPr="00470BF7" w:rsidRDefault="008531FD" w:rsidP="00470BF7">
      <w:pPr>
        <w:pStyle w:val="Heading1"/>
        <w:spacing w:line="360" w:lineRule="auto"/>
        <w:rPr>
          <w:rFonts w:cs="Arial"/>
        </w:rPr>
      </w:pPr>
      <w:r w:rsidRPr="00470BF7">
        <w:rPr>
          <w:rFonts w:cs="Arial"/>
        </w:rPr>
        <w:t>Effectiveness and limitations of approaches regarding schizophrenia</w:t>
      </w:r>
    </w:p>
    <w:p w14:paraId="635A7B73" w14:textId="12446CF6" w:rsidR="0087638D" w:rsidRPr="00470BF7" w:rsidRDefault="003B3C8A" w:rsidP="00470BF7">
      <w:pPr>
        <w:spacing w:line="360" w:lineRule="auto"/>
        <w:rPr>
          <w:rFonts w:cs="Arial"/>
          <w:b w:val="0"/>
          <w:bCs/>
        </w:rPr>
      </w:pPr>
      <w:r w:rsidRPr="00470BF7">
        <w:rPr>
          <w:rFonts w:cs="Arial"/>
          <w:b w:val="0"/>
          <w:bCs/>
        </w:rPr>
        <w:t>Many approaches</w:t>
      </w:r>
      <w:r w:rsidR="00B02B6B" w:rsidRPr="00470BF7">
        <w:rPr>
          <w:rFonts w:cs="Arial"/>
          <w:b w:val="0"/>
          <w:bCs/>
        </w:rPr>
        <w:t>,</w:t>
      </w:r>
      <w:r w:rsidRPr="00470BF7">
        <w:rPr>
          <w:rFonts w:cs="Arial"/>
          <w:b w:val="0"/>
          <w:bCs/>
        </w:rPr>
        <w:t xml:space="preserve"> like antipsychotic medications</w:t>
      </w:r>
      <w:r w:rsidR="00B02B6B" w:rsidRPr="00470BF7">
        <w:rPr>
          <w:rFonts w:cs="Arial"/>
          <w:b w:val="0"/>
          <w:bCs/>
        </w:rPr>
        <w:t>,</w:t>
      </w:r>
      <w:r w:rsidRPr="00470BF7">
        <w:rPr>
          <w:rFonts w:cs="Arial"/>
          <w:b w:val="0"/>
          <w:bCs/>
        </w:rPr>
        <w:t xml:space="preserve"> ar</w:t>
      </w:r>
      <w:r w:rsidR="00B02B6B" w:rsidRPr="00470BF7">
        <w:rPr>
          <w:rFonts w:cs="Arial"/>
          <w:b w:val="0"/>
          <w:bCs/>
        </w:rPr>
        <w:t>e effective in reducing</w:t>
      </w:r>
      <w:r w:rsidR="00D33B84" w:rsidRPr="00470BF7">
        <w:rPr>
          <w:rFonts w:cs="Arial"/>
          <w:b w:val="0"/>
          <w:bCs/>
        </w:rPr>
        <w:t xml:space="preserve"> positive symptoms like </w:t>
      </w:r>
      <w:r w:rsidR="00B02B6B" w:rsidRPr="00470BF7">
        <w:rPr>
          <w:rFonts w:cs="Arial"/>
          <w:b w:val="0"/>
          <w:bCs/>
        </w:rPr>
        <w:t>hallucinations</w:t>
      </w:r>
      <w:r w:rsidR="00D33B84" w:rsidRPr="00470BF7">
        <w:rPr>
          <w:rFonts w:cs="Arial"/>
          <w:b w:val="0"/>
          <w:bCs/>
        </w:rPr>
        <w:t xml:space="preserve"> and delusions</w:t>
      </w:r>
      <w:r w:rsidR="005D741C" w:rsidRPr="00470BF7">
        <w:rPr>
          <w:rFonts w:cs="Arial"/>
          <w:b w:val="0"/>
          <w:bCs/>
        </w:rPr>
        <w:t xml:space="preserve">, but there is a side effect of social withdrawal along with the positive outcomes. Similarly, psychosocial therapies, including cognitive </w:t>
      </w:r>
      <w:r w:rsidR="005D741C" w:rsidRPr="00470BF7">
        <w:rPr>
          <w:rFonts w:cs="Arial"/>
          <w:b w:val="0"/>
          <w:bCs/>
        </w:rPr>
        <w:lastRenderedPageBreak/>
        <w:t>behavioural therapy (CBT) and family therapy, can</w:t>
      </w:r>
      <w:r w:rsidR="009810CF" w:rsidRPr="00470BF7">
        <w:rPr>
          <w:rFonts w:cs="Arial"/>
          <w:b w:val="0"/>
          <w:bCs/>
        </w:rPr>
        <w:t xml:space="preserve"> improve </w:t>
      </w:r>
      <w:r w:rsidR="005D741C" w:rsidRPr="00470BF7">
        <w:rPr>
          <w:rFonts w:cs="Arial"/>
          <w:b w:val="0"/>
          <w:bCs/>
        </w:rPr>
        <w:t xml:space="preserve">coping skills and social functioning, but their effectiveness varies among </w:t>
      </w:r>
      <w:r w:rsidR="00825D5B" w:rsidRPr="00470BF7">
        <w:rPr>
          <w:rFonts w:cs="Arial"/>
          <w:b w:val="0"/>
          <w:bCs/>
        </w:rPr>
        <w:t>individuals (</w:t>
      </w:r>
      <w:r w:rsidR="00F434EB" w:rsidRPr="00470BF7">
        <w:rPr>
          <w:rFonts w:cs="Arial"/>
          <w:b w:val="0"/>
          <w:bCs/>
        </w:rPr>
        <w:t>Harris, 2023</w:t>
      </w:r>
      <w:r w:rsidR="000A5168" w:rsidRPr="00470BF7">
        <w:rPr>
          <w:rFonts w:cs="Arial"/>
          <w:b w:val="0"/>
          <w:bCs/>
        </w:rPr>
        <w:t>). Integrated</w:t>
      </w:r>
      <w:r w:rsidR="0064542B" w:rsidRPr="00470BF7">
        <w:rPr>
          <w:rFonts w:cs="Arial"/>
          <w:b w:val="0"/>
          <w:bCs/>
        </w:rPr>
        <w:t xml:space="preserve"> approaches combining medication and </w:t>
      </w:r>
      <w:r w:rsidR="000A5168" w:rsidRPr="00470BF7">
        <w:rPr>
          <w:rFonts w:cs="Arial"/>
          <w:b w:val="0"/>
          <w:bCs/>
        </w:rPr>
        <w:t>psychosocial</w:t>
      </w:r>
      <w:r w:rsidR="008C371B" w:rsidRPr="00470BF7">
        <w:rPr>
          <w:rFonts w:cs="Arial"/>
          <w:b w:val="0"/>
          <w:bCs/>
        </w:rPr>
        <w:t xml:space="preserve"> treatments bring the best outcomes</w:t>
      </w:r>
      <w:r w:rsidR="00633FEE" w:rsidRPr="00470BF7">
        <w:rPr>
          <w:rFonts w:cs="Arial"/>
          <w:b w:val="0"/>
          <w:bCs/>
        </w:rPr>
        <w:t>.</w:t>
      </w:r>
      <w:r w:rsidR="00BC00EE" w:rsidRPr="00470BF7">
        <w:rPr>
          <w:rFonts w:cs="Arial"/>
          <w:b w:val="0"/>
          <w:bCs/>
        </w:rPr>
        <w:t xml:space="preserve"> However,</w:t>
      </w:r>
      <w:r w:rsidR="00633FEE" w:rsidRPr="00470BF7">
        <w:rPr>
          <w:rFonts w:cs="Arial"/>
          <w:b w:val="0"/>
          <w:bCs/>
        </w:rPr>
        <w:t xml:space="preserve"> limitations remain</w:t>
      </w:r>
      <w:r w:rsidR="00BC00EE" w:rsidRPr="00470BF7">
        <w:rPr>
          <w:rFonts w:cs="Arial"/>
          <w:b w:val="0"/>
          <w:bCs/>
        </w:rPr>
        <w:t>,</w:t>
      </w:r>
      <w:r w:rsidR="00633FEE" w:rsidRPr="00470BF7">
        <w:rPr>
          <w:rFonts w:cs="Arial"/>
          <w:b w:val="0"/>
          <w:bCs/>
        </w:rPr>
        <w:t xml:space="preserve"> such as challenges in accessing care, </w:t>
      </w:r>
      <w:r w:rsidR="004B7C66" w:rsidRPr="00470BF7">
        <w:rPr>
          <w:rFonts w:cs="Arial"/>
          <w:b w:val="0"/>
          <w:bCs/>
        </w:rPr>
        <w:t xml:space="preserve">Treatment resistance in some individuals and </w:t>
      </w:r>
      <w:r w:rsidR="00BC00EE" w:rsidRPr="00470BF7">
        <w:rPr>
          <w:rFonts w:cs="Arial"/>
          <w:b w:val="0"/>
          <w:bCs/>
        </w:rPr>
        <w:t xml:space="preserve">the need for ongoing </w:t>
      </w:r>
      <w:r w:rsidR="004E496E" w:rsidRPr="00470BF7">
        <w:rPr>
          <w:rFonts w:cs="Arial"/>
          <w:b w:val="0"/>
          <w:bCs/>
        </w:rPr>
        <w:t>support (</w:t>
      </w:r>
      <w:r w:rsidR="00084557" w:rsidRPr="00470BF7">
        <w:rPr>
          <w:rFonts w:cs="Arial"/>
          <w:b w:val="0"/>
          <w:bCs/>
        </w:rPr>
        <w:t>Nasrallah et al., 2005).</w:t>
      </w:r>
    </w:p>
    <w:p w14:paraId="302B8B0F" w14:textId="68FA2601" w:rsidR="002C22B8" w:rsidRPr="00470BF7" w:rsidRDefault="00B246EC" w:rsidP="00470BF7">
      <w:pPr>
        <w:spacing w:line="360" w:lineRule="auto"/>
        <w:rPr>
          <w:rFonts w:cs="Arial"/>
          <w:b w:val="0"/>
          <w:bCs/>
        </w:rPr>
      </w:pPr>
      <w:r w:rsidRPr="00470BF7">
        <w:rPr>
          <w:rFonts w:cs="Arial"/>
          <w:b w:val="0"/>
          <w:bCs/>
        </w:rPr>
        <w:t>Antipsychotic medications are frequently prescribed to manage schizophrenia; however, these medications primarily address positive symptoms, often overlooking cognitive symptoms that are crucial for functional recovery. Psychosocial interventions such as cognitive-behavioural therapy (CBT) may necessitate skilled practitioners, which can limit access for some patients. Therefore, there is a clear need for person-centred care that empowers individuals and confronts the stigmatisation associated with mental illness. (MAGLIANO et al., 2005)</w:t>
      </w:r>
    </w:p>
    <w:p w14:paraId="02E6AEB3" w14:textId="7DE859A2" w:rsidR="00B246EC" w:rsidRPr="00470BF7" w:rsidRDefault="00B246EC" w:rsidP="00470BF7">
      <w:pPr>
        <w:pStyle w:val="Heading1"/>
        <w:spacing w:line="360" w:lineRule="auto"/>
        <w:rPr>
          <w:rFonts w:cs="Arial"/>
        </w:rPr>
      </w:pPr>
      <w:r w:rsidRPr="00470BF7">
        <w:rPr>
          <w:rFonts w:cs="Arial"/>
        </w:rPr>
        <w:t xml:space="preserve">Current Debates about </w:t>
      </w:r>
      <w:r w:rsidR="00F342C7" w:rsidRPr="00470BF7">
        <w:rPr>
          <w:rFonts w:cs="Arial"/>
        </w:rPr>
        <w:t xml:space="preserve">the </w:t>
      </w:r>
      <w:r w:rsidR="00276858" w:rsidRPr="00470BF7">
        <w:rPr>
          <w:rFonts w:cs="Arial"/>
        </w:rPr>
        <w:t>C</w:t>
      </w:r>
      <w:r w:rsidR="00F342C7" w:rsidRPr="00470BF7">
        <w:rPr>
          <w:rFonts w:cs="Arial"/>
        </w:rPr>
        <w:t xml:space="preserve">lassifications and </w:t>
      </w:r>
      <w:r w:rsidR="00276858" w:rsidRPr="00470BF7">
        <w:rPr>
          <w:rFonts w:cs="Arial"/>
        </w:rPr>
        <w:t>T</w:t>
      </w:r>
      <w:r w:rsidR="00F342C7" w:rsidRPr="00470BF7">
        <w:rPr>
          <w:rFonts w:cs="Arial"/>
        </w:rPr>
        <w:t xml:space="preserve">reatment of </w:t>
      </w:r>
      <w:r w:rsidR="00276858" w:rsidRPr="00470BF7">
        <w:rPr>
          <w:rFonts w:cs="Arial"/>
        </w:rPr>
        <w:t>S</w:t>
      </w:r>
      <w:r w:rsidR="00F342C7" w:rsidRPr="00470BF7">
        <w:rPr>
          <w:rFonts w:cs="Arial"/>
        </w:rPr>
        <w:t>chizophrenia</w:t>
      </w:r>
    </w:p>
    <w:p w14:paraId="60FD9E6F" w14:textId="32A91265" w:rsidR="00AC7FE6" w:rsidRPr="00470BF7" w:rsidRDefault="00A4404B" w:rsidP="00470BF7">
      <w:pPr>
        <w:spacing w:line="360" w:lineRule="auto"/>
        <w:rPr>
          <w:rFonts w:cs="Arial"/>
          <w:b w:val="0"/>
          <w:bCs/>
        </w:rPr>
      </w:pPr>
      <w:r w:rsidRPr="00470BF7">
        <w:rPr>
          <w:rFonts w:cs="Arial"/>
          <w:b w:val="0"/>
          <w:bCs/>
        </w:rPr>
        <w:t xml:space="preserve">The classification and treatment of schizophrenia continue to be significant topics of discussion within the field. The existing diagnostic criteria have </w:t>
      </w:r>
      <w:r w:rsidR="00F62450" w:rsidRPr="00470BF7">
        <w:rPr>
          <w:rFonts w:cs="Arial"/>
          <w:b w:val="0"/>
          <w:bCs/>
        </w:rPr>
        <w:t xml:space="preserve">been criticised for their reliance on subjective symptom assessments and the lack of biological markers, </w:t>
      </w:r>
      <w:r w:rsidR="004D1442" w:rsidRPr="00470BF7">
        <w:rPr>
          <w:rFonts w:cs="Arial"/>
          <w:b w:val="0"/>
          <w:bCs/>
        </w:rPr>
        <w:t>leading</w:t>
      </w:r>
      <w:r w:rsidR="00F62450" w:rsidRPr="00470BF7">
        <w:rPr>
          <w:rFonts w:cs="Arial"/>
          <w:b w:val="0"/>
          <w:bCs/>
        </w:rPr>
        <w:t xml:space="preserve"> to inconsistent diagnoses</w:t>
      </w:r>
      <w:r w:rsidRPr="00470BF7">
        <w:rPr>
          <w:rFonts w:cs="Arial"/>
          <w:b w:val="0"/>
          <w:bCs/>
        </w:rPr>
        <w:t xml:space="preserve">. Treatment strategies exhibit a wide range, from those primarily focused on medication to various psychosocial interventions; however, an unequivocally effective method remains elusive. Additionally, discussions are ongoing regarding the integration of emerging technologies and </w:t>
      </w:r>
      <w:r w:rsidR="00F62450" w:rsidRPr="00470BF7">
        <w:rPr>
          <w:rFonts w:cs="Arial"/>
          <w:b w:val="0"/>
          <w:bCs/>
        </w:rPr>
        <w:t>personalised</w:t>
      </w:r>
      <w:r w:rsidRPr="00470BF7">
        <w:rPr>
          <w:rFonts w:cs="Arial"/>
          <w:b w:val="0"/>
          <w:bCs/>
        </w:rPr>
        <w:t xml:space="preserve"> medicine, which aim to tailor treatment approaches to the unique profiles of individual patients (Shinsuke Hidese, Düring, and Penadés, 2023).</w:t>
      </w:r>
    </w:p>
    <w:p w14:paraId="7811699E" w14:textId="26F279D4" w:rsidR="008D0900" w:rsidRPr="00470BF7" w:rsidRDefault="004D1442" w:rsidP="00470BF7">
      <w:pPr>
        <w:spacing w:line="360" w:lineRule="auto"/>
        <w:rPr>
          <w:rFonts w:cs="Arial"/>
          <w:b w:val="0"/>
          <w:bCs/>
        </w:rPr>
      </w:pPr>
      <w:r w:rsidRPr="00470BF7">
        <w:rPr>
          <w:rFonts w:cs="Arial"/>
          <w:b w:val="0"/>
          <w:bCs/>
        </w:rPr>
        <w:t>The accurate and systematic classification of medical interventions is essential to the practice of evidence-based medicine. Effective classification is a prerequisite for the precise detection, description, and grouping of these interventions. Without it, similar treatments may need to be identified by the various names assigned to them. Existing classifications of medications are available; however, the dynamic nature of psychotherapy, coupled with limited regulation regarding the naming and description of interventions, poses significant challenges to developing a comprehensive classification in this field (Roberts et al., 2020).</w:t>
      </w:r>
    </w:p>
    <w:p w14:paraId="35BE9FAF" w14:textId="77777777" w:rsidR="004D1442" w:rsidRPr="00470BF7" w:rsidRDefault="004D1442" w:rsidP="00470BF7">
      <w:pPr>
        <w:spacing w:line="360" w:lineRule="auto"/>
        <w:rPr>
          <w:rFonts w:cs="Arial"/>
          <w:b w:val="0"/>
          <w:bCs/>
        </w:rPr>
      </w:pPr>
    </w:p>
    <w:p w14:paraId="53653B3B" w14:textId="0F53CDC9" w:rsidR="004D1442" w:rsidRPr="00470BF7" w:rsidRDefault="00394982" w:rsidP="00470BF7">
      <w:pPr>
        <w:pStyle w:val="Heading1"/>
        <w:spacing w:line="360" w:lineRule="auto"/>
        <w:rPr>
          <w:rFonts w:cs="Arial"/>
        </w:rPr>
      </w:pPr>
      <w:r w:rsidRPr="00470BF7">
        <w:rPr>
          <w:rFonts w:cs="Arial"/>
        </w:rPr>
        <w:t>Role of Neurodivergence and any</w:t>
      </w:r>
      <w:r w:rsidR="0033656B" w:rsidRPr="00470BF7">
        <w:rPr>
          <w:rFonts w:cs="Arial"/>
        </w:rPr>
        <w:t xml:space="preserve"> relevant</w:t>
      </w:r>
      <w:r w:rsidRPr="00470BF7">
        <w:rPr>
          <w:rFonts w:cs="Arial"/>
        </w:rPr>
        <w:t xml:space="preserve"> reclassification Issues</w:t>
      </w:r>
    </w:p>
    <w:p w14:paraId="3273091A" w14:textId="2383EB5E" w:rsidR="00774D01" w:rsidRPr="00470BF7" w:rsidRDefault="000E3980" w:rsidP="00470BF7">
      <w:pPr>
        <w:spacing w:line="360" w:lineRule="auto"/>
        <w:rPr>
          <w:rFonts w:cs="Arial"/>
          <w:b w:val="0"/>
          <w:bCs/>
        </w:rPr>
      </w:pPr>
      <w:r w:rsidRPr="00470BF7">
        <w:rPr>
          <w:rFonts w:cs="Arial"/>
          <w:b w:val="0"/>
          <w:bCs/>
        </w:rPr>
        <w:t xml:space="preserve">Neurodivergence refers to the inherent variations in cognitive functioning, which include conditions such as autism, ADHD, and dyslexia. Historically, these conditions have been </w:t>
      </w:r>
      <w:r w:rsidRPr="00470BF7">
        <w:rPr>
          <w:rFonts w:cs="Arial"/>
          <w:b w:val="0"/>
          <w:bCs/>
        </w:rPr>
        <w:lastRenderedPageBreak/>
        <w:t xml:space="preserve">classified as disorders, a framework that has reinforced a deficit-based perspective. Contemporary discussions surrounding reclassification challenge this viewpoint, advocating for models that affirm neurodiversity and </w:t>
      </w:r>
      <w:r w:rsidR="00174342" w:rsidRPr="00470BF7">
        <w:rPr>
          <w:rFonts w:cs="Arial"/>
          <w:b w:val="0"/>
          <w:bCs/>
        </w:rPr>
        <w:t>emphasise</w:t>
      </w:r>
      <w:r w:rsidRPr="00470BF7">
        <w:rPr>
          <w:rFonts w:cs="Arial"/>
          <w:b w:val="0"/>
          <w:bCs/>
        </w:rPr>
        <w:t xml:space="preserve"> individual strengths and identities.</w:t>
      </w:r>
      <w:r w:rsidR="009E5823" w:rsidRPr="00470BF7">
        <w:rPr>
          <w:rFonts w:cs="Arial"/>
          <w:b w:val="0"/>
          <w:bCs/>
        </w:rPr>
        <w:t xml:space="preserve"> </w:t>
      </w:r>
      <w:r w:rsidR="00F03199" w:rsidRPr="00470BF7">
        <w:rPr>
          <w:rFonts w:cs="Arial"/>
          <w:b w:val="0"/>
          <w:bCs/>
        </w:rPr>
        <w:t>D</w:t>
      </w:r>
      <w:r w:rsidR="009E5823" w:rsidRPr="00470BF7">
        <w:rPr>
          <w:rFonts w:cs="Arial"/>
          <w:b w:val="0"/>
          <w:bCs/>
        </w:rPr>
        <w:t xml:space="preserve">iagnostic categories should be revised </w:t>
      </w:r>
      <w:r w:rsidR="00CA6FCC" w:rsidRPr="00470BF7">
        <w:rPr>
          <w:rFonts w:cs="Arial"/>
          <w:b w:val="0"/>
          <w:bCs/>
        </w:rPr>
        <w:t>to reflect people's lived experiences better</w:t>
      </w:r>
      <w:r w:rsidR="009E5823" w:rsidRPr="00470BF7">
        <w:rPr>
          <w:rFonts w:cs="Arial"/>
          <w:b w:val="0"/>
          <w:bCs/>
        </w:rPr>
        <w:t xml:space="preserve">. This update aims to reduce stigma while maintaining </w:t>
      </w:r>
      <w:r w:rsidR="00774D01" w:rsidRPr="00470BF7">
        <w:rPr>
          <w:rFonts w:cs="Arial"/>
          <w:b w:val="0"/>
          <w:bCs/>
        </w:rPr>
        <w:t xml:space="preserve">access to essential support </w:t>
      </w:r>
      <w:r w:rsidR="00F03199" w:rsidRPr="00470BF7">
        <w:rPr>
          <w:rFonts w:cs="Arial"/>
          <w:b w:val="0"/>
          <w:bCs/>
        </w:rPr>
        <w:t>(</w:t>
      </w:r>
      <w:r w:rsidR="002D4EF9" w:rsidRPr="00470BF7">
        <w:rPr>
          <w:rFonts w:cs="Arial"/>
          <w:b w:val="0"/>
          <w:bCs/>
        </w:rPr>
        <w:t>Begarzen and Barber, 2023)</w:t>
      </w:r>
      <w:r w:rsidR="00774D01" w:rsidRPr="00470BF7">
        <w:rPr>
          <w:rFonts w:cs="Arial"/>
          <w:b w:val="0"/>
          <w:bCs/>
        </w:rPr>
        <w:t>.</w:t>
      </w:r>
    </w:p>
    <w:p w14:paraId="30D0C3DC" w14:textId="5E86E271" w:rsidR="0033656B" w:rsidRPr="00470BF7" w:rsidRDefault="009E5823" w:rsidP="00470BF7">
      <w:pPr>
        <w:spacing w:line="360" w:lineRule="auto"/>
        <w:rPr>
          <w:rFonts w:cs="Arial"/>
          <w:b w:val="0"/>
          <w:bCs/>
        </w:rPr>
      </w:pPr>
      <w:r w:rsidRPr="00470BF7">
        <w:rPr>
          <w:rFonts w:cs="Arial"/>
          <w:b w:val="0"/>
          <w:bCs/>
        </w:rPr>
        <w:t xml:space="preserve"> Similarly, Sutton, Scott, and Deemer (2025) emphasise the benefits of adopting inclusive frameworks in workplace and clinical settings that recognise and appreciate the contributions of neurodivergent individuals.</w:t>
      </w:r>
      <w:r w:rsidR="00774D01" w:rsidRPr="00470BF7">
        <w:rPr>
          <w:rFonts w:cs="Arial"/>
          <w:b w:val="0"/>
          <w:bCs/>
        </w:rPr>
        <w:t xml:space="preserve"> The </w:t>
      </w:r>
      <w:r w:rsidR="000E3980" w:rsidRPr="00470BF7">
        <w:rPr>
          <w:rFonts w:cs="Arial"/>
          <w:b w:val="0"/>
          <w:bCs/>
        </w:rPr>
        <w:t>challenges</w:t>
      </w:r>
      <w:r w:rsidR="00774D01" w:rsidRPr="00470BF7">
        <w:rPr>
          <w:rFonts w:cs="Arial"/>
          <w:b w:val="0"/>
          <w:bCs/>
        </w:rPr>
        <w:t xml:space="preserve"> remain</w:t>
      </w:r>
      <w:r w:rsidR="000E3980" w:rsidRPr="00470BF7">
        <w:rPr>
          <w:rFonts w:cs="Arial"/>
          <w:b w:val="0"/>
          <w:bCs/>
        </w:rPr>
        <w:t xml:space="preserve"> </w:t>
      </w:r>
      <w:r w:rsidR="00774D01" w:rsidRPr="00470BF7">
        <w:rPr>
          <w:rFonts w:cs="Arial"/>
          <w:b w:val="0"/>
          <w:bCs/>
        </w:rPr>
        <w:t xml:space="preserve">that </w:t>
      </w:r>
      <w:r w:rsidR="000E3980" w:rsidRPr="00470BF7">
        <w:rPr>
          <w:rFonts w:cs="Arial"/>
          <w:b w:val="0"/>
          <w:bCs/>
        </w:rPr>
        <w:t>overly broad reclassification may dilute clinical clarity, while overly narrow definitions could exclude individuals who require accommodations. A well-considered approach is essential—one that respects individual identity, promotes equity, and sustains effective pathways to resources. Ultimately, reframing neurodivergence underscores the importance of dignity, inclusion, and the societal value of diverse neurological experiences</w:t>
      </w:r>
      <w:r w:rsidR="00774D01" w:rsidRPr="00470BF7">
        <w:rPr>
          <w:rFonts w:cs="Arial"/>
          <w:b w:val="0"/>
          <w:bCs/>
        </w:rPr>
        <w:t xml:space="preserve"> (Sutton, Scott, and Deemer, 2025).</w:t>
      </w:r>
    </w:p>
    <w:p w14:paraId="5AC037AA" w14:textId="6107DBAD" w:rsidR="00474295" w:rsidRPr="00470BF7" w:rsidRDefault="00474295" w:rsidP="00470BF7">
      <w:pPr>
        <w:spacing w:line="360" w:lineRule="auto"/>
        <w:rPr>
          <w:rFonts w:cs="Arial"/>
          <w:b w:val="0"/>
          <w:bCs/>
        </w:rPr>
      </w:pPr>
    </w:p>
    <w:p w14:paraId="4394C476" w14:textId="120CB1F6" w:rsidR="00474295" w:rsidRPr="00470BF7" w:rsidRDefault="00474295" w:rsidP="00470BF7">
      <w:pPr>
        <w:pStyle w:val="Heading1"/>
        <w:spacing w:line="360" w:lineRule="auto"/>
        <w:rPr>
          <w:rFonts w:cs="Arial"/>
        </w:rPr>
      </w:pPr>
      <w:r w:rsidRPr="00470BF7">
        <w:rPr>
          <w:rFonts w:cs="Arial"/>
        </w:rPr>
        <w:t xml:space="preserve">Impact of debates on </w:t>
      </w:r>
      <w:r w:rsidR="007143BA" w:rsidRPr="00470BF7">
        <w:rPr>
          <w:rFonts w:cs="Arial"/>
        </w:rPr>
        <w:t>Practice and Policy</w:t>
      </w:r>
    </w:p>
    <w:p w14:paraId="496AD81A" w14:textId="3B44FDC6" w:rsidR="009C3246" w:rsidRPr="00470BF7" w:rsidRDefault="009D43C4" w:rsidP="00470BF7">
      <w:pPr>
        <w:spacing w:line="360" w:lineRule="auto"/>
        <w:rPr>
          <w:rFonts w:cs="Arial"/>
          <w:b w:val="0"/>
          <w:bCs/>
        </w:rPr>
      </w:pPr>
      <w:r w:rsidRPr="00470BF7">
        <w:rPr>
          <w:rFonts w:cs="Arial"/>
          <w:b w:val="0"/>
          <w:bCs/>
        </w:rPr>
        <w:t xml:space="preserve">Reclassification policies concerning neurodivergence play a critical role in shaping professional practices and institutional policies. By transitioning away from deficit-focused models towards diversity-oriented frameworks, </w:t>
      </w:r>
      <w:r w:rsidR="00C639A1" w:rsidRPr="00470BF7">
        <w:rPr>
          <w:rFonts w:cs="Arial"/>
          <w:b w:val="0"/>
          <w:bCs/>
        </w:rPr>
        <w:t>organisations are encouraged to adopt inclusive approaches that emphasise</w:t>
      </w:r>
      <w:r w:rsidRPr="00470BF7">
        <w:rPr>
          <w:rFonts w:cs="Arial"/>
          <w:b w:val="0"/>
          <w:bCs/>
        </w:rPr>
        <w:t xml:space="preserve"> strengths rather than limitations. In educational contexts, this results in the development of tailored support systems that </w:t>
      </w:r>
      <w:r w:rsidR="00C639A1" w:rsidRPr="00470BF7">
        <w:rPr>
          <w:rFonts w:cs="Arial"/>
          <w:b w:val="0"/>
          <w:bCs/>
        </w:rPr>
        <w:t>honour</w:t>
      </w:r>
      <w:r w:rsidRPr="00470BF7">
        <w:rPr>
          <w:rFonts w:cs="Arial"/>
          <w:b w:val="0"/>
          <w:bCs/>
        </w:rPr>
        <w:t xml:space="preserve"> neurodivergent learning styles, while workplaces implement equity-focused policies that enhance accessibility. These progressive changes contribute to reducing stigma, increasing participation, and fostering innovation. </w:t>
      </w:r>
      <w:r w:rsidR="00836B10" w:rsidRPr="00470BF7">
        <w:rPr>
          <w:rFonts w:cs="Arial"/>
          <w:b w:val="0"/>
          <w:bCs/>
        </w:rPr>
        <w:t>Policymakers need to balance</w:t>
      </w:r>
      <w:r w:rsidRPr="00470BF7">
        <w:rPr>
          <w:rFonts w:cs="Arial"/>
          <w:b w:val="0"/>
          <w:bCs/>
        </w:rPr>
        <w:t xml:space="preserve"> inclusivity with diagnostic clarity to ensure </w:t>
      </w:r>
      <w:r w:rsidR="00C639A1" w:rsidRPr="00470BF7">
        <w:rPr>
          <w:rFonts w:cs="Arial"/>
          <w:b w:val="0"/>
          <w:bCs/>
        </w:rPr>
        <w:t>resources are directed effectively</w:t>
      </w:r>
      <w:r w:rsidRPr="00470BF7">
        <w:rPr>
          <w:rFonts w:cs="Arial"/>
          <w:b w:val="0"/>
          <w:bCs/>
        </w:rPr>
        <w:t>. Ultimately, the reclassification process reshapes practices and policies by embedding principles of dignity, equity, and recognition of the diverse neurological experiences within our communities</w:t>
      </w:r>
      <w:r w:rsidR="00C55342" w:rsidRPr="00470BF7">
        <w:rPr>
          <w:rFonts w:cs="Arial"/>
          <w:b w:val="0"/>
          <w:bCs/>
        </w:rPr>
        <w:t xml:space="preserve"> </w:t>
      </w:r>
      <w:r w:rsidR="00B01B22" w:rsidRPr="00470BF7">
        <w:rPr>
          <w:rFonts w:cs="Arial"/>
          <w:b w:val="0"/>
          <w:bCs/>
        </w:rPr>
        <w:t xml:space="preserve">(Begarzen&amp; Barber, 2023). </w:t>
      </w:r>
      <w:r w:rsidR="00001FAC" w:rsidRPr="00470BF7">
        <w:rPr>
          <w:rFonts w:cs="Arial"/>
          <w:b w:val="0"/>
          <w:bCs/>
        </w:rPr>
        <w:t>Reclassification policies reshape practice by embedding inclusion and equity</w:t>
      </w:r>
      <w:r w:rsidR="00B01B22" w:rsidRPr="00470BF7">
        <w:rPr>
          <w:rFonts w:cs="Arial"/>
          <w:b w:val="0"/>
          <w:bCs/>
        </w:rPr>
        <w:t xml:space="preserve">. </w:t>
      </w:r>
      <w:r w:rsidR="00001FAC" w:rsidRPr="00470BF7">
        <w:rPr>
          <w:rFonts w:cs="Arial"/>
          <w:b w:val="0"/>
          <w:bCs/>
        </w:rPr>
        <w:t xml:space="preserve">They also influence higher education, where neurodivergent students’ access </w:t>
      </w:r>
      <w:r w:rsidR="00B01B22" w:rsidRPr="00470BF7">
        <w:rPr>
          <w:rFonts w:cs="Arial"/>
          <w:b w:val="0"/>
          <w:bCs/>
        </w:rPr>
        <w:t xml:space="preserve">to and participation </w:t>
      </w:r>
      <w:r w:rsidR="00001FAC" w:rsidRPr="00470BF7">
        <w:rPr>
          <w:rFonts w:cs="Arial"/>
          <w:b w:val="0"/>
          <w:bCs/>
        </w:rPr>
        <w:t>improve through systemic support (Butcher &amp; Lane, 2024). Together, these frameworks reduce stigma and foster innovation.</w:t>
      </w:r>
    </w:p>
    <w:p w14:paraId="07DBE198" w14:textId="7BD5E847" w:rsidR="009C3246" w:rsidRPr="00470BF7" w:rsidRDefault="009C3246" w:rsidP="00470BF7">
      <w:pPr>
        <w:pStyle w:val="Heading1"/>
        <w:spacing w:line="360" w:lineRule="auto"/>
        <w:rPr>
          <w:rFonts w:cs="Arial"/>
        </w:rPr>
      </w:pPr>
      <w:r w:rsidRPr="00470BF7">
        <w:rPr>
          <w:rFonts w:cs="Arial"/>
        </w:rPr>
        <w:lastRenderedPageBreak/>
        <w:t>Recommendations</w:t>
      </w:r>
    </w:p>
    <w:p w14:paraId="690711E6" w14:textId="491FE270" w:rsidR="0050410F" w:rsidRPr="00470BF7" w:rsidRDefault="0050410F" w:rsidP="00470BF7">
      <w:pPr>
        <w:spacing w:line="360" w:lineRule="auto"/>
        <w:rPr>
          <w:rFonts w:cs="Arial"/>
          <w:b w:val="0"/>
          <w:bCs/>
        </w:rPr>
      </w:pPr>
      <w:r w:rsidRPr="00470BF7">
        <w:rPr>
          <w:rFonts w:cs="Arial"/>
          <w:b w:val="0"/>
          <w:bCs/>
        </w:rPr>
        <w:t>Enhancing schizophrenia care demands more precise classification systems that capture the diversity of symptoms and individual experiences. Diagnosis should incorporate biological, psychological, and social factors rather than relying solely on symptom checklists. Effective treatment must blend medication with psychosocial interventions, such as cognitive behavioural therapy and supported employment, to facilitate recovery. Rehabilitation should focus on community integration, peer support, and personalised care plans. These strategies can help reduce stigma and improve long-term outcomes. By rethinking classifications, we can create more inclusive and effective pathways for individuals living with schizophrenia (Begarzen and Barber, 2023).</w:t>
      </w:r>
    </w:p>
    <w:p w14:paraId="177EEB4F" w14:textId="77777777" w:rsidR="00470BF7" w:rsidRPr="00470BF7" w:rsidRDefault="0050410F" w:rsidP="00470BF7">
      <w:pPr>
        <w:spacing w:line="360" w:lineRule="auto"/>
        <w:rPr>
          <w:rFonts w:cs="Arial"/>
          <w:b w:val="0"/>
          <w:bCs/>
        </w:rPr>
      </w:pPr>
      <w:r w:rsidRPr="00470BF7">
        <w:rPr>
          <w:rFonts w:cs="Arial"/>
          <w:b w:val="0"/>
          <w:bCs/>
        </w:rPr>
        <w:t xml:space="preserve">The implementation of these recommendations carries significant implications for practice, policy, and research. Clinicians are encouraged to adopt holistic diagnostic tools that enhance accuracy and patient engagement. Policies should prioritise integrated care models, fund community-based rehabilitation, and eliminate barriers to employment and housing. Research must investigate personalised treatment strategies that consider genetic, neurobiological, and social determinants to refine interventions. Inclusive healthcare frameworks can improve workforce practices and outcomes for neurodivergent populations. Ultimately, these changes would promote dignity, </w:t>
      </w:r>
      <w:r w:rsidR="007E731A" w:rsidRPr="00470BF7">
        <w:rPr>
          <w:rFonts w:cs="Arial"/>
          <w:b w:val="0"/>
          <w:bCs/>
        </w:rPr>
        <w:t xml:space="preserve">reduce stigma, and ensure that schizophrenia care aligns with contemporary understandings of mental health diversity (Sutton, Scott, and Deemer, </w:t>
      </w:r>
      <w:r w:rsidRPr="00470BF7">
        <w:rPr>
          <w:rFonts w:cs="Arial"/>
          <w:b w:val="0"/>
          <w:bCs/>
        </w:rPr>
        <w:t>2025</w:t>
      </w:r>
      <w:r w:rsidR="00CF00FD" w:rsidRPr="00470BF7">
        <w:rPr>
          <w:rFonts w:cs="Arial"/>
          <w:b w:val="0"/>
          <w:bCs/>
        </w:rPr>
        <w:t>).</w:t>
      </w:r>
    </w:p>
    <w:p w14:paraId="12A214E5" w14:textId="77777777" w:rsidR="00470BF7" w:rsidRDefault="00470BF7" w:rsidP="00EF2678">
      <w:pPr>
        <w:rPr>
          <w:rFonts w:cs="Arial"/>
          <w:b w:val="0"/>
          <w:bCs/>
        </w:rPr>
      </w:pPr>
    </w:p>
    <w:p w14:paraId="2B2C218E" w14:textId="77777777" w:rsidR="00470BF7" w:rsidRDefault="00470BF7" w:rsidP="00EF2678">
      <w:pPr>
        <w:rPr>
          <w:rFonts w:cs="Arial"/>
          <w:b w:val="0"/>
          <w:bCs/>
        </w:rPr>
      </w:pPr>
    </w:p>
    <w:p w14:paraId="63073410" w14:textId="77777777" w:rsidR="00470BF7" w:rsidRDefault="00470BF7" w:rsidP="00470BF7">
      <w:pPr>
        <w:pStyle w:val="Heading1"/>
      </w:pPr>
    </w:p>
    <w:p w14:paraId="0CD86040" w14:textId="77777777" w:rsidR="00470BF7" w:rsidRDefault="00470BF7" w:rsidP="00470BF7"/>
    <w:p w14:paraId="38E691E0" w14:textId="77777777" w:rsidR="00470BF7" w:rsidRDefault="00470BF7" w:rsidP="00470BF7"/>
    <w:p w14:paraId="757B358B" w14:textId="77777777" w:rsidR="00470BF7" w:rsidRDefault="00470BF7" w:rsidP="00470BF7"/>
    <w:p w14:paraId="3A7C94AD" w14:textId="77777777" w:rsidR="00470BF7" w:rsidRPr="00470BF7" w:rsidRDefault="00470BF7" w:rsidP="00470BF7"/>
    <w:p w14:paraId="69C5529E" w14:textId="77777777" w:rsidR="00470BF7" w:rsidRDefault="00470BF7" w:rsidP="00470BF7">
      <w:pPr>
        <w:pStyle w:val="Heading1"/>
      </w:pPr>
    </w:p>
    <w:p w14:paraId="4FD3728C" w14:textId="77777777" w:rsidR="00470BF7" w:rsidRDefault="00470BF7" w:rsidP="00470BF7">
      <w:pPr>
        <w:pStyle w:val="Heading1"/>
      </w:pPr>
    </w:p>
    <w:p w14:paraId="541CA3EB" w14:textId="77777777" w:rsidR="00470BF7" w:rsidRPr="00470BF7" w:rsidRDefault="00470BF7" w:rsidP="00470BF7"/>
    <w:p w14:paraId="5BBA6C8F" w14:textId="30C54FD3" w:rsidR="00783D0A" w:rsidRDefault="00470BF7" w:rsidP="00470BF7">
      <w:pPr>
        <w:pStyle w:val="Heading1"/>
      </w:pPr>
      <w:r>
        <w:lastRenderedPageBreak/>
        <w:t>R</w:t>
      </w:r>
      <w:r w:rsidR="00783D0A" w:rsidRPr="00F816FF">
        <w:t>eferences</w:t>
      </w:r>
    </w:p>
    <w:p w14:paraId="5324EFE7" w14:textId="31B6799B" w:rsidR="002F43B8" w:rsidRPr="00470BF7" w:rsidRDefault="002F43B8" w:rsidP="00470BF7">
      <w:pPr>
        <w:pStyle w:val="ListParagraph"/>
        <w:numPr>
          <w:ilvl w:val="0"/>
          <w:numId w:val="8"/>
        </w:numPr>
        <w:spacing w:line="360" w:lineRule="auto"/>
        <w:rPr>
          <w:rFonts w:cs="Arial"/>
          <w:b w:val="0"/>
          <w:bCs/>
        </w:rPr>
      </w:pPr>
      <w:r w:rsidRPr="00470BF7">
        <w:rPr>
          <w:rFonts w:cs="Arial"/>
          <w:b w:val="0"/>
          <w:bCs/>
        </w:rPr>
        <w:t xml:space="preserve">Barnes, T.R., Drake, R., Paton, C., Cooper, S.J., Deakin, B., Ferrier, I.N., Gregory, C.J., Haddad, P.M., Howes, O.D., Jones, I., Joyce, E.M., Lewis, S., Lingford-Hughes, A., MacCabe, J.H., Owens, D.C., Patel, M.X., Sinclair, J.M., Stone, J.M., Talbot, P.S. and Upthegrove, R. (2019). ‘Evidence-based guidelines for the pharmacological treatment of schizophrenia: Updated recommendations from the British Association for </w:t>
      </w:r>
      <w:proofErr w:type="spellStart"/>
      <w:r w:rsidRPr="00470BF7">
        <w:rPr>
          <w:rFonts w:cs="Arial"/>
          <w:b w:val="0"/>
          <w:bCs/>
        </w:rPr>
        <w:t>Psychopharmacology</w:t>
      </w:r>
      <w:proofErr w:type="gramStart"/>
      <w:r w:rsidRPr="00470BF7">
        <w:rPr>
          <w:rFonts w:cs="Arial"/>
          <w:b w:val="0"/>
          <w:bCs/>
        </w:rPr>
        <w:t>’,Journal</w:t>
      </w:r>
      <w:proofErr w:type="spellEnd"/>
      <w:proofErr w:type="gramEnd"/>
      <w:r w:rsidRPr="00470BF7">
        <w:rPr>
          <w:rFonts w:cs="Arial"/>
          <w:b w:val="0"/>
          <w:bCs/>
        </w:rPr>
        <w:t xml:space="preserve"> of Psychopharmacology, 34(1), pp.3–78. Available </w:t>
      </w:r>
      <w:proofErr w:type="spellStart"/>
      <w:proofErr w:type="gramStart"/>
      <w:r w:rsidRPr="00470BF7">
        <w:rPr>
          <w:rFonts w:cs="Arial"/>
          <w:b w:val="0"/>
          <w:bCs/>
        </w:rPr>
        <w:t>at:https</w:t>
      </w:r>
      <w:proofErr w:type="spellEnd"/>
      <w:r w:rsidRPr="00470BF7">
        <w:rPr>
          <w:rFonts w:cs="Arial"/>
          <w:b w:val="0"/>
          <w:bCs/>
        </w:rPr>
        <w:t>://doi.org/10.1177/0269881119889296</w:t>
      </w:r>
      <w:proofErr w:type="gramEnd"/>
      <w:r w:rsidRPr="00470BF7">
        <w:rPr>
          <w:rFonts w:cs="Arial"/>
          <w:b w:val="0"/>
          <w:bCs/>
        </w:rPr>
        <w:t xml:space="preserve">. </w:t>
      </w:r>
    </w:p>
    <w:p w14:paraId="0A65B9A5" w14:textId="6960BB28" w:rsidR="00AB4F12" w:rsidRPr="00470BF7" w:rsidRDefault="00AB4F12" w:rsidP="00470BF7">
      <w:pPr>
        <w:pStyle w:val="ListParagraph"/>
        <w:numPr>
          <w:ilvl w:val="0"/>
          <w:numId w:val="8"/>
        </w:numPr>
        <w:spacing w:line="360" w:lineRule="auto"/>
        <w:rPr>
          <w:rFonts w:cs="Arial"/>
          <w:b w:val="0"/>
          <w:bCs/>
        </w:rPr>
      </w:pPr>
      <w:proofErr w:type="spellStart"/>
      <w:r w:rsidRPr="00470BF7">
        <w:rPr>
          <w:rFonts w:cs="Arial"/>
          <w:b w:val="0"/>
          <w:bCs/>
        </w:rPr>
        <w:t>Begarzen</w:t>
      </w:r>
      <w:proofErr w:type="spellEnd"/>
      <w:r w:rsidRPr="00470BF7">
        <w:rPr>
          <w:rFonts w:cs="Arial"/>
          <w:b w:val="0"/>
          <w:bCs/>
        </w:rPr>
        <w:t xml:space="preserve">, J. &amp; Barber, T. (2023) Neurodivergence and Society: Rethinking Classifications and Inclusion. London: Routledge. Butcher, L. &amp; Lane, S. (2024) ‘Neurodivergent (Autism and ADHD) student experiences of access and inclusion in higher education: an ecological systems theory perspective’, Higher Education, 90, pp.243–263. Available at: </w:t>
      </w:r>
      <w:hyperlink r:id="rId7" w:history="1">
        <w:r w:rsidR="002A48BC" w:rsidRPr="00470BF7">
          <w:rPr>
            <w:rStyle w:val="Hyperlink"/>
            <w:rFonts w:cs="Arial"/>
            <w:b w:val="0"/>
            <w:bCs/>
          </w:rPr>
          <w:t>https://link.springer.com/article/10.1007/s10734-024-01319-6</w:t>
        </w:r>
      </w:hyperlink>
      <w:r w:rsidR="002A48BC" w:rsidRPr="00470BF7">
        <w:rPr>
          <w:rFonts w:cs="Arial"/>
          <w:b w:val="0"/>
          <w:bCs/>
        </w:rPr>
        <w:t xml:space="preserve"> </w:t>
      </w:r>
      <w:r w:rsidRPr="00470BF7">
        <w:rPr>
          <w:rFonts w:cs="Arial"/>
          <w:b w:val="0"/>
          <w:bCs/>
        </w:rPr>
        <w:t>(Accessed: 16 Nov 2025).</w:t>
      </w:r>
    </w:p>
    <w:p w14:paraId="6C41310A" w14:textId="4E61EF6C" w:rsidR="006F2F4C" w:rsidRPr="00470BF7" w:rsidRDefault="006F2F4C" w:rsidP="00470BF7">
      <w:pPr>
        <w:pStyle w:val="ListParagraph"/>
        <w:numPr>
          <w:ilvl w:val="0"/>
          <w:numId w:val="8"/>
        </w:numPr>
        <w:spacing w:line="360" w:lineRule="auto"/>
        <w:rPr>
          <w:rFonts w:cs="Arial"/>
          <w:b w:val="0"/>
          <w:bCs/>
        </w:rPr>
      </w:pPr>
      <w:proofErr w:type="spellStart"/>
      <w:r w:rsidRPr="00470BF7">
        <w:rPr>
          <w:rFonts w:cs="Arial"/>
          <w:b w:val="0"/>
          <w:bCs/>
        </w:rPr>
        <w:t>Begarzen</w:t>
      </w:r>
      <w:proofErr w:type="spellEnd"/>
      <w:r w:rsidRPr="00470BF7">
        <w:rPr>
          <w:rFonts w:cs="Arial"/>
          <w:b w:val="0"/>
          <w:bCs/>
        </w:rPr>
        <w:t>, J. &amp; Barber, T. (2023) Neurodivergence and Society: Rethinking Classifications and Inclusion. London: Routledge.</w:t>
      </w:r>
    </w:p>
    <w:p w14:paraId="64503072" w14:textId="758CA0E5" w:rsidR="00AB4F12" w:rsidRPr="00470BF7" w:rsidRDefault="00AB4F12" w:rsidP="00470BF7">
      <w:pPr>
        <w:pStyle w:val="ListParagraph"/>
        <w:numPr>
          <w:ilvl w:val="0"/>
          <w:numId w:val="8"/>
        </w:numPr>
        <w:spacing w:line="360" w:lineRule="auto"/>
        <w:rPr>
          <w:rFonts w:cs="Arial"/>
          <w:b w:val="0"/>
          <w:bCs/>
        </w:rPr>
      </w:pPr>
      <w:r w:rsidRPr="00470BF7">
        <w:rPr>
          <w:rFonts w:cs="Arial"/>
          <w:b w:val="0"/>
          <w:bCs/>
        </w:rPr>
        <w:t>European Medical Journal (2022) ‘Schizophrenia diagnosis reframed in ICD</w:t>
      </w:r>
      <w:r w:rsidRPr="00470BF7">
        <w:rPr>
          <w:rFonts w:ascii="Cambria Math" w:hAnsi="Cambria Math" w:cs="Cambria Math"/>
          <w:b w:val="0"/>
          <w:bCs/>
        </w:rPr>
        <w:t>‑</w:t>
      </w:r>
      <w:r w:rsidRPr="00470BF7">
        <w:rPr>
          <w:rFonts w:cs="Arial"/>
          <w:b w:val="0"/>
          <w:bCs/>
        </w:rPr>
        <w:t xml:space="preserve">11 criteria’, European Medical Journal Psychiatry. Available at: </w:t>
      </w:r>
      <w:hyperlink r:id="rId8" w:history="1">
        <w:r w:rsidR="002A48BC" w:rsidRPr="00470BF7">
          <w:rPr>
            <w:rStyle w:val="Hyperlink"/>
            <w:rFonts w:cs="Arial"/>
            <w:b w:val="0"/>
            <w:bCs/>
          </w:rPr>
          <w:t>https://www.emjreviews.com/psychiatry/article/schizophrenia-diagnosis-reframed-in-icd-11-criteria/</w:t>
        </w:r>
      </w:hyperlink>
      <w:r w:rsidR="002A48BC" w:rsidRPr="00470BF7">
        <w:rPr>
          <w:rFonts w:cs="Arial"/>
          <w:b w:val="0"/>
          <w:bCs/>
        </w:rPr>
        <w:t xml:space="preserve"> </w:t>
      </w:r>
      <w:r w:rsidRPr="00470BF7">
        <w:rPr>
          <w:rFonts w:cs="Arial"/>
          <w:b w:val="0"/>
          <w:bCs/>
        </w:rPr>
        <w:t>(Accessed: 15 November 2025).</w:t>
      </w:r>
    </w:p>
    <w:p w14:paraId="2D6FCB9D" w14:textId="15B1A959" w:rsidR="0034093D" w:rsidRPr="00470BF7" w:rsidRDefault="0034093D" w:rsidP="00470BF7">
      <w:pPr>
        <w:pStyle w:val="ListParagraph"/>
        <w:numPr>
          <w:ilvl w:val="0"/>
          <w:numId w:val="8"/>
        </w:numPr>
        <w:spacing w:line="360" w:lineRule="auto"/>
        <w:rPr>
          <w:rFonts w:cs="Arial"/>
          <w:b w:val="0"/>
          <w:bCs/>
        </w:rPr>
      </w:pPr>
      <w:r w:rsidRPr="00470BF7">
        <w:rPr>
          <w:rFonts w:cs="Arial"/>
          <w:b w:val="0"/>
          <w:bCs/>
        </w:rPr>
        <w:t xml:space="preserve">Gottesman, I. I., &amp; Shields, J. (1966) ‘Schizophrenia in twins: 16 years' consecutive admissions to a psychiatric clinic’, </w:t>
      </w:r>
      <w:r w:rsidRPr="00470BF7">
        <w:rPr>
          <w:rFonts w:cs="Arial"/>
          <w:b w:val="0"/>
          <w:bCs/>
          <w:i/>
          <w:iCs/>
        </w:rPr>
        <w:t>The British Journal of Psychiatry</w:t>
      </w:r>
      <w:r w:rsidRPr="00470BF7">
        <w:rPr>
          <w:rFonts w:cs="Arial"/>
          <w:b w:val="0"/>
          <w:bCs/>
        </w:rPr>
        <w:t>, 112(489), pp.809–818.</w:t>
      </w:r>
    </w:p>
    <w:p w14:paraId="3BD1907D" w14:textId="77777777" w:rsidR="002F43B8" w:rsidRPr="00470BF7" w:rsidRDefault="0034093D" w:rsidP="00470BF7">
      <w:pPr>
        <w:pStyle w:val="ListParagraph"/>
        <w:numPr>
          <w:ilvl w:val="0"/>
          <w:numId w:val="8"/>
        </w:numPr>
        <w:spacing w:line="360" w:lineRule="auto"/>
        <w:rPr>
          <w:rFonts w:cs="Arial"/>
          <w:b w:val="0"/>
          <w:bCs/>
        </w:rPr>
      </w:pPr>
      <w:r w:rsidRPr="00470BF7">
        <w:rPr>
          <w:rFonts w:cs="Arial"/>
          <w:b w:val="0"/>
          <w:bCs/>
        </w:rPr>
        <w:t xml:space="preserve">Heston, L.L. (1966) ‘Psychiatric Disorders in Foster Home Reared Children of Schizophrenia Mothers’, </w:t>
      </w:r>
      <w:r w:rsidRPr="00470BF7">
        <w:rPr>
          <w:rFonts w:cs="Arial"/>
          <w:b w:val="0"/>
          <w:bCs/>
          <w:i/>
          <w:iCs/>
        </w:rPr>
        <w:t>British Journal of Psychiatry,</w:t>
      </w:r>
      <w:r w:rsidRPr="00470BF7">
        <w:rPr>
          <w:rFonts w:cs="Arial"/>
          <w:b w:val="0"/>
          <w:bCs/>
        </w:rPr>
        <w:t xml:space="preserve"> 112, pp.819-825. </w:t>
      </w:r>
    </w:p>
    <w:p w14:paraId="4E535620" w14:textId="0F441020" w:rsidR="006F2F4C" w:rsidRPr="00470BF7" w:rsidRDefault="006F2F4C" w:rsidP="00470BF7">
      <w:pPr>
        <w:pStyle w:val="ListParagraph"/>
        <w:numPr>
          <w:ilvl w:val="0"/>
          <w:numId w:val="8"/>
        </w:numPr>
        <w:spacing w:line="360" w:lineRule="auto"/>
        <w:rPr>
          <w:rFonts w:cs="Arial"/>
          <w:b w:val="0"/>
          <w:bCs/>
        </w:rPr>
      </w:pPr>
      <w:r w:rsidRPr="00470BF7">
        <w:rPr>
          <w:rFonts w:cs="Arial"/>
          <w:b w:val="0"/>
          <w:bCs/>
        </w:rPr>
        <w:t xml:space="preserve">Harris, A. (2023). Approach to Schizophrenia, Internal Medicine Journal, 53(4). Available </w:t>
      </w:r>
      <w:proofErr w:type="gramStart"/>
      <w:r w:rsidRPr="00470BF7">
        <w:rPr>
          <w:rFonts w:cs="Arial"/>
          <w:b w:val="0"/>
          <w:bCs/>
        </w:rPr>
        <w:t>at :</w:t>
      </w:r>
      <w:proofErr w:type="gramEnd"/>
      <w:r w:rsidRPr="00470BF7">
        <w:rPr>
          <w:rFonts w:cs="Arial"/>
          <w:b w:val="0"/>
          <w:bCs/>
        </w:rPr>
        <w:t>https://doi.org/10.1111/imj.16068.</w:t>
      </w:r>
    </w:p>
    <w:p w14:paraId="05A72471" w14:textId="6BFD1E7D" w:rsidR="0034093D" w:rsidRPr="00470BF7" w:rsidRDefault="002F43B8" w:rsidP="00470BF7">
      <w:pPr>
        <w:pStyle w:val="ListParagraph"/>
        <w:numPr>
          <w:ilvl w:val="0"/>
          <w:numId w:val="8"/>
        </w:numPr>
        <w:spacing w:line="360" w:lineRule="auto"/>
        <w:rPr>
          <w:rFonts w:eastAsia="Times New Roman" w:cs="Arial"/>
          <w:b w:val="0"/>
          <w:bCs/>
          <w:color w:val="000000"/>
          <w:kern w:val="0"/>
          <w:lang w:eastAsia="en-GB"/>
          <w14:ligatures w14:val="none"/>
        </w:rPr>
      </w:pPr>
      <w:r w:rsidRPr="00470BF7">
        <w:rPr>
          <w:rFonts w:cs="Arial"/>
          <w:b w:val="0"/>
          <w:bCs/>
          <w:color w:val="000000"/>
        </w:rPr>
        <w:t>Hany, M. and Rizvi, A. (2024). </w:t>
      </w:r>
      <w:r w:rsidRPr="00470BF7">
        <w:rPr>
          <w:rFonts w:cs="Arial"/>
          <w:b w:val="0"/>
          <w:bCs/>
          <w:i/>
          <w:iCs/>
          <w:color w:val="000000"/>
        </w:rPr>
        <w:t>Schizophrenia</w:t>
      </w:r>
      <w:r w:rsidRPr="00470BF7">
        <w:rPr>
          <w:rFonts w:cs="Arial"/>
          <w:b w:val="0"/>
          <w:bCs/>
          <w:color w:val="000000"/>
        </w:rPr>
        <w:t xml:space="preserve">. Available at: </w:t>
      </w:r>
      <w:hyperlink r:id="rId9" w:history="1">
        <w:r w:rsidRPr="00470BF7">
          <w:rPr>
            <w:rStyle w:val="Hyperlink"/>
            <w:rFonts w:cs="Arial"/>
            <w:b w:val="0"/>
            <w:bCs/>
          </w:rPr>
          <w:t>https://www.ncbi.nlm.nih.gov/books/NBK539864/</w:t>
        </w:r>
      </w:hyperlink>
      <w:r w:rsidRPr="00470BF7">
        <w:rPr>
          <w:rFonts w:cs="Arial"/>
          <w:b w:val="0"/>
          <w:bCs/>
          <w:color w:val="000000"/>
        </w:rPr>
        <w:t xml:space="preserve"> </w:t>
      </w:r>
      <w:r w:rsidRPr="00470BF7">
        <w:rPr>
          <w:rFonts w:eastAsia="Times New Roman" w:cs="Arial"/>
          <w:b w:val="0"/>
          <w:bCs/>
          <w:color w:val="000000"/>
          <w:kern w:val="0"/>
          <w:lang w:eastAsia="en-GB"/>
          <w14:ligatures w14:val="none"/>
        </w:rPr>
        <w:t>(Accessed: 11 November 2025).</w:t>
      </w:r>
      <w:r w:rsidR="0034093D" w:rsidRPr="00470BF7">
        <w:rPr>
          <w:rFonts w:cs="Arial"/>
          <w:b w:val="0"/>
          <w:bCs/>
        </w:rPr>
        <w:t xml:space="preserve"> </w:t>
      </w:r>
    </w:p>
    <w:p w14:paraId="2CBDA70C" w14:textId="4BB98052" w:rsidR="006F5381" w:rsidRPr="00470BF7" w:rsidRDefault="006F5381" w:rsidP="00470BF7">
      <w:pPr>
        <w:pStyle w:val="NormalWeb"/>
        <w:numPr>
          <w:ilvl w:val="0"/>
          <w:numId w:val="8"/>
        </w:numPr>
        <w:spacing w:line="360" w:lineRule="auto"/>
        <w:rPr>
          <w:rFonts w:ascii="Arial" w:hAnsi="Arial" w:cs="Arial"/>
          <w:b w:val="0"/>
          <w:bCs/>
          <w:color w:val="000000"/>
          <w:sz w:val="22"/>
          <w:szCs w:val="22"/>
        </w:rPr>
      </w:pPr>
      <w:r w:rsidRPr="00470BF7">
        <w:rPr>
          <w:rFonts w:ascii="Arial" w:hAnsi="Arial" w:cs="Arial"/>
          <w:b w:val="0"/>
          <w:bCs/>
          <w:color w:val="000000"/>
          <w:sz w:val="22"/>
          <w:szCs w:val="22"/>
        </w:rPr>
        <w:t xml:space="preserve">Kane, J.M. &amp; Marder, S.R. (2020) ‘Clinical guidance on the identification and management of treatment-resistant schizophrenia </w:t>
      </w:r>
      <w:r w:rsidRPr="00470BF7">
        <w:rPr>
          <w:rFonts w:ascii="Arial" w:hAnsi="Arial" w:cs="Arial"/>
          <w:b w:val="0"/>
          <w:bCs/>
          <w:i/>
          <w:iCs/>
          <w:color w:val="000000"/>
          <w:sz w:val="22"/>
          <w:szCs w:val="22"/>
        </w:rPr>
        <w:t>‘, Journal of Clinical Psychiatry</w:t>
      </w:r>
      <w:r w:rsidRPr="00470BF7">
        <w:rPr>
          <w:rFonts w:ascii="Arial" w:hAnsi="Arial" w:cs="Arial"/>
          <w:b w:val="0"/>
          <w:bCs/>
          <w:color w:val="000000"/>
          <w:sz w:val="22"/>
          <w:szCs w:val="22"/>
        </w:rPr>
        <w:t>, 81(2), pp. 18com12123. Available at:10.4088/JCP.18com12123</w:t>
      </w:r>
    </w:p>
    <w:p w14:paraId="1D6B9C39" w14:textId="28AF0CAE" w:rsidR="006F2F4C" w:rsidRPr="00470BF7" w:rsidRDefault="006F2F4C" w:rsidP="00470BF7">
      <w:pPr>
        <w:pStyle w:val="NormalWeb"/>
        <w:numPr>
          <w:ilvl w:val="0"/>
          <w:numId w:val="8"/>
        </w:numPr>
        <w:spacing w:before="0" w:beforeAutospacing="0" w:after="0" w:afterAutospacing="0" w:line="360" w:lineRule="auto"/>
        <w:rPr>
          <w:rFonts w:ascii="Arial" w:hAnsi="Arial" w:cs="Arial"/>
          <w:b w:val="0"/>
          <w:bCs/>
          <w:color w:val="000000"/>
          <w:sz w:val="22"/>
          <w:szCs w:val="22"/>
        </w:rPr>
      </w:pPr>
      <w:r w:rsidRPr="00470BF7">
        <w:rPr>
          <w:rFonts w:ascii="Arial" w:hAnsi="Arial" w:cs="Arial"/>
          <w:b w:val="0"/>
          <w:bCs/>
          <w:color w:val="000000"/>
          <w:sz w:val="22"/>
          <w:szCs w:val="22"/>
        </w:rPr>
        <w:t xml:space="preserve">MAGLIANO, L., FIORILLO, A., FADDEN, G., GAIR, F., ECONOMOU, M., KALLERT, T., SCHELLONG, J., XAVIER, M., PEREIRA, M.G., GONZALES, F.T., PALMA-CRESPO, A. and MAJ, M. (2005) ‘Effectiveness of a psychoeducational intervention for families of patients with schizophrenia: preliminary results of a study funded by </w:t>
      </w:r>
      <w:r w:rsidRPr="00470BF7">
        <w:rPr>
          <w:rFonts w:ascii="Arial" w:hAnsi="Arial" w:cs="Arial"/>
          <w:b w:val="0"/>
          <w:bCs/>
          <w:color w:val="000000"/>
          <w:sz w:val="22"/>
          <w:szCs w:val="22"/>
        </w:rPr>
        <w:lastRenderedPageBreak/>
        <w:t xml:space="preserve">the European </w:t>
      </w:r>
      <w:proofErr w:type="spellStart"/>
      <w:r w:rsidRPr="00470BF7">
        <w:rPr>
          <w:rFonts w:ascii="Arial" w:hAnsi="Arial" w:cs="Arial"/>
          <w:b w:val="0"/>
          <w:bCs/>
          <w:color w:val="000000"/>
          <w:sz w:val="22"/>
          <w:szCs w:val="22"/>
        </w:rPr>
        <w:t>Commission’,</w:t>
      </w:r>
      <w:r w:rsidRPr="00470BF7">
        <w:rPr>
          <w:rFonts w:ascii="Arial" w:hAnsi="Arial" w:cs="Arial"/>
          <w:b w:val="0"/>
          <w:bCs/>
          <w:i/>
          <w:iCs/>
          <w:color w:val="000000"/>
          <w:sz w:val="22"/>
          <w:szCs w:val="22"/>
        </w:rPr>
        <w:t>World</w:t>
      </w:r>
      <w:proofErr w:type="spellEnd"/>
      <w:r w:rsidRPr="00470BF7">
        <w:rPr>
          <w:rFonts w:ascii="Arial" w:hAnsi="Arial" w:cs="Arial"/>
          <w:b w:val="0"/>
          <w:bCs/>
          <w:i/>
          <w:iCs/>
          <w:color w:val="000000"/>
          <w:sz w:val="22"/>
          <w:szCs w:val="22"/>
        </w:rPr>
        <w:t xml:space="preserve"> Psychiatry</w:t>
      </w:r>
      <w:r w:rsidRPr="00470BF7">
        <w:rPr>
          <w:rFonts w:ascii="Arial" w:hAnsi="Arial" w:cs="Arial"/>
          <w:b w:val="0"/>
          <w:bCs/>
          <w:color w:val="000000"/>
          <w:sz w:val="22"/>
          <w:szCs w:val="22"/>
        </w:rPr>
        <w:t xml:space="preserve">, 4(1), p.45. Available at: </w:t>
      </w:r>
      <w:hyperlink r:id="rId10" w:history="1">
        <w:r w:rsidRPr="00470BF7">
          <w:rPr>
            <w:rStyle w:val="Hyperlink"/>
            <w:rFonts w:ascii="Arial" w:hAnsi="Arial" w:cs="Arial"/>
            <w:b w:val="0"/>
            <w:bCs/>
            <w:sz w:val="22"/>
            <w:szCs w:val="22"/>
          </w:rPr>
          <w:t>https://pmc.ncbi.nlm.nih.gov/articles/PMC1414722/</w:t>
        </w:r>
      </w:hyperlink>
      <w:r w:rsidRPr="00470BF7">
        <w:rPr>
          <w:rFonts w:ascii="Arial" w:hAnsi="Arial" w:cs="Arial"/>
          <w:b w:val="0"/>
          <w:bCs/>
          <w:color w:val="000000"/>
          <w:sz w:val="22"/>
          <w:szCs w:val="22"/>
        </w:rPr>
        <w:t xml:space="preserve"> . </w:t>
      </w:r>
    </w:p>
    <w:p w14:paraId="45DBED70" w14:textId="703B7D49" w:rsidR="006F2F4C" w:rsidRPr="00470BF7" w:rsidRDefault="006F2F4C" w:rsidP="00470BF7">
      <w:pPr>
        <w:pStyle w:val="NormalWeb"/>
        <w:numPr>
          <w:ilvl w:val="0"/>
          <w:numId w:val="8"/>
        </w:numPr>
        <w:spacing w:before="0" w:beforeAutospacing="0" w:after="0" w:afterAutospacing="0" w:line="360" w:lineRule="auto"/>
        <w:rPr>
          <w:rFonts w:ascii="Arial" w:hAnsi="Arial" w:cs="Arial"/>
          <w:b w:val="0"/>
          <w:bCs/>
          <w:color w:val="000000"/>
          <w:sz w:val="22"/>
          <w:szCs w:val="22"/>
        </w:rPr>
      </w:pPr>
      <w:r w:rsidRPr="00470BF7">
        <w:rPr>
          <w:rFonts w:ascii="Arial" w:hAnsi="Arial" w:cs="Arial"/>
          <w:b w:val="0"/>
          <w:bCs/>
          <w:color w:val="000000"/>
          <w:sz w:val="22"/>
          <w:szCs w:val="22"/>
        </w:rPr>
        <w:t xml:space="preserve">Nasrallah, H.A., Targum, S.D., Tandon, R., McCombs, J.S. and Ross, R. (2005). Defining and Measuring Clinical Effectiveness in the Treatment of Schizophrenia, </w:t>
      </w:r>
      <w:r w:rsidRPr="00470BF7">
        <w:rPr>
          <w:rFonts w:ascii="Arial" w:hAnsi="Arial" w:cs="Arial"/>
          <w:b w:val="0"/>
          <w:bCs/>
          <w:i/>
          <w:iCs/>
          <w:color w:val="000000"/>
          <w:sz w:val="22"/>
          <w:szCs w:val="22"/>
        </w:rPr>
        <w:t>Psychiatric Services</w:t>
      </w:r>
      <w:r w:rsidRPr="00470BF7">
        <w:rPr>
          <w:rFonts w:ascii="Arial" w:hAnsi="Arial" w:cs="Arial"/>
          <w:b w:val="0"/>
          <w:bCs/>
          <w:color w:val="000000"/>
          <w:sz w:val="22"/>
          <w:szCs w:val="22"/>
        </w:rPr>
        <w:t xml:space="preserve">, 56(3), pp.273–282. Available </w:t>
      </w:r>
      <w:proofErr w:type="spellStart"/>
      <w:proofErr w:type="gramStart"/>
      <w:r w:rsidRPr="00470BF7">
        <w:rPr>
          <w:rFonts w:ascii="Arial" w:hAnsi="Arial" w:cs="Arial"/>
          <w:b w:val="0"/>
          <w:bCs/>
          <w:color w:val="000000"/>
          <w:sz w:val="22"/>
          <w:szCs w:val="22"/>
        </w:rPr>
        <w:t>at:https</w:t>
      </w:r>
      <w:proofErr w:type="spellEnd"/>
      <w:r w:rsidRPr="00470BF7">
        <w:rPr>
          <w:rFonts w:ascii="Arial" w:hAnsi="Arial" w:cs="Arial"/>
          <w:b w:val="0"/>
          <w:bCs/>
          <w:color w:val="000000"/>
          <w:sz w:val="22"/>
          <w:szCs w:val="22"/>
        </w:rPr>
        <w:t>://doi.org/10.1176/appi.ps.56.3.273</w:t>
      </w:r>
      <w:proofErr w:type="gramEnd"/>
      <w:r w:rsidRPr="00470BF7">
        <w:rPr>
          <w:rFonts w:ascii="Arial" w:hAnsi="Arial" w:cs="Arial"/>
          <w:b w:val="0"/>
          <w:bCs/>
          <w:color w:val="000000"/>
          <w:sz w:val="22"/>
          <w:szCs w:val="22"/>
        </w:rPr>
        <w:t>.</w:t>
      </w:r>
    </w:p>
    <w:p w14:paraId="206741F1" w14:textId="608AB333" w:rsidR="002F43B8" w:rsidRPr="00470BF7" w:rsidRDefault="002F43B8" w:rsidP="00470BF7">
      <w:pPr>
        <w:pStyle w:val="ListParagraph"/>
        <w:numPr>
          <w:ilvl w:val="0"/>
          <w:numId w:val="8"/>
        </w:numPr>
        <w:spacing w:line="360" w:lineRule="auto"/>
        <w:rPr>
          <w:rFonts w:eastAsia="Times New Roman" w:cs="Arial"/>
          <w:b w:val="0"/>
          <w:bCs/>
          <w:color w:val="000000"/>
          <w:kern w:val="0"/>
          <w:lang w:eastAsia="en-GB"/>
          <w14:ligatures w14:val="none"/>
        </w:rPr>
      </w:pPr>
      <w:r w:rsidRPr="00470BF7">
        <w:rPr>
          <w:rFonts w:cs="Arial"/>
          <w:b w:val="0"/>
          <w:bCs/>
          <w:color w:val="000000"/>
        </w:rPr>
        <w:t>NICE (2014) </w:t>
      </w:r>
      <w:r w:rsidRPr="00470BF7">
        <w:rPr>
          <w:rFonts w:cs="Arial"/>
          <w:b w:val="0"/>
          <w:bCs/>
          <w:i/>
          <w:iCs/>
          <w:color w:val="000000"/>
        </w:rPr>
        <w:t xml:space="preserve">Psychosis and Schizophrenia in adults: Prevention and Management. </w:t>
      </w:r>
      <w:r w:rsidRPr="00470BF7">
        <w:rPr>
          <w:rFonts w:cs="Arial"/>
          <w:b w:val="0"/>
          <w:bCs/>
          <w:color w:val="000000"/>
        </w:rPr>
        <w:t xml:space="preserve">Available at: </w:t>
      </w:r>
      <w:hyperlink r:id="rId11" w:history="1">
        <w:r w:rsidRPr="00470BF7">
          <w:rPr>
            <w:rStyle w:val="Hyperlink"/>
            <w:rFonts w:cs="Arial"/>
            <w:b w:val="0"/>
            <w:bCs/>
          </w:rPr>
          <w:t>https://www.nice.org.uk/guidance/cg178</w:t>
        </w:r>
      </w:hyperlink>
      <w:r w:rsidRPr="00470BF7">
        <w:rPr>
          <w:rFonts w:cs="Arial"/>
          <w:b w:val="0"/>
          <w:bCs/>
          <w:color w:val="000000"/>
        </w:rPr>
        <w:t xml:space="preserve"> </w:t>
      </w:r>
      <w:r w:rsidRPr="00470BF7">
        <w:rPr>
          <w:rFonts w:eastAsia="Times New Roman" w:cs="Arial"/>
          <w:b w:val="0"/>
          <w:bCs/>
          <w:color w:val="000000"/>
          <w:kern w:val="0"/>
          <w:lang w:eastAsia="en-GB"/>
          <w14:ligatures w14:val="none"/>
        </w:rPr>
        <w:t>(Accessed: 11 November 2025).</w:t>
      </w:r>
    </w:p>
    <w:p w14:paraId="74573B51" w14:textId="79DA513C" w:rsidR="00AB4F12" w:rsidRPr="00470BF7" w:rsidRDefault="00AB4F12" w:rsidP="00470BF7">
      <w:pPr>
        <w:pStyle w:val="NormalWeb"/>
        <w:numPr>
          <w:ilvl w:val="0"/>
          <w:numId w:val="8"/>
        </w:numPr>
        <w:spacing w:line="360" w:lineRule="auto"/>
        <w:rPr>
          <w:rFonts w:ascii="Arial" w:hAnsi="Arial" w:cs="Arial"/>
          <w:b w:val="0"/>
          <w:bCs/>
          <w:sz w:val="22"/>
          <w:szCs w:val="22"/>
        </w:rPr>
      </w:pPr>
      <w:r w:rsidRPr="00470BF7">
        <w:rPr>
          <w:rFonts w:ascii="Arial" w:hAnsi="Arial" w:cs="Arial"/>
          <w:b w:val="0"/>
          <w:bCs/>
          <w:sz w:val="22"/>
          <w:szCs w:val="22"/>
        </w:rPr>
        <w:t xml:space="preserve">National Institute for Health and Care Excellence (2020) </w:t>
      </w:r>
      <w:r w:rsidRPr="00470BF7">
        <w:rPr>
          <w:rStyle w:val="Emphasis"/>
          <w:rFonts w:ascii="Arial" w:eastAsiaTheme="majorEastAsia" w:hAnsi="Arial" w:cs="Arial"/>
          <w:b w:val="0"/>
          <w:bCs/>
          <w:sz w:val="22"/>
          <w:szCs w:val="22"/>
        </w:rPr>
        <w:t>Rehabilitation for adults with complex psychosis (NICE Guideline NG181)</w:t>
      </w:r>
      <w:r w:rsidRPr="00470BF7">
        <w:rPr>
          <w:rFonts w:ascii="Arial" w:hAnsi="Arial" w:cs="Arial"/>
          <w:b w:val="0"/>
          <w:bCs/>
          <w:sz w:val="22"/>
          <w:szCs w:val="22"/>
        </w:rPr>
        <w:t xml:space="preserve">, London: NICE. Available at: </w:t>
      </w:r>
      <w:hyperlink r:id="rId12" w:history="1">
        <w:r w:rsidRPr="00470BF7">
          <w:rPr>
            <w:rStyle w:val="Hyperlink"/>
            <w:rFonts w:ascii="Arial" w:hAnsi="Arial" w:cs="Arial"/>
            <w:b w:val="0"/>
            <w:bCs/>
            <w:sz w:val="22"/>
            <w:szCs w:val="22"/>
          </w:rPr>
          <w:t>https://www.nice.org.uk/guidance/ng18</w:t>
        </w:r>
      </w:hyperlink>
      <w:r w:rsidRPr="00470BF7">
        <w:rPr>
          <w:rFonts w:ascii="Arial" w:hAnsi="Arial" w:cs="Arial"/>
          <w:b w:val="0"/>
          <w:bCs/>
          <w:sz w:val="22"/>
          <w:szCs w:val="22"/>
        </w:rPr>
        <w:t xml:space="preserve">  (Accessed: 15 November 2025).</w:t>
      </w:r>
    </w:p>
    <w:p w14:paraId="7D0B1F8E" w14:textId="462DE201" w:rsidR="0034093D" w:rsidRPr="00470BF7" w:rsidRDefault="0034093D" w:rsidP="00470BF7">
      <w:pPr>
        <w:pStyle w:val="ListParagraph"/>
        <w:numPr>
          <w:ilvl w:val="0"/>
          <w:numId w:val="8"/>
        </w:numPr>
        <w:spacing w:line="360" w:lineRule="auto"/>
        <w:rPr>
          <w:rFonts w:cs="Arial"/>
          <w:b w:val="0"/>
          <w:bCs/>
        </w:rPr>
      </w:pPr>
      <w:r w:rsidRPr="00470BF7">
        <w:rPr>
          <w:rFonts w:cs="Arial"/>
          <w:b w:val="0"/>
          <w:bCs/>
        </w:rPr>
        <w:t xml:space="preserve">Penn, D.C., Chamberlin, C. and </w:t>
      </w:r>
      <w:proofErr w:type="spellStart"/>
      <w:r w:rsidRPr="00470BF7">
        <w:rPr>
          <w:rFonts w:cs="Arial"/>
          <w:b w:val="0"/>
          <w:bCs/>
        </w:rPr>
        <w:t>Mueser</w:t>
      </w:r>
      <w:proofErr w:type="spellEnd"/>
      <w:r w:rsidRPr="00470BF7">
        <w:rPr>
          <w:rFonts w:cs="Arial"/>
          <w:b w:val="0"/>
          <w:bCs/>
        </w:rPr>
        <w:t xml:space="preserve">, K.T. (2003) ‘The Effect of a Documentary Film About Schizophrenia on Psychiatric Stigma’, </w:t>
      </w:r>
      <w:r w:rsidRPr="00470BF7">
        <w:rPr>
          <w:rFonts w:cs="Arial"/>
          <w:b w:val="0"/>
          <w:bCs/>
          <w:i/>
          <w:iCs/>
        </w:rPr>
        <w:t>Schizophrenia Bulletin,</w:t>
      </w:r>
      <w:r w:rsidRPr="00470BF7">
        <w:rPr>
          <w:rFonts w:cs="Arial"/>
          <w:b w:val="0"/>
          <w:bCs/>
        </w:rPr>
        <w:t xml:space="preserve"> 29 (2), pp.383-391. </w:t>
      </w:r>
    </w:p>
    <w:p w14:paraId="4E79ABFA" w14:textId="4ADD1DE9" w:rsidR="006F2F4C" w:rsidRPr="00470BF7" w:rsidRDefault="006F2F4C" w:rsidP="00470BF7">
      <w:pPr>
        <w:pStyle w:val="ListParagraph"/>
        <w:numPr>
          <w:ilvl w:val="0"/>
          <w:numId w:val="8"/>
        </w:numPr>
        <w:spacing w:line="360" w:lineRule="auto"/>
        <w:rPr>
          <w:rFonts w:cs="Arial"/>
          <w:b w:val="0"/>
          <w:bCs/>
        </w:rPr>
      </w:pPr>
      <w:r w:rsidRPr="00470BF7">
        <w:rPr>
          <w:rFonts w:cs="Arial"/>
          <w:b w:val="0"/>
          <w:bCs/>
        </w:rPr>
        <w:t xml:space="preserve">Roberts, M.T., Shokraneh, F., Sun, Y., Groom, M. and Adams, C.E. (2020). ‘Classification of psychotherapy interventions for people with schizophrenia: development of the Nottingham Classification of Psychotherapies’, Evidence Based Mental Health, 24(2), pp.62–69. </w:t>
      </w:r>
      <w:proofErr w:type="spellStart"/>
      <w:proofErr w:type="gramStart"/>
      <w:r w:rsidRPr="00470BF7">
        <w:rPr>
          <w:rFonts w:cs="Arial"/>
          <w:b w:val="0"/>
          <w:bCs/>
        </w:rPr>
        <w:t>doi:https</w:t>
      </w:r>
      <w:proofErr w:type="spellEnd"/>
      <w:r w:rsidRPr="00470BF7">
        <w:rPr>
          <w:rFonts w:cs="Arial"/>
          <w:b w:val="0"/>
          <w:bCs/>
        </w:rPr>
        <w:t>://doi.org/10.1136/ebmental-2020-300151</w:t>
      </w:r>
      <w:proofErr w:type="gramEnd"/>
      <w:r w:rsidRPr="00470BF7">
        <w:rPr>
          <w:rFonts w:cs="Arial"/>
          <w:b w:val="0"/>
          <w:bCs/>
        </w:rPr>
        <w:t>.</w:t>
      </w:r>
    </w:p>
    <w:p w14:paraId="0296D3F0" w14:textId="3460E64D" w:rsidR="006F2F4C" w:rsidRPr="00470BF7" w:rsidRDefault="00C95072" w:rsidP="00470BF7">
      <w:pPr>
        <w:pStyle w:val="ListParagraph"/>
        <w:numPr>
          <w:ilvl w:val="0"/>
          <w:numId w:val="8"/>
        </w:numPr>
        <w:spacing w:line="360" w:lineRule="auto"/>
        <w:rPr>
          <w:rFonts w:cs="Arial"/>
          <w:b w:val="0"/>
          <w:bCs/>
        </w:rPr>
      </w:pPr>
      <w:r w:rsidRPr="00470BF7">
        <w:rPr>
          <w:rFonts w:cs="Arial"/>
          <w:b w:val="0"/>
          <w:bCs/>
        </w:rPr>
        <w:t xml:space="preserve">Sutton, E., Scott, S. &amp; Deemer, P. (2025) ‘Neurodivergence – An exploration of challenges and opportunities within the United Kingdom’s clinical academic health and care </w:t>
      </w:r>
      <w:proofErr w:type="gramStart"/>
      <w:r w:rsidRPr="00470BF7">
        <w:rPr>
          <w:rFonts w:cs="Arial"/>
          <w:b w:val="0"/>
          <w:bCs/>
        </w:rPr>
        <w:t>professionals</w:t>
      </w:r>
      <w:proofErr w:type="gramEnd"/>
      <w:r w:rsidRPr="00470BF7">
        <w:rPr>
          <w:rFonts w:cs="Arial"/>
          <w:b w:val="0"/>
          <w:bCs/>
        </w:rPr>
        <w:t xml:space="preserve"> workforce’, Neurodiversity, 3(1), pp.1–7. Available at: </w:t>
      </w:r>
      <w:hyperlink r:id="rId13" w:history="1">
        <w:r w:rsidR="008D1404" w:rsidRPr="00470BF7">
          <w:rPr>
            <w:rStyle w:val="Hyperlink"/>
            <w:rFonts w:cs="Arial"/>
            <w:b w:val="0"/>
            <w:bCs/>
          </w:rPr>
          <w:t>https://journals.sagepub.com/doi/pdf/10.1177/27546330251328411</w:t>
        </w:r>
      </w:hyperlink>
      <w:r w:rsidR="008D1404" w:rsidRPr="00470BF7">
        <w:rPr>
          <w:rFonts w:cs="Arial"/>
          <w:b w:val="0"/>
          <w:bCs/>
        </w:rPr>
        <w:t xml:space="preserve"> </w:t>
      </w:r>
      <w:r w:rsidRPr="00470BF7">
        <w:rPr>
          <w:rFonts w:cs="Arial"/>
          <w:b w:val="0"/>
          <w:bCs/>
        </w:rPr>
        <w:t>(Accessed: 16 Nov. 2025)</w:t>
      </w:r>
      <w:r w:rsidR="006F2F4C" w:rsidRPr="00470BF7">
        <w:rPr>
          <w:rFonts w:cs="Arial"/>
          <w:b w:val="0"/>
          <w:bCs/>
        </w:rPr>
        <w:t>.</w:t>
      </w:r>
    </w:p>
    <w:p w14:paraId="1A33EC16" w14:textId="2B700F54" w:rsidR="006F2F4C" w:rsidRPr="00470BF7" w:rsidRDefault="006F2F4C" w:rsidP="00470BF7">
      <w:pPr>
        <w:pStyle w:val="ListParagraph"/>
        <w:numPr>
          <w:ilvl w:val="0"/>
          <w:numId w:val="8"/>
        </w:numPr>
        <w:spacing w:line="360" w:lineRule="auto"/>
        <w:rPr>
          <w:rFonts w:cs="Arial"/>
          <w:b w:val="0"/>
          <w:bCs/>
        </w:rPr>
      </w:pPr>
      <w:r w:rsidRPr="00470BF7">
        <w:rPr>
          <w:rFonts w:cs="Arial"/>
          <w:b w:val="0"/>
          <w:bCs/>
        </w:rPr>
        <w:t xml:space="preserve">Shinsuke Hidese, </w:t>
      </w:r>
      <w:proofErr w:type="spellStart"/>
      <w:r w:rsidRPr="00470BF7">
        <w:rPr>
          <w:rFonts w:cs="Arial"/>
          <w:b w:val="0"/>
          <w:bCs/>
        </w:rPr>
        <w:t>Düring</w:t>
      </w:r>
      <w:proofErr w:type="spellEnd"/>
      <w:r w:rsidRPr="00470BF7">
        <w:rPr>
          <w:rFonts w:cs="Arial"/>
          <w:b w:val="0"/>
          <w:bCs/>
        </w:rPr>
        <w:t xml:space="preserve">, S. and </w:t>
      </w:r>
      <w:proofErr w:type="spellStart"/>
      <w:r w:rsidRPr="00470BF7">
        <w:rPr>
          <w:rFonts w:cs="Arial"/>
          <w:b w:val="0"/>
          <w:bCs/>
        </w:rPr>
        <w:t>Penadés</w:t>
      </w:r>
      <w:proofErr w:type="spellEnd"/>
      <w:r w:rsidRPr="00470BF7">
        <w:rPr>
          <w:rFonts w:cs="Arial"/>
          <w:b w:val="0"/>
          <w:bCs/>
        </w:rPr>
        <w:t xml:space="preserve">, R. (2023) ‘Editorial: Clinical guidelines in schizophrenia: applications and evaluation’, Frontiers in Psychiatry, 14, pp.1261696–1261696. </w:t>
      </w:r>
      <w:proofErr w:type="spellStart"/>
      <w:proofErr w:type="gramStart"/>
      <w:r w:rsidRPr="00470BF7">
        <w:rPr>
          <w:rFonts w:cs="Arial"/>
          <w:b w:val="0"/>
          <w:bCs/>
        </w:rPr>
        <w:t>doi:https</w:t>
      </w:r>
      <w:proofErr w:type="spellEnd"/>
      <w:r w:rsidRPr="00470BF7">
        <w:rPr>
          <w:rFonts w:cs="Arial"/>
          <w:b w:val="0"/>
          <w:bCs/>
        </w:rPr>
        <w:t>://doi.org/10.3389/fpsyt.2023.1261696</w:t>
      </w:r>
      <w:proofErr w:type="gramEnd"/>
      <w:r w:rsidRPr="00470BF7">
        <w:rPr>
          <w:rFonts w:cs="Arial"/>
          <w:b w:val="0"/>
          <w:bCs/>
        </w:rPr>
        <w:t>.</w:t>
      </w:r>
    </w:p>
    <w:p w14:paraId="071D0D28" w14:textId="7C9C02B9" w:rsidR="002F43B8" w:rsidRPr="00470BF7" w:rsidRDefault="002F43B8" w:rsidP="00470BF7">
      <w:pPr>
        <w:pStyle w:val="ListParagraph"/>
        <w:numPr>
          <w:ilvl w:val="0"/>
          <w:numId w:val="8"/>
        </w:numPr>
        <w:spacing w:line="360" w:lineRule="auto"/>
        <w:rPr>
          <w:rFonts w:cs="Arial"/>
          <w:b w:val="0"/>
          <w:bCs/>
        </w:rPr>
      </w:pPr>
      <w:r w:rsidRPr="00470BF7">
        <w:rPr>
          <w:rFonts w:cs="Arial"/>
          <w:b w:val="0"/>
          <w:bCs/>
        </w:rPr>
        <w:t xml:space="preserve">Voppel, A., de Boer, J., </w:t>
      </w:r>
      <w:proofErr w:type="spellStart"/>
      <w:r w:rsidRPr="00470BF7">
        <w:rPr>
          <w:rFonts w:cs="Arial"/>
          <w:b w:val="0"/>
          <w:bCs/>
        </w:rPr>
        <w:t>Brederoo</w:t>
      </w:r>
      <w:proofErr w:type="spellEnd"/>
      <w:r w:rsidRPr="00470BF7">
        <w:rPr>
          <w:rFonts w:cs="Arial"/>
          <w:b w:val="0"/>
          <w:bCs/>
        </w:rPr>
        <w:t xml:space="preserve">, S., Schnack, H. and Sommer, I. (2021). ‘Quantified language connectedness in schizophrenia-spectrum disorders’, Psychiatry Research, 304, p.114130. Available </w:t>
      </w:r>
      <w:proofErr w:type="gramStart"/>
      <w:r w:rsidRPr="00470BF7">
        <w:rPr>
          <w:rFonts w:cs="Arial"/>
          <w:b w:val="0"/>
          <w:bCs/>
        </w:rPr>
        <w:t>at :</w:t>
      </w:r>
      <w:proofErr w:type="gramEnd"/>
      <w:r w:rsidRPr="00470BF7">
        <w:rPr>
          <w:rFonts w:cs="Arial"/>
          <w:b w:val="0"/>
          <w:bCs/>
        </w:rPr>
        <w:t>https://doi.org/10.1016/j.psychres.2021.114130.</w:t>
      </w:r>
    </w:p>
    <w:p w14:paraId="3A8C3B06" w14:textId="6A229088" w:rsidR="00050BA1" w:rsidRPr="00470BF7" w:rsidRDefault="00FB2BF4" w:rsidP="00470BF7">
      <w:pPr>
        <w:pStyle w:val="ListParagraph"/>
        <w:numPr>
          <w:ilvl w:val="0"/>
          <w:numId w:val="8"/>
        </w:numPr>
        <w:spacing w:line="360" w:lineRule="auto"/>
        <w:rPr>
          <w:rFonts w:cs="Arial"/>
          <w:b w:val="0"/>
          <w:bCs/>
        </w:rPr>
      </w:pPr>
      <w:r w:rsidRPr="00470BF7">
        <w:rPr>
          <w:rFonts w:cs="Arial"/>
          <w:b w:val="0"/>
          <w:bCs/>
        </w:rPr>
        <w:t xml:space="preserve">World Health </w:t>
      </w:r>
      <w:r w:rsidR="00680B92" w:rsidRPr="00470BF7">
        <w:rPr>
          <w:rFonts w:cs="Arial"/>
          <w:b w:val="0"/>
          <w:bCs/>
        </w:rPr>
        <w:t>Organisation</w:t>
      </w:r>
      <w:r w:rsidRPr="00470BF7">
        <w:rPr>
          <w:rFonts w:cs="Arial"/>
          <w:b w:val="0"/>
          <w:bCs/>
        </w:rPr>
        <w:t xml:space="preserve"> (2022). </w:t>
      </w:r>
      <w:r w:rsidRPr="00470BF7">
        <w:rPr>
          <w:rFonts w:cs="Arial"/>
          <w:b w:val="0"/>
          <w:bCs/>
          <w:i/>
          <w:iCs/>
        </w:rPr>
        <w:t>Schizophrenia.</w:t>
      </w:r>
      <w:r w:rsidRPr="00470BF7">
        <w:rPr>
          <w:rFonts w:cs="Arial"/>
          <w:b w:val="0"/>
          <w:bCs/>
        </w:rPr>
        <w:t xml:space="preserve"> Available at: </w:t>
      </w:r>
      <w:hyperlink r:id="rId14" w:history="1">
        <w:r w:rsidR="00050BA1" w:rsidRPr="00470BF7">
          <w:rPr>
            <w:rStyle w:val="Hyperlink"/>
            <w:rFonts w:cs="Arial"/>
            <w:b w:val="0"/>
            <w:bCs/>
          </w:rPr>
          <w:t>https://www.who.int/news-room/fact-sheets/detail/schizophrenia</w:t>
        </w:r>
      </w:hyperlink>
      <w:r w:rsidR="000203D7" w:rsidRPr="00470BF7">
        <w:rPr>
          <w:rFonts w:cs="Arial"/>
          <w:b w:val="0"/>
          <w:bCs/>
        </w:rPr>
        <w:t xml:space="preserve"> </w:t>
      </w:r>
      <w:r w:rsidR="000203D7" w:rsidRPr="00470BF7">
        <w:rPr>
          <w:rFonts w:cs="Arial"/>
          <w:b w:val="0"/>
          <w:bCs/>
        </w:rPr>
        <w:t>(Accessed: 11 November 2025).</w:t>
      </w:r>
    </w:p>
    <w:p w14:paraId="60DAC3F5" w14:textId="6FC3CF31" w:rsidR="00680B92" w:rsidRPr="00470BF7" w:rsidRDefault="00050BA1" w:rsidP="00470BF7">
      <w:pPr>
        <w:pStyle w:val="NormalWeb"/>
        <w:numPr>
          <w:ilvl w:val="0"/>
          <w:numId w:val="8"/>
        </w:numPr>
        <w:spacing w:line="360" w:lineRule="auto"/>
        <w:rPr>
          <w:rFonts w:ascii="Arial" w:hAnsi="Arial" w:cs="Arial"/>
          <w:b w:val="0"/>
          <w:bCs/>
          <w:sz w:val="22"/>
          <w:szCs w:val="22"/>
        </w:rPr>
      </w:pPr>
      <w:r w:rsidRPr="00470BF7">
        <w:rPr>
          <w:rFonts w:ascii="Arial" w:hAnsi="Arial" w:cs="Arial"/>
          <w:b w:val="0"/>
          <w:bCs/>
          <w:sz w:val="22"/>
          <w:szCs w:val="22"/>
        </w:rPr>
        <w:lastRenderedPageBreak/>
        <w:t xml:space="preserve">World Health </w:t>
      </w:r>
      <w:r w:rsidR="00680B92" w:rsidRPr="00470BF7">
        <w:rPr>
          <w:rFonts w:ascii="Arial" w:hAnsi="Arial" w:cs="Arial"/>
          <w:b w:val="0"/>
          <w:bCs/>
          <w:sz w:val="22"/>
          <w:szCs w:val="22"/>
        </w:rPr>
        <w:t>Organisation</w:t>
      </w:r>
      <w:r w:rsidRPr="00470BF7">
        <w:rPr>
          <w:rFonts w:ascii="Arial" w:hAnsi="Arial" w:cs="Arial"/>
          <w:b w:val="0"/>
          <w:bCs/>
          <w:sz w:val="22"/>
          <w:szCs w:val="22"/>
        </w:rPr>
        <w:t xml:space="preserve"> (</w:t>
      </w:r>
      <w:r w:rsidR="00206324" w:rsidRPr="00470BF7">
        <w:rPr>
          <w:rFonts w:ascii="Arial" w:hAnsi="Arial" w:cs="Arial"/>
          <w:b w:val="0"/>
          <w:bCs/>
          <w:sz w:val="22"/>
          <w:szCs w:val="22"/>
        </w:rPr>
        <w:t>2024, a</w:t>
      </w:r>
      <w:r w:rsidRPr="00470BF7">
        <w:rPr>
          <w:rFonts w:ascii="Arial" w:hAnsi="Arial" w:cs="Arial"/>
          <w:b w:val="0"/>
          <w:bCs/>
          <w:sz w:val="22"/>
          <w:szCs w:val="22"/>
        </w:rPr>
        <w:t xml:space="preserve">) </w:t>
      </w:r>
      <w:r w:rsidRPr="00470BF7">
        <w:rPr>
          <w:rStyle w:val="Emphasis"/>
          <w:rFonts w:ascii="Arial" w:eastAsiaTheme="majorEastAsia" w:hAnsi="Arial" w:cs="Arial"/>
          <w:b w:val="0"/>
          <w:bCs/>
          <w:sz w:val="22"/>
          <w:szCs w:val="22"/>
        </w:rPr>
        <w:t xml:space="preserve">ICD-11 for Mortality and Morbidity Statistics </w:t>
      </w:r>
      <w:r w:rsidRPr="00470BF7">
        <w:rPr>
          <w:rFonts w:ascii="Arial" w:hAnsi="Arial" w:cs="Arial"/>
          <w:b w:val="0"/>
          <w:bCs/>
          <w:sz w:val="22"/>
          <w:szCs w:val="22"/>
        </w:rPr>
        <w:t xml:space="preserve">Available at: </w:t>
      </w:r>
      <w:hyperlink r:id="rId15" w:history="1">
        <w:r w:rsidR="00BA4E0E" w:rsidRPr="00470BF7">
          <w:rPr>
            <w:rStyle w:val="Hyperlink"/>
            <w:rFonts w:ascii="Arial" w:hAnsi="Arial" w:cs="Arial"/>
            <w:b w:val="0"/>
            <w:bCs/>
            <w:sz w:val="22"/>
            <w:szCs w:val="22"/>
          </w:rPr>
          <w:t>https://icd.who.int/browse/2025-01/mms/en#/6A20</w:t>
        </w:r>
      </w:hyperlink>
      <w:r w:rsidR="00BA4E0E" w:rsidRPr="00470BF7">
        <w:rPr>
          <w:rFonts w:ascii="Arial" w:hAnsi="Arial" w:cs="Arial"/>
          <w:b w:val="0"/>
          <w:bCs/>
          <w:sz w:val="22"/>
          <w:szCs w:val="22"/>
        </w:rPr>
        <w:t xml:space="preserve"> </w:t>
      </w:r>
      <w:r w:rsidRPr="00470BF7">
        <w:rPr>
          <w:rFonts w:ascii="Arial" w:hAnsi="Arial" w:cs="Arial"/>
          <w:b w:val="0"/>
          <w:bCs/>
          <w:sz w:val="22"/>
          <w:szCs w:val="22"/>
        </w:rPr>
        <w:t>(Accessed: 11 November 2025).</w:t>
      </w:r>
    </w:p>
    <w:p w14:paraId="234DC237" w14:textId="1CCB04FB" w:rsidR="008F7E87" w:rsidRPr="00470BF7" w:rsidRDefault="00680B92" w:rsidP="00470BF7">
      <w:pPr>
        <w:pStyle w:val="NormalWeb"/>
        <w:numPr>
          <w:ilvl w:val="0"/>
          <w:numId w:val="8"/>
        </w:numPr>
        <w:spacing w:line="360" w:lineRule="auto"/>
        <w:rPr>
          <w:rFonts w:ascii="Arial" w:hAnsi="Arial" w:cs="Arial"/>
          <w:b w:val="0"/>
          <w:bCs/>
          <w:sz w:val="22"/>
          <w:szCs w:val="22"/>
        </w:rPr>
      </w:pPr>
      <w:r w:rsidRPr="00470BF7">
        <w:rPr>
          <w:rFonts w:ascii="Arial" w:hAnsi="Arial" w:cs="Arial"/>
          <w:b w:val="0"/>
          <w:bCs/>
          <w:sz w:val="22"/>
          <w:szCs w:val="22"/>
        </w:rPr>
        <w:t>World Health Organisation (</w:t>
      </w:r>
      <w:r w:rsidR="00DA2968" w:rsidRPr="00470BF7">
        <w:rPr>
          <w:rFonts w:ascii="Arial" w:hAnsi="Arial" w:cs="Arial"/>
          <w:b w:val="0"/>
          <w:bCs/>
          <w:sz w:val="22"/>
          <w:szCs w:val="22"/>
        </w:rPr>
        <w:t>2024, b</w:t>
      </w:r>
      <w:r w:rsidRPr="00470BF7">
        <w:rPr>
          <w:rFonts w:ascii="Arial" w:hAnsi="Arial" w:cs="Arial"/>
          <w:b w:val="0"/>
          <w:bCs/>
          <w:sz w:val="22"/>
          <w:szCs w:val="22"/>
        </w:rPr>
        <w:t xml:space="preserve">) </w:t>
      </w:r>
      <w:r w:rsidRPr="00470BF7">
        <w:rPr>
          <w:rStyle w:val="Emphasis"/>
          <w:rFonts w:ascii="Arial" w:eastAsiaTheme="majorEastAsia" w:hAnsi="Arial" w:cs="Arial"/>
          <w:b w:val="0"/>
          <w:bCs/>
          <w:sz w:val="22"/>
          <w:szCs w:val="22"/>
        </w:rPr>
        <w:t>Clinical descriptions and diagnostic requirements for ICD-11 mental, behavioural and neurodevelopmental disorders</w:t>
      </w:r>
      <w:r w:rsidRPr="00470BF7">
        <w:rPr>
          <w:rFonts w:ascii="Arial" w:hAnsi="Arial" w:cs="Arial"/>
          <w:b w:val="0"/>
          <w:bCs/>
          <w:sz w:val="22"/>
          <w:szCs w:val="22"/>
        </w:rPr>
        <w:t>.</w:t>
      </w:r>
      <w:r w:rsidR="00BA4E0E" w:rsidRPr="00470BF7">
        <w:rPr>
          <w:rFonts w:ascii="Arial" w:hAnsi="Arial" w:cs="Arial"/>
          <w:b w:val="0"/>
          <w:bCs/>
          <w:sz w:val="22"/>
          <w:szCs w:val="22"/>
        </w:rPr>
        <w:t xml:space="preserve"> </w:t>
      </w:r>
      <w:r w:rsidRPr="00470BF7">
        <w:rPr>
          <w:rFonts w:ascii="Arial" w:hAnsi="Arial" w:cs="Arial"/>
          <w:b w:val="0"/>
          <w:bCs/>
          <w:sz w:val="22"/>
          <w:szCs w:val="22"/>
        </w:rPr>
        <w:t xml:space="preserve">Available at: </w:t>
      </w:r>
      <w:hyperlink r:id="rId16" w:history="1">
        <w:r w:rsidR="00BA4E0E" w:rsidRPr="00470BF7">
          <w:rPr>
            <w:rStyle w:val="Hyperlink"/>
            <w:rFonts w:ascii="Arial" w:hAnsi="Arial" w:cs="Arial"/>
            <w:b w:val="0"/>
            <w:bCs/>
            <w:sz w:val="22"/>
            <w:szCs w:val="22"/>
          </w:rPr>
          <w:t>https://www.who.int/publications/i/item/9789240077263</w:t>
        </w:r>
      </w:hyperlink>
      <w:r w:rsidR="00BA4E0E" w:rsidRPr="00470BF7">
        <w:rPr>
          <w:rFonts w:ascii="Arial" w:hAnsi="Arial" w:cs="Arial"/>
          <w:b w:val="0"/>
          <w:bCs/>
          <w:sz w:val="22"/>
          <w:szCs w:val="22"/>
        </w:rPr>
        <w:t xml:space="preserve"> </w:t>
      </w:r>
      <w:r w:rsidRPr="00470BF7">
        <w:rPr>
          <w:rFonts w:ascii="Arial" w:hAnsi="Arial" w:cs="Arial"/>
          <w:b w:val="0"/>
          <w:bCs/>
          <w:sz w:val="22"/>
          <w:szCs w:val="22"/>
        </w:rPr>
        <w:t>(Accessed: 11 November 2025).</w:t>
      </w:r>
    </w:p>
    <w:p w14:paraId="508E7822" w14:textId="0C771E7B" w:rsidR="00E0599F" w:rsidRPr="00470BF7" w:rsidRDefault="00E0599F" w:rsidP="00470BF7">
      <w:pPr>
        <w:pStyle w:val="NormalWeb"/>
        <w:numPr>
          <w:ilvl w:val="0"/>
          <w:numId w:val="8"/>
        </w:numPr>
        <w:spacing w:before="0" w:beforeAutospacing="0" w:after="0" w:afterAutospacing="0" w:line="360" w:lineRule="auto"/>
        <w:rPr>
          <w:rFonts w:ascii="Arial" w:hAnsi="Arial" w:cs="Arial"/>
          <w:b w:val="0"/>
          <w:bCs/>
          <w:color w:val="000000"/>
          <w:sz w:val="22"/>
          <w:szCs w:val="22"/>
        </w:rPr>
      </w:pPr>
      <w:r w:rsidRPr="00470BF7">
        <w:rPr>
          <w:rFonts w:ascii="Arial" w:hAnsi="Arial" w:cs="Arial"/>
          <w:b w:val="0"/>
          <w:bCs/>
          <w:color w:val="000000"/>
          <w:sz w:val="22"/>
          <w:szCs w:val="22"/>
        </w:rPr>
        <w:t>Woesner, M.E., Marsh, J. and Kanofsky, J.D. (2014)</w:t>
      </w:r>
      <w:r w:rsidR="006F5381" w:rsidRPr="00470BF7">
        <w:rPr>
          <w:rFonts w:ascii="Arial" w:hAnsi="Arial" w:cs="Arial"/>
          <w:b w:val="0"/>
          <w:bCs/>
          <w:color w:val="000000"/>
          <w:sz w:val="22"/>
          <w:szCs w:val="22"/>
        </w:rPr>
        <w:t xml:space="preserve"> ‘</w:t>
      </w:r>
      <w:r w:rsidRPr="00470BF7">
        <w:rPr>
          <w:rFonts w:ascii="Arial" w:hAnsi="Arial" w:cs="Arial"/>
          <w:b w:val="0"/>
          <w:bCs/>
          <w:color w:val="000000"/>
          <w:sz w:val="22"/>
          <w:szCs w:val="22"/>
        </w:rPr>
        <w:t>The Assertive Community Treatment Team</w:t>
      </w:r>
      <w:r w:rsidR="006F5381" w:rsidRPr="00470BF7">
        <w:rPr>
          <w:rFonts w:ascii="Arial" w:hAnsi="Arial" w:cs="Arial"/>
          <w:b w:val="0"/>
          <w:bCs/>
          <w:color w:val="000000"/>
          <w:sz w:val="22"/>
          <w:szCs w:val="22"/>
        </w:rPr>
        <w:t xml:space="preserve">’, </w:t>
      </w:r>
      <w:r w:rsidRPr="00470BF7">
        <w:rPr>
          <w:rFonts w:ascii="Arial" w:hAnsi="Arial" w:cs="Arial"/>
          <w:b w:val="0"/>
          <w:bCs/>
          <w:i/>
          <w:iCs/>
          <w:color w:val="000000"/>
          <w:sz w:val="22"/>
          <w:szCs w:val="22"/>
        </w:rPr>
        <w:t xml:space="preserve">The Primary Care Companion </w:t>
      </w:r>
      <w:proofErr w:type="gramStart"/>
      <w:r w:rsidRPr="00470BF7">
        <w:rPr>
          <w:rFonts w:ascii="Arial" w:hAnsi="Arial" w:cs="Arial"/>
          <w:b w:val="0"/>
          <w:bCs/>
          <w:i/>
          <w:iCs/>
          <w:color w:val="000000"/>
          <w:sz w:val="22"/>
          <w:szCs w:val="22"/>
        </w:rPr>
        <w:t>For</w:t>
      </w:r>
      <w:proofErr w:type="gramEnd"/>
      <w:r w:rsidRPr="00470BF7">
        <w:rPr>
          <w:rFonts w:ascii="Arial" w:hAnsi="Arial" w:cs="Arial"/>
          <w:b w:val="0"/>
          <w:bCs/>
          <w:i/>
          <w:iCs/>
          <w:color w:val="000000"/>
          <w:sz w:val="22"/>
          <w:szCs w:val="22"/>
        </w:rPr>
        <w:t xml:space="preserve"> CNS Disorders</w:t>
      </w:r>
      <w:r w:rsidRPr="00470BF7">
        <w:rPr>
          <w:rFonts w:ascii="Arial" w:hAnsi="Arial" w:cs="Arial"/>
          <w:b w:val="0"/>
          <w:bCs/>
          <w:color w:val="000000"/>
          <w:sz w:val="22"/>
          <w:szCs w:val="22"/>
        </w:rPr>
        <w:t xml:space="preserve">. </w:t>
      </w:r>
      <w:r w:rsidR="006F5381" w:rsidRPr="00470BF7">
        <w:rPr>
          <w:rFonts w:ascii="Arial" w:hAnsi="Arial" w:cs="Arial"/>
          <w:b w:val="0"/>
          <w:bCs/>
          <w:color w:val="000000"/>
          <w:sz w:val="22"/>
          <w:szCs w:val="22"/>
        </w:rPr>
        <w:t xml:space="preserve">Available </w:t>
      </w:r>
      <w:proofErr w:type="spellStart"/>
      <w:proofErr w:type="gramStart"/>
      <w:r w:rsidR="006F5381" w:rsidRPr="00470BF7">
        <w:rPr>
          <w:rFonts w:ascii="Arial" w:hAnsi="Arial" w:cs="Arial"/>
          <w:b w:val="0"/>
          <w:bCs/>
          <w:color w:val="000000"/>
          <w:sz w:val="22"/>
          <w:szCs w:val="22"/>
        </w:rPr>
        <w:t>at</w:t>
      </w:r>
      <w:r w:rsidRPr="00470BF7">
        <w:rPr>
          <w:rFonts w:ascii="Arial" w:hAnsi="Arial" w:cs="Arial"/>
          <w:b w:val="0"/>
          <w:bCs/>
          <w:color w:val="000000"/>
          <w:sz w:val="22"/>
          <w:szCs w:val="22"/>
        </w:rPr>
        <w:t>:https</w:t>
      </w:r>
      <w:proofErr w:type="spellEnd"/>
      <w:r w:rsidRPr="00470BF7">
        <w:rPr>
          <w:rFonts w:ascii="Arial" w:hAnsi="Arial" w:cs="Arial"/>
          <w:b w:val="0"/>
          <w:bCs/>
          <w:color w:val="000000"/>
          <w:sz w:val="22"/>
          <w:szCs w:val="22"/>
        </w:rPr>
        <w:t>://doi.org/10.4088/pcc.14br01639</w:t>
      </w:r>
      <w:proofErr w:type="gramEnd"/>
      <w:r w:rsidRPr="00470BF7">
        <w:rPr>
          <w:rFonts w:ascii="Arial" w:hAnsi="Arial" w:cs="Arial"/>
          <w:b w:val="0"/>
          <w:bCs/>
          <w:color w:val="000000"/>
          <w:sz w:val="22"/>
          <w:szCs w:val="22"/>
        </w:rPr>
        <w:t>.</w:t>
      </w:r>
    </w:p>
    <w:p w14:paraId="5F134C1F" w14:textId="3749530D" w:rsidR="00E5236A" w:rsidRPr="00470BF7" w:rsidRDefault="006043D7" w:rsidP="00470BF7">
      <w:pPr>
        <w:pStyle w:val="ListParagraph"/>
        <w:numPr>
          <w:ilvl w:val="0"/>
          <w:numId w:val="8"/>
        </w:numPr>
        <w:spacing w:line="360" w:lineRule="auto"/>
        <w:rPr>
          <w:rFonts w:cs="Arial"/>
          <w:b w:val="0"/>
          <w:bCs/>
          <w:color w:val="000000"/>
        </w:rPr>
      </w:pPr>
      <w:r w:rsidRPr="00470BF7">
        <w:rPr>
          <w:rFonts w:cs="Arial"/>
          <w:b w:val="0"/>
          <w:bCs/>
          <w:color w:val="000000"/>
        </w:rPr>
        <w:t>W</w:t>
      </w:r>
      <w:r w:rsidR="006F5381" w:rsidRPr="00470BF7">
        <w:rPr>
          <w:rFonts w:cs="Arial"/>
          <w:b w:val="0"/>
          <w:bCs/>
          <w:color w:val="000000"/>
        </w:rPr>
        <w:t>HO</w:t>
      </w:r>
      <w:r w:rsidRPr="00470BF7">
        <w:rPr>
          <w:rFonts w:cs="Arial"/>
          <w:b w:val="0"/>
          <w:bCs/>
          <w:color w:val="000000"/>
        </w:rPr>
        <w:t xml:space="preserve"> (2024). </w:t>
      </w:r>
      <w:r w:rsidRPr="00470BF7">
        <w:rPr>
          <w:rFonts w:cs="Arial"/>
          <w:b w:val="0"/>
          <w:bCs/>
          <w:i/>
          <w:iCs/>
          <w:color w:val="000000"/>
        </w:rPr>
        <w:t>ICD-11 for Mortality and Morbidity Statistics</w:t>
      </w:r>
      <w:r w:rsidRPr="00470BF7">
        <w:rPr>
          <w:rFonts w:cs="Arial"/>
          <w:b w:val="0"/>
          <w:bCs/>
          <w:color w:val="000000"/>
        </w:rPr>
        <w:t xml:space="preserve">. Available at: </w:t>
      </w:r>
      <w:hyperlink r:id="rId17" w:anchor="18178000" w:history="1">
        <w:r w:rsidR="00E5236A" w:rsidRPr="00470BF7">
          <w:rPr>
            <w:rStyle w:val="Hyperlink"/>
            <w:rFonts w:cs="Arial"/>
            <w:b w:val="0"/>
            <w:bCs/>
          </w:rPr>
          <w:t>https://icd.who.int/browse/2024-01/mms/en#18178000</w:t>
        </w:r>
      </w:hyperlink>
      <w:r w:rsidR="006F5381" w:rsidRPr="00470BF7">
        <w:rPr>
          <w:rFonts w:cs="Arial"/>
          <w:b w:val="0"/>
          <w:bCs/>
          <w:color w:val="000000"/>
        </w:rPr>
        <w:t xml:space="preserve"> </w:t>
      </w:r>
      <w:r w:rsidR="006F5381" w:rsidRPr="00470BF7">
        <w:rPr>
          <w:rFonts w:cs="Arial"/>
          <w:b w:val="0"/>
          <w:bCs/>
          <w:color w:val="000000"/>
        </w:rPr>
        <w:t>(Accessed: 1</w:t>
      </w:r>
      <w:r w:rsidR="006F5381" w:rsidRPr="00470BF7">
        <w:rPr>
          <w:rFonts w:cs="Arial"/>
          <w:b w:val="0"/>
          <w:bCs/>
          <w:color w:val="000000"/>
        </w:rPr>
        <w:t>3</w:t>
      </w:r>
      <w:r w:rsidR="006F5381" w:rsidRPr="00470BF7">
        <w:rPr>
          <w:rFonts w:cs="Arial"/>
          <w:b w:val="0"/>
          <w:bCs/>
          <w:color w:val="000000"/>
        </w:rPr>
        <w:t xml:space="preserve"> November 2025).</w:t>
      </w:r>
    </w:p>
    <w:p w14:paraId="1B2BD6AB" w14:textId="77777777" w:rsidR="0034093D" w:rsidRPr="00470BF7" w:rsidRDefault="0034093D" w:rsidP="00470BF7">
      <w:pPr>
        <w:spacing w:line="360" w:lineRule="auto"/>
        <w:rPr>
          <w:rFonts w:cs="Arial"/>
          <w:b w:val="0"/>
          <w:bCs/>
        </w:rPr>
      </w:pPr>
    </w:p>
    <w:sectPr w:rsidR="0034093D" w:rsidRPr="00470BF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8EB53" w14:textId="77777777" w:rsidR="00101C59" w:rsidRDefault="00101C59" w:rsidP="00380964">
      <w:pPr>
        <w:spacing w:after="0" w:line="240" w:lineRule="auto"/>
      </w:pPr>
      <w:r>
        <w:separator/>
      </w:r>
    </w:p>
  </w:endnote>
  <w:endnote w:type="continuationSeparator" w:id="0">
    <w:p w14:paraId="3576DC63" w14:textId="77777777" w:rsidR="00101C59" w:rsidRDefault="00101C59" w:rsidP="00380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8C69E" w14:textId="77777777" w:rsidR="00101C59" w:rsidRDefault="00101C59" w:rsidP="00380964">
      <w:pPr>
        <w:spacing w:after="0" w:line="240" w:lineRule="auto"/>
      </w:pPr>
      <w:r>
        <w:separator/>
      </w:r>
    </w:p>
  </w:footnote>
  <w:footnote w:type="continuationSeparator" w:id="0">
    <w:p w14:paraId="4D3DCCD1" w14:textId="77777777" w:rsidR="00101C59" w:rsidRDefault="00101C59" w:rsidP="003809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9261720"/>
      <w:docPartObj>
        <w:docPartGallery w:val="Page Numbers (Top of Page)"/>
        <w:docPartUnique/>
      </w:docPartObj>
    </w:sdtPr>
    <w:sdtContent>
      <w:p w14:paraId="27AE9458" w14:textId="43DDE2F4" w:rsidR="00380964" w:rsidRDefault="00380964">
        <w:pPr>
          <w:pStyle w:val="Header"/>
        </w:pPr>
        <w:r>
          <w:fldChar w:fldCharType="begin"/>
        </w:r>
        <w:r>
          <w:instrText>PAGE   \* MERGEFORMAT</w:instrText>
        </w:r>
        <w:r>
          <w:fldChar w:fldCharType="separate"/>
        </w:r>
        <w:r>
          <w:t>2</w:t>
        </w:r>
        <w:r>
          <w:fldChar w:fldCharType="end"/>
        </w:r>
      </w:p>
    </w:sdtContent>
  </w:sdt>
  <w:p w14:paraId="52765691" w14:textId="77777777" w:rsidR="00380964" w:rsidRDefault="003809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238EE"/>
    <w:multiLevelType w:val="hybridMultilevel"/>
    <w:tmpl w:val="82F0B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F5CDD"/>
    <w:multiLevelType w:val="hybridMultilevel"/>
    <w:tmpl w:val="A1EC5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A54DC4"/>
    <w:multiLevelType w:val="hybridMultilevel"/>
    <w:tmpl w:val="2676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7E58A9"/>
    <w:multiLevelType w:val="hybridMultilevel"/>
    <w:tmpl w:val="2FFC5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76639E"/>
    <w:multiLevelType w:val="hybridMultilevel"/>
    <w:tmpl w:val="1102F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E2661"/>
    <w:multiLevelType w:val="multilevel"/>
    <w:tmpl w:val="3706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59764D"/>
    <w:multiLevelType w:val="hybridMultilevel"/>
    <w:tmpl w:val="8EEA3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893EF7"/>
    <w:multiLevelType w:val="hybridMultilevel"/>
    <w:tmpl w:val="BF52279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16cid:durableId="2064743506">
    <w:abstractNumId w:val="4"/>
  </w:num>
  <w:num w:numId="2" w16cid:durableId="95757576">
    <w:abstractNumId w:val="7"/>
  </w:num>
  <w:num w:numId="3" w16cid:durableId="361249196">
    <w:abstractNumId w:val="6"/>
  </w:num>
  <w:num w:numId="4" w16cid:durableId="1054814525">
    <w:abstractNumId w:val="1"/>
  </w:num>
  <w:num w:numId="5" w16cid:durableId="972297204">
    <w:abstractNumId w:val="0"/>
  </w:num>
  <w:num w:numId="6" w16cid:durableId="77137301">
    <w:abstractNumId w:val="5"/>
  </w:num>
  <w:num w:numId="7" w16cid:durableId="1411537199">
    <w:abstractNumId w:val="2"/>
  </w:num>
  <w:num w:numId="8" w16cid:durableId="16014455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B43"/>
    <w:rsid w:val="00001FAC"/>
    <w:rsid w:val="00012210"/>
    <w:rsid w:val="000132F7"/>
    <w:rsid w:val="000203D7"/>
    <w:rsid w:val="000245B7"/>
    <w:rsid w:val="00034204"/>
    <w:rsid w:val="00037BFD"/>
    <w:rsid w:val="0004507E"/>
    <w:rsid w:val="00050BA1"/>
    <w:rsid w:val="000606B0"/>
    <w:rsid w:val="00080EFD"/>
    <w:rsid w:val="00084557"/>
    <w:rsid w:val="00085EA1"/>
    <w:rsid w:val="00087E84"/>
    <w:rsid w:val="00097EFD"/>
    <w:rsid w:val="000A43C1"/>
    <w:rsid w:val="000A5168"/>
    <w:rsid w:val="000C3674"/>
    <w:rsid w:val="000C3DF0"/>
    <w:rsid w:val="000C7BCD"/>
    <w:rsid w:val="000D0F85"/>
    <w:rsid w:val="000D5233"/>
    <w:rsid w:val="000E3980"/>
    <w:rsid w:val="000F083E"/>
    <w:rsid w:val="000F604E"/>
    <w:rsid w:val="00101C59"/>
    <w:rsid w:val="001072E5"/>
    <w:rsid w:val="00107789"/>
    <w:rsid w:val="001204BC"/>
    <w:rsid w:val="00124E86"/>
    <w:rsid w:val="00174342"/>
    <w:rsid w:val="00174C2A"/>
    <w:rsid w:val="0018085B"/>
    <w:rsid w:val="001A384A"/>
    <w:rsid w:val="001B770F"/>
    <w:rsid w:val="001C345F"/>
    <w:rsid w:val="001F329C"/>
    <w:rsid w:val="002001EE"/>
    <w:rsid w:val="002061DD"/>
    <w:rsid w:val="00206324"/>
    <w:rsid w:val="002108C2"/>
    <w:rsid w:val="00211895"/>
    <w:rsid w:val="002237B8"/>
    <w:rsid w:val="002301EF"/>
    <w:rsid w:val="002342BB"/>
    <w:rsid w:val="002428AC"/>
    <w:rsid w:val="002512E0"/>
    <w:rsid w:val="00252945"/>
    <w:rsid w:val="00253E5D"/>
    <w:rsid w:val="00255C87"/>
    <w:rsid w:val="00276858"/>
    <w:rsid w:val="002A1949"/>
    <w:rsid w:val="002A2D4D"/>
    <w:rsid w:val="002A48BC"/>
    <w:rsid w:val="002A6AC6"/>
    <w:rsid w:val="002C0118"/>
    <w:rsid w:val="002C22B8"/>
    <w:rsid w:val="002C26D9"/>
    <w:rsid w:val="002C3306"/>
    <w:rsid w:val="002D4EF9"/>
    <w:rsid w:val="002D5A60"/>
    <w:rsid w:val="002E1D41"/>
    <w:rsid w:val="002E3ED0"/>
    <w:rsid w:val="002E5CEE"/>
    <w:rsid w:val="002F43B8"/>
    <w:rsid w:val="00306F66"/>
    <w:rsid w:val="00327680"/>
    <w:rsid w:val="00334E18"/>
    <w:rsid w:val="0033656B"/>
    <w:rsid w:val="00337DE5"/>
    <w:rsid w:val="0034093D"/>
    <w:rsid w:val="00347AC9"/>
    <w:rsid w:val="00350C87"/>
    <w:rsid w:val="00363A63"/>
    <w:rsid w:val="00380964"/>
    <w:rsid w:val="00380FAF"/>
    <w:rsid w:val="003835B1"/>
    <w:rsid w:val="0039132B"/>
    <w:rsid w:val="0039137D"/>
    <w:rsid w:val="00394982"/>
    <w:rsid w:val="003B13C4"/>
    <w:rsid w:val="003B3C8A"/>
    <w:rsid w:val="003C26DF"/>
    <w:rsid w:val="003C4629"/>
    <w:rsid w:val="003D6225"/>
    <w:rsid w:val="003F34E6"/>
    <w:rsid w:val="00404384"/>
    <w:rsid w:val="004132A4"/>
    <w:rsid w:val="00415181"/>
    <w:rsid w:val="0041581F"/>
    <w:rsid w:val="00424E63"/>
    <w:rsid w:val="00431D09"/>
    <w:rsid w:val="00456D2B"/>
    <w:rsid w:val="00467731"/>
    <w:rsid w:val="00470BF7"/>
    <w:rsid w:val="00474295"/>
    <w:rsid w:val="0047444D"/>
    <w:rsid w:val="00497DF2"/>
    <w:rsid w:val="004B7C66"/>
    <w:rsid w:val="004C49F6"/>
    <w:rsid w:val="004C6911"/>
    <w:rsid w:val="004D1442"/>
    <w:rsid w:val="004D15E7"/>
    <w:rsid w:val="004D54F6"/>
    <w:rsid w:val="004E496E"/>
    <w:rsid w:val="004E5D0A"/>
    <w:rsid w:val="0050410F"/>
    <w:rsid w:val="00507E66"/>
    <w:rsid w:val="00512A83"/>
    <w:rsid w:val="00516072"/>
    <w:rsid w:val="005264D1"/>
    <w:rsid w:val="005441B2"/>
    <w:rsid w:val="00551240"/>
    <w:rsid w:val="0055229E"/>
    <w:rsid w:val="00554B51"/>
    <w:rsid w:val="00562FAB"/>
    <w:rsid w:val="00570D0F"/>
    <w:rsid w:val="00572DAE"/>
    <w:rsid w:val="00592814"/>
    <w:rsid w:val="005B2B37"/>
    <w:rsid w:val="005B3878"/>
    <w:rsid w:val="005D741C"/>
    <w:rsid w:val="005F14C2"/>
    <w:rsid w:val="006043D7"/>
    <w:rsid w:val="0060623C"/>
    <w:rsid w:val="006072DE"/>
    <w:rsid w:val="00607382"/>
    <w:rsid w:val="0061488E"/>
    <w:rsid w:val="006246FD"/>
    <w:rsid w:val="0063117F"/>
    <w:rsid w:val="00633FEE"/>
    <w:rsid w:val="0064542B"/>
    <w:rsid w:val="006561E3"/>
    <w:rsid w:val="0066329C"/>
    <w:rsid w:val="00673D07"/>
    <w:rsid w:val="00680B92"/>
    <w:rsid w:val="0068629B"/>
    <w:rsid w:val="00695F9C"/>
    <w:rsid w:val="006C33A6"/>
    <w:rsid w:val="006D0FEE"/>
    <w:rsid w:val="006D278D"/>
    <w:rsid w:val="006F0D4A"/>
    <w:rsid w:val="006F2F4C"/>
    <w:rsid w:val="006F5381"/>
    <w:rsid w:val="007143BA"/>
    <w:rsid w:val="00720096"/>
    <w:rsid w:val="00742F72"/>
    <w:rsid w:val="00746A2A"/>
    <w:rsid w:val="007507D5"/>
    <w:rsid w:val="00764EC7"/>
    <w:rsid w:val="007711B0"/>
    <w:rsid w:val="00774D01"/>
    <w:rsid w:val="00777639"/>
    <w:rsid w:val="00783D0A"/>
    <w:rsid w:val="007849CC"/>
    <w:rsid w:val="00791516"/>
    <w:rsid w:val="007A10FB"/>
    <w:rsid w:val="007B2EE6"/>
    <w:rsid w:val="007B608B"/>
    <w:rsid w:val="007C52B9"/>
    <w:rsid w:val="007E731A"/>
    <w:rsid w:val="00810A63"/>
    <w:rsid w:val="00813E03"/>
    <w:rsid w:val="008244DE"/>
    <w:rsid w:val="00825404"/>
    <w:rsid w:val="00825D5B"/>
    <w:rsid w:val="00836B10"/>
    <w:rsid w:val="00847070"/>
    <w:rsid w:val="00851719"/>
    <w:rsid w:val="008531FD"/>
    <w:rsid w:val="00871825"/>
    <w:rsid w:val="008744CA"/>
    <w:rsid w:val="0087638D"/>
    <w:rsid w:val="008763A1"/>
    <w:rsid w:val="00882988"/>
    <w:rsid w:val="008A3C51"/>
    <w:rsid w:val="008A5587"/>
    <w:rsid w:val="008B64C6"/>
    <w:rsid w:val="008C371B"/>
    <w:rsid w:val="008D0900"/>
    <w:rsid w:val="008D1404"/>
    <w:rsid w:val="008D2C43"/>
    <w:rsid w:val="008E6582"/>
    <w:rsid w:val="008F38D2"/>
    <w:rsid w:val="008F7E87"/>
    <w:rsid w:val="009069CA"/>
    <w:rsid w:val="0091043D"/>
    <w:rsid w:val="009105D4"/>
    <w:rsid w:val="00913C63"/>
    <w:rsid w:val="0092066C"/>
    <w:rsid w:val="00951BF4"/>
    <w:rsid w:val="00952434"/>
    <w:rsid w:val="00956A30"/>
    <w:rsid w:val="009810CF"/>
    <w:rsid w:val="00994916"/>
    <w:rsid w:val="009A0AF6"/>
    <w:rsid w:val="009B20F2"/>
    <w:rsid w:val="009C3246"/>
    <w:rsid w:val="009D43C4"/>
    <w:rsid w:val="009E0560"/>
    <w:rsid w:val="009E5823"/>
    <w:rsid w:val="009F58A0"/>
    <w:rsid w:val="00A045FD"/>
    <w:rsid w:val="00A12FCA"/>
    <w:rsid w:val="00A16BB1"/>
    <w:rsid w:val="00A17C67"/>
    <w:rsid w:val="00A20BDE"/>
    <w:rsid w:val="00A4404B"/>
    <w:rsid w:val="00A51D81"/>
    <w:rsid w:val="00A777DA"/>
    <w:rsid w:val="00A826CB"/>
    <w:rsid w:val="00AA1DDE"/>
    <w:rsid w:val="00AA69A1"/>
    <w:rsid w:val="00AB285B"/>
    <w:rsid w:val="00AB4F12"/>
    <w:rsid w:val="00AC7FE6"/>
    <w:rsid w:val="00AD2340"/>
    <w:rsid w:val="00AD32ED"/>
    <w:rsid w:val="00AE0423"/>
    <w:rsid w:val="00AE09F3"/>
    <w:rsid w:val="00AE275F"/>
    <w:rsid w:val="00AF0F7A"/>
    <w:rsid w:val="00B01B22"/>
    <w:rsid w:val="00B02B6B"/>
    <w:rsid w:val="00B04AC8"/>
    <w:rsid w:val="00B06836"/>
    <w:rsid w:val="00B2193C"/>
    <w:rsid w:val="00B246EC"/>
    <w:rsid w:val="00B408CB"/>
    <w:rsid w:val="00B472B4"/>
    <w:rsid w:val="00B47CC1"/>
    <w:rsid w:val="00B5793F"/>
    <w:rsid w:val="00B72600"/>
    <w:rsid w:val="00B73D62"/>
    <w:rsid w:val="00B74E7A"/>
    <w:rsid w:val="00B85746"/>
    <w:rsid w:val="00B911C7"/>
    <w:rsid w:val="00BA4E0E"/>
    <w:rsid w:val="00BB016D"/>
    <w:rsid w:val="00BB4883"/>
    <w:rsid w:val="00BC00EE"/>
    <w:rsid w:val="00BC067E"/>
    <w:rsid w:val="00BC2123"/>
    <w:rsid w:val="00BD3455"/>
    <w:rsid w:val="00BE3B42"/>
    <w:rsid w:val="00BF0768"/>
    <w:rsid w:val="00BF0DEC"/>
    <w:rsid w:val="00BF1E35"/>
    <w:rsid w:val="00BF26BA"/>
    <w:rsid w:val="00C166EF"/>
    <w:rsid w:val="00C55342"/>
    <w:rsid w:val="00C62187"/>
    <w:rsid w:val="00C639A1"/>
    <w:rsid w:val="00C82B43"/>
    <w:rsid w:val="00C9201B"/>
    <w:rsid w:val="00C95072"/>
    <w:rsid w:val="00CA5A24"/>
    <w:rsid w:val="00CA62F0"/>
    <w:rsid w:val="00CA6FCC"/>
    <w:rsid w:val="00CF00FD"/>
    <w:rsid w:val="00CF0751"/>
    <w:rsid w:val="00CF1B51"/>
    <w:rsid w:val="00CF37BD"/>
    <w:rsid w:val="00D07EF3"/>
    <w:rsid w:val="00D3375F"/>
    <w:rsid w:val="00D33B84"/>
    <w:rsid w:val="00D508C7"/>
    <w:rsid w:val="00D5453A"/>
    <w:rsid w:val="00D67BDF"/>
    <w:rsid w:val="00D7252E"/>
    <w:rsid w:val="00D75653"/>
    <w:rsid w:val="00D97B32"/>
    <w:rsid w:val="00DA2968"/>
    <w:rsid w:val="00DB1458"/>
    <w:rsid w:val="00DC0443"/>
    <w:rsid w:val="00E02BBC"/>
    <w:rsid w:val="00E03582"/>
    <w:rsid w:val="00E0422F"/>
    <w:rsid w:val="00E0572C"/>
    <w:rsid w:val="00E0599F"/>
    <w:rsid w:val="00E3104A"/>
    <w:rsid w:val="00E5236A"/>
    <w:rsid w:val="00E526D9"/>
    <w:rsid w:val="00E5320E"/>
    <w:rsid w:val="00E5375B"/>
    <w:rsid w:val="00E54619"/>
    <w:rsid w:val="00E86BE1"/>
    <w:rsid w:val="00E875BC"/>
    <w:rsid w:val="00EA0F41"/>
    <w:rsid w:val="00EA1017"/>
    <w:rsid w:val="00EA1EAC"/>
    <w:rsid w:val="00EA2589"/>
    <w:rsid w:val="00EA345C"/>
    <w:rsid w:val="00EB269E"/>
    <w:rsid w:val="00EB5404"/>
    <w:rsid w:val="00EC05B8"/>
    <w:rsid w:val="00EC7D7B"/>
    <w:rsid w:val="00ED0CD5"/>
    <w:rsid w:val="00ED68BA"/>
    <w:rsid w:val="00EE3AA7"/>
    <w:rsid w:val="00EF2678"/>
    <w:rsid w:val="00EF4B3F"/>
    <w:rsid w:val="00EF55B1"/>
    <w:rsid w:val="00F03199"/>
    <w:rsid w:val="00F0465F"/>
    <w:rsid w:val="00F21FEF"/>
    <w:rsid w:val="00F2362E"/>
    <w:rsid w:val="00F248F7"/>
    <w:rsid w:val="00F342C7"/>
    <w:rsid w:val="00F434EB"/>
    <w:rsid w:val="00F51526"/>
    <w:rsid w:val="00F54B26"/>
    <w:rsid w:val="00F6007D"/>
    <w:rsid w:val="00F62450"/>
    <w:rsid w:val="00F71CFC"/>
    <w:rsid w:val="00F731B1"/>
    <w:rsid w:val="00F75C53"/>
    <w:rsid w:val="00F816FF"/>
    <w:rsid w:val="00F82EFD"/>
    <w:rsid w:val="00F8536B"/>
    <w:rsid w:val="00F95E6A"/>
    <w:rsid w:val="00FB15F1"/>
    <w:rsid w:val="00FB2BF4"/>
    <w:rsid w:val="00FF6103"/>
    <w:rsid w:val="00FF6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E641C8"/>
  <w15:chartTrackingRefBased/>
  <w15:docId w15:val="{0382904A-ECBE-457C-B954-5F4FC4D7F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BF7"/>
    <w:rPr>
      <w:rFonts w:ascii="Arial" w:hAnsi="Arial"/>
      <w:b/>
    </w:rPr>
  </w:style>
  <w:style w:type="paragraph" w:styleId="Heading1">
    <w:name w:val="heading 1"/>
    <w:basedOn w:val="Normal"/>
    <w:next w:val="Normal"/>
    <w:link w:val="Heading1Char"/>
    <w:uiPriority w:val="9"/>
    <w:qFormat/>
    <w:rsid w:val="00470BF7"/>
    <w:pPr>
      <w:keepNext/>
      <w:keepLines/>
      <w:spacing w:before="360" w:after="80"/>
      <w:outlineLvl w:val="0"/>
    </w:pPr>
    <w:rPr>
      <w:rFonts w:eastAsiaTheme="majorEastAsia" w:cstheme="majorBidi"/>
      <w:sz w:val="24"/>
      <w:szCs w:val="40"/>
    </w:rPr>
  </w:style>
  <w:style w:type="paragraph" w:styleId="Heading2">
    <w:name w:val="heading 2"/>
    <w:basedOn w:val="Normal"/>
    <w:next w:val="Normal"/>
    <w:link w:val="Heading2Char"/>
    <w:uiPriority w:val="9"/>
    <w:unhideWhenUsed/>
    <w:qFormat/>
    <w:rsid w:val="00470BF7"/>
    <w:pPr>
      <w:keepNext/>
      <w:keepLines/>
      <w:spacing w:before="160" w:after="80"/>
      <w:outlineLvl w:val="1"/>
    </w:pPr>
    <w:rPr>
      <w:rFonts w:eastAsiaTheme="majorEastAsia" w:cstheme="majorBidi"/>
      <w:szCs w:val="32"/>
    </w:rPr>
  </w:style>
  <w:style w:type="paragraph" w:styleId="Heading3">
    <w:name w:val="heading 3"/>
    <w:basedOn w:val="Normal"/>
    <w:next w:val="Normal"/>
    <w:link w:val="Heading3Char"/>
    <w:uiPriority w:val="9"/>
    <w:semiHidden/>
    <w:unhideWhenUsed/>
    <w:qFormat/>
    <w:rsid w:val="00C82B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B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B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B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B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B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B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BF7"/>
    <w:rPr>
      <w:rFonts w:ascii="Arial" w:eastAsiaTheme="majorEastAsia" w:hAnsi="Arial" w:cstheme="majorBidi"/>
      <w:b/>
      <w:sz w:val="24"/>
      <w:szCs w:val="40"/>
    </w:rPr>
  </w:style>
  <w:style w:type="character" w:customStyle="1" w:styleId="Heading2Char">
    <w:name w:val="Heading 2 Char"/>
    <w:basedOn w:val="DefaultParagraphFont"/>
    <w:link w:val="Heading2"/>
    <w:uiPriority w:val="9"/>
    <w:rsid w:val="00470BF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C82B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B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B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B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B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B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B43"/>
    <w:rPr>
      <w:rFonts w:eastAsiaTheme="majorEastAsia" w:cstheme="majorBidi"/>
      <w:color w:val="272727" w:themeColor="text1" w:themeTint="D8"/>
    </w:rPr>
  </w:style>
  <w:style w:type="paragraph" w:styleId="Title">
    <w:name w:val="Title"/>
    <w:basedOn w:val="Normal"/>
    <w:next w:val="Normal"/>
    <w:link w:val="TitleChar"/>
    <w:uiPriority w:val="10"/>
    <w:qFormat/>
    <w:rsid w:val="00C82B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B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B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B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B43"/>
    <w:pPr>
      <w:spacing w:before="160"/>
      <w:jc w:val="center"/>
    </w:pPr>
    <w:rPr>
      <w:i/>
      <w:iCs/>
      <w:color w:val="404040" w:themeColor="text1" w:themeTint="BF"/>
    </w:rPr>
  </w:style>
  <w:style w:type="character" w:customStyle="1" w:styleId="QuoteChar">
    <w:name w:val="Quote Char"/>
    <w:basedOn w:val="DefaultParagraphFont"/>
    <w:link w:val="Quote"/>
    <w:uiPriority w:val="29"/>
    <w:rsid w:val="00C82B43"/>
    <w:rPr>
      <w:i/>
      <w:iCs/>
      <w:color w:val="404040" w:themeColor="text1" w:themeTint="BF"/>
    </w:rPr>
  </w:style>
  <w:style w:type="paragraph" w:styleId="ListParagraph">
    <w:name w:val="List Paragraph"/>
    <w:basedOn w:val="Normal"/>
    <w:uiPriority w:val="34"/>
    <w:qFormat/>
    <w:rsid w:val="00C82B43"/>
    <w:pPr>
      <w:ind w:left="720"/>
      <w:contextualSpacing/>
    </w:pPr>
  </w:style>
  <w:style w:type="character" w:styleId="IntenseEmphasis">
    <w:name w:val="Intense Emphasis"/>
    <w:basedOn w:val="DefaultParagraphFont"/>
    <w:uiPriority w:val="21"/>
    <w:qFormat/>
    <w:rsid w:val="00C82B43"/>
    <w:rPr>
      <w:i/>
      <w:iCs/>
      <w:color w:val="0F4761" w:themeColor="accent1" w:themeShade="BF"/>
    </w:rPr>
  </w:style>
  <w:style w:type="paragraph" w:styleId="IntenseQuote">
    <w:name w:val="Intense Quote"/>
    <w:basedOn w:val="Normal"/>
    <w:next w:val="Normal"/>
    <w:link w:val="IntenseQuoteChar"/>
    <w:uiPriority w:val="30"/>
    <w:qFormat/>
    <w:rsid w:val="00C82B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B43"/>
    <w:rPr>
      <w:i/>
      <w:iCs/>
      <w:color w:val="0F4761" w:themeColor="accent1" w:themeShade="BF"/>
    </w:rPr>
  </w:style>
  <w:style w:type="character" w:styleId="IntenseReference">
    <w:name w:val="Intense Reference"/>
    <w:basedOn w:val="DefaultParagraphFont"/>
    <w:uiPriority w:val="32"/>
    <w:qFormat/>
    <w:rsid w:val="00C82B43"/>
    <w:rPr>
      <w:b/>
      <w:bCs/>
      <w:smallCaps/>
      <w:color w:val="0F4761" w:themeColor="accent1" w:themeShade="BF"/>
      <w:spacing w:val="5"/>
    </w:rPr>
  </w:style>
  <w:style w:type="paragraph" w:styleId="Header">
    <w:name w:val="header"/>
    <w:basedOn w:val="Normal"/>
    <w:link w:val="HeaderChar"/>
    <w:uiPriority w:val="99"/>
    <w:unhideWhenUsed/>
    <w:rsid w:val="003809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964"/>
  </w:style>
  <w:style w:type="paragraph" w:styleId="Footer">
    <w:name w:val="footer"/>
    <w:basedOn w:val="Normal"/>
    <w:link w:val="FooterChar"/>
    <w:uiPriority w:val="99"/>
    <w:unhideWhenUsed/>
    <w:rsid w:val="003809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964"/>
  </w:style>
  <w:style w:type="character" w:styleId="Hyperlink">
    <w:name w:val="Hyperlink"/>
    <w:basedOn w:val="DefaultParagraphFont"/>
    <w:uiPriority w:val="99"/>
    <w:unhideWhenUsed/>
    <w:rsid w:val="00050BA1"/>
    <w:rPr>
      <w:color w:val="467886" w:themeColor="hyperlink"/>
      <w:u w:val="single"/>
    </w:rPr>
  </w:style>
  <w:style w:type="character" w:styleId="UnresolvedMention">
    <w:name w:val="Unresolved Mention"/>
    <w:basedOn w:val="DefaultParagraphFont"/>
    <w:uiPriority w:val="99"/>
    <w:semiHidden/>
    <w:unhideWhenUsed/>
    <w:rsid w:val="00050BA1"/>
    <w:rPr>
      <w:color w:val="605E5C"/>
      <w:shd w:val="clear" w:color="auto" w:fill="E1DFDD"/>
    </w:rPr>
  </w:style>
  <w:style w:type="paragraph" w:styleId="NormalWeb">
    <w:name w:val="Normal (Web)"/>
    <w:basedOn w:val="Normal"/>
    <w:uiPriority w:val="99"/>
    <w:unhideWhenUsed/>
    <w:rsid w:val="00050B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050BA1"/>
    <w:rPr>
      <w:i/>
      <w:iCs/>
    </w:rPr>
  </w:style>
  <w:style w:type="paragraph" w:customStyle="1" w:styleId="Style1">
    <w:name w:val="Style1"/>
    <w:basedOn w:val="Heading1"/>
    <w:link w:val="Style1Char"/>
    <w:qFormat/>
    <w:rsid w:val="00470BF7"/>
    <w:rPr>
      <w:b w:val="0"/>
      <w:sz w:val="22"/>
    </w:rPr>
  </w:style>
  <w:style w:type="character" w:customStyle="1" w:styleId="Style1Char">
    <w:name w:val="Style1 Char"/>
    <w:basedOn w:val="Heading1Char"/>
    <w:link w:val="Style1"/>
    <w:rsid w:val="00470BF7"/>
    <w:rPr>
      <w:rFonts w:ascii="Arial" w:eastAsiaTheme="majorEastAsia" w:hAnsi="Arial" w:cstheme="majorBidi"/>
      <w:b w:val="0"/>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jreviews.com/psychiatry/article/schizophrenia-diagnosis-reframed-in-icd-11-criteria/" TargetMode="External"/><Relationship Id="rId13" Type="http://schemas.openxmlformats.org/officeDocument/2006/relationships/hyperlink" Target="https://journals.sagepub.com/doi/pdf/10.1177/27546330251328411"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ink.springer.com/article/10.1007/s10734-024-01319-6" TargetMode="External"/><Relationship Id="rId12" Type="http://schemas.openxmlformats.org/officeDocument/2006/relationships/hyperlink" Target="https://www.nice.org.uk/guidance/ng18" TargetMode="External"/><Relationship Id="rId17" Type="http://schemas.openxmlformats.org/officeDocument/2006/relationships/hyperlink" Target="https://icd.who.int/browse/2024-01/mms/en" TargetMode="External"/><Relationship Id="rId2" Type="http://schemas.openxmlformats.org/officeDocument/2006/relationships/styles" Target="styles.xml"/><Relationship Id="rId16" Type="http://schemas.openxmlformats.org/officeDocument/2006/relationships/hyperlink" Target="https://www.who.int/publications/i/item/9789240077263"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cg178" TargetMode="External"/><Relationship Id="rId5" Type="http://schemas.openxmlformats.org/officeDocument/2006/relationships/footnotes" Target="footnotes.xml"/><Relationship Id="rId15" Type="http://schemas.openxmlformats.org/officeDocument/2006/relationships/hyperlink" Target="https://icd.who.int/browse/2025-01/mms/en#/6A20" TargetMode="External"/><Relationship Id="rId10" Type="http://schemas.openxmlformats.org/officeDocument/2006/relationships/hyperlink" Target="https://pmc.ncbi.nlm.nih.gov/articles/PMC141472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cbi.nlm.nih.gov/books/NBK539864/" TargetMode="External"/><Relationship Id="rId14" Type="http://schemas.openxmlformats.org/officeDocument/2006/relationships/hyperlink" Target="https://www.who.int/news-room/fact-sheets/detail/schizophr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6042</TotalTime>
  <Pages>11</Pages>
  <Words>2857</Words>
  <Characters>20434</Characters>
  <Application>Microsoft Office Word</Application>
  <DocSecurity>0</DocSecurity>
  <Lines>408</Lines>
  <Paragraphs>82</Paragraphs>
  <ScaleCrop>false</ScaleCrop>
  <Company/>
  <LinksUpToDate>false</LinksUpToDate>
  <CharactersWithSpaces>23209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Nosheen Akbar</dc:creator>
  <cp:keywords/>
  <dc:description/>
  <cp:lastModifiedBy>Nosheen Akbar</cp:lastModifiedBy>
  <cp:revision>313</cp:revision>
  <dcterms:created xsi:type="dcterms:W3CDTF">2025-11-11T21:11:00Z</dcterms:created>
  <dcterms:modified xsi:type="dcterms:W3CDTF">2025-11-16T23:30:00Z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48828e19-5987-455d-9480-ac24402a804a</vt:lpwstr>
  </property>
</Properties>
</file>