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50"/>
          <w:szCs w:val="50"/>
        </w:rPr>
      </w:pPr>
      <w:r w:rsidDel="00000000" w:rsidR="00000000" w:rsidRPr="00000000">
        <w:rPr>
          <w:sz w:val="50"/>
          <w:szCs w:val="50"/>
          <w:rtl w:val="0"/>
        </w:rPr>
        <w:t xml:space="preserve">Jack Harper</w:t>
      </w:r>
    </w:p>
    <w:p w:rsidR="00000000" w:rsidDel="00000000" w:rsidP="00000000" w:rsidRDefault="00000000" w:rsidRPr="00000000" w14:paraId="00000002">
      <w:pPr>
        <w:jc w:val="center"/>
        <w:rPr>
          <w:rFonts w:ascii="Roboto" w:cs="Roboto" w:eastAsia="Roboto" w:hAnsi="Roboto"/>
          <w:sz w:val="81"/>
          <w:szCs w:val="81"/>
        </w:rPr>
      </w:pPr>
      <w:r w:rsidDel="00000000" w:rsidR="00000000" w:rsidRPr="00000000">
        <w:rPr>
          <w:sz w:val="50"/>
          <w:szCs w:val="50"/>
          <w:rtl w:val="0"/>
        </w:rPr>
        <w:t xml:space="preserve">Assignment: </w:t>
      </w:r>
      <w:r w:rsidDel="00000000" w:rsidR="00000000" w:rsidRPr="00000000">
        <w:rPr>
          <w:sz w:val="50"/>
          <w:szCs w:val="50"/>
          <w:rtl w:val="0"/>
        </w:rPr>
        <w:t xml:space="preserve">Developing Workplace Critical Thinking (BMSK5011)</w:t>
      </w:r>
      <w:r w:rsidDel="00000000" w:rsidR="00000000" w:rsidRPr="00000000">
        <w:rPr>
          <w:rtl w:val="0"/>
        </w:rPr>
      </w:r>
    </w:p>
    <w:p w:rsidR="00000000" w:rsidDel="00000000" w:rsidP="00000000" w:rsidRDefault="00000000" w:rsidRPr="00000000" w14:paraId="00000003">
      <w:pPr>
        <w:jc w:val="center"/>
        <w:rPr>
          <w:rFonts w:ascii="Roboto" w:cs="Roboto" w:eastAsia="Roboto" w:hAnsi="Roboto"/>
          <w:sz w:val="49"/>
          <w:szCs w:val="49"/>
        </w:rPr>
      </w:pPr>
      <w:r w:rsidDel="00000000" w:rsidR="00000000" w:rsidRPr="00000000">
        <w:rPr>
          <w:rFonts w:ascii="Roboto" w:cs="Roboto" w:eastAsia="Roboto" w:hAnsi="Roboto"/>
          <w:sz w:val="49"/>
          <w:szCs w:val="49"/>
          <w:rtl w:val="0"/>
        </w:rPr>
        <w:t xml:space="preserve">Word count: </w:t>
      </w:r>
    </w:p>
    <w:p w:rsidR="00000000" w:rsidDel="00000000" w:rsidP="00000000" w:rsidRDefault="00000000" w:rsidRPr="00000000" w14:paraId="00000004">
      <w:pPr>
        <w:jc w:val="center"/>
        <w:rPr>
          <w:rFonts w:ascii="Roboto" w:cs="Roboto" w:eastAsia="Roboto" w:hAnsi="Roboto"/>
          <w:b w:val="1"/>
          <w:bCs w:val="1"/>
          <w:sz w:val="23"/>
          <w:szCs w:val="23"/>
        </w:rPr>
      </w:pPr>
      <w:r w:rsidDel="00000000" w:rsidR="00000000" w:rsidRPr="00000000">
        <w:rPr>
          <w:rFonts w:ascii="Roboto" w:cs="Roboto" w:eastAsia="Roboto" w:hAnsi="Roboto"/>
          <w:sz w:val="49"/>
          <w:szCs w:val="49"/>
          <w:rtl w:val="0"/>
        </w:rPr>
        <w:t xml:space="preserve"> Submission date:21/03/2026</w:t>
      </w:r>
      <w:r w:rsidDel="00000000" w:rsidR="00000000" w:rsidRPr="00000000">
        <w:rPr>
          <w:rtl w:val="0"/>
        </w:rPr>
      </w:r>
    </w:p>
    <w:p w:rsidR="00000000" w:rsidDel="00000000" w:rsidP="00000000" w:rsidRDefault="00000000" w:rsidRPr="00000000" w14:paraId="00000005">
      <w:pPr>
        <w:jc w:val="center"/>
        <w:rPr>
          <w:rFonts w:ascii="Roboto" w:cs="Roboto" w:eastAsia="Roboto" w:hAnsi="Roboto"/>
          <w:sz w:val="6"/>
          <w:szCs w:val="6"/>
        </w:rPr>
      </w:pPr>
      <w:r w:rsidDel="00000000" w:rsidR="00000000" w:rsidRPr="00000000">
        <w:rPr>
          <w:rtl w:val="0"/>
        </w:rPr>
      </w:r>
    </w:p>
    <w:p w:rsidR="00000000" w:rsidDel="00000000" w:rsidP="00000000" w:rsidRDefault="00000000" w:rsidRPr="00000000" w14:paraId="00000006">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07">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08">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09">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0A">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0B">
      <w:pPr>
        <w:pStyle w:val="Heading3"/>
        <w:keepNext w:val="0"/>
        <w:keepLines w:val="0"/>
        <w:spacing w:before="0" w:lineRule="auto"/>
        <w:jc w:val="left"/>
        <w:rPr>
          <w:b w:val="1"/>
          <w:bCs w:val="1"/>
          <w:color w:val="000000"/>
          <w:sz w:val="6"/>
          <w:szCs w:val="6"/>
        </w:rPr>
      </w:pPr>
      <w:bookmarkStart w:colFirst="0" w:colLast="0" w:name="_heading=h.4of2wnvkodzy" w:id="0"/>
      <w:bookmarkEnd w:id="0"/>
      <w:r w:rsidDel="00000000" w:rsidR="00000000" w:rsidRPr="00000000">
        <w:rPr>
          <w:rtl w:val="0"/>
        </w:rPr>
      </w:r>
    </w:p>
    <w:p w:rsidR="00000000" w:rsidDel="00000000" w:rsidP="00000000" w:rsidRDefault="00000000" w:rsidRPr="00000000" w14:paraId="0000000C">
      <w:pPr>
        <w:pStyle w:val="Heading3"/>
        <w:keepNext w:val="0"/>
        <w:keepLines w:val="0"/>
        <w:spacing w:before="0" w:lineRule="auto"/>
        <w:jc w:val="left"/>
        <w:rPr>
          <w:b w:val="1"/>
          <w:bCs w:val="1"/>
          <w:color w:val="000000"/>
          <w:sz w:val="6"/>
          <w:szCs w:val="6"/>
        </w:rPr>
      </w:pPr>
      <w:bookmarkStart w:colFirst="0" w:colLast="0" w:name="_heading=h.aan0b0wwtlvk" w:id="1"/>
      <w:bookmarkEnd w:id="1"/>
      <w:r w:rsidDel="00000000" w:rsidR="00000000" w:rsidRPr="00000000">
        <w:rPr>
          <w:rtl w:val="0"/>
        </w:rPr>
      </w:r>
    </w:p>
    <w:p w:rsidR="00000000" w:rsidDel="00000000" w:rsidP="00000000" w:rsidRDefault="00000000" w:rsidRPr="00000000" w14:paraId="0000000D">
      <w:pPr>
        <w:pStyle w:val="Heading3"/>
        <w:keepNext w:val="0"/>
        <w:keepLines w:val="0"/>
        <w:spacing w:before="0" w:lineRule="auto"/>
        <w:jc w:val="left"/>
        <w:rPr>
          <w:b w:val="1"/>
          <w:bCs w:val="1"/>
          <w:color w:val="000000"/>
          <w:sz w:val="6"/>
          <w:szCs w:val="6"/>
        </w:rPr>
      </w:pPr>
      <w:bookmarkStart w:colFirst="0" w:colLast="0" w:name="_heading=h.5vkezuuf257f" w:id="2"/>
      <w:bookmarkEnd w:id="2"/>
      <w:r w:rsidDel="00000000" w:rsidR="00000000" w:rsidRPr="00000000">
        <w:rPr>
          <w:b w:val="1"/>
          <w:bCs w:val="1"/>
          <w:color w:val="000000"/>
          <w:sz w:val="6"/>
          <w:szCs w:val="6"/>
          <w:rtl w:val="0"/>
        </w:rPr>
        <w:t xml:space="preserve">                   </w:t>
      </w:r>
    </w:p>
    <w:p w:rsidR="00000000" w:rsidDel="00000000" w:rsidP="00000000" w:rsidRDefault="00000000" w:rsidRPr="00000000" w14:paraId="0000000E">
      <w:pPr>
        <w:rPr>
          <w:sz w:val="6"/>
          <w:szCs w:val="6"/>
        </w:rPr>
      </w:pPr>
      <w:r w:rsidDel="00000000" w:rsidR="00000000" w:rsidRPr="00000000">
        <w:rPr>
          <w:rtl w:val="0"/>
        </w:rPr>
      </w:r>
    </w:p>
    <w:p w:rsidR="00000000" w:rsidDel="00000000" w:rsidP="00000000" w:rsidRDefault="00000000" w:rsidRPr="00000000" w14:paraId="0000000F">
      <w:pPr>
        <w:rPr>
          <w:sz w:val="6"/>
          <w:szCs w:val="6"/>
        </w:rPr>
      </w:pPr>
      <w:r w:rsidDel="00000000" w:rsidR="00000000" w:rsidRPr="00000000">
        <w:rPr>
          <w:rtl w:val="0"/>
        </w:rPr>
      </w:r>
    </w:p>
    <w:p w:rsidR="00000000" w:rsidDel="00000000" w:rsidP="00000000" w:rsidRDefault="00000000" w:rsidRPr="00000000" w14:paraId="00000010">
      <w:pPr>
        <w:rPr>
          <w:sz w:val="6"/>
          <w:szCs w:val="6"/>
        </w:rPr>
      </w:pPr>
      <w:r w:rsidDel="00000000" w:rsidR="00000000" w:rsidRPr="00000000">
        <w:rPr>
          <w:rtl w:val="0"/>
        </w:rPr>
      </w:r>
    </w:p>
    <w:p w:rsidR="00000000" w:rsidDel="00000000" w:rsidP="00000000" w:rsidRDefault="00000000" w:rsidRPr="00000000" w14:paraId="00000011">
      <w:pPr>
        <w:rPr>
          <w:sz w:val="6"/>
          <w:szCs w:val="6"/>
        </w:rPr>
      </w:pPr>
      <w:r w:rsidDel="00000000" w:rsidR="00000000" w:rsidRPr="00000000">
        <w:rPr>
          <w:rtl w:val="0"/>
        </w:rPr>
      </w:r>
    </w:p>
    <w:p w:rsidR="00000000" w:rsidDel="00000000" w:rsidP="00000000" w:rsidRDefault="00000000" w:rsidRPr="00000000" w14:paraId="00000012">
      <w:pPr>
        <w:rPr>
          <w:sz w:val="6"/>
          <w:szCs w:val="6"/>
        </w:rPr>
      </w:pPr>
      <w:r w:rsidDel="00000000" w:rsidR="00000000" w:rsidRPr="00000000">
        <w:rPr>
          <w:rtl w:val="0"/>
        </w:rPr>
      </w:r>
    </w:p>
    <w:p w:rsidR="00000000" w:rsidDel="00000000" w:rsidP="00000000" w:rsidRDefault="00000000" w:rsidRPr="00000000" w14:paraId="00000013">
      <w:pPr>
        <w:rPr>
          <w:sz w:val="6"/>
          <w:szCs w:val="6"/>
        </w:rPr>
      </w:pPr>
      <w:r w:rsidDel="00000000" w:rsidR="00000000" w:rsidRPr="00000000">
        <w:rPr>
          <w:rtl w:val="0"/>
        </w:rPr>
      </w:r>
    </w:p>
    <w:p w:rsidR="00000000" w:rsidDel="00000000" w:rsidP="00000000" w:rsidRDefault="00000000" w:rsidRPr="00000000" w14:paraId="00000014">
      <w:pPr>
        <w:rPr>
          <w:sz w:val="6"/>
          <w:szCs w:val="6"/>
        </w:rPr>
      </w:pPr>
      <w:r w:rsidDel="00000000" w:rsidR="00000000" w:rsidRPr="00000000">
        <w:rPr>
          <w:rtl w:val="0"/>
        </w:rPr>
      </w:r>
    </w:p>
    <w:p w:rsidR="00000000" w:rsidDel="00000000" w:rsidP="00000000" w:rsidRDefault="00000000" w:rsidRPr="00000000" w14:paraId="00000015">
      <w:pPr>
        <w:rPr>
          <w:sz w:val="6"/>
          <w:szCs w:val="6"/>
        </w:rPr>
      </w:pPr>
      <w:r w:rsidDel="00000000" w:rsidR="00000000" w:rsidRPr="00000000">
        <w:rPr>
          <w:rtl w:val="0"/>
        </w:rPr>
      </w:r>
    </w:p>
    <w:p w:rsidR="00000000" w:rsidDel="00000000" w:rsidP="00000000" w:rsidRDefault="00000000" w:rsidRPr="00000000" w14:paraId="00000016">
      <w:pPr>
        <w:rPr>
          <w:sz w:val="6"/>
          <w:szCs w:val="6"/>
        </w:rPr>
      </w:pPr>
      <w:r w:rsidDel="00000000" w:rsidR="00000000" w:rsidRPr="00000000">
        <w:rPr>
          <w:rtl w:val="0"/>
        </w:rPr>
      </w:r>
    </w:p>
    <w:p w:rsidR="00000000" w:rsidDel="00000000" w:rsidP="00000000" w:rsidRDefault="00000000" w:rsidRPr="00000000" w14:paraId="00000017">
      <w:pPr>
        <w:rPr>
          <w:sz w:val="6"/>
          <w:szCs w:val="6"/>
        </w:rPr>
      </w:pPr>
      <w:r w:rsidDel="00000000" w:rsidR="00000000" w:rsidRPr="00000000">
        <w:rPr>
          <w:rtl w:val="0"/>
        </w:rPr>
      </w:r>
    </w:p>
    <w:p w:rsidR="00000000" w:rsidDel="00000000" w:rsidP="00000000" w:rsidRDefault="00000000" w:rsidRPr="00000000" w14:paraId="00000018">
      <w:pPr>
        <w:rPr>
          <w:sz w:val="6"/>
          <w:szCs w:val="6"/>
        </w:rPr>
      </w:pPr>
      <w:r w:rsidDel="00000000" w:rsidR="00000000" w:rsidRPr="00000000">
        <w:rPr>
          <w:rtl w:val="0"/>
        </w:rPr>
      </w:r>
    </w:p>
    <w:p w:rsidR="00000000" w:rsidDel="00000000" w:rsidP="00000000" w:rsidRDefault="00000000" w:rsidRPr="00000000" w14:paraId="00000019">
      <w:pPr>
        <w:rPr>
          <w:sz w:val="6"/>
          <w:szCs w:val="6"/>
        </w:rPr>
      </w:pPr>
      <w:r w:rsidDel="00000000" w:rsidR="00000000" w:rsidRPr="00000000">
        <w:rPr>
          <w:rtl w:val="0"/>
        </w:rPr>
      </w:r>
    </w:p>
    <w:p w:rsidR="00000000" w:rsidDel="00000000" w:rsidP="00000000" w:rsidRDefault="00000000" w:rsidRPr="00000000" w14:paraId="0000001A">
      <w:pPr>
        <w:pStyle w:val="Heading1"/>
        <w:keepNext w:val="0"/>
        <w:keepLines w:val="0"/>
        <w:spacing w:before="480" w:lineRule="auto"/>
        <w:rPr>
          <w:b w:val="1"/>
          <w:bCs w:val="1"/>
          <w:sz w:val="46"/>
          <w:szCs w:val="46"/>
        </w:rPr>
      </w:pPr>
      <w:bookmarkStart w:colFirst="0" w:colLast="0" w:name="_heading=h.5wgfs9tkeqq2" w:id="3"/>
      <w:bookmarkEnd w:id="3"/>
      <w:r w:rsidDel="00000000" w:rsidR="00000000" w:rsidRPr="00000000">
        <w:rPr>
          <w:rtl w:val="0"/>
        </w:rPr>
      </w:r>
    </w:p>
    <w:p w:rsidR="00000000" w:rsidDel="00000000" w:rsidP="00000000" w:rsidRDefault="00000000" w:rsidRPr="00000000" w14:paraId="0000001B">
      <w:pPr>
        <w:pStyle w:val="Heading1"/>
        <w:keepNext w:val="0"/>
        <w:keepLines w:val="0"/>
        <w:spacing w:before="480" w:lineRule="auto"/>
        <w:rPr>
          <w:b w:val="1"/>
          <w:bCs w:val="1"/>
          <w:sz w:val="46"/>
          <w:szCs w:val="46"/>
        </w:rPr>
      </w:pPr>
      <w:bookmarkStart w:colFirst="0" w:colLast="0" w:name="_heading=h.ty6eidw1u7mo" w:id="4"/>
      <w:bookmarkEnd w:id="4"/>
      <w:r w:rsidDel="00000000" w:rsidR="00000000" w:rsidRPr="00000000">
        <w:rPr>
          <w:rtl w:val="0"/>
        </w:rPr>
      </w:r>
    </w:p>
    <w:p w:rsidR="00000000" w:rsidDel="00000000" w:rsidP="00000000" w:rsidRDefault="00000000" w:rsidRPr="00000000" w14:paraId="0000001C">
      <w:pPr>
        <w:pStyle w:val="Heading1"/>
        <w:keepNext w:val="0"/>
        <w:keepLines w:val="0"/>
        <w:spacing w:before="480" w:lineRule="auto"/>
        <w:rPr>
          <w:b w:val="1"/>
          <w:bCs w:val="1"/>
          <w:sz w:val="46"/>
          <w:szCs w:val="46"/>
        </w:rPr>
      </w:pPr>
      <w:bookmarkStart w:colFirst="0" w:colLast="0" w:name="_heading=h.7704akk5f12i" w:id="5"/>
      <w:bookmarkEnd w:id="5"/>
      <w:r w:rsidDel="00000000" w:rsidR="00000000" w:rsidRPr="00000000">
        <w:rPr>
          <w:rtl w:val="0"/>
        </w:rPr>
      </w:r>
    </w:p>
    <w:p w:rsidR="00000000" w:rsidDel="00000000" w:rsidP="00000000" w:rsidRDefault="00000000" w:rsidRPr="00000000" w14:paraId="0000001D">
      <w:pPr>
        <w:pStyle w:val="Heading1"/>
        <w:keepNext w:val="0"/>
        <w:keepLines w:val="0"/>
        <w:spacing w:before="480" w:lineRule="auto"/>
        <w:rPr>
          <w:b w:val="1"/>
          <w:bCs w:val="1"/>
          <w:sz w:val="46"/>
          <w:szCs w:val="46"/>
        </w:rPr>
      </w:pPr>
      <w:bookmarkStart w:colFirst="0" w:colLast="0" w:name="_heading=h.rwlg9hshhs88" w:id="6"/>
      <w:bookmarkEnd w:id="6"/>
      <w:r w:rsidDel="00000000" w:rsidR="00000000" w:rsidRPr="00000000">
        <w:rPr>
          <w:rtl w:val="0"/>
        </w:rPr>
      </w:r>
    </w:p>
    <w:p w:rsidR="00000000" w:rsidDel="00000000" w:rsidP="00000000" w:rsidRDefault="00000000" w:rsidRPr="00000000" w14:paraId="0000001E">
      <w:pPr>
        <w:pStyle w:val="Heading1"/>
        <w:keepNext w:val="0"/>
        <w:keepLines w:val="0"/>
        <w:spacing w:before="480" w:lineRule="auto"/>
        <w:rPr>
          <w:b w:val="1"/>
          <w:bCs w:val="1"/>
          <w:sz w:val="46"/>
          <w:szCs w:val="46"/>
        </w:rPr>
      </w:pPr>
      <w:bookmarkStart w:colFirst="0" w:colLast="0" w:name="_heading=h.d8uy7ufj7vu4" w:id="7"/>
      <w:bookmarkEnd w:id="7"/>
      <w:r w:rsidDel="00000000" w:rsidR="00000000" w:rsidRPr="00000000">
        <w:rPr>
          <w:rtl w:val="0"/>
        </w:rPr>
      </w:r>
    </w:p>
    <w:p w:rsidR="00000000" w:rsidDel="00000000" w:rsidP="00000000" w:rsidRDefault="00000000" w:rsidRPr="00000000" w14:paraId="0000001F">
      <w:pPr>
        <w:pStyle w:val="Heading1"/>
        <w:keepNext w:val="0"/>
        <w:keepLines w:val="0"/>
        <w:spacing w:before="480" w:lineRule="auto"/>
        <w:rPr>
          <w:b w:val="1"/>
          <w:bCs w:val="1"/>
          <w:sz w:val="46"/>
          <w:szCs w:val="46"/>
        </w:rPr>
      </w:pPr>
      <w:bookmarkStart w:colFirst="0" w:colLast="0" w:name="_heading=h.268kinuc6v74" w:id="8"/>
      <w:bookmarkEnd w:id="8"/>
      <w:r w:rsidDel="00000000" w:rsidR="00000000" w:rsidRPr="00000000">
        <w:rPr>
          <w:rtl w:val="0"/>
        </w:rPr>
      </w:r>
    </w:p>
    <w:p w:rsidR="00000000" w:rsidDel="00000000" w:rsidP="00000000" w:rsidRDefault="00000000" w:rsidRPr="00000000" w14:paraId="00000020">
      <w:pPr>
        <w:pStyle w:val="Heading3"/>
        <w:keepNext w:val="0"/>
        <w:keepLines w:val="0"/>
        <w:spacing w:before="280" w:lineRule="auto"/>
        <w:rPr>
          <w:b w:val="1"/>
          <w:bCs w:val="1"/>
          <w:color w:val="000000"/>
          <w:sz w:val="26"/>
          <w:szCs w:val="26"/>
        </w:rPr>
      </w:pPr>
      <w:bookmarkStart w:colFirst="0" w:colLast="0" w:name="_heading=h.e316am6il3qr" w:id="9"/>
      <w:bookmarkEnd w:id="9"/>
      <w:r w:rsidDel="00000000" w:rsidR="00000000" w:rsidRPr="00000000">
        <w:rPr>
          <w:b w:val="1"/>
          <w:bCs w:val="1"/>
          <w:color w:val="000000"/>
          <w:sz w:val="26"/>
          <w:szCs w:val="26"/>
          <w:rtl w:val="0"/>
        </w:rPr>
        <w:t xml:space="preserve">TABLE OF CONTENTS</w:t>
      </w:r>
    </w:p>
    <w:p w:rsidR="00000000" w:rsidDel="00000000" w:rsidP="00000000" w:rsidRDefault="00000000" w:rsidRPr="00000000" w14:paraId="00000021">
      <w:pPr>
        <w:pStyle w:val="Heading1"/>
        <w:keepNext w:val="0"/>
        <w:keepLines w:val="0"/>
        <w:spacing w:after="240" w:before="240" w:lineRule="auto"/>
        <w:rPr>
          <w:sz w:val="26"/>
          <w:szCs w:val="26"/>
        </w:rPr>
      </w:pPr>
      <w:bookmarkStart w:colFirst="0" w:colLast="0" w:name="_heading=h.yxeewj2iby4t" w:id="10"/>
      <w:bookmarkEnd w:id="10"/>
      <w:r w:rsidDel="00000000" w:rsidR="00000000" w:rsidRPr="00000000">
        <w:rPr>
          <w:sz w:val="26"/>
          <w:szCs w:val="26"/>
          <w:rtl w:val="0"/>
        </w:rPr>
        <w:t xml:space="preserve">EXECUTIVE SUMMARY ............................................................. i</w:t>
      </w:r>
    </w:p>
    <w:p w:rsidR="00000000" w:rsidDel="00000000" w:rsidP="00000000" w:rsidRDefault="00000000" w:rsidRPr="00000000" w14:paraId="00000022">
      <w:pPr>
        <w:pStyle w:val="Heading1"/>
        <w:keepNext w:val="0"/>
        <w:keepLines w:val="0"/>
        <w:spacing w:after="240" w:before="240" w:lineRule="auto"/>
        <w:rPr>
          <w:sz w:val="26"/>
          <w:szCs w:val="26"/>
        </w:rPr>
      </w:pPr>
      <w:bookmarkStart w:colFirst="0" w:colLast="0" w:name="_heading=h.yxeewj2iby4t" w:id="10"/>
      <w:bookmarkEnd w:id="10"/>
      <w:r w:rsidDel="00000000" w:rsidR="00000000" w:rsidRPr="00000000">
        <w:rPr>
          <w:sz w:val="26"/>
          <w:szCs w:val="26"/>
          <w:rtl w:val="0"/>
        </w:rPr>
        <w:t xml:space="preserve">1. INTRODUCTION ............................................................................. 1</w:t>
      </w:r>
    </w:p>
    <w:p w:rsidR="00000000" w:rsidDel="00000000" w:rsidP="00000000" w:rsidRDefault="00000000" w:rsidRPr="00000000" w14:paraId="00000023">
      <w:pPr>
        <w:pStyle w:val="Heading1"/>
        <w:keepNext w:val="0"/>
        <w:keepLines w:val="0"/>
        <w:spacing w:after="240" w:before="240" w:lineRule="auto"/>
        <w:rPr>
          <w:sz w:val="26"/>
          <w:szCs w:val="26"/>
        </w:rPr>
      </w:pPr>
      <w:bookmarkStart w:colFirst="0" w:colLast="0" w:name="_heading=h.yxeewj2iby4t" w:id="10"/>
      <w:bookmarkEnd w:id="10"/>
      <w:r w:rsidDel="00000000" w:rsidR="00000000" w:rsidRPr="00000000">
        <w:rPr>
          <w:sz w:val="26"/>
          <w:szCs w:val="26"/>
          <w:rtl w:val="0"/>
        </w:rPr>
        <w:t xml:space="preserve">2. LITERATURE REVIEW: THE PSYCHOLOGY OF GIG WORK .................. 2</w:t>
      </w:r>
    </w:p>
    <w:p w:rsidR="00000000" w:rsidDel="00000000" w:rsidP="00000000" w:rsidRDefault="00000000" w:rsidRPr="00000000" w14:paraId="00000024">
      <w:pPr>
        <w:pStyle w:val="Heading1"/>
        <w:keepNext w:val="0"/>
        <w:keepLines w:val="0"/>
        <w:spacing w:after="240" w:before="240" w:lineRule="auto"/>
        <w:ind w:left="0" w:right="600" w:firstLine="0"/>
        <w:rPr>
          <w:sz w:val="26"/>
          <w:szCs w:val="26"/>
        </w:rPr>
      </w:pPr>
      <w:bookmarkStart w:colFirst="0" w:colLast="0" w:name="_heading=h.yxeewj2iby4t" w:id="10"/>
      <w:bookmarkEnd w:id="10"/>
      <w:r w:rsidDel="00000000" w:rsidR="00000000" w:rsidRPr="00000000">
        <w:rPr>
          <w:sz w:val="26"/>
          <w:szCs w:val="26"/>
          <w:rtl w:val="0"/>
        </w:rPr>
        <w:t xml:space="preserve">2.1 Scientific Management vs. Human Relations Management ............. 2 </w:t>
      </w:r>
    </w:p>
    <w:p w:rsidR="00000000" w:rsidDel="00000000" w:rsidP="00000000" w:rsidRDefault="00000000" w:rsidRPr="00000000" w14:paraId="00000025">
      <w:pPr>
        <w:pStyle w:val="Heading1"/>
        <w:keepNext w:val="0"/>
        <w:keepLines w:val="0"/>
        <w:spacing w:after="240" w:before="240" w:lineRule="auto"/>
        <w:ind w:left="0" w:right="600" w:firstLine="0"/>
        <w:rPr>
          <w:sz w:val="26"/>
          <w:szCs w:val="26"/>
        </w:rPr>
      </w:pPr>
      <w:bookmarkStart w:colFirst="0" w:colLast="0" w:name="_heading=h.b5o3e5m8q2pu" w:id="11"/>
      <w:bookmarkEnd w:id="11"/>
      <w:r w:rsidDel="00000000" w:rsidR="00000000" w:rsidRPr="00000000">
        <w:rPr>
          <w:sz w:val="26"/>
          <w:szCs w:val="26"/>
          <w:rtl w:val="0"/>
        </w:rPr>
        <w:t xml:space="preserve">2.2 Maslow vs. Herzberg: The Driver’s Motivation ................................. 3</w:t>
      </w:r>
    </w:p>
    <w:p w:rsidR="00000000" w:rsidDel="00000000" w:rsidP="00000000" w:rsidRDefault="00000000" w:rsidRPr="00000000" w14:paraId="00000026">
      <w:pPr>
        <w:pStyle w:val="Heading1"/>
        <w:keepNext w:val="0"/>
        <w:keepLines w:val="0"/>
        <w:spacing w:after="240" w:before="240" w:lineRule="auto"/>
        <w:rPr>
          <w:sz w:val="26"/>
          <w:szCs w:val="26"/>
        </w:rPr>
      </w:pPr>
      <w:bookmarkStart w:colFirst="0" w:colLast="0" w:name="_heading=h.yxeewj2iby4t" w:id="10"/>
      <w:bookmarkEnd w:id="10"/>
      <w:r w:rsidDel="00000000" w:rsidR="00000000" w:rsidRPr="00000000">
        <w:rPr>
          <w:sz w:val="26"/>
          <w:szCs w:val="26"/>
          <w:rtl w:val="0"/>
        </w:rPr>
        <w:t xml:space="preserve">3. ANALYTICAL FRAMEWORK: THE INTERNAL GPS ................................. 4</w:t>
      </w:r>
    </w:p>
    <w:p w:rsidR="00000000" w:rsidDel="00000000" w:rsidP="00000000" w:rsidRDefault="00000000" w:rsidRPr="00000000" w14:paraId="00000027">
      <w:pPr>
        <w:pStyle w:val="Heading1"/>
        <w:keepNext w:val="0"/>
        <w:keepLines w:val="0"/>
        <w:spacing w:after="240" w:before="240" w:lineRule="auto"/>
        <w:ind w:left="0" w:right="600" w:firstLine="0"/>
        <w:rPr>
          <w:sz w:val="26"/>
          <w:szCs w:val="26"/>
        </w:rPr>
      </w:pPr>
      <w:bookmarkStart w:colFirst="0" w:colLast="0" w:name="_heading=h.yxeewj2iby4t" w:id="10"/>
      <w:bookmarkEnd w:id="10"/>
      <w:r w:rsidDel="00000000" w:rsidR="00000000" w:rsidRPr="00000000">
        <w:rPr>
          <w:sz w:val="26"/>
          <w:szCs w:val="26"/>
          <w:rtl w:val="0"/>
        </w:rPr>
        <w:t xml:space="preserve">3.1 Discriminating Between Values, Beliefs, and Attitudes..................... 4 </w:t>
      </w:r>
    </w:p>
    <w:p w:rsidR="00000000" w:rsidDel="00000000" w:rsidP="00000000" w:rsidRDefault="00000000" w:rsidRPr="00000000" w14:paraId="00000028">
      <w:pPr>
        <w:pStyle w:val="Heading1"/>
        <w:keepNext w:val="0"/>
        <w:keepLines w:val="0"/>
        <w:spacing w:after="240" w:before="240" w:lineRule="auto"/>
        <w:ind w:left="0" w:right="600" w:firstLine="0"/>
        <w:rPr>
          <w:sz w:val="26"/>
          <w:szCs w:val="26"/>
        </w:rPr>
      </w:pPr>
      <w:bookmarkStart w:colFirst="0" w:colLast="0" w:name="_heading=h.wt3x39ok8465" w:id="12"/>
      <w:bookmarkEnd w:id="12"/>
      <w:r w:rsidDel="00000000" w:rsidR="00000000" w:rsidRPr="00000000">
        <w:rPr>
          <w:sz w:val="26"/>
          <w:szCs w:val="26"/>
          <w:rtl w:val="0"/>
        </w:rPr>
        <w:t xml:space="preserve">3.2 The Origin and Impact of Bias ....................................................... 5</w:t>
      </w:r>
    </w:p>
    <w:p w:rsidR="00000000" w:rsidDel="00000000" w:rsidP="00000000" w:rsidRDefault="00000000" w:rsidRPr="00000000" w14:paraId="00000029">
      <w:pPr>
        <w:pStyle w:val="Heading1"/>
        <w:keepNext w:val="0"/>
        <w:keepLines w:val="0"/>
        <w:spacing w:after="240" w:before="240" w:lineRule="auto"/>
        <w:rPr>
          <w:sz w:val="26"/>
          <w:szCs w:val="26"/>
        </w:rPr>
      </w:pPr>
      <w:bookmarkStart w:colFirst="0" w:colLast="0" w:name="_heading=h.yxeewj2iby4t" w:id="10"/>
      <w:bookmarkEnd w:id="10"/>
      <w:r w:rsidDel="00000000" w:rsidR="00000000" w:rsidRPr="00000000">
        <w:rPr>
          <w:sz w:val="26"/>
          <w:szCs w:val="26"/>
          <w:rtl w:val="0"/>
        </w:rPr>
        <w:t xml:space="preserve">4. THE CRITICAL INCIDENT: A NIGHT IN THE MOBILE WORKSPACE ..... 6</w:t>
      </w:r>
    </w:p>
    <w:p w:rsidR="00000000" w:rsidDel="00000000" w:rsidP="00000000" w:rsidRDefault="00000000" w:rsidRPr="00000000" w14:paraId="0000002A">
      <w:pPr>
        <w:pStyle w:val="Heading1"/>
        <w:keepNext w:val="0"/>
        <w:keepLines w:val="0"/>
        <w:spacing w:after="240" w:before="240" w:lineRule="auto"/>
        <w:ind w:left="0" w:right="600" w:firstLine="0"/>
        <w:rPr>
          <w:sz w:val="26"/>
          <w:szCs w:val="26"/>
        </w:rPr>
      </w:pPr>
      <w:bookmarkStart w:colFirst="0" w:colLast="0" w:name="_heading=h.yxeewj2iby4t" w:id="10"/>
      <w:bookmarkEnd w:id="10"/>
      <w:r w:rsidDel="00000000" w:rsidR="00000000" w:rsidRPr="00000000">
        <w:rPr>
          <w:sz w:val="26"/>
          <w:szCs w:val="26"/>
          <w:rtl w:val="0"/>
        </w:rPr>
        <w:t xml:space="preserve">4.1 Context: Swansea in the Rain .......................................................... 6 </w:t>
      </w:r>
    </w:p>
    <w:p w:rsidR="00000000" w:rsidDel="00000000" w:rsidP="00000000" w:rsidRDefault="00000000" w:rsidRPr="00000000" w14:paraId="0000002B">
      <w:pPr>
        <w:pStyle w:val="Heading1"/>
        <w:keepNext w:val="0"/>
        <w:keepLines w:val="0"/>
        <w:spacing w:after="240" w:before="240" w:lineRule="auto"/>
        <w:ind w:left="0" w:right="600" w:firstLine="0"/>
        <w:rPr>
          <w:sz w:val="26"/>
          <w:szCs w:val="26"/>
        </w:rPr>
      </w:pPr>
      <w:bookmarkStart w:colFirst="0" w:colLast="0" w:name="_heading=h.bbf9o6wpujtk" w:id="13"/>
      <w:bookmarkEnd w:id="13"/>
      <w:r w:rsidDel="00000000" w:rsidR="00000000" w:rsidRPr="00000000">
        <w:rPr>
          <w:sz w:val="26"/>
          <w:szCs w:val="26"/>
          <w:rtl w:val="0"/>
        </w:rPr>
        <w:t xml:space="preserve">4.2 The Collision of Algorithms ............................................................... 6</w:t>
      </w:r>
    </w:p>
    <w:p w:rsidR="00000000" w:rsidDel="00000000" w:rsidP="00000000" w:rsidRDefault="00000000" w:rsidRPr="00000000" w14:paraId="0000002C">
      <w:pPr>
        <w:pStyle w:val="Heading1"/>
        <w:keepNext w:val="0"/>
        <w:keepLines w:val="0"/>
        <w:spacing w:after="240" w:before="240" w:lineRule="auto"/>
        <w:rPr>
          <w:sz w:val="26"/>
          <w:szCs w:val="26"/>
        </w:rPr>
      </w:pPr>
      <w:bookmarkStart w:colFirst="0" w:colLast="0" w:name="_heading=h.yxeewj2iby4t" w:id="10"/>
      <w:bookmarkEnd w:id="10"/>
      <w:r w:rsidDel="00000000" w:rsidR="00000000" w:rsidRPr="00000000">
        <w:rPr>
          <w:sz w:val="26"/>
          <w:szCs w:val="26"/>
          <w:rtl w:val="0"/>
        </w:rPr>
        <w:t xml:space="preserve">5. APPLICATION OF THE RED MODEL ....................................................... 8</w:t>
      </w:r>
    </w:p>
    <w:p w:rsidR="00000000" w:rsidDel="00000000" w:rsidP="00000000" w:rsidRDefault="00000000" w:rsidRPr="00000000" w14:paraId="0000002D">
      <w:pPr>
        <w:pStyle w:val="Heading1"/>
        <w:keepNext w:val="0"/>
        <w:keepLines w:val="0"/>
        <w:spacing w:after="240" w:before="240" w:lineRule="auto"/>
        <w:ind w:left="0" w:right="600" w:firstLine="0"/>
        <w:rPr>
          <w:sz w:val="26"/>
          <w:szCs w:val="26"/>
        </w:rPr>
      </w:pPr>
      <w:bookmarkStart w:colFirst="0" w:colLast="0" w:name="_heading=h.yxeewj2iby4t" w:id="10"/>
      <w:bookmarkEnd w:id="10"/>
      <w:r w:rsidDel="00000000" w:rsidR="00000000" w:rsidRPr="00000000">
        <w:rPr>
          <w:sz w:val="26"/>
          <w:szCs w:val="26"/>
          <w:rtl w:val="0"/>
        </w:rPr>
        <w:t xml:space="preserve">5.1 Recognizing Assumptions .................................................................... 8 5.2 Evaluating Arguments ................................................................... 8 5.3 Drawing Conclusions ...................................................................... 9</w:t>
      </w:r>
    </w:p>
    <w:p w:rsidR="00000000" w:rsidDel="00000000" w:rsidP="00000000" w:rsidRDefault="00000000" w:rsidRPr="00000000" w14:paraId="0000002E">
      <w:pPr>
        <w:pStyle w:val="Heading1"/>
        <w:keepNext w:val="0"/>
        <w:keepLines w:val="0"/>
        <w:spacing w:after="240" w:before="240" w:lineRule="auto"/>
        <w:rPr>
          <w:sz w:val="26"/>
          <w:szCs w:val="26"/>
        </w:rPr>
      </w:pPr>
      <w:bookmarkStart w:colFirst="0" w:colLast="0" w:name="_heading=h.yxeewj2iby4t" w:id="10"/>
      <w:bookmarkEnd w:id="10"/>
      <w:r w:rsidDel="00000000" w:rsidR="00000000" w:rsidRPr="00000000">
        <w:rPr>
          <w:sz w:val="26"/>
          <w:szCs w:val="26"/>
          <w:rtl w:val="0"/>
        </w:rPr>
        <w:t xml:space="preserve">6. GIBBS’ REFLECTIVE CYCLE: ACTION PLAN FOR FUTURE PRACTICE ..10</w:t>
      </w:r>
    </w:p>
    <w:p w:rsidR="00000000" w:rsidDel="00000000" w:rsidP="00000000" w:rsidRDefault="00000000" w:rsidRPr="00000000" w14:paraId="0000002F">
      <w:pPr>
        <w:pStyle w:val="Heading1"/>
        <w:keepNext w:val="0"/>
        <w:keepLines w:val="0"/>
        <w:spacing w:after="240" w:before="240" w:lineRule="auto"/>
        <w:rPr>
          <w:sz w:val="26"/>
          <w:szCs w:val="26"/>
        </w:rPr>
      </w:pPr>
      <w:bookmarkStart w:colFirst="0" w:colLast="0" w:name="_heading=h.yxeewj2iby4t" w:id="10"/>
      <w:bookmarkEnd w:id="10"/>
      <w:r w:rsidDel="00000000" w:rsidR="00000000" w:rsidRPr="00000000">
        <w:rPr>
          <w:sz w:val="26"/>
          <w:szCs w:val="26"/>
          <w:rtl w:val="0"/>
        </w:rPr>
        <w:t xml:space="preserve">7. CONCLUSION ........................................................................................ 12</w:t>
      </w:r>
    </w:p>
    <w:p w:rsidR="00000000" w:rsidDel="00000000" w:rsidP="00000000" w:rsidRDefault="00000000" w:rsidRPr="00000000" w14:paraId="00000030">
      <w:pPr>
        <w:pStyle w:val="Heading1"/>
        <w:keepNext w:val="0"/>
        <w:keepLines w:val="0"/>
        <w:spacing w:after="240" w:before="240" w:lineRule="auto"/>
        <w:rPr>
          <w:sz w:val="26"/>
          <w:szCs w:val="26"/>
        </w:rPr>
      </w:pPr>
      <w:bookmarkStart w:colFirst="0" w:colLast="0" w:name="_heading=h.yv6z6xtdc12v" w:id="14"/>
      <w:bookmarkEnd w:id="14"/>
      <w:r w:rsidDel="00000000" w:rsidR="00000000" w:rsidRPr="00000000">
        <w:rPr>
          <w:sz w:val="26"/>
          <w:szCs w:val="26"/>
          <w:rtl w:val="0"/>
        </w:rPr>
        <w:t xml:space="preserve">8. REFERENCES.......................................................................................... 13</w:t>
      </w:r>
    </w:p>
    <w:p w:rsidR="00000000" w:rsidDel="00000000" w:rsidP="00000000" w:rsidRDefault="00000000" w:rsidRPr="00000000" w14:paraId="00000031">
      <w:pPr>
        <w:pStyle w:val="Heading1"/>
        <w:keepNext w:val="0"/>
        <w:keepLines w:val="0"/>
        <w:spacing w:before="480" w:lineRule="auto"/>
        <w:rPr>
          <w:b w:val="1"/>
          <w:bCs w:val="1"/>
          <w:sz w:val="46"/>
          <w:szCs w:val="46"/>
        </w:rPr>
      </w:pPr>
      <w:bookmarkStart w:colFirst="0" w:colLast="0" w:name="_heading=h.yxeewj2iby4t" w:id="10"/>
      <w:bookmarkEnd w:id="10"/>
      <w:r w:rsidDel="00000000" w:rsidR="00000000" w:rsidRPr="00000000">
        <w:rPr>
          <w:rtl w:val="0"/>
        </w:rPr>
      </w:r>
    </w:p>
    <w:p w:rsidR="00000000" w:rsidDel="00000000" w:rsidP="00000000" w:rsidRDefault="00000000" w:rsidRPr="00000000" w14:paraId="00000032">
      <w:pPr>
        <w:pStyle w:val="Heading1"/>
        <w:keepNext w:val="0"/>
        <w:keepLines w:val="0"/>
        <w:spacing w:before="480" w:lineRule="auto"/>
        <w:rPr>
          <w:b w:val="1"/>
          <w:bCs w:val="1"/>
          <w:sz w:val="46"/>
          <w:szCs w:val="46"/>
        </w:rPr>
      </w:pPr>
      <w:bookmarkStart w:colFirst="0" w:colLast="0" w:name="_heading=h.pgudts4i57d" w:id="15"/>
      <w:bookmarkEnd w:id="15"/>
      <w:r w:rsidDel="00000000" w:rsidR="00000000" w:rsidRPr="00000000">
        <w:rPr>
          <w:rtl w:val="0"/>
        </w:rPr>
      </w:r>
    </w:p>
    <w:p w:rsidR="00000000" w:rsidDel="00000000" w:rsidP="00000000" w:rsidRDefault="00000000" w:rsidRPr="00000000" w14:paraId="00000033">
      <w:pPr>
        <w:pStyle w:val="Heading1"/>
        <w:keepNext w:val="0"/>
        <w:keepLines w:val="0"/>
        <w:spacing w:before="480" w:lineRule="auto"/>
        <w:rPr>
          <w:b w:val="1"/>
          <w:bCs w:val="1"/>
          <w:sz w:val="46"/>
          <w:szCs w:val="46"/>
        </w:rPr>
      </w:pPr>
      <w:bookmarkStart w:colFirst="0" w:colLast="0" w:name="_heading=h.pqbbopliudon" w:id="16"/>
      <w:bookmarkEnd w:id="16"/>
      <w:r w:rsidDel="00000000" w:rsidR="00000000" w:rsidRPr="00000000">
        <w:rPr>
          <w:rtl w:val="0"/>
        </w:rPr>
      </w:r>
    </w:p>
    <w:p w:rsidR="00000000" w:rsidDel="00000000" w:rsidP="00000000" w:rsidRDefault="00000000" w:rsidRPr="00000000" w14:paraId="00000034">
      <w:pPr>
        <w:pStyle w:val="Heading1"/>
        <w:keepNext w:val="0"/>
        <w:keepLines w:val="0"/>
        <w:spacing w:before="480" w:lineRule="auto"/>
        <w:rPr>
          <w:b w:val="1"/>
          <w:bCs w:val="1"/>
          <w:sz w:val="46"/>
          <w:szCs w:val="46"/>
        </w:rPr>
      </w:pPr>
      <w:bookmarkStart w:colFirst="0" w:colLast="0" w:name="_heading=h.11d67789s4sg" w:id="17"/>
      <w:bookmarkEnd w:id="17"/>
      <w:r w:rsidDel="00000000" w:rsidR="00000000" w:rsidRPr="00000000">
        <w:rPr>
          <w:b w:val="1"/>
          <w:bCs w:val="1"/>
          <w:sz w:val="46"/>
          <w:szCs w:val="46"/>
          <w:rtl w:val="0"/>
        </w:rPr>
        <w:t xml:space="preserve">EXECUTIVE SUMMARY</w:t>
      </w:r>
    </w:p>
    <w:p w:rsidR="00000000" w:rsidDel="00000000" w:rsidP="00000000" w:rsidRDefault="00000000" w:rsidRPr="00000000" w14:paraId="00000035">
      <w:pPr>
        <w:spacing w:after="240" w:before="240" w:lineRule="auto"/>
        <w:rPr/>
      </w:pPr>
      <w:r w:rsidDel="00000000" w:rsidR="00000000" w:rsidRPr="00000000">
        <w:rPr>
          <w:rtl w:val="0"/>
        </w:rPr>
        <w:t xml:space="preserve">This report provides a critical analysis of the impact of beliefs, attitudes, and values (B-A-Vs) on workplace behaviour within the contemporary gig economy of Swansea in 2026. By adopting the lens of a "miniature manager" operating across multiple delivery platforms—specifically Uber Eats, Amazon Flex, and Just Eat—this document explores the tension between personal value systems and the "New Taylorism" of algorithmic management.</w:t>
      </w:r>
    </w:p>
    <w:p w:rsidR="00000000" w:rsidDel="00000000" w:rsidP="00000000" w:rsidRDefault="00000000" w:rsidRPr="00000000" w14:paraId="00000036">
      <w:pPr>
        <w:spacing w:after="240" w:before="240" w:lineRule="auto"/>
        <w:rPr/>
      </w:pPr>
      <w:r w:rsidDel="00000000" w:rsidR="00000000" w:rsidRPr="00000000">
        <w:rPr>
          <w:rtl w:val="0"/>
        </w:rPr>
        <w:t xml:space="preserve">The report utilizes the RED Model of critical thinking and Gibbs’ Reflective Cycle to evaluate workplace incidents, concluding that the ability to critically assess one's own internal framework is the defining skill for professional success. Key findings suggest that while platforms prioritize standardized efficiency, the individual driver must mediate between digital surveillance and professional autonomy to maintain operational integrity. In the evolving 2026 landscape, where gig work continues to grow amid economic pressures and algorithmic refinements, drivers face intensified challenges such as declining real earnings after expenses, increased deactivation risks, and the need for adaptive self-leadership strategies to sustain long-term viability.</w:t>
      </w:r>
    </w:p>
    <w:p w:rsidR="00000000" w:rsidDel="00000000" w:rsidP="00000000" w:rsidRDefault="00000000" w:rsidRPr="00000000" w14:paraId="00000037">
      <w:pPr>
        <w:spacing w:after="240" w:before="240" w:lineRule="auto"/>
        <w:rPr/>
      </w:pPr>
      <w:r w:rsidDel="00000000" w:rsidR="00000000" w:rsidRPr="00000000">
        <w:rPr>
          <w:rtl w:val="0"/>
        </w:rPr>
        <w:t xml:space="preserve">Furthermore, the gig economy increasingly reflects broader structural changes in labour markets. Flexible work arrangements have become more common across many sectors, but gig platforms represent an extreme version of labour flexibilisation in which workers operate without traditional managerial support, workplace communities, or guaranteed income stability. As a result, workers must internally replicate many managerial functions traditionally performed within organizations, including risk management, scheduling, performance monitoring, and strategic decision-making. This report therefore frames the delivery driver not merely as a service worker but as an independent operator responsible for managing both logistical and psychological aspects of work.</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pStyle w:val="Heading1"/>
        <w:keepNext w:val="0"/>
        <w:keepLines w:val="0"/>
        <w:spacing w:before="480" w:lineRule="auto"/>
        <w:rPr>
          <w:b w:val="1"/>
          <w:bCs w:val="1"/>
          <w:sz w:val="46"/>
          <w:szCs w:val="46"/>
        </w:rPr>
      </w:pPr>
      <w:bookmarkStart w:colFirst="0" w:colLast="0" w:name="_heading=h.c0xz1v9frbil" w:id="18"/>
      <w:bookmarkEnd w:id="18"/>
      <w:r w:rsidDel="00000000" w:rsidR="00000000" w:rsidRPr="00000000">
        <w:rPr>
          <w:b w:val="1"/>
          <w:bCs w:val="1"/>
          <w:sz w:val="46"/>
          <w:szCs w:val="46"/>
          <w:rtl w:val="0"/>
        </w:rPr>
        <w:t xml:space="preserve">1. INTRODUCTION</w:t>
      </w:r>
    </w:p>
    <w:p w:rsidR="00000000" w:rsidDel="00000000" w:rsidP="00000000" w:rsidRDefault="00000000" w:rsidRPr="00000000" w14:paraId="0000003A">
      <w:pPr>
        <w:spacing w:after="240" w:before="240" w:lineRule="auto"/>
        <w:rPr/>
      </w:pPr>
      <w:r w:rsidDel="00000000" w:rsidR="00000000" w:rsidRPr="00000000">
        <w:rPr>
          <w:rtl w:val="0"/>
        </w:rPr>
        <w:t xml:space="preserve">This assignment will define and argue for how critical thinking plays an essential role in the gig industry—a sector characterized by high levels of volatility and individual responsibility (Woodcock &amp; Graham, 2020). Specifically, it examines the role of a delivery driver in the modern workplace of 2026, touching on the idea that a driver is not just a transit worker but a "miniature manager" of a mobile workspace.</w:t>
      </w:r>
    </w:p>
    <w:p w:rsidR="00000000" w:rsidDel="00000000" w:rsidP="00000000" w:rsidRDefault="00000000" w:rsidRPr="00000000" w14:paraId="0000003B">
      <w:pPr>
        <w:spacing w:after="240" w:before="240" w:lineRule="auto"/>
        <w:rPr/>
      </w:pPr>
      <w:r w:rsidDel="00000000" w:rsidR="00000000" w:rsidRPr="00000000">
        <w:rPr>
          <w:rtl w:val="0"/>
        </w:rPr>
        <w:t xml:space="preserve">In the post-pandemic economic landscape of South Wales, the "last-mile" delivery sector has evolved into a critical infrastructure supporting urban consumption patterns. The normalization of on-demand delivery services has reshaped consumer expectations, making rapid logistics an integral part of daily life. However, the management of this infrastructure has become increasingly digital. Rather than traditional human supervision, gig workers now interact primarily with automated systems that allocate tasks, monitor performance, and apply disciplinary measures through algorithmic processes.</w:t>
      </w:r>
    </w:p>
    <w:p w:rsidR="00000000" w:rsidDel="00000000" w:rsidP="00000000" w:rsidRDefault="00000000" w:rsidRPr="00000000" w14:paraId="0000003C">
      <w:pPr>
        <w:spacing w:after="240" w:before="240" w:lineRule="auto"/>
        <w:rPr/>
      </w:pPr>
      <w:r w:rsidDel="00000000" w:rsidR="00000000" w:rsidRPr="00000000">
        <w:rPr>
          <w:rtl w:val="0"/>
        </w:rPr>
        <w:t xml:space="preserve">Recent trends indicate that the gig economy in the UK has nearly tripled in participation since the mid-2010s, with platforms like Uber Eats, Just Eat, and Amazon Flex dominating food and package delivery in urban areas like Swansea. Drivers now contend with fluctuating demand influenced by economic factors, seasonal weather in Wales, and platform-specific incentives that have become less generous in 2025–2026. At the same time, rising living costs and inflationary pressures have made gig work both more necessary and more precarious for many participants.</w:t>
      </w:r>
    </w:p>
    <w:p w:rsidR="00000000" w:rsidDel="00000000" w:rsidP="00000000" w:rsidRDefault="00000000" w:rsidRPr="00000000" w14:paraId="0000003D">
      <w:pPr>
        <w:spacing w:after="240" w:before="240" w:lineRule="auto"/>
        <w:rPr/>
      </w:pPr>
      <w:r w:rsidDel="00000000" w:rsidR="00000000" w:rsidRPr="00000000">
        <w:rPr>
          <w:rtl w:val="0"/>
        </w:rPr>
        <w:t xml:space="preserve">To develop an analytical framework for the "driver-as-leader," this report first discriminates between beliefs, attitudes, and values using Rokeach’s (1973) value-system theory. The analysis then applies the lens of Scientific Management, as explored in </w:t>
      </w:r>
      <w:r w:rsidDel="00000000" w:rsidR="00000000" w:rsidRPr="00000000">
        <w:rPr>
          <w:i w:val="1"/>
          <w:iCs w:val="1"/>
          <w:rtl w:val="0"/>
        </w:rPr>
        <w:t xml:space="preserve">The Principles of Scientific Management</w:t>
      </w:r>
      <w:r w:rsidDel="00000000" w:rsidR="00000000" w:rsidRPr="00000000">
        <w:rPr>
          <w:rtl w:val="0"/>
        </w:rPr>
        <w:t xml:space="preserve"> (Taylor, 1911), and compares it with Herzberg’s Two-Factor Theory to evaluate how different value systems interpret theory differently. This comparison highlights how algorithmic systems amplify Taylorist principles in ways unimaginable in 1911, creating a hyper-surveilled environment where drivers must constantly negotiate control. In doing so, the report argues that the ability to critically interpret one's internal motivations is essential for navigating the conflicting demands of platform labour.</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pStyle w:val="Heading1"/>
        <w:keepNext w:val="0"/>
        <w:keepLines w:val="0"/>
        <w:spacing w:before="480" w:lineRule="auto"/>
        <w:rPr>
          <w:b w:val="1"/>
          <w:bCs w:val="1"/>
          <w:sz w:val="46"/>
          <w:szCs w:val="46"/>
        </w:rPr>
      </w:pPr>
      <w:bookmarkStart w:colFirst="0" w:colLast="0" w:name="_heading=h.joj5htth047i" w:id="19"/>
      <w:bookmarkEnd w:id="19"/>
      <w:r w:rsidDel="00000000" w:rsidR="00000000" w:rsidRPr="00000000">
        <w:rPr>
          <w:b w:val="1"/>
          <w:bCs w:val="1"/>
          <w:sz w:val="46"/>
          <w:szCs w:val="46"/>
          <w:rtl w:val="0"/>
        </w:rPr>
        <w:t xml:space="preserve">2. LITERATURE REVIEW: THE PSYCHOLOGY OF GIG WORK</w:t>
      </w:r>
    </w:p>
    <w:p w:rsidR="00000000" w:rsidDel="00000000" w:rsidP="00000000" w:rsidRDefault="00000000" w:rsidRPr="00000000" w14:paraId="00000040">
      <w:pPr>
        <w:pStyle w:val="Heading2"/>
        <w:keepNext w:val="0"/>
        <w:keepLines w:val="0"/>
        <w:spacing w:after="80" w:lineRule="auto"/>
        <w:rPr>
          <w:b w:val="1"/>
          <w:bCs w:val="1"/>
          <w:sz w:val="28"/>
          <w:szCs w:val="28"/>
        </w:rPr>
      </w:pPr>
      <w:bookmarkStart w:colFirst="0" w:colLast="0" w:name="_heading=h.o3vq8myasvfo" w:id="20"/>
      <w:bookmarkEnd w:id="20"/>
      <w:r w:rsidDel="00000000" w:rsidR="00000000" w:rsidRPr="00000000">
        <w:rPr>
          <w:b w:val="1"/>
          <w:bCs w:val="1"/>
          <w:sz w:val="28"/>
          <w:szCs w:val="28"/>
          <w:rtl w:val="0"/>
        </w:rPr>
        <w:t xml:space="preserve">2.1 Scientific Management vs. Human Relations Management</w:t>
      </w:r>
    </w:p>
    <w:p w:rsidR="00000000" w:rsidDel="00000000" w:rsidP="00000000" w:rsidRDefault="00000000" w:rsidRPr="00000000" w14:paraId="00000041">
      <w:pPr>
        <w:spacing w:after="240" w:before="240" w:lineRule="auto"/>
        <w:rPr/>
      </w:pPr>
      <w:r w:rsidDel="00000000" w:rsidR="00000000" w:rsidRPr="00000000">
        <w:rPr>
          <w:rtl w:val="0"/>
        </w:rPr>
        <w:t xml:space="preserve">The 2026 workplace is a battleground between two schools of thought. Scientific Management, pioneered by Taylor (1911), views the worker as an extension of the machine. The implied value here is "Maximum Prosperity" through standardized movements. In the gig economy, this is manifested in the "One Best Way" dictated by the Amazon Flex routing algorithm.</w:t>
      </w:r>
    </w:p>
    <w:p w:rsidR="00000000" w:rsidDel="00000000" w:rsidP="00000000" w:rsidRDefault="00000000" w:rsidRPr="00000000" w14:paraId="00000042">
      <w:pPr>
        <w:spacing w:after="240" w:before="240" w:lineRule="auto"/>
        <w:rPr/>
      </w:pPr>
      <w:r w:rsidDel="00000000" w:rsidR="00000000" w:rsidRPr="00000000">
        <w:rPr>
          <w:rtl w:val="0"/>
        </w:rPr>
        <w:t xml:space="preserve">Recent scholarship describes this phenomenon as "digital Taylorism" or "algorithmic management," where platforms extend Taylor's principles through constant data tracking, performance metrics, and automated penalties, often without human oversight. For instance, every acceleration, braking pattern, or route deviation in a vehicle like my VW Jetta is logged and scored, enforcing compliance far more invasively than a traditional foreman ever could.</w:t>
      </w:r>
    </w:p>
    <w:p w:rsidR="00000000" w:rsidDel="00000000" w:rsidP="00000000" w:rsidRDefault="00000000" w:rsidRPr="00000000" w14:paraId="00000043">
      <w:pPr>
        <w:spacing w:after="240" w:before="240" w:lineRule="auto"/>
        <w:rPr/>
      </w:pPr>
      <w:r w:rsidDel="00000000" w:rsidR="00000000" w:rsidRPr="00000000">
        <w:rPr>
          <w:rtl w:val="0"/>
        </w:rPr>
        <w:t xml:space="preserve">However, this model introduces new psychological pressures. Unlike traditional factory environments where workers could interact with supervisors and negotiate expectations, gig workers frequently operate in isolation. Communication with platforms is mediated through automated messaging systems or limited support channels, reducing opportunities for relational feedback. Consequently, the worker’s perception of fairness becomes closely tied to opaque algorithmic decisions, creating uncertainty about how performance is truly evaluated.</w:t>
      </w:r>
    </w:p>
    <w:p w:rsidR="00000000" w:rsidDel="00000000" w:rsidP="00000000" w:rsidRDefault="00000000" w:rsidRPr="00000000" w14:paraId="00000044">
      <w:pPr>
        <w:spacing w:after="240" w:before="240" w:lineRule="auto"/>
        <w:rPr/>
      </w:pPr>
      <w:r w:rsidDel="00000000" w:rsidR="00000000" w:rsidRPr="00000000">
        <w:rPr>
          <w:rtl w:val="0"/>
        </w:rPr>
        <w:t xml:space="preserve">Conversely, the Human Relations School, led by Mayo (1933), argues that workers are motivated by social needs and recognition. In Swansea's gig economy, there is a fundamental clash: the app manages via Taylorism, but the driver seeks the respect and belonging promised by Human Relations management. This conflict is the primary driver of workplace "Cognitive Dissonance," where the driver feels like a "partner" in name but a "cog" in practice.</w:t>
      </w:r>
    </w:p>
    <w:p w:rsidR="00000000" w:rsidDel="00000000" w:rsidP="00000000" w:rsidRDefault="00000000" w:rsidRPr="00000000" w14:paraId="00000045">
      <w:pPr>
        <w:spacing w:after="240" w:before="240" w:lineRule="auto"/>
        <w:rPr/>
      </w:pPr>
      <w:r w:rsidDel="00000000" w:rsidR="00000000" w:rsidRPr="00000000">
        <w:rPr>
          <w:rtl w:val="0"/>
        </w:rPr>
        <w:t xml:space="preserve">In 2026, this dissonance is exacerbated by platform rhetoric emphasizing "flexibility" and "independence," while real experiences involve opaque algorithms that dictate earnings and access to work. This contradiction can lead to frustration, disengagement, and increased turnover intentions among drivers. Workers often respond by developing informal coping strategies such as multi-apping, selective order acceptance, or reliance on online driver communities to exchange advice and emotional support.</w:t>
      </w:r>
    </w:p>
    <w:p w:rsidR="00000000" w:rsidDel="00000000" w:rsidP="00000000" w:rsidRDefault="00000000" w:rsidRPr="00000000" w14:paraId="00000046">
      <w:pPr>
        <w:spacing w:after="240" w:before="240" w:lineRule="auto"/>
        <w:rPr/>
      </w:pPr>
      <w:r w:rsidDel="00000000" w:rsidR="00000000" w:rsidRPr="00000000">
        <w:rPr>
          <w:rtl w:val="0"/>
        </w:rPr>
        <w:t xml:space="preserve">Another important concept within contemporary gig-economy research is algorithmic management, which refers to the delegation of managerial functions to automated digital systems. Woodcock (2021) argues that platforms such as Uber Eats and Amazon Flex represent a transformation in labour control mechanisms, where traditional supervision is replaced by automated data monitoring and behavioural nudges. These algorithms determine not only task allocation but also worker evaluation, compensation structures, and disciplinary actions.</w:t>
      </w:r>
    </w:p>
    <w:p w:rsidR="00000000" w:rsidDel="00000000" w:rsidP="00000000" w:rsidRDefault="00000000" w:rsidRPr="00000000" w14:paraId="00000047">
      <w:pPr>
        <w:spacing w:after="240" w:before="240" w:lineRule="auto"/>
        <w:rPr/>
      </w:pPr>
      <w:r w:rsidDel="00000000" w:rsidR="00000000" w:rsidRPr="00000000">
        <w:rPr>
          <w:rtl w:val="0"/>
        </w:rPr>
        <w:t xml:space="preserve">This technological approach fundamentally alters the relationship between worker autonomy and managerial oversight. While gig platforms promote the narrative of worker independence, the algorithm effectively acts as an invisible manager that shapes driver behaviour through incentives, penalties, and performance metrics. For example, drivers may receive more delivery offers if they maintain high acceptance rates, quick completion times, and favourable customer ratings. However, these metrics are rarely transparent, meaning drivers must interpret platform expectations through trial and error.</w:t>
      </w:r>
    </w:p>
    <w:p w:rsidR="00000000" w:rsidDel="00000000" w:rsidP="00000000" w:rsidRDefault="00000000" w:rsidRPr="00000000" w14:paraId="00000048">
      <w:pPr>
        <w:spacing w:after="240" w:before="240" w:lineRule="auto"/>
        <w:rPr/>
      </w:pPr>
      <w:r w:rsidDel="00000000" w:rsidR="00000000" w:rsidRPr="00000000">
        <w:rPr>
          <w:rtl w:val="0"/>
        </w:rPr>
        <w:t xml:space="preserve">From a critical management perspective, this system reflects what some scholars describe as “algorithmic asymmetry.” The platform possesses complete data visibility regarding driver performance, while drivers possess limited information regarding how algorithms calculate rewards or punishments. This imbalance reinforces managerial power while maintaining the appearance of flexibility.</w:t>
      </w:r>
    </w:p>
    <w:p w:rsidR="00000000" w:rsidDel="00000000" w:rsidP="00000000" w:rsidRDefault="00000000" w:rsidRPr="00000000" w14:paraId="00000049">
      <w:pPr>
        <w:spacing w:after="240" w:before="240" w:lineRule="auto"/>
        <w:rPr/>
      </w:pPr>
      <w:r w:rsidDel="00000000" w:rsidR="00000000" w:rsidRPr="00000000">
        <w:rPr>
          <w:rtl w:val="0"/>
        </w:rPr>
        <w:t xml:space="preserve">Furthermore, the gig economy has prompted debates regarding the classification of workers. In the United Kingdom, legal challenges have increasingly questioned whether gig workers should be considered independent contractors or employees. While the legal landscape remains fluid, these debates highlight the broader structural tensions embedded within platform labour systems. For individual drivers operating within this environment, critical thinking becomes a survival skill that enables them to interpret algorithmic signals, manage risk, and maintain professional autonomy.</w:t>
      </w:r>
    </w:p>
    <w:p w:rsidR="00000000" w:rsidDel="00000000" w:rsidP="00000000" w:rsidRDefault="00000000" w:rsidRPr="00000000" w14:paraId="0000004A">
      <w:pPr>
        <w:spacing w:after="240" w:before="240" w:lineRule="auto"/>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2"/>
        <w:keepNext w:val="0"/>
        <w:keepLines w:val="0"/>
        <w:spacing w:after="80" w:lineRule="auto"/>
        <w:rPr>
          <w:b w:val="1"/>
          <w:bCs w:val="1"/>
          <w:sz w:val="28"/>
          <w:szCs w:val="28"/>
        </w:rPr>
      </w:pPr>
      <w:bookmarkStart w:colFirst="0" w:colLast="0" w:name="_heading=h.1alkb4jt8kh9" w:id="21"/>
      <w:bookmarkEnd w:id="21"/>
      <w:r w:rsidDel="00000000" w:rsidR="00000000" w:rsidRPr="00000000">
        <w:rPr>
          <w:b w:val="1"/>
          <w:bCs w:val="1"/>
          <w:sz w:val="28"/>
          <w:szCs w:val="28"/>
          <w:rtl w:val="0"/>
        </w:rPr>
        <w:t xml:space="preserve">2.2 Maslow vs. Herzberg: The Driver’s Motivation</w:t>
      </w:r>
    </w:p>
    <w:p w:rsidR="00000000" w:rsidDel="00000000" w:rsidP="00000000" w:rsidRDefault="00000000" w:rsidRPr="00000000" w14:paraId="0000004D">
      <w:pPr>
        <w:spacing w:after="240" w:before="240" w:lineRule="auto"/>
        <w:rPr/>
      </w:pPr>
      <w:r w:rsidDel="00000000" w:rsidR="00000000" w:rsidRPr="00000000">
        <w:rPr>
          <w:rtl w:val="0"/>
        </w:rPr>
        <w:t xml:space="preserve">Applying Maslow’s (1943) hierarchy reveals a complex picture. For a 29-year-old driver, "Safety" needs are tied to the algorithm’s approval. If my rating drops, my ability to fulfill my basic physiological needs is threatened.</w:t>
      </w:r>
    </w:p>
    <w:p w:rsidR="00000000" w:rsidDel="00000000" w:rsidP="00000000" w:rsidRDefault="00000000" w:rsidRPr="00000000" w14:paraId="0000004E">
      <w:pPr>
        <w:spacing w:after="240" w:before="240" w:lineRule="auto"/>
        <w:rPr/>
      </w:pPr>
      <w:r w:rsidDel="00000000" w:rsidR="00000000" w:rsidRPr="00000000">
        <w:rPr>
          <w:rtl w:val="0"/>
        </w:rPr>
        <w:t xml:space="preserve">This is further complicated by Herzberg’s (1966) theory, which argues that "Pay" is merely a hygiene factor rather than a true motivator. In the gig economy, however, the distinction between hygiene factors and motivators can become blurred. Because drivers are responsible for their own expenses—including fuel, insurance, and vehicle maintenance—financial stability becomes both a prerequisite for participation and a source of ongoing anxiety.</w:t>
      </w:r>
    </w:p>
    <w:p w:rsidR="00000000" w:rsidDel="00000000" w:rsidP="00000000" w:rsidRDefault="00000000" w:rsidRPr="00000000" w14:paraId="0000004F">
      <w:pPr>
        <w:spacing w:after="240" w:before="240" w:lineRule="auto"/>
        <w:rPr/>
      </w:pPr>
      <w:r w:rsidDel="00000000" w:rsidR="00000000" w:rsidRPr="00000000">
        <w:rPr>
          <w:rtl w:val="0"/>
        </w:rPr>
        <w:t xml:space="preserve">In my role, the maintenance of the works vehichle acts as a hygiene factor; if the car is not in good repair, I cannot work. Fuel costs, insurance, and unexpected repairs in rainy Welsh conditions often erode net earnings. Consequently, drivers must constantly balance operational costs against potential revenue.</w:t>
      </w:r>
    </w:p>
    <w:p w:rsidR="00000000" w:rsidDel="00000000" w:rsidP="00000000" w:rsidRDefault="00000000" w:rsidRPr="00000000" w14:paraId="00000050">
      <w:pPr>
        <w:spacing w:after="240" w:before="240" w:lineRule="auto"/>
        <w:rPr/>
      </w:pPr>
      <w:r w:rsidDel="00000000" w:rsidR="00000000" w:rsidRPr="00000000">
        <w:rPr>
          <w:rtl w:val="0"/>
        </w:rPr>
        <w:t xml:space="preserve">However, true "Motivators"—such as achievement and responsibility—are often stripped away by the algorithm’s rigid routing. When the app dictates every movement, the opportunity for individual skill expression becomes limited. This creates a state where the driver is physically present but psychologically disengaged, a phenomenon Mullins (2023) describes as a breakdown in the psychological contract.</w:t>
      </w:r>
    </w:p>
    <w:p w:rsidR="00000000" w:rsidDel="00000000" w:rsidP="00000000" w:rsidRDefault="00000000" w:rsidRPr="00000000" w14:paraId="00000051">
      <w:pPr>
        <w:spacing w:after="240" w:before="240" w:lineRule="auto"/>
        <w:rPr/>
      </w:pPr>
      <w:r w:rsidDel="00000000" w:rsidR="00000000" w:rsidRPr="00000000">
        <w:rPr>
          <w:rtl w:val="0"/>
        </w:rPr>
        <w:t xml:space="preserve">psychological contract refers to the unwritten expectations between workers and organizations. In the gig economy, this contract is fragile because drivers technically operate as independent contractors rather than employees. When drivers perceive that platforms fail to provide fair compensation, transparent communication, or reasonable working conditions, trust in the platform declines. This breakdown often results in strategic disengagement, where drivers comply minimally with platform expectations while prioritizing their own economic survival.</w:t>
      </w:r>
    </w:p>
    <w:p w:rsidR="00000000" w:rsidDel="00000000" w:rsidP="00000000" w:rsidRDefault="00000000" w:rsidRPr="00000000" w14:paraId="00000052">
      <w:pPr>
        <w:spacing w:after="240" w:before="240" w:lineRule="auto"/>
        <w:rPr/>
      </w:pPr>
      <w:r w:rsidDel="00000000" w:rsidR="00000000" w:rsidRPr="00000000">
        <w:rPr>
          <w:rtl w:val="0"/>
        </w:rPr>
      </w:r>
    </w:p>
    <w:p w:rsidR="00000000" w:rsidDel="00000000" w:rsidP="00000000" w:rsidRDefault="00000000" w:rsidRPr="00000000" w14:paraId="00000053">
      <w:pPr>
        <w:spacing w:after="240" w:before="240" w:lineRule="auto"/>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pStyle w:val="Heading1"/>
        <w:keepNext w:val="0"/>
        <w:keepLines w:val="0"/>
        <w:spacing w:before="480" w:lineRule="auto"/>
        <w:rPr>
          <w:b w:val="1"/>
          <w:bCs w:val="1"/>
          <w:sz w:val="46"/>
          <w:szCs w:val="46"/>
        </w:rPr>
      </w:pPr>
      <w:bookmarkStart w:colFirst="0" w:colLast="0" w:name="_heading=h.q2oyxlc49eo6" w:id="22"/>
      <w:bookmarkEnd w:id="22"/>
      <w:r w:rsidDel="00000000" w:rsidR="00000000" w:rsidRPr="00000000">
        <w:rPr>
          <w:b w:val="1"/>
          <w:bCs w:val="1"/>
          <w:sz w:val="46"/>
          <w:szCs w:val="46"/>
          <w:rtl w:val="0"/>
        </w:rPr>
        <w:t xml:space="preserve">3. ANALYTICAL FRAMEWORK: THE INTERNAL GPS</w:t>
      </w:r>
    </w:p>
    <w:p w:rsidR="00000000" w:rsidDel="00000000" w:rsidP="00000000" w:rsidRDefault="00000000" w:rsidRPr="00000000" w14:paraId="00000056">
      <w:pPr>
        <w:pStyle w:val="Heading2"/>
        <w:keepNext w:val="0"/>
        <w:keepLines w:val="0"/>
        <w:spacing w:after="80" w:lineRule="auto"/>
        <w:rPr>
          <w:b w:val="1"/>
          <w:bCs w:val="1"/>
          <w:sz w:val="28"/>
          <w:szCs w:val="28"/>
        </w:rPr>
      </w:pPr>
      <w:bookmarkStart w:colFirst="0" w:colLast="0" w:name="_heading=h.wy9i0tuubp5q" w:id="23"/>
      <w:bookmarkEnd w:id="23"/>
      <w:r w:rsidDel="00000000" w:rsidR="00000000" w:rsidRPr="00000000">
        <w:rPr>
          <w:b w:val="1"/>
          <w:bCs w:val="1"/>
          <w:sz w:val="28"/>
          <w:szCs w:val="28"/>
          <w:rtl w:val="0"/>
        </w:rPr>
        <w:t xml:space="preserve">3.1 Discriminating Between Values, Beliefs, and Attitudes</w:t>
      </w:r>
    </w:p>
    <w:p w:rsidR="00000000" w:rsidDel="00000000" w:rsidP="00000000" w:rsidRDefault="00000000" w:rsidRPr="00000000" w14:paraId="00000057">
      <w:pPr>
        <w:spacing w:after="240" w:before="240" w:lineRule="auto"/>
        <w:rPr/>
      </w:pPr>
      <w:r w:rsidDel="00000000" w:rsidR="00000000" w:rsidRPr="00000000">
        <w:rPr>
          <w:rtl w:val="0"/>
        </w:rPr>
        <w:t xml:space="preserve">the primary mechanism for understanding workplace behaviour is the hierarchy of internal drivers. This layered model positions values at the deepest level, followed by beliefs, and then attitudes, forming a cascading structure that influences how individuals perceive, interpret, and respond to workplace situations.</w:t>
      </w:r>
    </w:p>
    <w:p w:rsidR="00000000" w:rsidDel="00000000" w:rsidP="00000000" w:rsidRDefault="00000000" w:rsidRPr="00000000" w14:paraId="00000058">
      <w:pPr>
        <w:spacing w:after="240" w:before="240" w:lineRule="auto"/>
        <w:rPr/>
      </w:pPr>
      <w:r w:rsidDel="00000000" w:rsidR="00000000" w:rsidRPr="00000000">
        <w:rPr>
          <w:rtl w:val="0"/>
        </w:rPr>
        <w:t xml:space="preserve">Values represent the foundational and most enduring layer of this hierarchy. According to Rokeach (1973), in his seminal work </w:t>
      </w:r>
      <w:r w:rsidDel="00000000" w:rsidR="00000000" w:rsidRPr="00000000">
        <w:rPr>
          <w:i w:val="1"/>
          <w:iCs w:val="1"/>
          <w:rtl w:val="0"/>
        </w:rPr>
        <w:t xml:space="preserve">The Nature of Human Values</w:t>
      </w:r>
      <w:r w:rsidDel="00000000" w:rsidR="00000000" w:rsidRPr="00000000">
        <w:rPr>
          <w:rtl w:val="0"/>
        </w:rPr>
        <w:t xml:space="preserve">, values are enduring beliefs that a specific mode of conduct or end-state of existence is personally or socially preferable to an opposite or converse mode of conduct or end-state. These are relatively stable over time and serve as guiding principles for behaviour across contexts. Rokeach distinguished between terminal values (desirable end-states, such as freedom, happiness, or self-respect) and instrumental values (preferable modes of conduct, such as honesty, responsibility, or independence). My core value is Integrity, which I prioritise as the standard by which I judge my own professional conduct. In the gig economy, where independent contractors face temptations to cut corners—such as accepting multiple overlapping orders or ignoring safety protocols—integrity compels me to uphold honesty in reporting issues, accurate communication with customers, and ethical handling of deliveries, even when algorithms incentivise speed over thoroughness.</w:t>
      </w:r>
    </w:p>
    <w:p w:rsidR="00000000" w:rsidDel="00000000" w:rsidP="00000000" w:rsidRDefault="00000000" w:rsidRPr="00000000" w14:paraId="00000059">
      <w:pPr>
        <w:spacing w:after="240" w:before="240" w:lineRule="auto"/>
        <w:rPr/>
      </w:pPr>
      <w:r w:rsidDel="00000000" w:rsidR="00000000" w:rsidRPr="00000000">
        <w:rPr>
          <w:rtl w:val="0"/>
        </w:rPr>
        <w:t xml:space="preserve">Beliefs operate as the next layer, functioning as cognitive interpretations or assumptions about how the world works. These are more specific and situational than values but still deeply held. For example, I hold the belief that "a professional driver knows the road better than a computer." This stems from years of real-world experience navigating urban traffic, weather variations, and local shortcuts that GPS systems often overlook or miscalculate. This belief shapes how I interact with navigation systems and algorithmic routing instructions: I frequently override suggested routes when they appear inefficient or unsafe, prioritising practical knowledge over automated directives. In gig work, such beliefs help maintain confidence and autonomy but can also create tension when platforms penalise deviations from their optimised paths.</w:t>
      </w:r>
    </w:p>
    <w:p w:rsidR="00000000" w:rsidDel="00000000" w:rsidP="00000000" w:rsidRDefault="00000000" w:rsidRPr="00000000" w14:paraId="0000005A">
      <w:pPr>
        <w:spacing w:after="240" w:before="240" w:lineRule="auto"/>
        <w:rPr/>
      </w:pPr>
      <w:r w:rsidDel="00000000" w:rsidR="00000000" w:rsidRPr="00000000">
        <w:rPr>
          <w:rtl w:val="0"/>
        </w:rPr>
        <w:t xml:space="preserve">Attitudes form the most surface-level and changeable layer, representing evaluative reactions—positive, negative, or neutral—toward specific objects, people, or situations (Mullins, 2023, in </w:t>
      </w:r>
      <w:r w:rsidDel="00000000" w:rsidR="00000000" w:rsidRPr="00000000">
        <w:rPr>
          <w:i w:val="1"/>
          <w:iCs w:val="1"/>
          <w:rtl w:val="0"/>
        </w:rPr>
        <w:t xml:space="preserve">Management and Organisational Behaviour</w:t>
      </w:r>
      <w:r w:rsidDel="00000000" w:rsidR="00000000" w:rsidRPr="00000000">
        <w:rPr>
          <w:rtl w:val="0"/>
        </w:rPr>
        <w:t xml:space="preserve">). Attitudes are influenced by underlying values and beliefs but are more context-dependent and malleable through experience or reflection. My attitude toward a slow restaurant is one of frustration because it directly challenges my belief in punctuality and efficiency, which in turn aligns with my value of integrity (delivering on promised service standards). Frustration might manifest as impatience in communication or internal stress, but recognising it as an attitude rather than a core value violation allows for better management.</w:t>
      </w:r>
    </w:p>
    <w:p w:rsidR="00000000" w:rsidDel="00000000" w:rsidP="00000000" w:rsidRDefault="00000000" w:rsidRPr="00000000" w14:paraId="0000005B">
      <w:pPr>
        <w:spacing w:after="240" w:before="240" w:lineRule="auto"/>
        <w:rPr/>
      </w:pPr>
      <w:r w:rsidDel="00000000" w:rsidR="00000000" w:rsidRPr="00000000">
        <w:rPr>
          <w:rtl w:val="0"/>
        </w:rPr>
        <w:t xml:space="preserve">Understanding the distinction between these psychological components is essential in the gig economy because drivers constantly encounter situations where platform expectations—such as rigid ETAs, performance metrics, or automated feedback—conflict with personal standards. By identifying whether a reaction stems from a core value (e.g., compromising integrity feels deeply wrong), a belief (e.g., doubting algorithmic superiority), or a temporary attitude (e.g., irritation at a one-off delay), it becomes easier to respond rationally rather than emotionally. This layered awareness supports self-regulation: values provide long-term direction, beliefs offer interpretive frameworks, and attitudes can be adjusted through reframing or coping strategies. In practice, this hierarchy aids reflective practice, reduces reactive decision-making during high-pressure deliveries, and fosters resilience against the isolation and variability inherent in platform-mediated work. Ultimately, mapping reactions to this structure promotes more consistent, principled behaviour and sustained well-being in an unpredictable freelance environment.</w:t>
      </w:r>
      <w:r w:rsidDel="00000000" w:rsidR="00000000" w:rsidRPr="00000000">
        <w:rPr>
          <w:rtl w:val="0"/>
        </w:rPr>
      </w:r>
    </w:p>
    <w:p w:rsidR="00000000" w:rsidDel="00000000" w:rsidP="00000000" w:rsidRDefault="00000000" w:rsidRPr="00000000" w14:paraId="0000005C">
      <w:pPr>
        <w:pStyle w:val="Heading2"/>
        <w:keepNext w:val="0"/>
        <w:keepLines w:val="0"/>
        <w:spacing w:after="80" w:lineRule="auto"/>
        <w:rPr>
          <w:b w:val="1"/>
          <w:bCs w:val="1"/>
          <w:sz w:val="28"/>
          <w:szCs w:val="28"/>
        </w:rPr>
      </w:pPr>
      <w:bookmarkStart w:colFirst="0" w:colLast="0" w:name="_heading=h.5gzfx77d5ddf" w:id="24"/>
      <w:bookmarkEnd w:id="24"/>
      <w:r w:rsidDel="00000000" w:rsidR="00000000" w:rsidRPr="00000000">
        <w:rPr>
          <w:b w:val="1"/>
          <w:bCs w:val="1"/>
          <w:sz w:val="28"/>
          <w:szCs w:val="28"/>
          <w:rtl w:val="0"/>
        </w:rPr>
        <w:t xml:space="preserve">3.2 The Origin and Impact of Bias</w:t>
      </w:r>
    </w:p>
    <w:p w:rsidR="00000000" w:rsidDel="00000000" w:rsidP="00000000" w:rsidRDefault="00000000" w:rsidRPr="00000000" w14:paraId="0000005D">
      <w:pPr>
        <w:spacing w:after="240" w:before="240" w:lineRule="auto"/>
        <w:rPr/>
      </w:pPr>
      <w:r w:rsidDel="00000000" w:rsidR="00000000" w:rsidRPr="00000000">
        <w:rPr>
          <w:rtl w:val="0"/>
        </w:rPr>
        <w:t xml:space="preserve">Bias functions as a cognitive shortcut that allows individuals to make rapid decisions under pressure. While this can be useful in time-sensitive environments such as delivery work, biases can also distort judgement.</w:t>
      </w:r>
    </w:p>
    <w:p w:rsidR="00000000" w:rsidDel="00000000" w:rsidP="00000000" w:rsidRDefault="00000000" w:rsidRPr="00000000" w14:paraId="0000005E">
      <w:pPr>
        <w:spacing w:after="240" w:before="240" w:lineRule="auto"/>
        <w:rPr/>
      </w:pPr>
      <w:r w:rsidDel="00000000" w:rsidR="00000000" w:rsidRPr="00000000">
        <w:rPr>
          <w:rtl w:val="0"/>
        </w:rPr>
        <w:t xml:space="preserve">In Swansea, I have developed a "Geographic Bias" against student accommodations on the Kingsway due to previous parking fines. This bias originates in the "Affective Component" of an attitude—the emotional response triggered by past experiences.</w:t>
      </w:r>
    </w:p>
    <w:p w:rsidR="00000000" w:rsidDel="00000000" w:rsidP="00000000" w:rsidRDefault="00000000" w:rsidRPr="00000000" w14:paraId="0000005F">
      <w:pPr>
        <w:spacing w:after="240" w:before="240" w:lineRule="auto"/>
        <w:rPr/>
      </w:pPr>
      <w:r w:rsidDel="00000000" w:rsidR="00000000" w:rsidRPr="00000000">
        <w:rPr>
          <w:rtl w:val="0"/>
        </w:rPr>
        <w:t xml:space="preserve">Applying the RED Model (Pearson Education, 2026) allows me to recognise this bias as an assumption rather than an objective truth. By consciously questioning the validity of my assumptions, I can avoid making decisions based solely on emotional memory.</w:t>
      </w:r>
    </w:p>
    <w:p w:rsidR="00000000" w:rsidDel="00000000" w:rsidP="00000000" w:rsidRDefault="00000000" w:rsidRPr="00000000" w14:paraId="00000060">
      <w:pPr>
        <w:spacing w:after="240" w:before="240" w:lineRule="auto"/>
        <w:rPr/>
      </w:pPr>
      <w:r w:rsidDel="00000000" w:rsidR="00000000" w:rsidRPr="00000000">
        <w:rPr>
          <w:rtl w:val="0"/>
        </w:rPr>
        <w:t xml:space="preserve">The gig economy environment amplifies these biases because drivers frequently operate under time pressure and financial incentives. Algorithms prioritize speed and efficiency, encouraging workers to rely on instinctive judgments rather than reflective analysis. Therefore, developing structured critical thinking tools becomes essential for maintaining professional decision-making standards.</w:t>
      </w:r>
    </w:p>
    <w:p w:rsidR="00000000" w:rsidDel="00000000" w:rsidP="00000000" w:rsidRDefault="00000000" w:rsidRPr="00000000" w14:paraId="00000061">
      <w:pPr>
        <w:spacing w:after="240" w:before="240" w:lineRule="auto"/>
        <w:rPr/>
      </w:pPr>
      <w:r w:rsidDel="00000000" w:rsidR="00000000" w:rsidRPr="00000000">
        <w:rPr>
          <w:rtl w:val="0"/>
        </w:rPr>
        <w:t xml:space="preserve">Critical thinking within the gig economy is not merely an academic concept but a practical cognitive tool that enables drivers to navigate uncertainty. Fisher (2011) argues that critical thinking involves the disciplined process of actively evaluating information, questioning assumptions, and considering alternative interpretations. In the context of gig work, this means recognising that algorithmic outputs are not neutral truths but structured interpretations produced by software systems designed to optimise platform efficiency.</w:t>
      </w:r>
    </w:p>
    <w:p w:rsidR="00000000" w:rsidDel="00000000" w:rsidP="00000000" w:rsidRDefault="00000000" w:rsidRPr="00000000" w14:paraId="00000062">
      <w:pPr>
        <w:spacing w:after="240" w:before="240" w:lineRule="auto"/>
        <w:rPr/>
      </w:pPr>
      <w:r w:rsidDel="00000000" w:rsidR="00000000" w:rsidRPr="00000000">
        <w:rPr>
          <w:rtl w:val="0"/>
        </w:rPr>
        <w:t xml:space="preserve">For instance, when an algorithm assigns a delivery route that appears inefficient, the driver must decide whether to follow the automated instruction or apply local knowledge to adjust the route. This moment represents a clash between technological authority and human expertise. A driver who blindly follows the system may sacrifice efficiency or safety, whereas a driver who critically evaluates the instruction can integrate contextual knowledge such as road closures, traffic congestion, or parking availability.</w:t>
      </w:r>
    </w:p>
    <w:p w:rsidR="00000000" w:rsidDel="00000000" w:rsidP="00000000" w:rsidRDefault="00000000" w:rsidRPr="00000000" w14:paraId="00000063">
      <w:pPr>
        <w:spacing w:after="240" w:before="240" w:lineRule="auto"/>
        <w:rPr/>
      </w:pPr>
      <w:r w:rsidDel="00000000" w:rsidR="00000000" w:rsidRPr="00000000">
        <w:rPr>
          <w:rtl w:val="0"/>
        </w:rPr>
        <w:t xml:space="preserve">In this sense, the delivery driver functions as a frontline decision-maker, continuously interpreting digital information through the lens of personal experience. The ability to differentiate between objective data and algorithmic suggestion therefore becomes a core professional competency. By consciously evaluating platform instructions rather than reacting automatically, drivers reclaim a degree of agency within an otherwise highly structured system.</w:t>
      </w:r>
    </w:p>
    <w:p w:rsidR="00000000" w:rsidDel="00000000" w:rsidP="00000000" w:rsidRDefault="00000000" w:rsidRPr="00000000" w14:paraId="00000064">
      <w:pPr>
        <w:spacing w:after="240" w:before="240" w:lineRule="auto"/>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pStyle w:val="Heading1"/>
        <w:keepNext w:val="0"/>
        <w:keepLines w:val="0"/>
        <w:spacing w:before="480" w:lineRule="auto"/>
        <w:rPr>
          <w:b w:val="1"/>
          <w:bCs w:val="1"/>
          <w:sz w:val="46"/>
          <w:szCs w:val="46"/>
        </w:rPr>
      </w:pPr>
      <w:bookmarkStart w:colFirst="0" w:colLast="0" w:name="_heading=h.n9lc4q3tuzyw" w:id="25"/>
      <w:bookmarkEnd w:id="25"/>
      <w:r w:rsidDel="00000000" w:rsidR="00000000" w:rsidRPr="00000000">
        <w:rPr>
          <w:b w:val="1"/>
          <w:bCs w:val="1"/>
          <w:sz w:val="46"/>
          <w:szCs w:val="46"/>
          <w:rtl w:val="0"/>
        </w:rPr>
        <w:t xml:space="preserve">4. THE CRITICAL INCIDENT: A NIGHT IN THE MOBILE WORKSPACE</w:t>
      </w:r>
    </w:p>
    <w:p w:rsidR="00000000" w:rsidDel="00000000" w:rsidP="00000000" w:rsidRDefault="00000000" w:rsidRPr="00000000" w14:paraId="00000067">
      <w:pPr>
        <w:pStyle w:val="Heading2"/>
        <w:keepNext w:val="0"/>
        <w:keepLines w:val="0"/>
        <w:spacing w:after="80" w:lineRule="auto"/>
        <w:rPr>
          <w:b w:val="1"/>
          <w:bCs w:val="1"/>
          <w:sz w:val="34"/>
          <w:szCs w:val="34"/>
        </w:rPr>
      </w:pPr>
      <w:bookmarkStart w:colFirst="0" w:colLast="0" w:name="_heading=h.by1z3wkgr8cq" w:id="26"/>
      <w:bookmarkEnd w:id="26"/>
      <w:r w:rsidDel="00000000" w:rsidR="00000000" w:rsidRPr="00000000">
        <w:rPr>
          <w:b w:val="1"/>
          <w:bCs w:val="1"/>
          <w:sz w:val="34"/>
          <w:szCs w:val="34"/>
          <w:rtl w:val="0"/>
        </w:rPr>
        <w:t xml:space="preserve">4.1 Context: Swansea in the Rain</w:t>
      </w:r>
    </w:p>
    <w:p w:rsidR="00000000" w:rsidDel="00000000" w:rsidP="00000000" w:rsidRDefault="00000000" w:rsidRPr="00000000" w14:paraId="00000068">
      <w:pPr>
        <w:spacing w:after="240" w:before="240" w:lineRule="auto"/>
        <w:rPr/>
      </w:pPr>
      <w:r w:rsidDel="00000000" w:rsidR="00000000" w:rsidRPr="00000000">
        <w:rPr>
          <w:rtl w:val="0"/>
        </w:rPr>
        <w:t xml:space="preserve">It is 18:45 on a Friday in March 2026. The rain is persistent, creating a blinding glare against the neon signage of Wind Street. I am sitting in my vehicle. My dashboard is illuminated by three separate smartphones running Uber Eats, Amazon Flex, and Just Eat.</w:t>
      </w:r>
    </w:p>
    <w:p w:rsidR="00000000" w:rsidDel="00000000" w:rsidP="00000000" w:rsidRDefault="00000000" w:rsidRPr="00000000" w14:paraId="00000069">
      <w:pPr>
        <w:spacing w:after="240" w:before="240" w:lineRule="auto"/>
        <w:rPr/>
      </w:pPr>
      <w:r w:rsidDel="00000000" w:rsidR="00000000" w:rsidRPr="00000000">
        <w:rPr>
          <w:rtl w:val="0"/>
        </w:rPr>
        <w:t xml:space="preserve">This situation illustrates the complexity of modern gig work. Drivers must monitor multiple information streams simultaneously, including navigation systems, platform notifications, customer messages, and real-world traffic conditions. The vehicle effectively becomes a mobile control centre where logistical, financial, and cognitive decisions are made in real time.</w:t>
      </w:r>
    </w:p>
    <w:p w:rsidR="00000000" w:rsidDel="00000000" w:rsidP="00000000" w:rsidRDefault="00000000" w:rsidRPr="00000000" w14:paraId="0000006A">
      <w:pPr>
        <w:spacing w:after="240" w:before="240" w:lineRule="auto"/>
        <w:rPr/>
      </w:pPr>
      <w:r w:rsidDel="00000000" w:rsidR="00000000" w:rsidRPr="00000000">
        <w:rPr>
          <w:rtl w:val="0"/>
        </w:rPr>
        <w:t xml:space="preserve">Multi-apping has become essential in 2026 because single-platform reliance rarely produces consistent income. Drivers must therefore coordinate multiple digital systems while maintaining safe driving practices and professional customer interactions.</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pStyle w:val="Heading3"/>
        <w:keepNext w:val="0"/>
        <w:keepLines w:val="0"/>
        <w:spacing w:before="280" w:lineRule="auto"/>
        <w:rPr>
          <w:b w:val="1"/>
          <w:bCs w:val="1"/>
          <w:color w:val="000000"/>
          <w:sz w:val="26"/>
          <w:szCs w:val="26"/>
        </w:rPr>
      </w:pPr>
      <w:bookmarkStart w:colFirst="0" w:colLast="0" w:name="_heading=h.yd98bcrnu0e4" w:id="27"/>
      <w:bookmarkEnd w:id="27"/>
      <w:r w:rsidDel="00000000" w:rsidR="00000000" w:rsidRPr="00000000">
        <w:rPr>
          <w:rtl w:val="0"/>
        </w:rPr>
      </w:r>
    </w:p>
    <w:p w:rsidR="00000000" w:rsidDel="00000000" w:rsidP="00000000" w:rsidRDefault="00000000" w:rsidRPr="00000000" w14:paraId="0000006D">
      <w:pPr>
        <w:pStyle w:val="Heading3"/>
        <w:keepNext w:val="0"/>
        <w:keepLines w:val="0"/>
        <w:spacing w:before="280" w:lineRule="auto"/>
        <w:rPr>
          <w:b w:val="1"/>
          <w:bCs w:val="1"/>
          <w:color w:val="000000"/>
          <w:sz w:val="26"/>
          <w:szCs w:val="26"/>
        </w:rPr>
      </w:pPr>
      <w:bookmarkStart w:colFirst="0" w:colLast="0" w:name="_heading=h.3r3r1qlh4kk4" w:id="28"/>
      <w:bookmarkEnd w:id="28"/>
      <w:r w:rsidDel="00000000" w:rsidR="00000000" w:rsidRPr="00000000">
        <w:rPr>
          <w:b w:val="1"/>
          <w:bCs w:val="1"/>
          <w:color w:val="000000"/>
          <w:sz w:val="26"/>
          <w:szCs w:val="26"/>
          <w:rtl w:val="0"/>
        </w:rPr>
        <w:t xml:space="preserve">4.2 The Collision of Algorithms</w:t>
      </w:r>
    </w:p>
    <w:p w:rsidR="00000000" w:rsidDel="00000000" w:rsidP="00000000" w:rsidRDefault="00000000" w:rsidRPr="00000000" w14:paraId="0000006E">
      <w:pPr>
        <w:spacing w:after="240" w:before="240" w:lineRule="auto"/>
        <w:rPr/>
      </w:pPr>
      <w:r w:rsidDel="00000000" w:rsidR="00000000" w:rsidRPr="00000000">
        <w:rPr>
          <w:rtl w:val="0"/>
        </w:rPr>
        <w:t xml:space="preserve">The "digital pincer movement" described here is more than a logistical knot; it is a manifestation of Algorithmic Asymmetry. While I have full visibility of both platforms, each platform operates in a data silo, assuming 100% of my cognitive load and vehicle capacity. In this moment, the car ceases to be a private vehicle and becomes a contested workplace where two competing Taylorist systems vie for dominance. The Amazon Flex algorithm, rooted in the "Scientific Management" need for total predictability, interprets my stationary position on the A483 not as a response to Swansea’s infrastructure, but as a "deviation from the norm." This triggers a behavioral nudge—the "Do you need help?" notification—which is a polite euphemism for automated surveillance.</w:t>
      </w:r>
    </w:p>
    <w:p w:rsidR="00000000" w:rsidDel="00000000" w:rsidP="00000000" w:rsidRDefault="00000000" w:rsidRPr="00000000" w14:paraId="0000006F">
      <w:pPr>
        <w:spacing w:after="240" w:before="240" w:lineRule="auto"/>
        <w:rPr/>
      </w:pPr>
      <w:r w:rsidDel="00000000" w:rsidR="00000000" w:rsidRPr="00000000">
        <w:rPr>
          <w:rtl w:val="0"/>
        </w:rPr>
        <w:t xml:space="preserve">This friction is exacerbated by the geographic constraints of Swansea’s urban layout. The transition from the high-speed A483 to the restricted flow of the Kingsway creates a physical bottleneck that the algorithms, in their quest for "Maximum Prosperity" (Taylor, 1911), fail to account for in real-time. Here, the driver’s role as a "miniature manager" becomes a burden of mediation. I am forced to reconcile the Just Eat "Economic Incentive" (the £9.00 pickup) with the Amazon "Security of Contract."</w:t>
      </w:r>
    </w:p>
    <w:p w:rsidR="00000000" w:rsidDel="00000000" w:rsidP="00000000" w:rsidRDefault="00000000" w:rsidRPr="00000000" w14:paraId="00000070">
      <w:pPr>
        <w:spacing w:after="240" w:before="240" w:lineRule="auto"/>
        <w:rPr/>
      </w:pPr>
      <w:r w:rsidDel="00000000" w:rsidR="00000000" w:rsidRPr="00000000">
        <w:rPr>
          <w:rtl w:val="0"/>
        </w:rPr>
        <w:t xml:space="preserve">The psychological impact of this collision is significant. As the traffic remains stagnant, the shift from a proactive attitude to one of "high-stress irritability" marks a breakdown in the Psychological Contract (Mullins, 2023). The apps promise "flexibility," yet the reality is a rigid, invisible cage of notifications. By attempting to "loop" these deliveries, I am asserting professional autonomy, trying to reclaim the role of an independent operator rather than a subservient cog. However, the 2026 gig landscape is designed to punish this very autonomy. The tension highlights a fundamental flaw in the contemporary labor model: the platform provides the work, but the driver alone must provide the critical thinking required to survive the chaos of the "last-mile" delivery.</w:t>
      </w:r>
    </w:p>
    <w:p w:rsidR="00000000" w:rsidDel="00000000" w:rsidP="00000000" w:rsidRDefault="00000000" w:rsidRPr="00000000" w14:paraId="00000071">
      <w:pPr>
        <w:spacing w:after="240" w:before="240" w:lineRule="auto"/>
        <w:rPr>
          <w:b w:val="1"/>
          <w:bCs w:val="1"/>
          <w:sz w:val="46"/>
          <w:szCs w:val="46"/>
        </w:rPr>
      </w:pPr>
      <w:r w:rsidDel="00000000" w:rsidR="00000000" w:rsidRPr="00000000">
        <w:rPr>
          <w:b w:val="1"/>
          <w:bCs w:val="1"/>
          <w:sz w:val="46"/>
          <w:szCs w:val="46"/>
          <w:rtl w:val="0"/>
        </w:rPr>
        <w:t xml:space="preserve">5. APPLICATION OF THE RED MODEL</w:t>
      </w:r>
    </w:p>
    <w:p w:rsidR="00000000" w:rsidDel="00000000" w:rsidP="00000000" w:rsidRDefault="00000000" w:rsidRPr="00000000" w14:paraId="00000072">
      <w:pPr>
        <w:spacing w:after="240" w:before="240" w:lineRule="auto"/>
        <w:rPr/>
      </w:pPr>
      <w:r w:rsidDel="00000000" w:rsidR="00000000" w:rsidRPr="00000000">
        <w:rPr>
          <w:rtl w:val="0"/>
        </w:rPr>
        <w:t xml:space="preserve"> To resolve the "digital pincer movement" experienced on the Kingsway, the RED Model (Pearson Education, 2026) provides a three-stage cognitive filter: Recognizing Assumptions, Evaluating Arguments, and Drawing Conclusions. This model transforms a high-stress sensory overload into a manageable logical problem.</w:t>
      </w:r>
    </w:p>
    <w:p w:rsidR="00000000" w:rsidDel="00000000" w:rsidP="00000000" w:rsidRDefault="00000000" w:rsidRPr="00000000" w14:paraId="00000073">
      <w:pPr>
        <w:spacing w:after="240" w:before="240" w:lineRule="auto"/>
        <w:rPr>
          <w:b w:val="1"/>
          <w:bCs w:val="1"/>
        </w:rPr>
      </w:pPr>
      <w:r w:rsidDel="00000000" w:rsidR="00000000" w:rsidRPr="00000000">
        <w:rPr>
          <w:b w:val="1"/>
          <w:bCs w:val="1"/>
          <w:rtl w:val="0"/>
        </w:rPr>
        <w:t xml:space="preserve">5.1 Recognizing Assumptions</w:t>
      </w:r>
    </w:p>
    <w:p w:rsidR="00000000" w:rsidDel="00000000" w:rsidP="00000000" w:rsidRDefault="00000000" w:rsidRPr="00000000" w14:paraId="00000074">
      <w:pPr>
        <w:spacing w:after="240" w:before="240" w:lineRule="auto"/>
        <w:rPr/>
      </w:pPr>
      <w:r w:rsidDel="00000000" w:rsidR="00000000" w:rsidRPr="00000000">
        <w:rPr>
          <w:rtl w:val="0"/>
        </w:rPr>
        <w:t xml:space="preserve"> The first stage of the model requires identifying the underlying assumptions made by both the human agent and the algorithmic systems. In the Swansea incident, the Amazon and Just Eat algorithms operate on the "hidden assumption" of exclusive labor (Woodcock, 2021). The software assumes the driver is a dedicated node within a single network. My own assumption was that I could maintain a "perfect" efficiency rating across three platforms simultaneously without external interference like Swansea’s Friday night traffic. By recognizing these as assumptions rather than facts, I can detach from the emotional guilt triggered by the apps' "nudges." I realize that the algorithm’s "help" notification is not a human reprimand but a pre-programmed response to a GPS dwell time.</w:t>
      </w:r>
    </w:p>
    <w:p w:rsidR="00000000" w:rsidDel="00000000" w:rsidP="00000000" w:rsidRDefault="00000000" w:rsidRPr="00000000" w14:paraId="00000075">
      <w:pPr>
        <w:spacing w:after="240" w:before="240" w:lineRule="auto"/>
        <w:rPr>
          <w:b w:val="1"/>
          <w:bCs w:val="1"/>
        </w:rPr>
      </w:pPr>
      <w:r w:rsidDel="00000000" w:rsidR="00000000" w:rsidRPr="00000000">
        <w:rPr>
          <w:b w:val="1"/>
          <w:bCs w:val="1"/>
          <w:rtl w:val="0"/>
        </w:rPr>
        <w:t xml:space="preserve">5.2 Evaluating Arguments</w:t>
      </w:r>
    </w:p>
    <w:p w:rsidR="00000000" w:rsidDel="00000000" w:rsidP="00000000" w:rsidRDefault="00000000" w:rsidRPr="00000000" w14:paraId="00000076">
      <w:pPr>
        <w:spacing w:after="240" w:before="240" w:lineRule="auto"/>
        <w:rPr/>
      </w:pPr>
      <w:r w:rsidDel="00000000" w:rsidR="00000000" w:rsidRPr="00000000">
        <w:rPr>
          <w:rtl w:val="0"/>
        </w:rPr>
        <w:t xml:space="preserve"> The second stage involves objectively analyzing the competing claims for my immediate attention. The "argument" presented by Amazon Flex is one of contractual reliability; they have purchased a "block" of time, and their routing data suggests I am failing to meet the delivery window. Conversely, the Just Eat "argument" is one of immediate service quality—the food is losing heat, and the customer’s satisfaction (and potential tip) is at risk.</w:t>
      </w:r>
    </w:p>
    <w:p w:rsidR="00000000" w:rsidDel="00000000" w:rsidP="00000000" w:rsidRDefault="00000000" w:rsidRPr="00000000" w14:paraId="00000077">
      <w:pPr>
        <w:spacing w:after="240" w:before="240" w:lineRule="auto"/>
        <w:rPr/>
      </w:pPr>
      <w:r w:rsidDel="00000000" w:rsidR="00000000" w:rsidRPr="00000000">
        <w:rPr>
          <w:rtl w:val="0"/>
        </w:rPr>
        <w:t xml:space="preserve">Using the RED framework, I must weigh these arguments against the physical reality of the Kingsway. The "argument" for rushing or taking illegal shortcuts to satisfy both apps is logically weak because the risk of a traffic fine or an accident in the VW Jetta far outweighs the £9.00 gain from a single delivery. Evaluating these arguments allows me to prioritize the "Value" of Professional Integrity over the "Attitude" of panic.</w:t>
      </w:r>
    </w:p>
    <w:p w:rsidR="00000000" w:rsidDel="00000000" w:rsidP="00000000" w:rsidRDefault="00000000" w:rsidRPr="00000000" w14:paraId="00000078">
      <w:pPr>
        <w:spacing w:after="240" w:before="240" w:lineRule="auto"/>
        <w:rPr>
          <w:b w:val="1"/>
          <w:bCs w:val="1"/>
        </w:rPr>
      </w:pPr>
      <w:r w:rsidDel="00000000" w:rsidR="00000000" w:rsidRPr="00000000">
        <w:rPr>
          <w:b w:val="1"/>
          <w:bCs w:val="1"/>
          <w:rtl w:val="0"/>
        </w:rPr>
        <w:t xml:space="preserve">5.3 Drawing Conclusions#</w:t>
      </w:r>
    </w:p>
    <w:p w:rsidR="00000000" w:rsidDel="00000000" w:rsidP="00000000" w:rsidRDefault="00000000" w:rsidRPr="00000000" w14:paraId="00000079">
      <w:pPr>
        <w:spacing w:after="240" w:before="240" w:lineRule="auto"/>
        <w:rPr/>
      </w:pPr>
      <w:r w:rsidDel="00000000" w:rsidR="00000000" w:rsidRPr="00000000">
        <w:rPr>
          <w:rtl w:val="0"/>
        </w:rPr>
        <w:t xml:space="preserve"> The final stage is the synthesis of information into a logical course of action. The conclusion reached through the RED Model is that "Multi-apping" reaches a point of diminishing returns when algorithmic surveillance overlaps. In this specific incident, the evidence (traffic density + conflicting notifications) leads to the conclusion that I must temporarily "de-prioritize" one stream to maintain the safety and integrity of the other.</w:t>
      </w:r>
    </w:p>
    <w:p w:rsidR="00000000" w:rsidDel="00000000" w:rsidP="00000000" w:rsidRDefault="00000000" w:rsidRPr="00000000" w14:paraId="0000007A">
      <w:pPr>
        <w:spacing w:after="240" w:before="240" w:lineRule="auto"/>
        <w:rPr/>
      </w:pPr>
      <w:r w:rsidDel="00000000" w:rsidR="00000000" w:rsidRPr="00000000">
        <w:rPr>
          <w:rtl w:val="0"/>
        </w:rPr>
        <w:t xml:space="preserve">The logical conclusion is to complete the Amazon Flex grocery drop as the primary commitment while using the "Self-Leader" mindset to accept the minor performance metric hit on Just Eat as a calculated business cost. By applying the RED Model, the driver ceases to be a reactive victim of the "New Taylorism" and becomes an active manager of their own mobile workspace, making evidence-based decisions rather than emotion-led maneuvers.</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pStyle w:val="Heading1"/>
        <w:keepNext w:val="0"/>
        <w:keepLines w:val="0"/>
        <w:spacing w:before="480" w:lineRule="auto"/>
        <w:rPr>
          <w:b w:val="1"/>
          <w:bCs w:val="1"/>
          <w:sz w:val="46"/>
          <w:szCs w:val="46"/>
        </w:rPr>
      </w:pPr>
      <w:bookmarkStart w:colFirst="0" w:colLast="0" w:name="_heading=h.ossne0xs33u" w:id="29"/>
      <w:bookmarkEnd w:id="29"/>
      <w:r w:rsidDel="00000000" w:rsidR="00000000" w:rsidRPr="00000000">
        <w:rPr>
          <w:b w:val="1"/>
          <w:bCs w:val="1"/>
          <w:sz w:val="46"/>
          <w:szCs w:val="46"/>
          <w:rtl w:val="0"/>
        </w:rPr>
        <w:t xml:space="preserve">6. GIBBS’ REFLECTIVE CYCLE: ACTION PLAN FOR FUTURE PRACTICE</w:t>
      </w:r>
    </w:p>
    <w:p w:rsidR="00000000" w:rsidDel="00000000" w:rsidP="00000000" w:rsidRDefault="00000000" w:rsidRPr="00000000" w14:paraId="0000007D">
      <w:pPr>
        <w:spacing w:after="240" w:before="240" w:lineRule="auto"/>
        <w:rPr/>
      </w:pPr>
      <w:r w:rsidDel="00000000" w:rsidR="00000000" w:rsidRPr="00000000">
        <w:rPr>
          <w:rtl w:val="0"/>
        </w:rPr>
        <w:t xml:space="preserve">Following the incident on the Kingsway, I developed a structured action plan using Gibbs’ Reflective Cycle (1988). This six-stage model—Description, Feelings, Evaluation, Analysis, Conclusion, and Action Plan—provides a systematic framework for turning challenging experiences into opportunities for growth. Gibbs designed it to support experiential learning through a continuous cycle, making it especially valuable for repeated or recurring situations. Reflection is particularly important in gig work because formal training and feedback systems are minimal. Unlike traditional employment with supervisors, structured onboarding, or regular performance reviews, drivers in platforms like Uber Eats, Just Eat, or Deliveroo operate largely independently. This isolation means self-evaluation becomes the primary mechanism for professional improvement, safety enhancement, and long-term sustainability in the role.</w:t>
      </w:r>
    </w:p>
    <w:p w:rsidR="00000000" w:rsidDel="00000000" w:rsidP="00000000" w:rsidRDefault="00000000" w:rsidRPr="00000000" w14:paraId="0000007E">
      <w:pPr>
        <w:spacing w:after="240" w:before="240" w:lineRule="auto"/>
        <w:rPr/>
      </w:pPr>
      <w:r w:rsidDel="00000000" w:rsidR="00000000" w:rsidRPr="00000000">
        <w:rPr>
          <w:rtl w:val="0"/>
        </w:rPr>
        <w:t xml:space="preserve">The first step in my action plan involves refining self-leadership. In future multi-app scenarios—where juggling multiple delivery platforms simultaneously is common—I will implement a "Single-Tasking Protocol" by immediately pausing or logging out of other apps once a delivery is accepted. This deliberate pause reduces cognitive overload from constant pings, competing timers, and divided attention, which often leads to rushed decisions, navigation errors, or overlooked details. By committing to one task at a time, I can better protect customer service standards, such as accurate ETAs, careful handling of orders, and polite interactions. Over time, this habit should also improve my overall efficiency and reduce burnout, as multi-tasking in high-pressure gig environments frequently contributes to stress and mistakes.</w:t>
      </w:r>
    </w:p>
    <w:p w:rsidR="00000000" w:rsidDel="00000000" w:rsidP="00000000" w:rsidRDefault="00000000" w:rsidRPr="00000000" w14:paraId="0000007F">
      <w:pPr>
        <w:spacing w:after="240" w:before="240" w:lineRule="auto"/>
        <w:rPr/>
      </w:pPr>
      <w:r w:rsidDel="00000000" w:rsidR="00000000" w:rsidRPr="00000000">
        <w:rPr>
          <w:rtl w:val="0"/>
        </w:rPr>
        <w:t xml:space="preserve">The second step focuses on cognitive reframing, a technique drawn from psychological principles to shift mindset. Instead of interpreting algorithmic notifications—such as low ratings, deactivation warnings, or performance alerts—as personal criticism or attacks on my competence, I will reframe them as neutral, automated signals generated by data-driven systems that lack full contextual awareness. Algorithms cannot account for external factors like traffic congestion, restaurant delays, or unpredictable customer behavior. Adopting this perspective helps maintain emotional composure during stressful situations, preventing frustration from escalating into defensive reactions or disengagement. By viewing these as impersonal system outputs rather than judgments, I can respond more rationally, such as by reviewing patterns in feedback objectively to identify genuine areas for adjustment without emotional distress.</w:t>
      </w:r>
    </w:p>
    <w:p w:rsidR="00000000" w:rsidDel="00000000" w:rsidP="00000000" w:rsidRDefault="00000000" w:rsidRPr="00000000" w14:paraId="00000080">
      <w:pPr>
        <w:spacing w:after="240" w:before="240" w:lineRule="auto"/>
        <w:rPr/>
      </w:pPr>
      <w:r w:rsidDel="00000000" w:rsidR="00000000" w:rsidRPr="00000000">
        <w:rPr>
          <w:rtl w:val="0"/>
        </w:rPr>
        <w:t xml:space="preserve">Finally, I will apply structured conflict resolution strategies when communicating with customers or restaurants, particularly during delays or complaints. By drawing on Toulmin’s Model of argumentation (2003), which breaks effective arguments into components like claim, grounds (evidence), warrant (reasoning linking evidence to claim), backing, qualifier, and rebuttal, I can construct clear, evidence-based explanations. For example, if a delivery is late due to unforeseen roadworks, my response might state: "The delivery is delayed by approximately 10 minutes (claim), due to heavy traffic from construction on the main route (grounds), as confirmed by my navigation app and visible road signs (backing/warrant)." This approach maintains professionalism, reduces escalation, and demonstrates accountability while providing transparency. Practicing this model in low-stakes interactions will build confidence for more tense encounters.</w:t>
      </w:r>
    </w:p>
    <w:p w:rsidR="00000000" w:rsidDel="00000000" w:rsidP="00000000" w:rsidRDefault="00000000" w:rsidRPr="00000000" w14:paraId="00000081">
      <w:pPr>
        <w:spacing w:after="240" w:before="240" w:lineRule="auto"/>
        <w:rPr/>
      </w:pPr>
      <w:r w:rsidDel="00000000" w:rsidR="00000000" w:rsidRPr="00000000">
        <w:rPr>
          <w:rtl w:val="0"/>
        </w:rPr>
        <w:t xml:space="preserve">Implementing these steps will require consistent self-monitoring, perhaps through a simple post-shift journal noting adherence to the protocol, reframing instances, and successful communications. Over repeated cycles of reflection, this should lead to more resilient practice, higher customer satisfaction ratings, and greater personal well-being in the demanding gig economy environment.</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pStyle w:val="Heading1"/>
        <w:keepNext w:val="0"/>
        <w:keepLines w:val="0"/>
        <w:spacing w:before="480" w:lineRule="auto"/>
        <w:rPr>
          <w:b w:val="1"/>
          <w:bCs w:val="1"/>
          <w:sz w:val="46"/>
          <w:szCs w:val="46"/>
        </w:rPr>
      </w:pPr>
      <w:bookmarkStart w:colFirst="0" w:colLast="0" w:name="_heading=h.qziiqpfkpk4w" w:id="30"/>
      <w:bookmarkEnd w:id="30"/>
      <w:r w:rsidDel="00000000" w:rsidR="00000000" w:rsidRPr="00000000">
        <w:rPr>
          <w:b w:val="1"/>
          <w:bCs w:val="1"/>
          <w:sz w:val="46"/>
          <w:szCs w:val="46"/>
          <w:rtl w:val="0"/>
        </w:rPr>
        <w:t xml:space="preserve">7. CONCLUSION</w:t>
      </w:r>
    </w:p>
    <w:p w:rsidR="00000000" w:rsidDel="00000000" w:rsidP="00000000" w:rsidRDefault="00000000" w:rsidRPr="00000000" w14:paraId="00000084">
      <w:pPr>
        <w:spacing w:after="240" w:before="240" w:lineRule="auto"/>
        <w:rPr/>
      </w:pPr>
      <w:r w:rsidDel="00000000" w:rsidR="00000000" w:rsidRPr="00000000">
        <w:rPr>
          <w:rtl w:val="0"/>
        </w:rPr>
        <w:t xml:space="preserve">Moving from a "variable in an algorithm" to a Self-Leader necessitates a continuous commitment to cognitive agility. In the volatile landscape of the 2026 gig economy, the delivery driver must act as a strategic decision-maker who balances the quantitative demands of "New Taylorism" with the qualitative values of professional ethics.</w:t>
      </w:r>
    </w:p>
    <w:p w:rsidR="00000000" w:rsidDel="00000000" w:rsidP="00000000" w:rsidRDefault="00000000" w:rsidRPr="00000000" w14:paraId="00000085">
      <w:pPr>
        <w:spacing w:after="240" w:before="240" w:lineRule="auto"/>
        <w:rPr/>
      </w:pPr>
      <w:r w:rsidDel="00000000" w:rsidR="00000000" w:rsidRPr="00000000">
        <w:rPr>
          <w:rtl w:val="0"/>
        </w:rPr>
        <w:t xml:space="preserve">By mastering the RED Model, I have moved beyond a reactive workplace attitude; I now possess the tools to deconstruct algorithmic pressure and prioritize the long-term health of my mobile workspace—symbolized by the maintenance and operational integrity of the vehicle used for work.</w:t>
      </w:r>
    </w:p>
    <w:p w:rsidR="00000000" w:rsidDel="00000000" w:rsidP="00000000" w:rsidRDefault="00000000" w:rsidRPr="00000000" w14:paraId="00000086">
      <w:pPr>
        <w:spacing w:after="240" w:before="240" w:lineRule="auto"/>
        <w:rPr/>
      </w:pPr>
      <w:r w:rsidDel="00000000" w:rsidR="00000000" w:rsidRPr="00000000">
        <w:rPr>
          <w:rtl w:val="0"/>
        </w:rPr>
        <w:t xml:space="preserve">Ultimately, this critical assessment demonstrates that management is not confined to traditional organizational hierarchies. Instead, it is a mindset that can be exercised in everyday decision-making environments, including the roads of Swansea. The driver who cultivates reflective practice, critical thinking, and self-awareness becomes capable of navigating the complexities of algorithmic labour with resilience and professionalism.</w:t>
      </w:r>
    </w:p>
    <w:p w:rsidR="00000000" w:rsidDel="00000000" w:rsidP="00000000" w:rsidRDefault="00000000" w:rsidRPr="00000000" w14:paraId="00000087">
      <w:pPr>
        <w:spacing w:after="240" w:before="240" w:lineRule="auto"/>
        <w:rPr/>
      </w:pPr>
      <w:r w:rsidDel="00000000" w:rsidR="00000000" w:rsidRPr="00000000">
        <w:rPr>
          <w:rtl w:val="0"/>
        </w:rPr>
        <w:t xml:space="preserve">As debates around worker rights, platform regulation, and algorithmic transparency continue to evolve, individuals who develop strong internal leadership capabilities will be better equipped to adapt to future labour market transformations.</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pStyle w:val="Heading1"/>
        <w:keepNext w:val="0"/>
        <w:keepLines w:val="0"/>
        <w:spacing w:before="480" w:lineRule="auto"/>
        <w:rPr>
          <w:b w:val="1"/>
          <w:bCs w:val="1"/>
          <w:sz w:val="46"/>
          <w:szCs w:val="46"/>
        </w:rPr>
      </w:pPr>
      <w:bookmarkStart w:colFirst="0" w:colLast="0" w:name="_heading=h.rgrav4x0ihw1" w:id="31"/>
      <w:bookmarkEnd w:id="31"/>
      <w:r w:rsidDel="00000000" w:rsidR="00000000" w:rsidRPr="00000000">
        <w:rPr>
          <w:b w:val="1"/>
          <w:bCs w:val="1"/>
          <w:sz w:val="46"/>
          <w:szCs w:val="46"/>
          <w:rtl w:val="0"/>
        </w:rPr>
        <w:t xml:space="preserve">8. References</w:t>
      </w:r>
    </w:p>
    <w:p w:rsidR="00000000" w:rsidDel="00000000" w:rsidP="00000000" w:rsidRDefault="00000000" w:rsidRPr="00000000" w14:paraId="0000008A">
      <w:pPr>
        <w:pStyle w:val="Heading1"/>
        <w:keepNext w:val="0"/>
        <w:keepLines w:val="0"/>
        <w:spacing w:before="480" w:lineRule="auto"/>
        <w:rPr>
          <w:sz w:val="22"/>
          <w:szCs w:val="22"/>
        </w:rPr>
      </w:pPr>
      <w:bookmarkStart w:colFirst="0" w:colLast="0" w:name="_heading=h.obn4n7uec0uw" w:id="32"/>
      <w:bookmarkEnd w:id="32"/>
      <w:r w:rsidDel="00000000" w:rsidR="00000000" w:rsidRPr="00000000">
        <w:rPr>
          <w:sz w:val="22"/>
          <w:szCs w:val="22"/>
          <w:rtl w:val="0"/>
        </w:rPr>
        <w:t xml:space="preserve">Ajzen, I. (1991). The theory of planned behavior. </w:t>
      </w:r>
      <w:r w:rsidDel="00000000" w:rsidR="00000000" w:rsidRPr="00000000">
        <w:rPr>
          <w:i w:val="1"/>
          <w:iCs w:val="1"/>
          <w:sz w:val="22"/>
          <w:szCs w:val="22"/>
          <w:rtl w:val="0"/>
        </w:rPr>
        <w:t xml:space="preserve">Organizational Behavior and Human Decision Processes</w:t>
      </w:r>
      <w:r w:rsidDel="00000000" w:rsidR="00000000" w:rsidRPr="00000000">
        <w:rPr>
          <w:sz w:val="22"/>
          <w:szCs w:val="22"/>
          <w:rtl w:val="0"/>
        </w:rPr>
        <w:t xml:space="preserve">, 50(2), 179-211.</w:t>
      </w:r>
    </w:p>
    <w:p w:rsidR="00000000" w:rsidDel="00000000" w:rsidP="00000000" w:rsidRDefault="00000000" w:rsidRPr="00000000" w14:paraId="0000008B">
      <w:pPr>
        <w:pStyle w:val="Heading1"/>
        <w:keepNext w:val="0"/>
        <w:keepLines w:val="0"/>
        <w:spacing w:before="480" w:lineRule="auto"/>
        <w:rPr>
          <w:sz w:val="22"/>
          <w:szCs w:val="22"/>
        </w:rPr>
      </w:pPr>
      <w:bookmarkStart w:colFirst="0" w:colLast="0" w:name="_heading=h.obn4n7uec0uw" w:id="32"/>
      <w:bookmarkEnd w:id="32"/>
      <w:r w:rsidDel="00000000" w:rsidR="00000000" w:rsidRPr="00000000">
        <w:rPr>
          <w:sz w:val="22"/>
          <w:szCs w:val="22"/>
          <w:rtl w:val="0"/>
        </w:rPr>
        <w:t xml:space="preserve">Fisher, A. (2011). </w:t>
      </w:r>
      <w:r w:rsidDel="00000000" w:rsidR="00000000" w:rsidRPr="00000000">
        <w:rPr>
          <w:i w:val="1"/>
          <w:iCs w:val="1"/>
          <w:sz w:val="22"/>
          <w:szCs w:val="22"/>
          <w:rtl w:val="0"/>
        </w:rPr>
        <w:t xml:space="preserve">Critical Thinking: An Introduction</w:t>
      </w:r>
      <w:r w:rsidDel="00000000" w:rsidR="00000000" w:rsidRPr="00000000">
        <w:rPr>
          <w:sz w:val="22"/>
          <w:szCs w:val="22"/>
          <w:rtl w:val="0"/>
        </w:rPr>
        <w:t xml:space="preserve">. Cambridge University Press.</w:t>
      </w:r>
    </w:p>
    <w:p w:rsidR="00000000" w:rsidDel="00000000" w:rsidP="00000000" w:rsidRDefault="00000000" w:rsidRPr="00000000" w14:paraId="0000008C">
      <w:pPr>
        <w:pStyle w:val="Heading1"/>
        <w:keepNext w:val="0"/>
        <w:keepLines w:val="0"/>
        <w:spacing w:before="480" w:lineRule="auto"/>
        <w:rPr>
          <w:sz w:val="22"/>
          <w:szCs w:val="22"/>
        </w:rPr>
      </w:pPr>
      <w:bookmarkStart w:colFirst="0" w:colLast="0" w:name="_heading=h.obn4n7uec0uw" w:id="32"/>
      <w:bookmarkEnd w:id="32"/>
      <w:r w:rsidDel="00000000" w:rsidR="00000000" w:rsidRPr="00000000">
        <w:rPr>
          <w:sz w:val="22"/>
          <w:szCs w:val="22"/>
          <w:rtl w:val="0"/>
        </w:rPr>
        <w:t xml:space="preserve">Gibbs, G. (1988). </w:t>
      </w:r>
      <w:r w:rsidDel="00000000" w:rsidR="00000000" w:rsidRPr="00000000">
        <w:rPr>
          <w:i w:val="1"/>
          <w:iCs w:val="1"/>
          <w:sz w:val="22"/>
          <w:szCs w:val="22"/>
          <w:rtl w:val="0"/>
        </w:rPr>
        <w:t xml:space="preserve">Learning by Doing: A Guide to Teaching and Learning Methods</w:t>
      </w:r>
      <w:r w:rsidDel="00000000" w:rsidR="00000000" w:rsidRPr="00000000">
        <w:rPr>
          <w:sz w:val="22"/>
          <w:szCs w:val="22"/>
          <w:rtl w:val="0"/>
        </w:rPr>
        <w:t xml:space="preserve">. Further Education Unit.</w:t>
      </w:r>
    </w:p>
    <w:p w:rsidR="00000000" w:rsidDel="00000000" w:rsidP="00000000" w:rsidRDefault="00000000" w:rsidRPr="00000000" w14:paraId="0000008D">
      <w:pPr>
        <w:pStyle w:val="Heading1"/>
        <w:keepNext w:val="0"/>
        <w:keepLines w:val="0"/>
        <w:spacing w:before="480" w:lineRule="auto"/>
        <w:rPr>
          <w:sz w:val="22"/>
          <w:szCs w:val="22"/>
        </w:rPr>
      </w:pPr>
      <w:bookmarkStart w:colFirst="0" w:colLast="0" w:name="_heading=h.obn4n7uec0uw" w:id="32"/>
      <w:bookmarkEnd w:id="32"/>
      <w:r w:rsidDel="00000000" w:rsidR="00000000" w:rsidRPr="00000000">
        <w:rPr>
          <w:sz w:val="22"/>
          <w:szCs w:val="22"/>
          <w:rtl w:val="0"/>
        </w:rPr>
        <w:t xml:space="preserve">Herzberg, F. (1966). </w:t>
      </w:r>
      <w:r w:rsidDel="00000000" w:rsidR="00000000" w:rsidRPr="00000000">
        <w:rPr>
          <w:i w:val="1"/>
          <w:iCs w:val="1"/>
          <w:sz w:val="22"/>
          <w:szCs w:val="22"/>
          <w:rtl w:val="0"/>
        </w:rPr>
        <w:t xml:space="preserve">Work and the Nature of Man</w:t>
      </w:r>
      <w:r w:rsidDel="00000000" w:rsidR="00000000" w:rsidRPr="00000000">
        <w:rPr>
          <w:sz w:val="22"/>
          <w:szCs w:val="22"/>
          <w:rtl w:val="0"/>
        </w:rPr>
        <w:t xml:space="preserve">. World Publishing.</w:t>
      </w:r>
    </w:p>
    <w:p w:rsidR="00000000" w:rsidDel="00000000" w:rsidP="00000000" w:rsidRDefault="00000000" w:rsidRPr="00000000" w14:paraId="0000008E">
      <w:pPr>
        <w:pStyle w:val="Heading1"/>
        <w:keepNext w:val="0"/>
        <w:keepLines w:val="0"/>
        <w:spacing w:before="480" w:lineRule="auto"/>
        <w:rPr>
          <w:sz w:val="22"/>
          <w:szCs w:val="22"/>
        </w:rPr>
      </w:pPr>
      <w:bookmarkStart w:colFirst="0" w:colLast="0" w:name="_heading=h.obn4n7uec0uw" w:id="32"/>
      <w:bookmarkEnd w:id="32"/>
      <w:r w:rsidDel="00000000" w:rsidR="00000000" w:rsidRPr="00000000">
        <w:rPr>
          <w:sz w:val="22"/>
          <w:szCs w:val="22"/>
          <w:rtl w:val="0"/>
        </w:rPr>
        <w:t xml:space="preserve">Lencioni, P. (2002). </w:t>
      </w:r>
      <w:r w:rsidDel="00000000" w:rsidR="00000000" w:rsidRPr="00000000">
        <w:rPr>
          <w:i w:val="1"/>
          <w:iCs w:val="1"/>
          <w:sz w:val="22"/>
          <w:szCs w:val="22"/>
          <w:rtl w:val="0"/>
        </w:rPr>
        <w:t xml:space="preserve">The Five Dysfunctions of a Team</w:t>
      </w:r>
      <w:r w:rsidDel="00000000" w:rsidR="00000000" w:rsidRPr="00000000">
        <w:rPr>
          <w:sz w:val="22"/>
          <w:szCs w:val="22"/>
          <w:rtl w:val="0"/>
        </w:rPr>
        <w:t xml:space="preserve">. Jossey-Bass.</w:t>
      </w:r>
    </w:p>
    <w:p w:rsidR="00000000" w:rsidDel="00000000" w:rsidP="00000000" w:rsidRDefault="00000000" w:rsidRPr="00000000" w14:paraId="0000008F">
      <w:pPr>
        <w:pStyle w:val="Heading1"/>
        <w:keepNext w:val="0"/>
        <w:keepLines w:val="0"/>
        <w:spacing w:before="480" w:lineRule="auto"/>
        <w:rPr>
          <w:sz w:val="22"/>
          <w:szCs w:val="22"/>
        </w:rPr>
      </w:pPr>
      <w:bookmarkStart w:colFirst="0" w:colLast="0" w:name="_heading=h.obn4n7uec0uw" w:id="32"/>
      <w:bookmarkEnd w:id="32"/>
      <w:r w:rsidDel="00000000" w:rsidR="00000000" w:rsidRPr="00000000">
        <w:rPr>
          <w:sz w:val="22"/>
          <w:szCs w:val="22"/>
          <w:rtl w:val="0"/>
        </w:rPr>
        <w:t xml:space="preserve">Maslow, A. H. (1943). A theory of human motivation. </w:t>
      </w:r>
      <w:r w:rsidDel="00000000" w:rsidR="00000000" w:rsidRPr="00000000">
        <w:rPr>
          <w:i w:val="1"/>
          <w:iCs w:val="1"/>
          <w:sz w:val="22"/>
          <w:szCs w:val="22"/>
          <w:rtl w:val="0"/>
        </w:rPr>
        <w:t xml:space="preserve">Psychological Review</w:t>
      </w:r>
      <w:r w:rsidDel="00000000" w:rsidR="00000000" w:rsidRPr="00000000">
        <w:rPr>
          <w:sz w:val="22"/>
          <w:szCs w:val="22"/>
          <w:rtl w:val="0"/>
        </w:rPr>
        <w:t xml:space="preserve">, 50(4), 370-396.</w:t>
      </w:r>
    </w:p>
    <w:p w:rsidR="00000000" w:rsidDel="00000000" w:rsidP="00000000" w:rsidRDefault="00000000" w:rsidRPr="00000000" w14:paraId="00000090">
      <w:pPr>
        <w:pStyle w:val="Heading1"/>
        <w:keepNext w:val="0"/>
        <w:keepLines w:val="0"/>
        <w:spacing w:before="480" w:lineRule="auto"/>
        <w:rPr>
          <w:sz w:val="22"/>
          <w:szCs w:val="22"/>
        </w:rPr>
      </w:pPr>
      <w:bookmarkStart w:colFirst="0" w:colLast="0" w:name="_heading=h.obn4n7uec0uw" w:id="32"/>
      <w:bookmarkEnd w:id="32"/>
      <w:r w:rsidDel="00000000" w:rsidR="00000000" w:rsidRPr="00000000">
        <w:rPr>
          <w:sz w:val="22"/>
          <w:szCs w:val="22"/>
          <w:rtl w:val="0"/>
        </w:rPr>
        <w:t xml:space="preserve">Mayo, E. (1933). </w:t>
      </w:r>
      <w:r w:rsidDel="00000000" w:rsidR="00000000" w:rsidRPr="00000000">
        <w:rPr>
          <w:i w:val="1"/>
          <w:iCs w:val="1"/>
          <w:sz w:val="22"/>
          <w:szCs w:val="22"/>
          <w:rtl w:val="0"/>
        </w:rPr>
        <w:t xml:space="preserve">The Human Problems of an Industrial Civilization</w:t>
      </w:r>
      <w:r w:rsidDel="00000000" w:rsidR="00000000" w:rsidRPr="00000000">
        <w:rPr>
          <w:sz w:val="22"/>
          <w:szCs w:val="22"/>
          <w:rtl w:val="0"/>
        </w:rPr>
        <w:t xml:space="preserve">. Macmillan.</w:t>
      </w:r>
    </w:p>
    <w:p w:rsidR="00000000" w:rsidDel="00000000" w:rsidP="00000000" w:rsidRDefault="00000000" w:rsidRPr="00000000" w14:paraId="00000091">
      <w:pPr>
        <w:pStyle w:val="Heading1"/>
        <w:keepNext w:val="0"/>
        <w:keepLines w:val="0"/>
        <w:spacing w:before="480" w:lineRule="auto"/>
        <w:rPr>
          <w:sz w:val="22"/>
          <w:szCs w:val="22"/>
        </w:rPr>
      </w:pPr>
      <w:bookmarkStart w:colFirst="0" w:colLast="0" w:name="_heading=h.obn4n7uec0uw" w:id="32"/>
      <w:bookmarkEnd w:id="32"/>
      <w:r w:rsidDel="00000000" w:rsidR="00000000" w:rsidRPr="00000000">
        <w:rPr>
          <w:sz w:val="22"/>
          <w:szCs w:val="22"/>
          <w:rtl w:val="0"/>
        </w:rPr>
        <w:t xml:space="preserve">Mullins, L. J. (2023). </w:t>
      </w:r>
      <w:r w:rsidDel="00000000" w:rsidR="00000000" w:rsidRPr="00000000">
        <w:rPr>
          <w:i w:val="1"/>
          <w:iCs w:val="1"/>
          <w:sz w:val="22"/>
          <w:szCs w:val="22"/>
          <w:rtl w:val="0"/>
        </w:rPr>
        <w:t xml:space="preserve">Management and Organisational Behaviour</w:t>
      </w:r>
      <w:r w:rsidDel="00000000" w:rsidR="00000000" w:rsidRPr="00000000">
        <w:rPr>
          <w:sz w:val="22"/>
          <w:szCs w:val="22"/>
          <w:rtl w:val="0"/>
        </w:rPr>
        <w:t xml:space="preserve">. Pearson.</w:t>
      </w:r>
    </w:p>
    <w:p w:rsidR="00000000" w:rsidDel="00000000" w:rsidP="00000000" w:rsidRDefault="00000000" w:rsidRPr="00000000" w14:paraId="00000092">
      <w:pPr>
        <w:pStyle w:val="Heading1"/>
        <w:keepNext w:val="0"/>
        <w:keepLines w:val="0"/>
        <w:spacing w:before="480" w:lineRule="auto"/>
        <w:rPr>
          <w:sz w:val="22"/>
          <w:szCs w:val="22"/>
        </w:rPr>
      </w:pPr>
      <w:bookmarkStart w:colFirst="0" w:colLast="0" w:name="_heading=h.obn4n7uec0uw" w:id="32"/>
      <w:bookmarkEnd w:id="32"/>
      <w:r w:rsidDel="00000000" w:rsidR="00000000" w:rsidRPr="00000000">
        <w:rPr>
          <w:sz w:val="22"/>
          <w:szCs w:val="22"/>
          <w:rtl w:val="0"/>
        </w:rPr>
        <w:t xml:space="preserve">Pearson Education. (2026). The RED model of critical thinking. </w:t>
      </w:r>
      <w:r w:rsidDel="00000000" w:rsidR="00000000" w:rsidRPr="00000000">
        <w:rPr>
          <w:i w:val="1"/>
          <w:iCs w:val="1"/>
          <w:sz w:val="22"/>
          <w:szCs w:val="22"/>
          <w:rtl w:val="0"/>
        </w:rPr>
        <w:t xml:space="preserve">Pearson TalentLens</w:t>
      </w:r>
      <w:r w:rsidDel="00000000" w:rsidR="00000000" w:rsidRPr="00000000">
        <w:rPr>
          <w:sz w:val="22"/>
          <w:szCs w:val="22"/>
          <w:rtl w:val="0"/>
        </w:rPr>
        <w:t xml:space="preserve">. [URL].</w:t>
      </w:r>
    </w:p>
    <w:p w:rsidR="00000000" w:rsidDel="00000000" w:rsidP="00000000" w:rsidRDefault="00000000" w:rsidRPr="00000000" w14:paraId="00000093">
      <w:pPr>
        <w:pStyle w:val="Heading1"/>
        <w:keepNext w:val="0"/>
        <w:keepLines w:val="0"/>
        <w:spacing w:before="480" w:lineRule="auto"/>
        <w:rPr>
          <w:sz w:val="22"/>
          <w:szCs w:val="22"/>
        </w:rPr>
      </w:pPr>
      <w:bookmarkStart w:colFirst="0" w:colLast="0" w:name="_heading=h.obn4n7uec0uw" w:id="32"/>
      <w:bookmarkEnd w:id="32"/>
      <w:r w:rsidDel="00000000" w:rsidR="00000000" w:rsidRPr="00000000">
        <w:rPr>
          <w:sz w:val="22"/>
          <w:szCs w:val="22"/>
          <w:rtl w:val="0"/>
        </w:rPr>
        <w:t xml:space="preserve">Rokeach, M. (1973). </w:t>
      </w:r>
      <w:r w:rsidDel="00000000" w:rsidR="00000000" w:rsidRPr="00000000">
        <w:rPr>
          <w:i w:val="1"/>
          <w:iCs w:val="1"/>
          <w:sz w:val="22"/>
          <w:szCs w:val="22"/>
          <w:rtl w:val="0"/>
        </w:rPr>
        <w:t xml:space="preserve">The Nature of Human Values</w:t>
      </w:r>
      <w:r w:rsidDel="00000000" w:rsidR="00000000" w:rsidRPr="00000000">
        <w:rPr>
          <w:sz w:val="22"/>
          <w:szCs w:val="22"/>
          <w:rtl w:val="0"/>
        </w:rPr>
        <w:t xml:space="preserve">. Free Press.</w:t>
      </w:r>
    </w:p>
    <w:p w:rsidR="00000000" w:rsidDel="00000000" w:rsidP="00000000" w:rsidRDefault="00000000" w:rsidRPr="00000000" w14:paraId="00000094">
      <w:pPr>
        <w:pStyle w:val="Heading1"/>
        <w:keepNext w:val="0"/>
        <w:keepLines w:val="0"/>
        <w:spacing w:before="480" w:lineRule="auto"/>
        <w:rPr>
          <w:sz w:val="22"/>
          <w:szCs w:val="22"/>
        </w:rPr>
      </w:pPr>
      <w:bookmarkStart w:colFirst="0" w:colLast="0" w:name="_heading=h.obn4n7uec0uw" w:id="32"/>
      <w:bookmarkEnd w:id="32"/>
      <w:r w:rsidDel="00000000" w:rsidR="00000000" w:rsidRPr="00000000">
        <w:rPr>
          <w:sz w:val="22"/>
          <w:szCs w:val="22"/>
          <w:rtl w:val="0"/>
        </w:rPr>
        <w:t xml:space="preserve">Schön, D. A. (1983). </w:t>
      </w:r>
      <w:r w:rsidDel="00000000" w:rsidR="00000000" w:rsidRPr="00000000">
        <w:rPr>
          <w:i w:val="1"/>
          <w:iCs w:val="1"/>
          <w:sz w:val="22"/>
          <w:szCs w:val="22"/>
          <w:rtl w:val="0"/>
        </w:rPr>
        <w:t xml:space="preserve">The Reflective Practitioner: How Professionals Think in Action</w:t>
      </w:r>
      <w:r w:rsidDel="00000000" w:rsidR="00000000" w:rsidRPr="00000000">
        <w:rPr>
          <w:sz w:val="22"/>
          <w:szCs w:val="22"/>
          <w:rtl w:val="0"/>
        </w:rPr>
        <w:t xml:space="preserve">. Basic Books.</w:t>
      </w:r>
    </w:p>
    <w:p w:rsidR="00000000" w:rsidDel="00000000" w:rsidP="00000000" w:rsidRDefault="00000000" w:rsidRPr="00000000" w14:paraId="00000095">
      <w:pPr>
        <w:pStyle w:val="Heading1"/>
        <w:keepNext w:val="0"/>
        <w:keepLines w:val="0"/>
        <w:spacing w:before="480" w:lineRule="auto"/>
        <w:rPr>
          <w:sz w:val="22"/>
          <w:szCs w:val="22"/>
        </w:rPr>
      </w:pPr>
      <w:bookmarkStart w:colFirst="0" w:colLast="0" w:name="_heading=h.obn4n7uec0uw" w:id="32"/>
      <w:bookmarkEnd w:id="32"/>
      <w:r w:rsidDel="00000000" w:rsidR="00000000" w:rsidRPr="00000000">
        <w:rPr>
          <w:sz w:val="22"/>
          <w:szCs w:val="22"/>
          <w:rtl w:val="0"/>
        </w:rPr>
        <w:t xml:space="preserve">Swansea Council. (2026). Transport and infrastructure updates. </w:t>
      </w:r>
      <w:r w:rsidDel="00000000" w:rsidR="00000000" w:rsidRPr="00000000">
        <w:rPr>
          <w:i w:val="1"/>
          <w:iCs w:val="1"/>
          <w:sz w:val="22"/>
          <w:szCs w:val="22"/>
          <w:rtl w:val="0"/>
        </w:rPr>
        <w:t xml:space="preserve">Swansea Council</w:t>
      </w:r>
      <w:r w:rsidDel="00000000" w:rsidR="00000000" w:rsidRPr="00000000">
        <w:rPr>
          <w:sz w:val="22"/>
          <w:szCs w:val="22"/>
          <w:rtl w:val="0"/>
        </w:rPr>
        <w:t xml:space="preserve">. [URL].</w:t>
      </w:r>
    </w:p>
    <w:p w:rsidR="00000000" w:rsidDel="00000000" w:rsidP="00000000" w:rsidRDefault="00000000" w:rsidRPr="00000000" w14:paraId="00000096">
      <w:pPr>
        <w:pStyle w:val="Heading1"/>
        <w:keepNext w:val="0"/>
        <w:keepLines w:val="0"/>
        <w:spacing w:before="480" w:lineRule="auto"/>
        <w:rPr>
          <w:sz w:val="22"/>
          <w:szCs w:val="22"/>
        </w:rPr>
      </w:pPr>
      <w:bookmarkStart w:colFirst="0" w:colLast="0" w:name="_heading=h.obn4n7uec0uw" w:id="32"/>
      <w:bookmarkEnd w:id="32"/>
      <w:r w:rsidDel="00000000" w:rsidR="00000000" w:rsidRPr="00000000">
        <w:rPr>
          <w:sz w:val="22"/>
          <w:szCs w:val="22"/>
          <w:rtl w:val="0"/>
        </w:rPr>
        <w:t xml:space="preserve">Taylor, F. W. (1911). </w:t>
      </w:r>
      <w:r w:rsidDel="00000000" w:rsidR="00000000" w:rsidRPr="00000000">
        <w:rPr>
          <w:i w:val="1"/>
          <w:iCs w:val="1"/>
          <w:sz w:val="22"/>
          <w:szCs w:val="22"/>
          <w:rtl w:val="0"/>
        </w:rPr>
        <w:t xml:space="preserve">The Principles of Scientific Management</w:t>
      </w:r>
      <w:r w:rsidDel="00000000" w:rsidR="00000000" w:rsidRPr="00000000">
        <w:rPr>
          <w:sz w:val="22"/>
          <w:szCs w:val="22"/>
          <w:rtl w:val="0"/>
        </w:rPr>
        <w:t xml:space="preserve">. Harper &amp; Brothers.</w:t>
      </w:r>
    </w:p>
    <w:p w:rsidR="00000000" w:rsidDel="00000000" w:rsidP="00000000" w:rsidRDefault="00000000" w:rsidRPr="00000000" w14:paraId="00000097">
      <w:pPr>
        <w:pStyle w:val="Heading1"/>
        <w:keepNext w:val="0"/>
        <w:keepLines w:val="0"/>
        <w:spacing w:before="480" w:lineRule="auto"/>
        <w:rPr>
          <w:sz w:val="22"/>
          <w:szCs w:val="22"/>
        </w:rPr>
      </w:pPr>
      <w:bookmarkStart w:colFirst="0" w:colLast="0" w:name="_heading=h.obn4n7uec0uw" w:id="32"/>
      <w:bookmarkEnd w:id="32"/>
      <w:r w:rsidDel="00000000" w:rsidR="00000000" w:rsidRPr="00000000">
        <w:rPr>
          <w:sz w:val="22"/>
          <w:szCs w:val="22"/>
          <w:rtl w:val="0"/>
        </w:rPr>
        <w:t xml:space="preserve">Toulmin, S. E. (2003). </w:t>
      </w:r>
      <w:r w:rsidDel="00000000" w:rsidR="00000000" w:rsidRPr="00000000">
        <w:rPr>
          <w:i w:val="1"/>
          <w:iCs w:val="1"/>
          <w:sz w:val="22"/>
          <w:szCs w:val="22"/>
          <w:rtl w:val="0"/>
        </w:rPr>
        <w:t xml:space="preserve">The Uses of Argument</w:t>
      </w:r>
      <w:r w:rsidDel="00000000" w:rsidR="00000000" w:rsidRPr="00000000">
        <w:rPr>
          <w:sz w:val="22"/>
          <w:szCs w:val="22"/>
          <w:rtl w:val="0"/>
        </w:rPr>
        <w:t xml:space="preserve">. Cambridge University Press.</w:t>
      </w:r>
    </w:p>
    <w:p w:rsidR="00000000" w:rsidDel="00000000" w:rsidP="00000000" w:rsidRDefault="00000000" w:rsidRPr="00000000" w14:paraId="00000098">
      <w:pPr>
        <w:pStyle w:val="Heading1"/>
        <w:keepNext w:val="0"/>
        <w:keepLines w:val="0"/>
        <w:spacing w:before="480" w:lineRule="auto"/>
        <w:rPr>
          <w:sz w:val="22"/>
          <w:szCs w:val="22"/>
        </w:rPr>
      </w:pPr>
      <w:bookmarkStart w:colFirst="0" w:colLast="0" w:name="_heading=h.6zneemqpndd" w:id="33"/>
      <w:bookmarkEnd w:id="33"/>
      <w:r w:rsidDel="00000000" w:rsidR="00000000" w:rsidRPr="00000000">
        <w:rPr>
          <w:sz w:val="22"/>
          <w:szCs w:val="22"/>
          <w:rtl w:val="0"/>
        </w:rPr>
        <w:t xml:space="preserve">Woodcock, J. (2021). </w:t>
      </w:r>
      <w:r w:rsidDel="00000000" w:rsidR="00000000" w:rsidRPr="00000000">
        <w:rPr>
          <w:i w:val="1"/>
          <w:iCs w:val="1"/>
          <w:sz w:val="22"/>
          <w:szCs w:val="22"/>
          <w:rtl w:val="0"/>
        </w:rPr>
        <w:t xml:space="preserve">The Gig Economy: A Critical Introduction</w:t>
      </w:r>
      <w:r w:rsidDel="00000000" w:rsidR="00000000" w:rsidRPr="00000000">
        <w:rPr>
          <w:sz w:val="22"/>
          <w:szCs w:val="22"/>
          <w:rtl w:val="0"/>
        </w:rPr>
        <w:t xml:space="preserve">. Polity Press.</w:t>
      </w:r>
    </w:p>
    <w:p w:rsidR="00000000" w:rsidDel="00000000" w:rsidP="00000000" w:rsidRDefault="00000000" w:rsidRPr="00000000" w14:paraId="00000099">
      <w:pPr>
        <w:pStyle w:val="Heading1"/>
        <w:keepNext w:val="0"/>
        <w:keepLines w:val="0"/>
        <w:spacing w:before="480" w:lineRule="auto"/>
        <w:rPr>
          <w:sz w:val="22"/>
          <w:szCs w:val="22"/>
        </w:rPr>
      </w:pPr>
      <w:bookmarkStart w:colFirst="0" w:colLast="0" w:name="_heading=h.obn4n7uec0uw" w:id="32"/>
      <w:bookmarkEnd w:id="32"/>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OBrApY1FA9VMylt1h83pG2rQkw==">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