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38346159"/>
        <w:docPartObj>
          <w:docPartGallery w:val="Cover Pages"/>
          <w:docPartUnique/>
        </w:docPartObj>
      </w:sdtPr>
      <w:sdtEndPr/>
      <w:sdtContent>
        <w:p w14:paraId="6A98CD61" w14:textId="3BA74B11" w:rsidR="002F2421" w:rsidRDefault="002F24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30BF003" wp14:editId="728820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5D06DD5" w14:textId="0CD9B9EC" w:rsidR="002F2421" w:rsidRDefault="00F6173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Ewa</w:t>
                                      </w:r>
                                      <w:r w:rsidR="008677E5"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8677E5">
                                        <w:rPr>
                                          <w:color w:val="FFFFFF" w:themeColor="background1"/>
                                        </w:rPr>
                                        <w:t>Kazimierska</w:t>
                                      </w:r>
                                      <w:proofErr w:type="spellEnd"/>
                                    </w:p>
                                  </w:sdtContent>
                                </w:sdt>
                                <w:p w14:paraId="78123AEC" w14:textId="17BE59EB" w:rsidR="002F2421" w:rsidRDefault="002F242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32D91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C0B0C6B" w14:textId="0061574A" w:rsidR="002F2421" w:rsidRDefault="0081103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72"/>
                                          <w:szCs w:val="72"/>
                                        </w:rPr>
                                        <w:t>ACDB4011: TITRATION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30BF00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e32d91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e32d91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15D06DD5" w14:textId="0CD9B9EC" w:rsidR="002F2421" w:rsidRDefault="00F6173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Ewa</w:t>
                                </w:r>
                                <w:r w:rsidR="008677E5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  <w:proofErr w:type="spellStart"/>
                                <w:r w:rsidR="008677E5">
                                  <w:rPr>
                                    <w:color w:val="FFFFFF" w:themeColor="background1"/>
                                  </w:rPr>
                                  <w:t>Kazimierska</w:t>
                                </w:r>
                                <w:proofErr w:type="spellEnd"/>
                              </w:p>
                            </w:sdtContent>
                          </w:sdt>
                          <w:p w14:paraId="78123AEC" w14:textId="17BE59EB" w:rsidR="002F2421" w:rsidRDefault="002F242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32D91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C0B0C6B" w14:textId="0061574A" w:rsidR="002F2421" w:rsidRDefault="0081103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72"/>
                                    <w:szCs w:val="72"/>
                                  </w:rPr>
                                  <w:t>ACDB4011: TITRATION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26E91DB" w14:textId="27B5237F" w:rsidR="002F2421" w:rsidRDefault="002F2421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5744954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29707F" w14:textId="4EB356C2" w:rsidR="002F2421" w:rsidRDefault="002F2421" w:rsidP="003E449F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1E5CEA21" w14:textId="1FF772C9" w:rsidR="0079735F" w:rsidRDefault="002F2421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572839" w:history="1">
            <w:r w:rsidR="0079735F" w:rsidRPr="00093CAA">
              <w:rPr>
                <w:rStyle w:val="Hyperlink"/>
                <w:noProof/>
              </w:rPr>
              <w:t>1</w:t>
            </w:r>
            <w:r w:rsidR="0079735F"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79735F" w:rsidRPr="00093CAA">
              <w:rPr>
                <w:rStyle w:val="Hyperlink"/>
                <w:noProof/>
              </w:rPr>
              <w:t>Introduction</w:t>
            </w:r>
            <w:r w:rsidR="0079735F">
              <w:rPr>
                <w:noProof/>
                <w:webHidden/>
              </w:rPr>
              <w:tab/>
            </w:r>
            <w:r w:rsidR="0079735F">
              <w:rPr>
                <w:noProof/>
                <w:webHidden/>
              </w:rPr>
              <w:fldChar w:fldCharType="begin"/>
            </w:r>
            <w:r w:rsidR="0079735F">
              <w:rPr>
                <w:noProof/>
                <w:webHidden/>
              </w:rPr>
              <w:instrText xml:space="preserve"> PAGEREF _Toc194572839 \h </w:instrText>
            </w:r>
            <w:r w:rsidR="0079735F">
              <w:rPr>
                <w:noProof/>
                <w:webHidden/>
              </w:rPr>
            </w:r>
            <w:r w:rsidR="0079735F">
              <w:rPr>
                <w:noProof/>
                <w:webHidden/>
              </w:rPr>
              <w:fldChar w:fldCharType="separate"/>
            </w:r>
            <w:r w:rsidR="0079735F">
              <w:rPr>
                <w:noProof/>
                <w:webHidden/>
              </w:rPr>
              <w:t>3</w:t>
            </w:r>
            <w:r w:rsidR="0079735F">
              <w:rPr>
                <w:noProof/>
                <w:webHidden/>
              </w:rPr>
              <w:fldChar w:fldCharType="end"/>
            </w:r>
          </w:hyperlink>
        </w:p>
        <w:p w14:paraId="6D8EB553" w14:textId="3050AF1F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0" w:history="1">
            <w:r w:rsidRPr="00093CAA">
              <w:rPr>
                <w:rStyle w:val="Hyperlink"/>
                <w:noProof/>
              </w:rPr>
              <w:t>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F19FB" w14:textId="310294C4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1" w:history="1">
            <w:r w:rsidRPr="00093CAA">
              <w:rPr>
                <w:rStyle w:val="Hyperlink"/>
                <w:noProof/>
              </w:rPr>
              <w:t>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46A28" w14:textId="0F8FE9E1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2" w:history="1">
            <w:r w:rsidRPr="00093CAA">
              <w:rPr>
                <w:rStyle w:val="Hyperlink"/>
                <w:noProof/>
              </w:rPr>
              <w:t>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94E4E" w14:textId="2513EFE2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3" w:history="1">
            <w:r w:rsidRPr="00093CAA">
              <w:rPr>
                <w:rStyle w:val="Hyperlink"/>
                <w:noProof/>
              </w:rPr>
              <w:t>5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0DF502" w14:textId="74457C2F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4" w:history="1">
            <w:r w:rsidRPr="00093CAA">
              <w:rPr>
                <w:rStyle w:val="Hyperlink"/>
                <w:noProof/>
              </w:rPr>
              <w:t>6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Appendix –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D0C11" w14:textId="028740C6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5" w:history="1">
            <w:r w:rsidRPr="00093CAA">
              <w:rPr>
                <w:rStyle w:val="Hyperlink"/>
                <w:noProof/>
              </w:rPr>
              <w:t>6.1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Chemicals: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4C6D1" w14:textId="77AC96EF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6" w:history="1">
            <w:r w:rsidRPr="00093CAA">
              <w:rPr>
                <w:rStyle w:val="Hyperlink"/>
                <w:noProof/>
              </w:rPr>
              <w:t>6.2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BF3DA" w14:textId="33CFE259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7" w:history="1">
            <w:r w:rsidRPr="00093CAA">
              <w:rPr>
                <w:rStyle w:val="Hyperlink"/>
                <w:noProof/>
              </w:rPr>
              <w:t>6.3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D6E76" w14:textId="6D16C750" w:rsidR="002F2421" w:rsidRDefault="002F2421">
          <w:r>
            <w:rPr>
              <w:b/>
              <w:bCs/>
              <w:noProof/>
            </w:rPr>
            <w:fldChar w:fldCharType="end"/>
          </w:r>
        </w:p>
      </w:sdtContent>
    </w:sdt>
    <w:p w14:paraId="54D82847" w14:textId="77777777" w:rsidR="003E449F" w:rsidRDefault="003E449F">
      <w:pPr>
        <w:rPr>
          <w:rFonts w:asciiTheme="majorHAnsi" w:eastAsiaTheme="majorEastAsia" w:hAnsiTheme="majorHAnsi" w:cstheme="majorBidi"/>
          <w:color w:val="B3186D" w:themeColor="accent1" w:themeShade="BF"/>
          <w:sz w:val="32"/>
          <w:szCs w:val="32"/>
          <w:lang w:val="en-US" w:eastAsia="en-US"/>
        </w:rPr>
      </w:pPr>
      <w:r>
        <w:br w:type="page"/>
      </w:r>
    </w:p>
    <w:p w14:paraId="146C1186" w14:textId="10E8FA54" w:rsidR="003E449F" w:rsidRDefault="003E449F" w:rsidP="003E449F">
      <w:pPr>
        <w:pStyle w:val="TOCHeading"/>
        <w:numPr>
          <w:ilvl w:val="0"/>
          <w:numId w:val="0"/>
        </w:numPr>
        <w:ind w:left="432" w:hanging="432"/>
      </w:pPr>
      <w:r>
        <w:lastRenderedPageBreak/>
        <w:t>Table of Figures</w:t>
      </w:r>
    </w:p>
    <w:p w14:paraId="5357F88C" w14:textId="003F434F" w:rsidR="009E7B8A" w:rsidRDefault="00FF436D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93826602" w:history="1">
        <w:r w:rsidR="009E7B8A" w:rsidRPr="00744407">
          <w:rPr>
            <w:rStyle w:val="Hyperlink"/>
            <w:noProof/>
          </w:rPr>
          <w:t>Figure 1: difference in phenolphthalein colour following titration [2]</w:t>
        </w:r>
        <w:r w:rsidR="009E7B8A">
          <w:rPr>
            <w:noProof/>
            <w:webHidden/>
          </w:rPr>
          <w:tab/>
        </w:r>
        <w:r w:rsidR="009E7B8A">
          <w:rPr>
            <w:noProof/>
            <w:webHidden/>
          </w:rPr>
          <w:fldChar w:fldCharType="begin"/>
        </w:r>
        <w:r w:rsidR="009E7B8A">
          <w:rPr>
            <w:noProof/>
            <w:webHidden/>
          </w:rPr>
          <w:instrText xml:space="preserve"> PAGEREF _Toc193826602 \h </w:instrText>
        </w:r>
        <w:r w:rsidR="009E7B8A">
          <w:rPr>
            <w:noProof/>
            <w:webHidden/>
          </w:rPr>
        </w:r>
        <w:r w:rsidR="009E7B8A">
          <w:rPr>
            <w:noProof/>
            <w:webHidden/>
          </w:rPr>
          <w:fldChar w:fldCharType="separate"/>
        </w:r>
        <w:r w:rsidR="009E7B8A">
          <w:rPr>
            <w:noProof/>
            <w:webHidden/>
          </w:rPr>
          <w:t>2</w:t>
        </w:r>
        <w:r w:rsidR="009E7B8A">
          <w:rPr>
            <w:noProof/>
            <w:webHidden/>
          </w:rPr>
          <w:fldChar w:fldCharType="end"/>
        </w:r>
      </w:hyperlink>
    </w:p>
    <w:p w14:paraId="2705F1FF" w14:textId="70E6FD8E" w:rsidR="002F2421" w:rsidRDefault="00FF436D">
      <w:r>
        <w:fldChar w:fldCharType="end"/>
      </w:r>
    </w:p>
    <w:p w14:paraId="0F918F83" w14:textId="71A45C71" w:rsidR="006D7F82" w:rsidRDefault="006D7F82" w:rsidP="006D7F82">
      <w:pPr>
        <w:pStyle w:val="TOCHeading"/>
        <w:numPr>
          <w:ilvl w:val="0"/>
          <w:numId w:val="0"/>
        </w:numPr>
        <w:ind w:left="432" w:hanging="432"/>
      </w:pPr>
      <w:r>
        <w:t xml:space="preserve">Table of </w:t>
      </w:r>
      <w:r>
        <w:t xml:space="preserve">Equations </w:t>
      </w:r>
    </w:p>
    <w:p w14:paraId="2739B11D" w14:textId="483DADD1" w:rsidR="00BA3D05" w:rsidRDefault="006D7F82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94593790" w:history="1">
        <w:r w:rsidR="00BA3D05" w:rsidRPr="00DA51F6">
          <w:rPr>
            <w:rStyle w:val="Hyperlink"/>
            <w:noProof/>
          </w:rPr>
          <w:t xml:space="preserve">HCl (aq) + NaOH (aq) </w:t>
        </w:r>
        <w:r w:rsidR="00BA3D05" w:rsidRPr="00DA51F6">
          <w:rPr>
            <w:rStyle w:val="Hyperlink"/>
            <w:noProof/>
          </w:rPr>
          <w:sym w:font="Wingdings" w:char="F0E0"/>
        </w:r>
        <w:r w:rsidR="00BA3D05" w:rsidRPr="00DA51F6">
          <w:rPr>
            <w:rStyle w:val="Hyperlink"/>
            <w:noProof/>
          </w:rPr>
          <w:t xml:space="preserve"> NaCl (aq) + </w:t>
        </w:r>
        <m:oMath>
          <m:r>
            <w:rPr>
              <w:rStyle w:val="Hyperlink"/>
              <w:rFonts w:ascii="Cambria Math" w:hAnsi="Cambria Math"/>
              <w:noProof/>
            </w:rPr>
            <m:t>H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2</m:t>
          </m:r>
        </m:oMath>
        <w:r w:rsidR="00BA3D05" w:rsidRPr="00DA51F6">
          <w:rPr>
            <w:rStyle w:val="Hyperlink"/>
            <w:noProof/>
          </w:rPr>
          <w:t>0 (l)  Equation  1</w:t>
        </w:r>
        <w:r w:rsidR="00BA3D05">
          <w:rPr>
            <w:noProof/>
            <w:webHidden/>
          </w:rPr>
          <w:tab/>
        </w:r>
        <w:r w:rsidR="00BA3D05">
          <w:rPr>
            <w:noProof/>
            <w:webHidden/>
          </w:rPr>
          <w:fldChar w:fldCharType="begin"/>
        </w:r>
        <w:r w:rsidR="00BA3D05">
          <w:rPr>
            <w:noProof/>
            <w:webHidden/>
          </w:rPr>
          <w:instrText xml:space="preserve"> PAGEREF _Toc194593790 \h </w:instrText>
        </w:r>
        <w:r w:rsidR="00BA3D05">
          <w:rPr>
            <w:noProof/>
            <w:webHidden/>
          </w:rPr>
        </w:r>
        <w:r w:rsidR="00BA3D05">
          <w:rPr>
            <w:noProof/>
            <w:webHidden/>
          </w:rPr>
          <w:fldChar w:fldCharType="separate"/>
        </w:r>
        <w:r w:rsidR="00BA3D05">
          <w:rPr>
            <w:noProof/>
            <w:webHidden/>
          </w:rPr>
          <w:t>1</w:t>
        </w:r>
        <w:r w:rsidR="00BA3D05">
          <w:rPr>
            <w:noProof/>
            <w:webHidden/>
          </w:rPr>
          <w:fldChar w:fldCharType="end"/>
        </w:r>
      </w:hyperlink>
    </w:p>
    <w:p w14:paraId="6B4C6DB0" w14:textId="436F5D0F" w:rsidR="00BA3D05" w:rsidRDefault="00BA3D05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194593791" w:history="1">
        <m:oMath>
          <m:r>
            <w:rPr>
              <w:rStyle w:val="Hyperlink"/>
              <w:rFonts w:ascii="Cambria Math" w:hAnsi="Cambria Math"/>
              <w:noProof/>
            </w:rPr>
            <m:t>Molarity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= </m:t>
          </m:r>
          <m:r>
            <w:rPr>
              <w:rStyle w:val="Hyperlink"/>
              <w:rFonts w:ascii="Cambria Math" w:hAnsi="Cambria Math"/>
              <w:noProof/>
            </w:rPr>
            <m:t>Moles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of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solute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(</m:t>
          </m:r>
          <m:r>
            <w:rPr>
              <w:rStyle w:val="Hyperlink"/>
              <w:rFonts w:ascii="Cambria Math" w:hAnsi="Cambria Math"/>
              <w:noProof/>
            </w:rPr>
            <m:t>mol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)</m:t>
          </m:r>
          <m:r>
            <w:rPr>
              <w:rStyle w:val="Hyperlink"/>
              <w:rFonts w:ascii="Cambria Math" w:hAnsi="Cambria Math"/>
              <w:noProof/>
            </w:rPr>
            <m:t>Litres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of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solution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(</m:t>
          </m:r>
          <m:r>
            <w:rPr>
              <w:rStyle w:val="Hyperlink"/>
              <w:rFonts w:ascii="Cambria Math" w:hAnsi="Cambria Math"/>
              <w:noProof/>
            </w:rPr>
            <m:t>L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)</m:t>
          </m:r>
        </m:oMath>
        <w:r w:rsidRPr="00DA51F6">
          <w:rPr>
            <w:rStyle w:val="Hyperlink"/>
            <w:noProof/>
          </w:rPr>
          <w:t xml:space="preserve">  Equation 2: Molarity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_Toc194593791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E18F611" w14:textId="48C2A6AB" w:rsidR="00BA3D05" w:rsidRDefault="00BA3D05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194593792" w:history="1">
        <w:r w:rsidRPr="00DA51F6">
          <w:rPr>
            <w:rStyle w:val="Hyperlink"/>
            <w:noProof/>
          </w:rPr>
          <w:t>Equation 3:  Moles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_Toc194593792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EA4D134" w14:textId="5B5490C3" w:rsidR="00BA3D05" w:rsidRDefault="00BA3D05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</w:p>
    <w:p w14:paraId="3BC7752D" w14:textId="23FA8871" w:rsidR="0042315B" w:rsidRDefault="006D7F82" w:rsidP="006D7F82">
      <w:r>
        <w:fldChar w:fldCharType="end"/>
      </w:r>
    </w:p>
    <w:p w14:paraId="6A50D40D" w14:textId="473949A0" w:rsidR="005857E2" w:rsidRDefault="0081103F" w:rsidP="005857E2">
      <w:pPr>
        <w:rPr>
          <w:lang w:val="en-US" w:eastAsia="en-US"/>
        </w:rPr>
      </w:pPr>
      <w:r>
        <w:t xml:space="preserve"> </w:t>
      </w:r>
    </w:p>
    <w:p w14:paraId="1014BA93" w14:textId="77777777" w:rsidR="0042315B" w:rsidRDefault="0042315B"/>
    <w:p w14:paraId="507936FF" w14:textId="77777777" w:rsidR="0042315B" w:rsidRDefault="0042315B"/>
    <w:p w14:paraId="0A84E86C" w14:textId="77777777" w:rsidR="0042315B" w:rsidRDefault="0042315B"/>
    <w:p w14:paraId="3880D208" w14:textId="77777777" w:rsidR="0042315B" w:rsidRDefault="0042315B"/>
    <w:p w14:paraId="289A0D53" w14:textId="77777777" w:rsidR="0042315B" w:rsidRDefault="0042315B"/>
    <w:p w14:paraId="7EBDD5E1" w14:textId="77777777" w:rsidR="0042315B" w:rsidRDefault="0042315B"/>
    <w:p w14:paraId="7F475FCB" w14:textId="77777777" w:rsidR="0042315B" w:rsidRDefault="0042315B"/>
    <w:p w14:paraId="6CAC95F5" w14:textId="77777777" w:rsidR="0042315B" w:rsidRDefault="0042315B"/>
    <w:p w14:paraId="41E7E802" w14:textId="77777777" w:rsidR="0042315B" w:rsidRDefault="0042315B"/>
    <w:p w14:paraId="6D583FF6" w14:textId="77777777" w:rsidR="0042315B" w:rsidRDefault="0042315B"/>
    <w:p w14:paraId="627ECDF1" w14:textId="77777777" w:rsidR="0042315B" w:rsidRDefault="0042315B"/>
    <w:p w14:paraId="2AAA8DA2" w14:textId="77777777" w:rsidR="0042315B" w:rsidRDefault="0042315B"/>
    <w:p w14:paraId="1651B964" w14:textId="77777777" w:rsidR="0042315B" w:rsidRDefault="0042315B"/>
    <w:p w14:paraId="74B3F054" w14:textId="77777777" w:rsidR="0042315B" w:rsidRDefault="0042315B"/>
    <w:p w14:paraId="4A828354" w14:textId="77777777" w:rsidR="0042315B" w:rsidRDefault="0042315B"/>
    <w:p w14:paraId="54FF3F03" w14:textId="77777777" w:rsidR="0042315B" w:rsidRDefault="0042315B"/>
    <w:p w14:paraId="1621BBAE" w14:textId="77777777" w:rsidR="0042315B" w:rsidRDefault="0042315B"/>
    <w:p w14:paraId="0884B795" w14:textId="77777777" w:rsidR="0042315B" w:rsidRDefault="0042315B"/>
    <w:p w14:paraId="614CC26A" w14:textId="77777777" w:rsidR="0042315B" w:rsidRDefault="0042315B"/>
    <w:p w14:paraId="09830864" w14:textId="77777777" w:rsidR="0042315B" w:rsidRDefault="0042315B"/>
    <w:p w14:paraId="3F3991C6" w14:textId="77777777" w:rsidR="0042315B" w:rsidRDefault="0042315B"/>
    <w:p w14:paraId="1A5E91FB" w14:textId="77777777" w:rsidR="0042315B" w:rsidRDefault="0042315B"/>
    <w:p w14:paraId="6B8D6289" w14:textId="7E8DF794" w:rsidR="0042315B" w:rsidRPr="00AE7768" w:rsidRDefault="0042315B">
      <w:pPr>
        <w:sectPr w:rsidR="0042315B" w:rsidRPr="00AE7768" w:rsidSect="002F2421">
          <w:headerReference w:type="default" r:id="rId8"/>
          <w:headerReference w:type="first" r:id="rId9"/>
          <w:footerReference w:type="firs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B691AEE" w14:textId="0E8E718B" w:rsidR="002F2421" w:rsidRDefault="002F2421" w:rsidP="00AE7768">
      <w:pPr>
        <w:pStyle w:val="Heading1"/>
        <w:numPr>
          <w:ilvl w:val="0"/>
          <w:numId w:val="0"/>
        </w:numPr>
      </w:pPr>
    </w:p>
    <w:p w14:paraId="255EBF2A" w14:textId="45888F38" w:rsidR="002F2421" w:rsidRDefault="002F2421" w:rsidP="002F2421">
      <w:pPr>
        <w:pStyle w:val="Heading1"/>
      </w:pPr>
      <w:bookmarkStart w:id="0" w:name="_Toc194572839"/>
      <w:r>
        <w:t>Introduction</w:t>
      </w:r>
      <w:bookmarkEnd w:id="0"/>
    </w:p>
    <w:p w14:paraId="25EC1A17" w14:textId="77777777" w:rsidR="004C5E19" w:rsidRPr="004C5E19" w:rsidRDefault="004C5E19" w:rsidP="004C5E19"/>
    <w:p w14:paraId="0E5CF725" w14:textId="482B651E" w:rsidR="006D7F82" w:rsidRDefault="0042315B" w:rsidP="0042315B">
      <w:pPr>
        <w:rPr>
          <w:sz w:val="24"/>
          <w:szCs w:val="24"/>
        </w:rPr>
      </w:pPr>
      <w:r w:rsidRPr="006F51EA">
        <w:rPr>
          <w:sz w:val="24"/>
          <w:szCs w:val="24"/>
        </w:rPr>
        <w:t>The purpose of this experiment was to determine the concentration of Hydr</w:t>
      </w:r>
      <w:r w:rsidR="006F51EA" w:rsidRPr="006F51EA">
        <w:rPr>
          <w:sz w:val="24"/>
          <w:szCs w:val="24"/>
        </w:rPr>
        <w:t xml:space="preserve">ochloric acid </w:t>
      </w:r>
      <w:r w:rsidRPr="006F51EA">
        <w:rPr>
          <w:sz w:val="24"/>
          <w:szCs w:val="24"/>
        </w:rPr>
        <w:t xml:space="preserve">(HCl) in an unknown sample required </w:t>
      </w:r>
      <w:r w:rsidRPr="0079735F">
        <w:rPr>
          <w:sz w:val="24"/>
          <w:szCs w:val="24"/>
        </w:rPr>
        <w:t>to neutralise standard solution of Sodium</w:t>
      </w:r>
      <w:r w:rsidR="006F51EA" w:rsidRPr="0079735F">
        <w:rPr>
          <w:sz w:val="24"/>
          <w:szCs w:val="24"/>
        </w:rPr>
        <w:t xml:space="preserve"> hydroxide (</w:t>
      </w:r>
      <w:r w:rsidRPr="0079735F">
        <w:rPr>
          <w:sz w:val="24"/>
          <w:szCs w:val="24"/>
        </w:rPr>
        <w:t>NaOH</w:t>
      </w:r>
      <w:r w:rsidR="006F51EA" w:rsidRPr="0079735F">
        <w:rPr>
          <w:sz w:val="24"/>
          <w:szCs w:val="24"/>
        </w:rPr>
        <w:t>)</w:t>
      </w:r>
      <w:r w:rsidRPr="0079735F">
        <w:rPr>
          <w:sz w:val="24"/>
          <w:szCs w:val="24"/>
        </w:rPr>
        <w:t xml:space="preserve"> in the process of titration. </w:t>
      </w:r>
      <w:r w:rsidR="006D7F82">
        <w:rPr>
          <w:sz w:val="24"/>
          <w:szCs w:val="24"/>
        </w:rPr>
        <w:t>This is known as a neutralise reaction because the products which are produced are neutral as displayed in [</w:t>
      </w:r>
      <w:r w:rsidR="00BA3D05">
        <w:rPr>
          <w:sz w:val="24"/>
          <w:szCs w:val="24"/>
        </w:rPr>
        <w:t>Equation 1</w:t>
      </w:r>
      <w:r w:rsidR="006D7F82">
        <w:rPr>
          <w:sz w:val="24"/>
          <w:szCs w:val="24"/>
        </w:rPr>
        <w:t>].</w:t>
      </w:r>
    </w:p>
    <w:p w14:paraId="375AF1F1" w14:textId="77777777" w:rsidR="006D7F82" w:rsidRDefault="006D7F82" w:rsidP="00BA3D05">
      <w:pPr>
        <w:jc w:val="center"/>
        <w:rPr>
          <w:sz w:val="24"/>
          <w:szCs w:val="24"/>
        </w:rPr>
      </w:pPr>
    </w:p>
    <w:p w14:paraId="70793FAA" w14:textId="7AE8DB1B" w:rsidR="006D7F82" w:rsidRPr="00BA3D05" w:rsidRDefault="006D7F82" w:rsidP="00BA3D05">
      <w:pPr>
        <w:pStyle w:val="Caption"/>
        <w:jc w:val="center"/>
        <w:rPr>
          <w:sz w:val="24"/>
          <w:szCs w:val="24"/>
        </w:rPr>
      </w:pPr>
      <w:bookmarkStart w:id="1" w:name="_Toc194593790"/>
      <w:r>
        <w:rPr>
          <w:sz w:val="24"/>
          <w:szCs w:val="24"/>
        </w:rPr>
        <w:t>HCl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>) + NaOH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 xml:space="preserve">) </w:t>
      </w:r>
      <w:r w:rsidRPr="006D7F8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NaCl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 xml:space="preserve">) + </w:t>
      </w:r>
      <m:oMath>
        <m:sSub>
          <m:sSubPr>
            <m:ctrlPr>
              <w:rPr>
                <w:rFonts w:ascii="Cambria Math" w:hAnsi="Cambria Math"/>
                <w:iCs w:val="0"/>
                <w:color w:val="auto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sz w:val="24"/>
          <w:szCs w:val="24"/>
        </w:rPr>
        <w:t>0</w:t>
      </w:r>
      <w:r w:rsidR="00BA3D05">
        <w:rPr>
          <w:sz w:val="24"/>
          <w:szCs w:val="24"/>
        </w:rPr>
        <w:t xml:space="preserve"> (l</w:t>
      </w:r>
      <w:proofErr w:type="gramStart"/>
      <w:r w:rsidR="00BA3D05">
        <w:rPr>
          <w:sz w:val="24"/>
          <w:szCs w:val="24"/>
        </w:rPr>
        <w:t xml:space="preserve">)  </w:t>
      </w:r>
      <w:r>
        <w:t>Equation</w:t>
      </w:r>
      <w:proofErr w:type="gramEnd"/>
      <w:r>
        <w:t xml:space="preserve"> </w:t>
      </w:r>
      <w:r>
        <w:t xml:space="preserve">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bookmarkEnd w:id="1"/>
      <w:r>
        <w:rPr>
          <w:noProof/>
        </w:rPr>
        <w:fldChar w:fldCharType="end"/>
      </w:r>
    </w:p>
    <w:p w14:paraId="26DE84CA" w14:textId="768C42F5" w:rsidR="006D7F82" w:rsidRDefault="006D7F82" w:rsidP="006D7F82">
      <w:pPr>
        <w:jc w:val="center"/>
        <w:rPr>
          <w:sz w:val="24"/>
          <w:szCs w:val="24"/>
        </w:rPr>
      </w:pPr>
    </w:p>
    <w:p w14:paraId="3913029B" w14:textId="5885BC3B" w:rsidR="0042315B" w:rsidRPr="006F51EA" w:rsidRDefault="00905543" w:rsidP="0042315B">
      <w:pPr>
        <w:rPr>
          <w:sz w:val="24"/>
          <w:szCs w:val="24"/>
        </w:rPr>
      </w:pPr>
      <w:r w:rsidRPr="0079735F">
        <w:rPr>
          <w:sz w:val="24"/>
          <w:szCs w:val="24"/>
        </w:rPr>
        <w:t>It is hypothesi</w:t>
      </w:r>
      <w:r w:rsidR="0079735F" w:rsidRPr="0079735F">
        <w:rPr>
          <w:sz w:val="24"/>
          <w:szCs w:val="24"/>
        </w:rPr>
        <w:t>s</w:t>
      </w:r>
      <w:r w:rsidRPr="0079735F">
        <w:rPr>
          <w:sz w:val="24"/>
          <w:szCs w:val="24"/>
        </w:rPr>
        <w:t>ed that by</w:t>
      </w:r>
      <w:r w:rsidRPr="00905543">
        <w:rPr>
          <w:sz w:val="24"/>
          <w:szCs w:val="24"/>
        </w:rPr>
        <w:t xml:space="preserve"> ensuring the equivalence point is reached, the concentration of the hydrochloric acid (HCl) can be determine</w:t>
      </w:r>
      <w:r w:rsidR="00003C21">
        <w:rPr>
          <w:sz w:val="24"/>
          <w:szCs w:val="24"/>
        </w:rPr>
        <w:t>d</w:t>
      </w:r>
      <w:r w:rsidR="0042315B" w:rsidRPr="006F51EA">
        <w:rPr>
          <w:sz w:val="24"/>
          <w:szCs w:val="24"/>
        </w:rPr>
        <w:t xml:space="preserve"> by a visible colour change due to the indicator which is used to establish the end point of the reaction.</w:t>
      </w:r>
    </w:p>
    <w:p w14:paraId="2957C588" w14:textId="1859188C" w:rsidR="0042315B" w:rsidRPr="0079735F" w:rsidRDefault="0042315B" w:rsidP="006D7F82">
      <w:pPr>
        <w:rPr>
          <w:sz w:val="24"/>
          <w:szCs w:val="24"/>
        </w:rPr>
      </w:pPr>
      <w:r w:rsidRPr="006F51EA">
        <w:rPr>
          <w:sz w:val="24"/>
          <w:szCs w:val="24"/>
        </w:rPr>
        <w:t xml:space="preserve">Some of the variables of this reactions include ensuring that there is enough of the standard </w:t>
      </w:r>
      <w:r w:rsidRPr="0079735F">
        <w:rPr>
          <w:sz w:val="24"/>
          <w:szCs w:val="24"/>
        </w:rPr>
        <w:t>solution (NaOH) which has a known concentration to allow the accurately. The volume of the acid will be recorded as this will then be used to calculate the moles of the solution</w:t>
      </w:r>
      <w:r w:rsidR="003B64BA" w:rsidRPr="0079735F">
        <w:rPr>
          <w:sz w:val="24"/>
          <w:szCs w:val="24"/>
        </w:rPr>
        <w:t>.</w:t>
      </w:r>
      <w:r w:rsidRPr="0079735F">
        <w:rPr>
          <w:sz w:val="24"/>
          <w:szCs w:val="24"/>
        </w:rPr>
        <w:t xml:space="preserve">  </w:t>
      </w:r>
      <w:r w:rsidR="00D82FEA" w:rsidRPr="0079735F">
        <w:rPr>
          <w:sz w:val="24"/>
          <w:szCs w:val="24"/>
        </w:rPr>
        <w:t>The molarity of the acid can be calculated by using the volume of the base required for neutrali</w:t>
      </w:r>
      <w:r w:rsidR="0079735F" w:rsidRPr="0079735F">
        <w:rPr>
          <w:sz w:val="24"/>
          <w:szCs w:val="24"/>
        </w:rPr>
        <w:t>s</w:t>
      </w:r>
      <w:r w:rsidR="00D82FEA" w:rsidRPr="0079735F">
        <w:rPr>
          <w:sz w:val="24"/>
          <w:szCs w:val="24"/>
        </w:rPr>
        <w:t>ation, which allows the moles of HCl to be determined, based on the stoichiometry of the balanced reaction.</w:t>
      </w:r>
      <w:r w:rsidR="005D7C29" w:rsidRPr="0079735F">
        <w:rPr>
          <w:sz w:val="24"/>
          <w:szCs w:val="24"/>
        </w:rPr>
        <w:t>[1]</w:t>
      </w:r>
    </w:p>
    <w:p w14:paraId="2340F30A" w14:textId="77777777" w:rsidR="00C17D06" w:rsidRPr="0079735F" w:rsidRDefault="00C17D06" w:rsidP="006D7F82">
      <w:pPr>
        <w:jc w:val="center"/>
        <w:rPr>
          <w:sz w:val="24"/>
          <w:szCs w:val="24"/>
        </w:rPr>
      </w:pPr>
    </w:p>
    <w:p w14:paraId="04C80C1B" w14:textId="67D655B4" w:rsidR="005E7DC0" w:rsidRPr="00BA3D05" w:rsidRDefault="00DC731D" w:rsidP="00BA3D05">
      <w:pPr>
        <w:pStyle w:val="Caption"/>
        <w:jc w:val="center"/>
      </w:pPr>
      <w:bookmarkStart w:id="2" w:name="_Toc194593791"/>
      <m:oMath>
        <m:r>
          <w:rPr>
            <w:rFonts w:ascii="Cambria Math" w:hAnsi="Cambria Math"/>
            <w:sz w:val="24"/>
            <w:szCs w:val="24"/>
          </w:rPr>
          <m:t xml:space="preserve">Molarity= 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Moles of solute (mol)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Litres of solution (L)</m:t>
            </m:r>
          </m:den>
        </m:f>
      </m:oMath>
      <w:r w:rsidRPr="0079735F">
        <w:rPr>
          <w:sz w:val="24"/>
          <w:szCs w:val="24"/>
        </w:rPr>
        <w:t xml:space="preserve">  </w:t>
      </w:r>
      <w:r w:rsidR="00BA3D05">
        <w:t>Equation 2</w:t>
      </w:r>
      <w:r w:rsidR="00BA3D05">
        <w:t xml:space="preserve">: </w:t>
      </w:r>
      <w:r w:rsidR="00BA3D05">
        <w:t>Molarity</w:t>
      </w:r>
      <w:bookmarkEnd w:id="2"/>
    </w:p>
    <w:p w14:paraId="0F1E8FFB" w14:textId="4AD47FDF" w:rsidR="002F2421" w:rsidRPr="0079735F" w:rsidRDefault="002F2421">
      <w:pPr>
        <w:rPr>
          <w:sz w:val="24"/>
          <w:szCs w:val="24"/>
        </w:rPr>
      </w:pPr>
    </w:p>
    <w:p w14:paraId="0CB4372E" w14:textId="1AB06DCC" w:rsidR="00783BBB" w:rsidRPr="0079735F" w:rsidRDefault="0042315B" w:rsidP="00783BBB">
      <w:pPr>
        <w:pStyle w:val="Heading1"/>
      </w:pPr>
      <w:bookmarkStart w:id="3" w:name="_Toc194572840"/>
      <w:r w:rsidRPr="0079735F">
        <w:t>Results</w:t>
      </w:r>
      <w:bookmarkEnd w:id="3"/>
      <w:r w:rsidRPr="0079735F">
        <w:t xml:space="preserve"> </w:t>
      </w:r>
    </w:p>
    <w:p w14:paraId="68FEE88E" w14:textId="10CDECFA" w:rsidR="00783BBB" w:rsidRPr="0079735F" w:rsidRDefault="006B09AC" w:rsidP="006B09AC">
      <w:pPr>
        <w:rPr>
          <w:sz w:val="24"/>
          <w:szCs w:val="24"/>
        </w:rPr>
      </w:pPr>
      <w:r w:rsidRPr="0079735F">
        <w:rPr>
          <w:sz w:val="24"/>
          <w:szCs w:val="24"/>
        </w:rPr>
        <w:t>Three titrations were conducted as outlined in the methodology in appendix 1</w:t>
      </w:r>
      <w:r w:rsidR="00100A89" w:rsidRPr="0079735F">
        <w:rPr>
          <w:sz w:val="24"/>
          <w:szCs w:val="24"/>
        </w:rPr>
        <w:t xml:space="preserve"> an</w:t>
      </w:r>
      <w:r w:rsidR="00DD0001" w:rsidRPr="0079735F">
        <w:rPr>
          <w:sz w:val="24"/>
          <w:szCs w:val="24"/>
        </w:rPr>
        <w:t>d have been displayed in table 1</w:t>
      </w:r>
      <w:r w:rsidR="00203D8D" w:rsidRPr="0079735F">
        <w:rPr>
          <w:sz w:val="24"/>
          <w:szCs w:val="24"/>
        </w:rPr>
        <w:t>.</w:t>
      </w:r>
      <w:r w:rsidR="001C61DC" w:rsidRPr="0079735F">
        <w:rPr>
          <w:sz w:val="24"/>
          <w:szCs w:val="24"/>
        </w:rPr>
        <w:t xml:space="preserve"> By establishing </w:t>
      </w:r>
      <w:r w:rsidR="0018773E" w:rsidRPr="0079735F">
        <w:rPr>
          <w:sz w:val="24"/>
          <w:szCs w:val="24"/>
        </w:rPr>
        <w:t xml:space="preserve">the volume of NaOH titrated from the burette into the conical flask containing HCl caused the solution to change colour from colourless to pink, indicating the equivalence point </w:t>
      </w:r>
      <w:r w:rsidR="00E47E4E" w:rsidRPr="0079735F">
        <w:rPr>
          <w:sz w:val="24"/>
          <w:szCs w:val="24"/>
        </w:rPr>
        <w:t>[Figure 1]</w:t>
      </w:r>
      <w:r w:rsidR="00934877" w:rsidRPr="0079735F">
        <w:rPr>
          <w:sz w:val="24"/>
          <w:szCs w:val="24"/>
        </w:rPr>
        <w:t>.</w:t>
      </w:r>
    </w:p>
    <w:p w14:paraId="242EB61B" w14:textId="4F4C54EA" w:rsidR="00DD0001" w:rsidRPr="002774DA" w:rsidRDefault="00DD0001" w:rsidP="00DD0001">
      <w:pPr>
        <w:pStyle w:val="Subtitle"/>
      </w:pPr>
      <w:r>
        <w:t xml:space="preserve">Table one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B09AC" w14:paraId="1D17E244" w14:textId="77777777" w:rsidTr="00802F2D">
        <w:tc>
          <w:tcPr>
            <w:tcW w:w="2254" w:type="dxa"/>
          </w:tcPr>
          <w:p w14:paraId="4FFCA7C1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Flask</w:t>
            </w:r>
          </w:p>
        </w:tc>
        <w:tc>
          <w:tcPr>
            <w:tcW w:w="2254" w:type="dxa"/>
          </w:tcPr>
          <w:p w14:paraId="2ABC894E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1 rough titration </w:t>
            </w:r>
          </w:p>
        </w:tc>
        <w:tc>
          <w:tcPr>
            <w:tcW w:w="2254" w:type="dxa"/>
          </w:tcPr>
          <w:p w14:paraId="1DEC4849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2</w:t>
            </w:r>
          </w:p>
        </w:tc>
        <w:tc>
          <w:tcPr>
            <w:tcW w:w="2254" w:type="dxa"/>
          </w:tcPr>
          <w:p w14:paraId="0C9DCEEC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3</w:t>
            </w:r>
          </w:p>
        </w:tc>
      </w:tr>
      <w:tr w:rsidR="006B09AC" w14:paraId="0CA529EB" w14:textId="77777777" w:rsidTr="00802F2D">
        <w:tc>
          <w:tcPr>
            <w:tcW w:w="2254" w:type="dxa"/>
          </w:tcPr>
          <w:p w14:paraId="38501CD3" w14:textId="4A3106F2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V HCL (</w:t>
            </w:r>
            <w:r w:rsidR="00E4071F">
              <w:rPr>
                <w:b/>
                <w:bCs/>
              </w:rPr>
              <w:t>M</w:t>
            </w:r>
            <w:r w:rsidRPr="000C4750">
              <w:rPr>
                <w:b/>
                <w:bCs/>
              </w:rPr>
              <w:t>L)</w:t>
            </w:r>
          </w:p>
        </w:tc>
        <w:tc>
          <w:tcPr>
            <w:tcW w:w="2254" w:type="dxa"/>
          </w:tcPr>
          <w:p w14:paraId="746EA77C" w14:textId="77777777" w:rsidR="006B09AC" w:rsidRDefault="006B09AC" w:rsidP="00802F2D">
            <w:r>
              <w:t>25</w:t>
            </w:r>
          </w:p>
        </w:tc>
        <w:tc>
          <w:tcPr>
            <w:tcW w:w="2254" w:type="dxa"/>
          </w:tcPr>
          <w:p w14:paraId="541C4245" w14:textId="77777777" w:rsidR="006B09AC" w:rsidRDefault="006B09AC" w:rsidP="00802F2D">
            <w:r>
              <w:t>25</w:t>
            </w:r>
          </w:p>
        </w:tc>
        <w:tc>
          <w:tcPr>
            <w:tcW w:w="2254" w:type="dxa"/>
          </w:tcPr>
          <w:p w14:paraId="5B274594" w14:textId="77777777" w:rsidR="006B09AC" w:rsidRDefault="006B09AC" w:rsidP="00802F2D">
            <w:r>
              <w:t>25</w:t>
            </w:r>
          </w:p>
        </w:tc>
      </w:tr>
      <w:tr w:rsidR="006B09AC" w14:paraId="38E5EFE4" w14:textId="77777777" w:rsidTr="00802F2D">
        <w:tc>
          <w:tcPr>
            <w:tcW w:w="2254" w:type="dxa"/>
          </w:tcPr>
          <w:p w14:paraId="3745C61B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Initial burette reading </w:t>
            </w:r>
          </w:p>
        </w:tc>
        <w:tc>
          <w:tcPr>
            <w:tcW w:w="2254" w:type="dxa"/>
          </w:tcPr>
          <w:p w14:paraId="0ACDDA52" w14:textId="77777777" w:rsidR="006B09AC" w:rsidRDefault="006B09AC" w:rsidP="00802F2D">
            <w:r>
              <w:t>0</w:t>
            </w:r>
          </w:p>
        </w:tc>
        <w:tc>
          <w:tcPr>
            <w:tcW w:w="2254" w:type="dxa"/>
          </w:tcPr>
          <w:p w14:paraId="163D2D78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4406187B" w14:textId="77777777" w:rsidR="006B09AC" w:rsidRDefault="006B09AC" w:rsidP="00802F2D">
            <w:r>
              <w:t>26.89</w:t>
            </w:r>
          </w:p>
        </w:tc>
      </w:tr>
      <w:tr w:rsidR="006B09AC" w14:paraId="0B12D3E8" w14:textId="77777777" w:rsidTr="00802F2D">
        <w:tc>
          <w:tcPr>
            <w:tcW w:w="2254" w:type="dxa"/>
          </w:tcPr>
          <w:p w14:paraId="6830C30F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Final burette reading </w:t>
            </w:r>
          </w:p>
        </w:tc>
        <w:tc>
          <w:tcPr>
            <w:tcW w:w="2254" w:type="dxa"/>
          </w:tcPr>
          <w:p w14:paraId="31B8105C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7D586133" w14:textId="77777777" w:rsidR="006B09AC" w:rsidRDefault="006B09AC" w:rsidP="00802F2D">
            <w:r>
              <w:t>33.24</w:t>
            </w:r>
          </w:p>
        </w:tc>
        <w:tc>
          <w:tcPr>
            <w:tcW w:w="2254" w:type="dxa"/>
          </w:tcPr>
          <w:p w14:paraId="4295E22E" w14:textId="77777777" w:rsidR="006B09AC" w:rsidRDefault="006B09AC" w:rsidP="00802F2D">
            <w:r>
              <w:t>43.41</w:t>
            </w:r>
          </w:p>
        </w:tc>
      </w:tr>
      <w:tr w:rsidR="006B09AC" w14:paraId="572E313B" w14:textId="77777777" w:rsidTr="00802F2D">
        <w:tc>
          <w:tcPr>
            <w:tcW w:w="2254" w:type="dxa"/>
          </w:tcPr>
          <w:p w14:paraId="6C5832E9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V NaOH (ML)</w:t>
            </w:r>
          </w:p>
        </w:tc>
        <w:tc>
          <w:tcPr>
            <w:tcW w:w="2254" w:type="dxa"/>
          </w:tcPr>
          <w:p w14:paraId="0EA6075D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127531DC" w14:textId="77777777" w:rsidR="006B09AC" w:rsidRDefault="006B09AC" w:rsidP="00802F2D">
            <w:r>
              <w:t>16.60</w:t>
            </w:r>
          </w:p>
        </w:tc>
        <w:tc>
          <w:tcPr>
            <w:tcW w:w="2254" w:type="dxa"/>
          </w:tcPr>
          <w:p w14:paraId="35068BCE" w14:textId="77777777" w:rsidR="006B09AC" w:rsidRDefault="006B09AC" w:rsidP="00802F2D">
            <w:r>
              <w:t>16.52</w:t>
            </w:r>
          </w:p>
        </w:tc>
      </w:tr>
      <w:tr w:rsidR="006B09AC" w14:paraId="76441235" w14:textId="77777777" w:rsidTr="00802F2D">
        <w:tc>
          <w:tcPr>
            <w:tcW w:w="2254" w:type="dxa"/>
          </w:tcPr>
          <w:p w14:paraId="222384A5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lastRenderedPageBreak/>
              <w:t>Moles of NaOH</w:t>
            </w:r>
          </w:p>
        </w:tc>
        <w:tc>
          <w:tcPr>
            <w:tcW w:w="2254" w:type="dxa"/>
          </w:tcPr>
          <w:p w14:paraId="47A46A1C" w14:textId="206A543F" w:rsidR="006B09AC" w:rsidRDefault="006B09AC" w:rsidP="00802F2D">
            <w:r>
              <w:t>0.01657</w:t>
            </w:r>
          </w:p>
        </w:tc>
        <w:tc>
          <w:tcPr>
            <w:tcW w:w="2254" w:type="dxa"/>
          </w:tcPr>
          <w:p w14:paraId="0987888B" w14:textId="5BE97EDA" w:rsidR="006B09AC" w:rsidRDefault="006B09AC" w:rsidP="00802F2D">
            <w:r>
              <w:t>0.01656</w:t>
            </w:r>
          </w:p>
        </w:tc>
        <w:tc>
          <w:tcPr>
            <w:tcW w:w="2254" w:type="dxa"/>
          </w:tcPr>
          <w:p w14:paraId="2F8E0434" w14:textId="27B451EE" w:rsidR="006B09AC" w:rsidRDefault="006B09AC" w:rsidP="00802F2D">
            <w:r>
              <w:t>0.01648</w:t>
            </w:r>
          </w:p>
        </w:tc>
      </w:tr>
      <w:tr w:rsidR="006B09AC" w14:paraId="0F35C179" w14:textId="77777777" w:rsidTr="00802F2D">
        <w:tc>
          <w:tcPr>
            <w:tcW w:w="2254" w:type="dxa"/>
          </w:tcPr>
          <w:p w14:paraId="2C7B7ADC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Moles of HCL</w:t>
            </w:r>
          </w:p>
        </w:tc>
        <w:tc>
          <w:tcPr>
            <w:tcW w:w="2254" w:type="dxa"/>
          </w:tcPr>
          <w:p w14:paraId="18250A4A" w14:textId="0AF2D1E1" w:rsidR="006B09AC" w:rsidRDefault="006B09AC" w:rsidP="00802F2D">
            <w:r>
              <w:t>0.01657</w:t>
            </w:r>
          </w:p>
        </w:tc>
        <w:tc>
          <w:tcPr>
            <w:tcW w:w="2254" w:type="dxa"/>
          </w:tcPr>
          <w:p w14:paraId="60086D7B" w14:textId="2A2EAE82" w:rsidR="006B09AC" w:rsidRDefault="006B09AC" w:rsidP="00802F2D">
            <w:r>
              <w:t>0.01656</w:t>
            </w:r>
          </w:p>
        </w:tc>
        <w:tc>
          <w:tcPr>
            <w:tcW w:w="2254" w:type="dxa"/>
          </w:tcPr>
          <w:p w14:paraId="3E5CF527" w14:textId="4BB7DE0B" w:rsidR="006B09AC" w:rsidRDefault="006B09AC" w:rsidP="00802F2D">
            <w:r>
              <w:t>0.0.1648</w:t>
            </w:r>
          </w:p>
        </w:tc>
      </w:tr>
      <w:tr w:rsidR="006B09AC" w14:paraId="23FC96CD" w14:textId="77777777" w:rsidTr="00802F2D">
        <w:tc>
          <w:tcPr>
            <w:tcW w:w="2254" w:type="dxa"/>
          </w:tcPr>
          <w:p w14:paraId="04C88FAE" w14:textId="77777777" w:rsidR="006B09AC" w:rsidRDefault="006B09AC" w:rsidP="00802F2D">
            <w:r w:rsidRPr="000C4750">
              <w:rPr>
                <w:b/>
                <w:bCs/>
              </w:rPr>
              <w:t>Molarity of HCL</w:t>
            </w:r>
            <w:r w:rsidR="001877B7">
              <w:rPr>
                <w:b/>
                <w:bCs/>
              </w:rPr>
              <w:t xml:space="preserve"> </w:t>
            </w:r>
          </w:p>
          <w:p w14:paraId="1C4BEC71" w14:textId="75CF067C" w:rsidR="001877B7" w:rsidRPr="001877B7" w:rsidRDefault="001877B7" w:rsidP="00802F2D">
            <w:r>
              <w:t>Mol/Litre</w:t>
            </w:r>
          </w:p>
        </w:tc>
        <w:tc>
          <w:tcPr>
            <w:tcW w:w="2254" w:type="dxa"/>
          </w:tcPr>
          <w:p w14:paraId="27BA6858" w14:textId="1A77787C" w:rsidR="006B09AC" w:rsidRDefault="006B09AC" w:rsidP="00802F2D">
            <w:r>
              <w:t>0.066</w:t>
            </w:r>
          </w:p>
        </w:tc>
        <w:tc>
          <w:tcPr>
            <w:tcW w:w="2254" w:type="dxa"/>
          </w:tcPr>
          <w:p w14:paraId="3541C1C6" w14:textId="2E777F6F" w:rsidR="006B09AC" w:rsidRDefault="006B09AC" w:rsidP="00802F2D">
            <w:r>
              <w:t>0.06</w:t>
            </w:r>
            <w:r w:rsidR="001877B7">
              <w:t>4</w:t>
            </w:r>
          </w:p>
        </w:tc>
        <w:tc>
          <w:tcPr>
            <w:tcW w:w="2254" w:type="dxa"/>
          </w:tcPr>
          <w:p w14:paraId="36B39F8C" w14:textId="4AE39EA3" w:rsidR="006B09AC" w:rsidRDefault="006B09AC" w:rsidP="00802F2D">
            <w:r>
              <w:t>0.065</w:t>
            </w:r>
          </w:p>
        </w:tc>
      </w:tr>
    </w:tbl>
    <w:p w14:paraId="2C320141" w14:textId="77777777" w:rsidR="006B09AC" w:rsidRDefault="006B09AC" w:rsidP="006B09AC"/>
    <w:p w14:paraId="1566D8BB" w14:textId="5BAAA7CB" w:rsidR="006B09AC" w:rsidRDefault="006B09AC" w:rsidP="006B09AC">
      <w:r>
        <w:t>The patterns which were identified</w:t>
      </w:r>
      <w:r w:rsidR="00E47E4E">
        <w:t xml:space="preserve"> in the titration</w:t>
      </w:r>
      <w:r>
        <w:t xml:space="preserve"> was that when approaching the equivalence point there is a very small volume of NaOH </w:t>
      </w:r>
      <w:r w:rsidR="00602435">
        <w:t>required to neutralise the solution</w:t>
      </w:r>
      <w:r w:rsidR="0079735F">
        <w:t xml:space="preserve">. This </w:t>
      </w:r>
      <w:r>
        <w:t>could cause you to over titrate the solution giving you a deep pink colour opposed to a faint pink</w:t>
      </w:r>
      <w:r w:rsidR="0079735F">
        <w:t>. W</w:t>
      </w:r>
      <w:r>
        <w:t>hen the solution was titrated with 16ml of NaOH the colour of the solution began to change however</w:t>
      </w:r>
      <w:r w:rsidR="0079735F">
        <w:t xml:space="preserve">, </w:t>
      </w:r>
      <w:r>
        <w:t>when this was mixed the colour dissipated</w:t>
      </w:r>
      <w:r w:rsidR="00CF389C">
        <w:t xml:space="preserve"> thus requiring more NaOH to be added to the solution</w:t>
      </w:r>
      <w:r w:rsidR="00E45BD5">
        <w:t xml:space="preserve"> and depending on the droplet size and how much the tap of the burette was opened </w:t>
      </w:r>
      <w:r w:rsidR="00F27DE9">
        <w:t>meant overshooting the equivalence point of the neutralisation.</w:t>
      </w:r>
    </w:p>
    <w:p w14:paraId="5D03B7B7" w14:textId="437110B0" w:rsidR="007A074A" w:rsidRDefault="005E2CA1" w:rsidP="000B6695">
      <w:r>
        <w:t xml:space="preserve">The Key finding was establishing the volume of </w:t>
      </w:r>
      <w:r w:rsidR="001F6A6F">
        <w:t xml:space="preserve">a known concentration </w:t>
      </w:r>
      <w:r w:rsidR="00C76187">
        <w:t xml:space="preserve">of </w:t>
      </w:r>
      <w:r>
        <w:t xml:space="preserve">NaOH required to fully </w:t>
      </w:r>
      <w:r w:rsidR="00622286">
        <w:t>neutralise</w:t>
      </w:r>
      <w:r w:rsidR="00006F2B">
        <w:t xml:space="preserve"> HCl allowing the Molarity </w:t>
      </w:r>
      <w:r w:rsidR="003A28E6">
        <w:t xml:space="preserve">and the moles </w:t>
      </w:r>
      <w:r w:rsidR="00006F2B">
        <w:t>of both</w:t>
      </w:r>
      <w:r w:rsidR="00451F12">
        <w:t xml:space="preserve"> chemicals to be determined.</w:t>
      </w:r>
      <w:r w:rsidR="00B04ACA">
        <w:t xml:space="preserve"> </w:t>
      </w:r>
      <w:r w:rsidR="00AA3027">
        <w:t>To be able to calculate the molarity</w:t>
      </w:r>
      <w:r w:rsidR="00C333E3">
        <w:t xml:space="preserve">, </w:t>
      </w:r>
      <w:r w:rsidR="00AA3027">
        <w:t>the moles used</w:t>
      </w:r>
      <w:r w:rsidR="00C333E3">
        <w:t xml:space="preserve"> </w:t>
      </w:r>
      <w:r w:rsidR="00AA3027">
        <w:t>first needs to be</w:t>
      </w:r>
      <w:r w:rsidR="008F0979">
        <w:t xml:space="preserve"> determined- this is done by </w:t>
      </w:r>
      <w:r w:rsidR="00D142B8">
        <w:t>multiplying the</w:t>
      </w:r>
      <w:r w:rsidR="008F0979">
        <w:t xml:space="preserve"> concentration of the base</w:t>
      </w:r>
      <w:r w:rsidR="00745537">
        <w:t xml:space="preserve"> solution</w:t>
      </w:r>
      <w:r w:rsidR="008F0979">
        <w:t xml:space="preserve"> and </w:t>
      </w:r>
      <w:r w:rsidR="0005324A">
        <w:t>the volume</w:t>
      </w:r>
      <w:r w:rsidR="00C333E3">
        <w:t>:</w:t>
      </w:r>
      <w:r w:rsidR="00745537">
        <w:t xml:space="preserve"> </w:t>
      </w:r>
    </w:p>
    <w:p w14:paraId="38BB0040" w14:textId="3E14447F" w:rsidR="00BA3D05" w:rsidRDefault="000B0DF2" w:rsidP="00BA3D05">
      <w:pPr>
        <w:pStyle w:val="Caption"/>
        <w:jc w:val="center"/>
      </w:pPr>
      <w:r w:rsidRPr="00BA3D05">
        <w:rPr>
          <w:i w:val="0"/>
          <w:iCs w:val="0"/>
          <w:color w:val="auto"/>
          <w:sz w:val="22"/>
          <w:szCs w:val="22"/>
        </w:rPr>
        <w:t xml:space="preserve">Concentration x volume = </w:t>
      </w:r>
      <w:proofErr w:type="gramStart"/>
      <w:r w:rsidRPr="00BA3D05">
        <w:rPr>
          <w:i w:val="0"/>
          <w:iCs w:val="0"/>
          <w:color w:val="auto"/>
          <w:sz w:val="22"/>
          <w:szCs w:val="22"/>
        </w:rPr>
        <w:t>Moles</w:t>
      </w:r>
      <w:r w:rsidR="00BA3D05" w:rsidRPr="00BA3D05">
        <w:rPr>
          <w:color w:val="auto"/>
          <w:sz w:val="22"/>
          <w:szCs w:val="22"/>
        </w:rPr>
        <w:t xml:space="preserve">  </w:t>
      </w:r>
      <w:r w:rsidR="00BA3D05">
        <w:t>Equation</w:t>
      </w:r>
      <w:proofErr w:type="gramEnd"/>
      <w:r w:rsidR="00BA3D05">
        <w:t xml:space="preserve"> 3:  Moles Calculation</w:t>
      </w:r>
    </w:p>
    <w:p w14:paraId="6893D36D" w14:textId="626D9286" w:rsidR="000B0DF2" w:rsidRDefault="000B0DF2" w:rsidP="000B0DF2">
      <w:pPr>
        <w:pStyle w:val="ListParagraph"/>
        <w:numPr>
          <w:ilvl w:val="0"/>
          <w:numId w:val="6"/>
        </w:numPr>
      </w:pPr>
      <w:r>
        <w:t>0.09977 x 0.0</w:t>
      </w:r>
      <w:r w:rsidR="007D4076">
        <w:t>1661 = 0.00165 mol</w:t>
      </w:r>
    </w:p>
    <w:p w14:paraId="74F7AF94" w14:textId="3CA11299" w:rsidR="007D4076" w:rsidRDefault="007D4076" w:rsidP="000B0DF2">
      <w:pPr>
        <w:pStyle w:val="ListParagraph"/>
        <w:numPr>
          <w:ilvl w:val="0"/>
          <w:numId w:val="6"/>
        </w:numPr>
      </w:pPr>
      <w:r>
        <w:t>0.09977 x 0.00</w:t>
      </w:r>
      <w:r w:rsidR="002F65D1">
        <w:t>16</w:t>
      </w:r>
      <w:r w:rsidR="00C23613">
        <w:t>6</w:t>
      </w:r>
      <w:r w:rsidR="002F65D1">
        <w:t>0 = 0.001656 mol</w:t>
      </w:r>
    </w:p>
    <w:p w14:paraId="1C01BEF1" w14:textId="74904F1D" w:rsidR="002F65D1" w:rsidRDefault="00C23613" w:rsidP="000B0DF2">
      <w:pPr>
        <w:pStyle w:val="ListParagraph"/>
        <w:numPr>
          <w:ilvl w:val="0"/>
          <w:numId w:val="6"/>
        </w:numPr>
      </w:pPr>
      <w:r>
        <w:t>0.09977 x 0.001652 =</w:t>
      </w:r>
      <w:r w:rsidR="006421E4">
        <w:t xml:space="preserve"> 0.00</w:t>
      </w:r>
      <w:r w:rsidR="00575FE6">
        <w:t>16</w:t>
      </w:r>
      <w:r w:rsidR="00CB5849">
        <w:t>52 mol</w:t>
      </w:r>
    </w:p>
    <w:p w14:paraId="07610A6F" w14:textId="69808A2B" w:rsidR="001A2391" w:rsidRPr="000B6695" w:rsidRDefault="00355E23" w:rsidP="000B6695">
      <w:r>
        <w:t xml:space="preserve"> </w:t>
      </w:r>
      <w:r w:rsidR="009944F4">
        <w:t>The equ</w:t>
      </w:r>
      <w:r w:rsidR="00306345">
        <w:t>ation for molarity [</w:t>
      </w:r>
      <w:r w:rsidR="00817974">
        <w:t xml:space="preserve">Equation </w:t>
      </w:r>
      <w:r w:rsidR="00F33B03">
        <w:t>2</w:t>
      </w:r>
      <w:r w:rsidR="00306345">
        <w:t xml:space="preserve">] </w:t>
      </w:r>
      <w:r w:rsidR="000B6695">
        <w:t>can be solved for the moles of the solute by writing</w:t>
      </w:r>
      <w:r w:rsidR="00817974">
        <w:t xml:space="preserve"> i</w:t>
      </w:r>
      <w:r w:rsidR="00B66BFB">
        <w:t>t as shown below.</w:t>
      </w:r>
    </w:p>
    <w:p w14:paraId="30D9E6F1" w14:textId="77777777" w:rsidR="001A2391" w:rsidRPr="006B38CF" w:rsidRDefault="00E60CBA" w:rsidP="001A2391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</m:oMath>
      </m:oMathPara>
    </w:p>
    <w:p w14:paraId="40762CF7" w14:textId="5BA79780" w:rsidR="00EE0FB3" w:rsidRPr="00817974" w:rsidRDefault="00E60CBA" w:rsidP="00BA3D05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  <m:r>
                    <w:rPr>
                      <w:rFonts w:ascii="Cambria Math" w:hAnsi="Cambria Math"/>
                    </w:rPr>
                    <m:t xml:space="preserve"> 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mol/litre</m:t>
          </m:r>
        </m:oMath>
      </m:oMathPara>
    </w:p>
    <w:p w14:paraId="1D6ED2A8" w14:textId="77777777" w:rsidR="00817974" w:rsidRPr="00A61C17" w:rsidRDefault="00E60CBA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concentration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HCl</m:t>
          </m:r>
        </m:oMath>
      </m:oMathPara>
    </w:p>
    <w:p w14:paraId="3F943573" w14:textId="77777777" w:rsidR="00817974" w:rsidRPr="00E57775" w:rsidRDefault="00E60CBA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Volume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HCl</m:t>
          </m:r>
        </m:oMath>
      </m:oMathPara>
    </w:p>
    <w:p w14:paraId="33D34785" w14:textId="77777777" w:rsidR="00817974" w:rsidRPr="00C938DC" w:rsidRDefault="00E60CBA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Molartiy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base</m:t>
          </m:r>
          <m:r>
            <w:rPr>
              <w:rFonts w:ascii="Cambria Math" w:hAnsi="Cambria Math"/>
              <w:sz w:val="24"/>
              <w:szCs w:val="24"/>
            </w:rPr>
            <m:t xml:space="preserve"> ( </m:t>
          </m:r>
          <m:r>
            <w:rPr>
              <w:rFonts w:ascii="Cambria Math" w:hAnsi="Cambria Math"/>
              <w:sz w:val="24"/>
              <w:szCs w:val="24"/>
            </w:rPr>
            <m:t>NaOH</m:t>
          </m:r>
          <m:r>
            <w:rPr>
              <w:rFonts w:ascii="Cambria Math" w:hAnsi="Cambria Math"/>
              <w:sz w:val="24"/>
              <w:szCs w:val="24"/>
            </w:rPr>
            <m:t>)</m:t>
          </m:r>
        </m:oMath>
      </m:oMathPara>
    </w:p>
    <w:p w14:paraId="4B6B8717" w14:textId="77777777" w:rsidR="00817974" w:rsidRPr="005725CB" w:rsidRDefault="00E60CBA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Volume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base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NaOH</m:t>
              </m:r>
            </m:e>
          </m:d>
        </m:oMath>
      </m:oMathPara>
    </w:p>
    <w:p w14:paraId="0125AD1D" w14:textId="77777777" w:rsidR="00817974" w:rsidRPr="004252F0" w:rsidRDefault="00817974" w:rsidP="002F2421"/>
    <w:p w14:paraId="59D97783" w14:textId="1D5C076E" w:rsidR="004252F0" w:rsidRPr="000B6695" w:rsidRDefault="004252F0" w:rsidP="002F2421">
      <w:r>
        <w:t xml:space="preserve">This </w:t>
      </w:r>
      <w:r w:rsidR="0079735F">
        <w:t xml:space="preserve">equation can </w:t>
      </w:r>
      <w:r>
        <w:t>the</w:t>
      </w:r>
      <w:r w:rsidR="00AC74DE">
        <w:t>n</w:t>
      </w:r>
      <w:r>
        <w:t xml:space="preserve"> be used to determine the</w:t>
      </w:r>
      <w:r w:rsidR="0048417C">
        <w:t xml:space="preserve"> </w:t>
      </w:r>
      <w:r w:rsidR="006B78BE">
        <w:t>molarity is</w:t>
      </w:r>
      <w:r w:rsidR="00865837">
        <w:t xml:space="preserve"> equal to the moles of the solute multiplied by the </w:t>
      </w:r>
      <w:r w:rsidR="00BD2B0D">
        <w:t>volume as shown for each titration below.</w:t>
      </w:r>
      <w:r w:rsidR="00C244DC">
        <w:t xml:space="preserve"> The moles of NaOH</w:t>
      </w:r>
      <w:r w:rsidR="00052253">
        <w:t xml:space="preserve"> which was found from multiplying the concentration and the volume are then used to calculate the molarity </w:t>
      </w:r>
      <w:r w:rsidR="00BC2504">
        <w:t xml:space="preserve">of </w:t>
      </w:r>
      <w:r w:rsidR="00862776">
        <w:t>HCl using</w:t>
      </w:r>
      <w:r w:rsidR="00BC2504">
        <w:t xml:space="preserve"> [Equation </w:t>
      </w:r>
      <w:r w:rsidR="00F33B03">
        <w:t>2</w:t>
      </w:r>
      <w:r w:rsidR="00136490">
        <w:t>]</w:t>
      </w:r>
      <w:r w:rsidR="00F33B03">
        <w:t xml:space="preserve"> as seen from the balance chemical equation there is </w:t>
      </w:r>
      <w:proofErr w:type="gramStart"/>
      <w:r w:rsidR="00F33B03">
        <w:t>an</w:t>
      </w:r>
      <w:proofErr w:type="gramEnd"/>
      <w:r w:rsidR="00F33B03">
        <w:t xml:space="preserve"> number of moles there is a 1:1 ratio.</w:t>
      </w:r>
    </w:p>
    <w:p w14:paraId="1F784CF9" w14:textId="1FD12828" w:rsidR="000B6695" w:rsidRDefault="005E72A2" w:rsidP="005E72A2">
      <w:pPr>
        <w:pStyle w:val="ListParagraph"/>
        <w:numPr>
          <w:ilvl w:val="0"/>
          <w:numId w:val="5"/>
        </w:numPr>
      </w:pP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0.09977 x 0.01661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>=0.066 mol/litre</m:t>
        </m:r>
      </m:oMath>
    </w:p>
    <w:p w14:paraId="4F673A95" w14:textId="35FE4D6A" w:rsidR="005E72A2" w:rsidRDefault="00E60CBA" w:rsidP="005E72A2">
      <w:pPr>
        <w:pStyle w:val="ListParagraph"/>
        <w:numPr>
          <w:ilvl w:val="0"/>
          <w:numId w:val="5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0.09977 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</w:rPr>
              <m:t xml:space="preserve"> 0.0160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 xml:space="preserve">=0.064 </m:t>
        </m:r>
        <m:r>
          <w:rPr>
            <w:rFonts w:ascii="Cambria Math" w:hAnsi="Cambria Math"/>
          </w:rPr>
          <m:t>mol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litre</m:t>
        </m:r>
      </m:oMath>
    </w:p>
    <w:p w14:paraId="0D3B031E" w14:textId="77ECAEE6" w:rsidR="003E3E07" w:rsidRDefault="00E60CBA" w:rsidP="003E3E07">
      <w:pPr>
        <w:pStyle w:val="ListParagraph"/>
        <w:numPr>
          <w:ilvl w:val="0"/>
          <w:numId w:val="5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0.09977 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</w:rPr>
              <m:t xml:space="preserve"> 0.01652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 xml:space="preserve">=0.065 </m:t>
        </m:r>
        <m:r>
          <w:rPr>
            <w:rFonts w:ascii="Cambria Math" w:hAnsi="Cambria Math"/>
          </w:rPr>
          <m:t>mol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litre</m:t>
        </m:r>
      </m:oMath>
    </w:p>
    <w:p w14:paraId="63AD657E" w14:textId="77777777" w:rsidR="005E72A2" w:rsidRDefault="005E72A2" w:rsidP="003E3E07">
      <w:pPr>
        <w:pStyle w:val="ListParagraph"/>
      </w:pPr>
    </w:p>
    <w:p w14:paraId="5736C9AA" w14:textId="6D35B539" w:rsidR="002F2421" w:rsidRDefault="000643FF" w:rsidP="002F2421">
      <w:r>
        <w:rPr>
          <w:noProof/>
        </w:rPr>
        <w:drawing>
          <wp:anchor distT="0" distB="0" distL="114300" distR="114300" simplePos="0" relativeHeight="251660288" behindDoc="1" locked="0" layoutInCell="1" allowOverlap="1" wp14:anchorId="6B959AE8" wp14:editId="3B3DB51D">
            <wp:simplePos x="0" y="0"/>
            <wp:positionH relativeFrom="margin">
              <wp:align>left</wp:align>
            </wp:positionH>
            <wp:positionV relativeFrom="paragraph">
              <wp:posOffset>455295</wp:posOffset>
            </wp:positionV>
            <wp:extent cx="5731510" cy="2368550"/>
            <wp:effectExtent l="0" t="0" r="2540" b="0"/>
            <wp:wrapTight wrapText="bothSides">
              <wp:wrapPolygon edited="0">
                <wp:start x="0" y="0"/>
                <wp:lineTo x="0" y="21368"/>
                <wp:lineTo x="21538" y="21368"/>
                <wp:lineTo x="21538" y="0"/>
                <wp:lineTo x="0" y="0"/>
              </wp:wrapPolygon>
            </wp:wrapTight>
            <wp:docPr id="2" name="Picture 1" descr="a collection of different types of ink stamps with chemistry corrections, for example name, significant dig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ollection of different types of ink stamps with chemistry corrections, for example name, significant digi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EBFA88" w14:textId="5D525171" w:rsidR="00FF436D" w:rsidRDefault="00FF436D" w:rsidP="00FF436D">
      <w:pPr>
        <w:keepNext/>
      </w:pPr>
    </w:p>
    <w:p w14:paraId="5187EDAC" w14:textId="6DBE4A0E" w:rsidR="003E449F" w:rsidRDefault="00FF436D" w:rsidP="00451F12">
      <w:pPr>
        <w:pStyle w:val="Caption"/>
      </w:pPr>
      <w:bookmarkStart w:id="4" w:name="_Hlk194593509"/>
      <w:bookmarkStart w:id="5" w:name="_Toc1945937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 xml:space="preserve">: </w:t>
      </w:r>
      <w:r w:rsidR="002541BF">
        <w:t>difference in phe</w:t>
      </w:r>
      <w:r w:rsidR="00211500">
        <w:t>nolpht</w:t>
      </w:r>
      <w:r w:rsidR="0018268D">
        <w:t>halein colour following titration</w:t>
      </w:r>
      <w:r w:rsidR="002541BF">
        <w:t xml:space="preserve"> </w:t>
      </w:r>
      <w:r w:rsidR="0018268D">
        <w:t>[2]</w:t>
      </w:r>
      <w:bookmarkEnd w:id="5"/>
    </w:p>
    <w:p w14:paraId="791D67F6" w14:textId="1B45E473" w:rsidR="0032502D" w:rsidRDefault="00FD11F6" w:rsidP="0032502D">
      <w:pPr>
        <w:pStyle w:val="Heading1"/>
      </w:pPr>
      <w:bookmarkStart w:id="6" w:name="_Toc194572841"/>
      <w:bookmarkEnd w:id="4"/>
      <w:r>
        <w:t>Discussion</w:t>
      </w:r>
      <w:bookmarkEnd w:id="6"/>
      <w:r>
        <w:t xml:space="preserve"> </w:t>
      </w:r>
    </w:p>
    <w:p w14:paraId="6E77FDE4" w14:textId="77777777" w:rsidR="001764BA" w:rsidRPr="001764BA" w:rsidRDefault="001764BA" w:rsidP="001764BA"/>
    <w:p w14:paraId="4BFA86E8" w14:textId="6DEE6E34" w:rsidR="008D4FDD" w:rsidRDefault="00686BCD" w:rsidP="00203D8D">
      <w:r>
        <w:t xml:space="preserve">This is experiment is relevant </w:t>
      </w:r>
      <w:r w:rsidR="00F93EA4">
        <w:t xml:space="preserve">to OME has the method of titration can be used to determine the concentration </w:t>
      </w:r>
      <w:r w:rsidR="001735D6">
        <w:t>of nitric acid</w:t>
      </w:r>
      <w:r w:rsidR="00FD4946">
        <w:t xml:space="preserve"> used for form </w:t>
      </w:r>
      <w:r w:rsidR="00272383">
        <w:t>nitrocellulose</w:t>
      </w:r>
      <w:r w:rsidR="008927F5">
        <w:t>.</w:t>
      </w:r>
      <w:r w:rsidR="0017227F">
        <w:t xml:space="preserve"> This </w:t>
      </w:r>
      <w:r w:rsidR="00C333E3">
        <w:t xml:space="preserve">is </w:t>
      </w:r>
      <w:r w:rsidR="0017227F">
        <w:t xml:space="preserve">a highly flammable </w:t>
      </w:r>
      <w:r w:rsidR="00D643B5">
        <w:t xml:space="preserve">substance which is made </w:t>
      </w:r>
      <w:r w:rsidR="00671AEF">
        <w:t xml:space="preserve">from cellulose being treated with highly concentrated </w:t>
      </w:r>
      <w:r w:rsidR="00E64CD0">
        <w:t>nitric acid</w:t>
      </w:r>
      <w:r w:rsidR="00090704">
        <w:t xml:space="preserve"> [3]</w:t>
      </w:r>
      <w:r w:rsidR="0079735F">
        <w:t>.</w:t>
      </w:r>
      <w:r w:rsidR="00EC330C">
        <w:t xml:space="preserve"> Gun cotton can be formed by pure nitric acid or </w:t>
      </w:r>
      <w:r w:rsidR="009C7866">
        <w:t xml:space="preserve">from a mixture of </w:t>
      </w:r>
      <w:r w:rsidR="00EB5895">
        <w:t xml:space="preserve">sulphuric acid and </w:t>
      </w:r>
      <w:r w:rsidR="009076AC">
        <w:t>nit</w:t>
      </w:r>
      <w:r w:rsidR="00DD7E1A">
        <w:t>ric acid</w:t>
      </w:r>
      <w:r w:rsidR="0039522A">
        <w:t xml:space="preserve"> and this was done to increase the weight of the gun cotton</w:t>
      </w:r>
      <w:r w:rsidR="00BD278B">
        <w:t xml:space="preserve"> </w:t>
      </w:r>
      <w:r w:rsidR="00853DA8">
        <w:t>[4]</w:t>
      </w:r>
      <w:r w:rsidR="00F41768">
        <w:t xml:space="preserve">. This material was used to replace gun powder </w:t>
      </w:r>
      <w:r w:rsidR="00AB0CC3">
        <w:t xml:space="preserve">as </w:t>
      </w:r>
      <w:r w:rsidR="00143E34">
        <w:t xml:space="preserve">a propellant for munitions </w:t>
      </w:r>
      <w:r w:rsidR="00AB0CC3">
        <w:t>a low</w:t>
      </w:r>
      <w:r w:rsidR="000C45B3">
        <w:t xml:space="preserve"> order</w:t>
      </w:r>
      <w:r w:rsidR="00AB0CC3">
        <w:t xml:space="preserve"> explosive</w:t>
      </w:r>
      <w:r w:rsidR="000C45B3">
        <w:t xml:space="preserve">, this means that the </w:t>
      </w:r>
      <w:r w:rsidR="00353E07">
        <w:t>decomposition</w:t>
      </w:r>
      <w:r w:rsidR="001A359A">
        <w:t xml:space="preserve"> is </w:t>
      </w:r>
      <w:r w:rsidR="00353E07">
        <w:t>propagated</w:t>
      </w:r>
      <w:r w:rsidR="001A359A">
        <w:t xml:space="preserve"> through defla</w:t>
      </w:r>
      <w:r w:rsidR="00353E07">
        <w:t>g</w:t>
      </w:r>
      <w:r w:rsidR="003E20A7">
        <w:t>ration.</w:t>
      </w:r>
      <w:r w:rsidR="00AB0CC3">
        <w:t xml:space="preserve">[4] </w:t>
      </w:r>
      <w:r w:rsidR="003E20A7">
        <w:t xml:space="preserve">Due to the </w:t>
      </w:r>
      <w:r w:rsidR="009153CE">
        <w:t>acids be</w:t>
      </w:r>
      <w:r w:rsidR="009B23EB">
        <w:t>ing in a mixture</w:t>
      </w:r>
      <w:r w:rsidR="00C333E3">
        <w:t>,</w:t>
      </w:r>
      <w:r w:rsidR="009B23EB">
        <w:t xml:space="preserve"> the process of a titration</w:t>
      </w:r>
      <w:r w:rsidR="00EF29F2">
        <w:t xml:space="preserve"> is </w:t>
      </w:r>
      <w:r w:rsidR="007A115F">
        <w:t xml:space="preserve">important to </w:t>
      </w:r>
      <w:r w:rsidR="007023AC">
        <w:t>accurately</w:t>
      </w:r>
      <w:r w:rsidR="007A115F">
        <w:t xml:space="preserve"> determine the concentration of the acids</w:t>
      </w:r>
      <w:r w:rsidR="00C333E3">
        <w:t>,</w:t>
      </w:r>
      <w:r w:rsidR="007A115F">
        <w:t xml:space="preserve"> to ensure the </w:t>
      </w:r>
      <w:r w:rsidR="007023AC">
        <w:t>formulation of the explosive will possess the desired characteristics</w:t>
      </w:r>
      <w:r w:rsidR="004D1597">
        <w:t xml:space="preserve"> </w:t>
      </w:r>
      <w:r w:rsidR="0073219D">
        <w:t xml:space="preserve">for the propellant and </w:t>
      </w:r>
      <w:r w:rsidR="00C03D14">
        <w:t>also ensure that the explosive will be consistent</w:t>
      </w:r>
      <w:r w:rsidR="00B0122D">
        <w:t>.</w:t>
      </w:r>
    </w:p>
    <w:p w14:paraId="55FEF7FE" w14:textId="02CA7918" w:rsidR="003E449F" w:rsidRDefault="00203D8D">
      <w:r>
        <w:t xml:space="preserve">Some of the limitations of this experiment relate to the accuracy of the precision of measurements. Even though the precision of the glassware (burette and pipette) is </w:t>
      </w:r>
      <m:oMath>
        <m:r>
          <w:rPr>
            <w:rFonts w:ascii="Cambria Math" w:hAnsi="Cambria Math"/>
          </w:rPr>
          <m:t>±0.05 Ml</m:t>
        </m:r>
      </m:oMath>
      <w:r>
        <w:t xml:space="preserve"> th</w:t>
      </w:r>
      <w:proofErr w:type="spellStart"/>
      <w:r w:rsidR="005C4C77">
        <w:t>is</w:t>
      </w:r>
      <w:proofErr w:type="spellEnd"/>
      <w:r w:rsidR="005C4C77">
        <w:t xml:space="preserve"> means that the readings are </w:t>
      </w:r>
      <w:r w:rsidR="000E0EF5">
        <w:t xml:space="preserve">only accurate </w:t>
      </w:r>
      <w:r w:rsidR="005C4C77">
        <w:t>to</w:t>
      </w:r>
      <w:r w:rsidR="000E0EF5">
        <w:t xml:space="preserve"> this point. </w:t>
      </w:r>
      <w:r w:rsidR="0079735F" w:rsidRPr="0079735F">
        <w:t xml:space="preserve">Additionally, inaccuracies in reading the volumes from the glassware due to human </w:t>
      </w:r>
      <w:r w:rsidR="00F33B03" w:rsidRPr="0079735F">
        <w:t>error,</w:t>
      </w:r>
      <w:r w:rsidR="0079735F" w:rsidRPr="0079735F">
        <w:t xml:space="preserve"> such as misreading the burette or pipette; could introduce small errors in the volume measurements, leading to slight inaccuracies in the calculated concentration of HCl.</w:t>
      </w:r>
      <w:r w:rsidR="0079735F">
        <w:t xml:space="preserve"> </w:t>
      </w:r>
      <w:r>
        <w:t xml:space="preserve">Another </w:t>
      </w:r>
      <w:r w:rsidR="00CE0DAC">
        <w:t>limitation of</w:t>
      </w:r>
      <w:r w:rsidR="0024739A">
        <w:t xml:space="preserve"> this process </w:t>
      </w:r>
      <w:r>
        <w:t>is</w:t>
      </w:r>
      <w:r w:rsidR="0024739A">
        <w:t xml:space="preserve"> </w:t>
      </w:r>
      <w:r w:rsidR="007710C6">
        <w:t xml:space="preserve">effectively </w:t>
      </w:r>
      <w:r>
        <w:t xml:space="preserve">determining the end point </w:t>
      </w:r>
      <w:r w:rsidR="007710C6">
        <w:t xml:space="preserve">(equivalence point) </w:t>
      </w:r>
      <w:r>
        <w:t>of the reaction</w:t>
      </w:r>
      <w:r w:rsidR="0079735F">
        <w:t xml:space="preserve">, </w:t>
      </w:r>
      <w:r>
        <w:t xml:space="preserve">as the colour change </w:t>
      </w:r>
      <w:r w:rsidR="008C2759">
        <w:t xml:space="preserve">as shown in figure 1 is very slight and requires the apparatus to be used very </w:t>
      </w:r>
      <w:r w:rsidR="00CE0DAC">
        <w:t xml:space="preserve">carefully </w:t>
      </w:r>
      <w:r w:rsidR="00DE3041">
        <w:t xml:space="preserve">to ensure the most accurate volume of NaOH is used. Another area of limitation is </w:t>
      </w:r>
      <w:r w:rsidR="000C56A0">
        <w:t xml:space="preserve">identifying and converting the measurements for volume from millilitres to litres </w:t>
      </w:r>
      <w:r w:rsidR="005A6E48">
        <w:t xml:space="preserve">to allow </w:t>
      </w:r>
      <w:r w:rsidR="0032502D">
        <w:t>for the accurate calculations.</w:t>
      </w:r>
    </w:p>
    <w:p w14:paraId="17470AA8" w14:textId="3EC9AA97" w:rsidR="003E449F" w:rsidRDefault="00FD11F6" w:rsidP="003E449F">
      <w:pPr>
        <w:pStyle w:val="Heading1"/>
      </w:pPr>
      <w:bookmarkStart w:id="7" w:name="_Toc194572842"/>
      <w:r>
        <w:t>Conclusion</w:t>
      </w:r>
      <w:bookmarkEnd w:id="7"/>
      <w:r>
        <w:t xml:space="preserve"> </w:t>
      </w:r>
    </w:p>
    <w:p w14:paraId="0E975F6B" w14:textId="77777777" w:rsidR="001764BA" w:rsidRPr="001764BA" w:rsidRDefault="001764BA" w:rsidP="001764BA"/>
    <w:p w14:paraId="4FDF25F6" w14:textId="77777777" w:rsidR="001764BA" w:rsidRDefault="00032C9B">
      <w:r>
        <w:lastRenderedPageBreak/>
        <w:t xml:space="preserve">This </w:t>
      </w:r>
      <w:r w:rsidR="00343482">
        <w:t>titration was used to determine the concentration of HCl</w:t>
      </w:r>
      <w:r w:rsidR="00C27295">
        <w:t xml:space="preserve"> by following the titration process </w:t>
      </w:r>
      <w:r w:rsidR="00C65749">
        <w:t>using a NaOH standard solution. When the equivalence point was reached</w:t>
      </w:r>
      <w:r w:rsidR="00C0271B">
        <w:t xml:space="preserve"> a</w:t>
      </w:r>
      <w:r w:rsidR="001764BA">
        <w:t>s</w:t>
      </w:r>
      <w:r w:rsidR="00C0271B">
        <w:t xml:space="preserve"> indicated by the colour change </w:t>
      </w:r>
      <w:r w:rsidR="00FC1991">
        <w:t xml:space="preserve">of the indicator </w:t>
      </w:r>
      <w:r w:rsidR="00D7754B">
        <w:t>pheno</w:t>
      </w:r>
      <w:r w:rsidR="00CF3962">
        <w:t>lphthalein</w:t>
      </w:r>
      <w:r w:rsidR="001764BA">
        <w:t xml:space="preserve">, </w:t>
      </w:r>
      <w:r w:rsidR="00DE2A18">
        <w:t>and the volume of</w:t>
      </w:r>
      <w:r w:rsidR="00C7733B">
        <w:t xml:space="preserve"> NaOH</w:t>
      </w:r>
      <w:r w:rsidR="002D4704">
        <w:t xml:space="preserve"> </w:t>
      </w:r>
      <w:r w:rsidR="008A2689">
        <w:t>required to neutralise the HCl was then recorded</w:t>
      </w:r>
      <w:r w:rsidR="006D4D65">
        <w:t>. The</w:t>
      </w:r>
      <w:r w:rsidR="00C137CE">
        <w:t xml:space="preserve"> molarity of the HCl was then calc</w:t>
      </w:r>
      <w:r w:rsidR="00940010">
        <w:t>ulated</w:t>
      </w:r>
      <w:r w:rsidR="005B772D">
        <w:t xml:space="preserve"> by using the known </w:t>
      </w:r>
      <w:r w:rsidR="00CD22B6">
        <w:t>concentration and volume of NaOH</w:t>
      </w:r>
      <w:r w:rsidR="002F1ADC">
        <w:t>- it was calculated that the average mola</w:t>
      </w:r>
      <w:r w:rsidR="004D2082">
        <w:t xml:space="preserve">rity </w:t>
      </w:r>
      <w:r w:rsidR="00656FF2">
        <w:t>of 0.065 mol/L for HCL.</w:t>
      </w:r>
      <w:r w:rsidR="00705433">
        <w:t xml:space="preserve"> This ty</w:t>
      </w:r>
      <w:r w:rsidR="00F812D2">
        <w:t>pe of experimental technique is effective at determining the concentration of an unknown acid</w:t>
      </w:r>
      <w:r w:rsidR="00841A2A">
        <w:t>- the limitations of this techn</w:t>
      </w:r>
      <w:r w:rsidR="00032D8F">
        <w:t>ique</w:t>
      </w:r>
      <w:r w:rsidR="00F0796E">
        <w:t xml:space="preserve"> are due to precision inaccuracies </w:t>
      </w:r>
      <w:r w:rsidR="00016531">
        <w:t xml:space="preserve">due to the glassware </w:t>
      </w:r>
      <w:r w:rsidR="00B77999">
        <w:t>and</w:t>
      </w:r>
      <w:r w:rsidR="00016531">
        <w:t xml:space="preserve"> human error</w:t>
      </w:r>
      <w:r w:rsidR="00B77999">
        <w:t xml:space="preserve">. The results </w:t>
      </w:r>
      <w:r w:rsidR="004F5D71">
        <w:t>gathered supports the hypothesis</w:t>
      </w:r>
      <w:r w:rsidR="00213C03">
        <w:t xml:space="preserve"> which suggest</w:t>
      </w:r>
      <w:r w:rsidR="001764BA">
        <w:t xml:space="preserve">s </w:t>
      </w:r>
      <w:r w:rsidR="00213C03">
        <w:t>the eq</w:t>
      </w:r>
      <w:r w:rsidR="00B32209">
        <w:t>uivalence point can be used</w:t>
      </w:r>
      <w:r w:rsidR="008E69EC">
        <w:t xml:space="preserve"> to calculate the molarity. </w:t>
      </w:r>
      <w:r w:rsidR="00E80517">
        <w:t>When conducting</w:t>
      </w:r>
      <w:r w:rsidR="00C333E3">
        <w:t xml:space="preserve"> experiments</w:t>
      </w:r>
      <w:r w:rsidR="001764BA">
        <w:t>, the</w:t>
      </w:r>
      <w:r w:rsidR="00E80517">
        <w:t xml:space="preserve"> </w:t>
      </w:r>
      <w:r w:rsidR="00192B09">
        <w:t>us</w:t>
      </w:r>
      <w:r w:rsidR="001764BA">
        <w:t xml:space="preserve">e of </w:t>
      </w:r>
      <w:r w:rsidR="00606DB5">
        <w:t xml:space="preserve">more precise </w:t>
      </w:r>
      <w:r w:rsidR="00E80517">
        <w:t xml:space="preserve">equipment </w:t>
      </w:r>
      <w:r w:rsidR="001764BA">
        <w:t xml:space="preserve">and </w:t>
      </w:r>
      <w:r w:rsidR="00CE2352">
        <w:t>techniques to minimise the human error which would allow for</w:t>
      </w:r>
      <w:r w:rsidR="00185307">
        <w:t xml:space="preserve"> </w:t>
      </w:r>
      <w:r w:rsidR="00CE2352">
        <w:t>more accurate det</w:t>
      </w:r>
      <w:r w:rsidR="00185307">
        <w:t>ermination of the equivalence point.</w:t>
      </w:r>
    </w:p>
    <w:p w14:paraId="174E7DFE" w14:textId="60344244" w:rsidR="003E449F" w:rsidRDefault="003E449F">
      <w:r>
        <w:br w:type="page"/>
      </w:r>
    </w:p>
    <w:bookmarkStart w:id="8" w:name="_Toc194572843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9068890"/>
        <w:docPartObj>
          <w:docPartGallery w:val="Bibliographies"/>
          <w:docPartUnique/>
        </w:docPartObj>
      </w:sdtPr>
      <w:sdtEndPr>
        <w:rPr>
          <w:rFonts w:asciiTheme="majorHAnsi" w:eastAsiaTheme="majorEastAsia" w:hAnsiTheme="majorHAnsi" w:cstheme="majorBidi"/>
          <w:color w:val="B3186D" w:themeColor="accent1" w:themeShade="BF"/>
          <w:sz w:val="32"/>
          <w:szCs w:val="32"/>
        </w:rPr>
      </w:sdtEndPr>
      <w:sdtContent>
        <w:p w14:paraId="7785B0A5" w14:textId="307D2F11" w:rsidR="003E449F" w:rsidRDefault="00FD11F6">
          <w:pPr>
            <w:pStyle w:val="Heading1"/>
          </w:pPr>
          <w:r>
            <w:t>References</w:t>
          </w:r>
          <w:bookmarkEnd w:id="8"/>
          <w:r>
            <w:t xml:space="preserve"> </w:t>
          </w:r>
        </w:p>
        <w:sdt>
          <w:sdtPr>
            <w:id w:val="111145805"/>
            <w:bibliography/>
          </w:sdtPr>
          <w:sdtEndPr/>
          <w:sdtContent>
            <w:p w14:paraId="2A56ADE0" w14:textId="4D06DCBE" w:rsidR="00810210" w:rsidRDefault="00810210" w:rsidP="00810210">
              <w:pPr>
                <w:pStyle w:val="Heading1"/>
                <w:numPr>
                  <w:ilvl w:val="0"/>
                  <w:numId w:val="0"/>
                </w:numPr>
                <w:spacing w:before="0" w:after="240" w:line="360" w:lineRule="auto"/>
                <w:rPr>
                  <w:sz w:val="36"/>
                  <w:szCs w:val="36"/>
                </w:rPr>
              </w:pPr>
            </w:p>
            <w:p w14:paraId="5A5922A5" w14:textId="77777777" w:rsidR="00810210" w:rsidRDefault="00810210" w:rsidP="00810210">
              <w:pPr>
                <w:rPr>
                  <w:sz w:val="24"/>
                  <w:szCs w:val="24"/>
                </w:rPr>
              </w:pPr>
              <w:r>
                <w:t>[1]</w:t>
              </w:r>
            </w:p>
            <w:p w14:paraId="2892FD98" w14:textId="77777777" w:rsidR="00810210" w:rsidRDefault="00810210" w:rsidP="00810210">
              <w:r>
                <w:t xml:space="preserve">A. Raviolo, A. S. </w:t>
              </w:r>
              <w:proofErr w:type="spellStart"/>
              <w:r>
                <w:t>Farré</w:t>
              </w:r>
              <w:proofErr w:type="spellEnd"/>
              <w:r>
                <w:t xml:space="preserve">, and N. T. </w:t>
              </w:r>
              <w:proofErr w:type="spellStart"/>
              <w:r>
                <w:t>Schroh</w:t>
              </w:r>
              <w:proofErr w:type="spellEnd"/>
              <w:r>
                <w:t xml:space="preserve">, “Students’ understanding of molar concentration,” </w:t>
              </w:r>
              <w:r>
                <w:rPr>
                  <w:i/>
                  <w:iCs/>
                </w:rPr>
                <w:t>Chemistry Education Research and Practice</w:t>
              </w:r>
              <w:r>
                <w:t xml:space="preserve">, vol. 22, no. 2, pp. 486–497, Apr. 2021, </w:t>
              </w:r>
              <w:proofErr w:type="spellStart"/>
              <w:r>
                <w:t>doi</w:t>
              </w:r>
              <w:proofErr w:type="spellEnd"/>
              <w:r>
                <w:t>: https://doi.org/10.1039/D0RP00344A.</w:t>
              </w:r>
            </w:p>
            <w:p w14:paraId="2A17680B" w14:textId="77777777" w:rsidR="00810210" w:rsidRDefault="00810210" w:rsidP="00810210">
              <w:r>
                <w:t>[2]</w:t>
              </w:r>
            </w:p>
            <w:p w14:paraId="5EFF2DD5" w14:textId="77777777" w:rsidR="00810210" w:rsidRDefault="00810210" w:rsidP="00810210">
              <w:r>
                <w:t xml:space="preserve">S. Schmidt, “Classic acid and base titration in pink,” </w:t>
              </w:r>
              <w:r>
                <w:rPr>
                  <w:i/>
                  <w:iCs/>
                </w:rPr>
                <w:t>Chem13 News Magazine</w:t>
              </w:r>
              <w:r>
                <w:t>, Dec. 03, 2018. https://uwaterloo.ca/chem13-news-magazine/december-2018-january-2019/feature/classic-acid-and-base-titration-pink</w:t>
              </w:r>
            </w:p>
            <w:p w14:paraId="7E8E3B49" w14:textId="77777777" w:rsidR="00810210" w:rsidRDefault="00810210" w:rsidP="00810210">
              <w:r>
                <w:t>[3]</w:t>
              </w:r>
            </w:p>
            <w:p w14:paraId="318569D7" w14:textId="77777777" w:rsidR="00810210" w:rsidRDefault="00810210" w:rsidP="00810210">
              <w:r>
                <w:t xml:space="preserve">R. Rennie and J. Law, </w:t>
              </w:r>
              <w:r>
                <w:rPr>
                  <w:i/>
                  <w:iCs/>
                </w:rPr>
                <w:t>A Dictionary of Chemistry</w:t>
              </w:r>
              <w:r>
                <w:t>, 8th ed. Oxford University Press, 2016.</w:t>
              </w:r>
            </w:p>
            <w:p w14:paraId="663A1C91" w14:textId="77777777" w:rsidR="00810210" w:rsidRDefault="00810210" w:rsidP="00810210">
              <w:r>
                <w:t>[4]</w:t>
              </w:r>
            </w:p>
            <w:p w14:paraId="5E66E11B" w14:textId="77777777" w:rsidR="00810210" w:rsidRDefault="00810210" w:rsidP="00810210">
              <w:r>
                <w:t>F. A. Abel, “XIV. Researches on gun-</w:t>
              </w:r>
              <w:proofErr w:type="gramStart"/>
              <w:r>
                <w:t>cotton.—</w:t>
              </w:r>
              <w:proofErr w:type="gramEnd"/>
              <w:r>
                <w:t xml:space="preserve">On the manufacture and composition of gun-cotton,” </w:t>
              </w:r>
              <w:r>
                <w:rPr>
                  <w:i/>
                  <w:iCs/>
                </w:rPr>
                <w:t>Philosophical Transactions of the Royal Society of London</w:t>
              </w:r>
              <w:r>
                <w:t xml:space="preserve">, vol. 156, pp. 269–308, Dec. 1866, </w:t>
              </w:r>
              <w:proofErr w:type="spellStart"/>
              <w:r>
                <w:t>doi</w:t>
              </w:r>
              <w:proofErr w:type="spellEnd"/>
              <w:r>
                <w:t>: https://doi.org/10.1098/rstl.1866.0014.</w:t>
              </w:r>
            </w:p>
            <w:p w14:paraId="421362B4" w14:textId="2BD6C15F" w:rsidR="00AF20CE" w:rsidRDefault="003E449F" w:rsidP="00FF436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34"/>
                <w:gridCol w:w="8892"/>
              </w:tblGrid>
              <w:tr w:rsidR="00AF20CE" w14:paraId="1C9886F7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50DA4281" w14:textId="00A311BD" w:rsidR="00AF20CE" w:rsidRDefault="00AF20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0" w:type="auto"/>
                  </w:tcPr>
                  <w:p w14:paraId="60364240" w14:textId="382BEAF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BAAD67B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227E72EC" w14:textId="0AEC25F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680B7C42" w14:textId="07E173D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ED266F4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03F2F2BF" w14:textId="2078AE27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1A57367F" w14:textId="6F252FAE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</w:tbl>
            <w:p w14:paraId="08C456B1" w14:textId="77777777" w:rsidR="00AF20CE" w:rsidRDefault="00AF20CE">
              <w:pPr>
                <w:divId w:val="1130249235"/>
                <w:rPr>
                  <w:rFonts w:eastAsia="Times New Roman"/>
                  <w:noProof/>
                </w:rPr>
              </w:pPr>
            </w:p>
            <w:p w14:paraId="1F20B7F7" w14:textId="77777777" w:rsidR="00FD11F6" w:rsidRDefault="003E449F" w:rsidP="00390AC8">
              <w:pPr>
                <w:pStyle w:val="Heading1"/>
                <w:numPr>
                  <w:ilvl w:val="0"/>
                  <w:numId w:val="0"/>
                </w:numPr>
                <w:ind w:left="432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ED69E61" w14:textId="035ABD8B" w:rsidR="003E449F" w:rsidRDefault="00390AC8" w:rsidP="00FD11F6">
      <w:pPr>
        <w:pStyle w:val="Heading1"/>
      </w:pPr>
      <w:bookmarkStart w:id="9" w:name="_Toc194572844"/>
      <w:r>
        <w:t>Appendi</w:t>
      </w:r>
      <w:r w:rsidR="00BF6B78">
        <w:t>x – Methodology</w:t>
      </w:r>
      <w:bookmarkEnd w:id="9"/>
      <w:r w:rsidR="00BF6B78">
        <w:t xml:space="preserve"> </w:t>
      </w:r>
    </w:p>
    <w:p w14:paraId="05CD85C6" w14:textId="7C02F982" w:rsidR="00EE62BB" w:rsidRDefault="00BF6B78" w:rsidP="00BF6B78">
      <w:pPr>
        <w:pStyle w:val="Heading2"/>
      </w:pPr>
      <w:bookmarkStart w:id="10" w:name="_Toc194572845"/>
      <w:r>
        <w:t>Chemicals:</w:t>
      </w:r>
      <w:bookmarkEnd w:id="10"/>
    </w:p>
    <w:p w14:paraId="1BAD67DF" w14:textId="5056A85F" w:rsidR="00BF6B78" w:rsidRDefault="00FD0A12" w:rsidP="00BF6B78">
      <w:pPr>
        <w:pStyle w:val="ListParagraph"/>
        <w:numPr>
          <w:ilvl w:val="0"/>
          <w:numId w:val="7"/>
        </w:numPr>
      </w:pPr>
      <w:r>
        <w:t xml:space="preserve">100 mL of standard NaOH solution </w:t>
      </w:r>
      <w:r w:rsidR="00DA5CAF">
        <w:t xml:space="preserve">0.09977 mol/litre </w:t>
      </w:r>
    </w:p>
    <w:p w14:paraId="5DA3873F" w14:textId="7378235A" w:rsidR="00DA5CAF" w:rsidRDefault="00DA5CAF" w:rsidP="00BF6B78">
      <w:pPr>
        <w:pStyle w:val="ListParagraph"/>
        <w:numPr>
          <w:ilvl w:val="0"/>
          <w:numId w:val="7"/>
        </w:numPr>
      </w:pPr>
      <w:r>
        <w:t xml:space="preserve">100ml of HCL solution </w:t>
      </w:r>
      <w:r w:rsidR="009A6C9E">
        <w:t xml:space="preserve">– unknown concentration </w:t>
      </w:r>
    </w:p>
    <w:p w14:paraId="589D84AE" w14:textId="69B5816E" w:rsidR="009A6C9E" w:rsidRDefault="009A6C9E" w:rsidP="00BF6B78">
      <w:pPr>
        <w:pStyle w:val="ListParagraph"/>
        <w:numPr>
          <w:ilvl w:val="0"/>
          <w:numId w:val="7"/>
        </w:numPr>
      </w:pPr>
      <w:r>
        <w:t>Phenolphthalein in</w:t>
      </w:r>
      <w:r w:rsidR="00127C9E">
        <w:t xml:space="preserve">dictor </w:t>
      </w:r>
    </w:p>
    <w:p w14:paraId="43D6018B" w14:textId="77777777" w:rsidR="00127C9E" w:rsidRDefault="00127C9E" w:rsidP="00127C9E">
      <w:pPr>
        <w:pStyle w:val="ListParagraph"/>
      </w:pPr>
    </w:p>
    <w:p w14:paraId="787A6210" w14:textId="62EAE804" w:rsidR="00127C9E" w:rsidRDefault="00127C9E" w:rsidP="00127C9E">
      <w:pPr>
        <w:pStyle w:val="Heading2"/>
      </w:pPr>
      <w:bookmarkStart w:id="11" w:name="_Toc194572846"/>
      <w:r>
        <w:t>Equipment</w:t>
      </w:r>
      <w:bookmarkEnd w:id="11"/>
      <w:r>
        <w:t xml:space="preserve"> </w:t>
      </w:r>
    </w:p>
    <w:p w14:paraId="1DE4B380" w14:textId="5CCFB2C4" w:rsidR="00127C9E" w:rsidRDefault="00127C9E" w:rsidP="00127C9E">
      <w:pPr>
        <w:pStyle w:val="ListParagraph"/>
        <w:numPr>
          <w:ilvl w:val="0"/>
          <w:numId w:val="8"/>
        </w:numPr>
      </w:pPr>
      <w:r>
        <w:t>Burette</w:t>
      </w:r>
      <w:r w:rsidR="00E51315">
        <w:t xml:space="preserve"> </w:t>
      </w:r>
      <w:r>
        <w:t>50</w:t>
      </w:r>
      <w:r w:rsidR="00E51315">
        <w:t xml:space="preserve">ml attached to stand with clamp </w:t>
      </w:r>
    </w:p>
    <w:p w14:paraId="50529562" w14:textId="5AAA9785" w:rsidR="00E51315" w:rsidRDefault="00E51315" w:rsidP="00127C9E">
      <w:pPr>
        <w:pStyle w:val="ListParagraph"/>
        <w:numPr>
          <w:ilvl w:val="0"/>
          <w:numId w:val="8"/>
        </w:numPr>
      </w:pPr>
      <w:r>
        <w:t xml:space="preserve">Pipette 10ml </w:t>
      </w:r>
    </w:p>
    <w:p w14:paraId="5C25001D" w14:textId="2598B2B2" w:rsidR="004E318F" w:rsidRDefault="004E318F" w:rsidP="00127C9E">
      <w:pPr>
        <w:pStyle w:val="ListParagraph"/>
        <w:numPr>
          <w:ilvl w:val="0"/>
          <w:numId w:val="8"/>
        </w:numPr>
      </w:pPr>
      <w:r>
        <w:t xml:space="preserve">Conical flask </w:t>
      </w:r>
      <w:r w:rsidR="00BE5AC3">
        <w:t>100ml</w:t>
      </w:r>
    </w:p>
    <w:p w14:paraId="5EFF17F9" w14:textId="2D41F3B4" w:rsidR="00BE5AC3" w:rsidRDefault="00BE5AC3" w:rsidP="00127C9E">
      <w:pPr>
        <w:pStyle w:val="ListParagraph"/>
        <w:numPr>
          <w:ilvl w:val="0"/>
          <w:numId w:val="8"/>
        </w:numPr>
      </w:pPr>
      <w:r>
        <w:t xml:space="preserve">Pipette </w:t>
      </w:r>
    </w:p>
    <w:p w14:paraId="651CFCFD" w14:textId="458166A3" w:rsidR="00BE5AC3" w:rsidRDefault="00BE5AC3" w:rsidP="00127C9E">
      <w:pPr>
        <w:pStyle w:val="ListParagraph"/>
        <w:numPr>
          <w:ilvl w:val="0"/>
          <w:numId w:val="8"/>
        </w:numPr>
      </w:pPr>
      <w:r>
        <w:t>Wash bottle with d</w:t>
      </w:r>
      <w:r w:rsidR="00082FF0">
        <w:t xml:space="preserve">eionised water </w:t>
      </w:r>
    </w:p>
    <w:p w14:paraId="23E1C15D" w14:textId="77777777" w:rsidR="005366D4" w:rsidRDefault="005366D4" w:rsidP="005366D4">
      <w:pPr>
        <w:pStyle w:val="ListParagraph"/>
        <w:numPr>
          <w:ilvl w:val="0"/>
          <w:numId w:val="8"/>
        </w:numPr>
      </w:pPr>
      <w:r>
        <w:lastRenderedPageBreak/>
        <w:t>Graduated cylinder 100ml</w:t>
      </w:r>
    </w:p>
    <w:p w14:paraId="328F8857" w14:textId="0C444A6D" w:rsidR="00082FF0" w:rsidRDefault="005366D4" w:rsidP="000F65D5">
      <w:pPr>
        <w:pStyle w:val="ListParagraph"/>
        <w:numPr>
          <w:ilvl w:val="0"/>
          <w:numId w:val="8"/>
        </w:numPr>
      </w:pPr>
      <w:r>
        <w:t>Whit</w:t>
      </w:r>
      <w:r w:rsidR="000F65D5">
        <w:t>e</w:t>
      </w:r>
      <w:r>
        <w:t xml:space="preserve"> ti</w:t>
      </w:r>
      <w:r w:rsidR="000F65D5">
        <w:t xml:space="preserve">le to go under the titration flask </w:t>
      </w:r>
      <w:r>
        <w:t xml:space="preserve"> </w:t>
      </w:r>
    </w:p>
    <w:p w14:paraId="069C64CB" w14:textId="6ED8DAA6" w:rsidR="000F65D5" w:rsidRDefault="000F65D5" w:rsidP="000F65D5">
      <w:pPr>
        <w:pStyle w:val="ListParagraph"/>
        <w:numPr>
          <w:ilvl w:val="0"/>
          <w:numId w:val="8"/>
        </w:numPr>
      </w:pPr>
      <w:r>
        <w:t xml:space="preserve">Beaker for waste </w:t>
      </w:r>
    </w:p>
    <w:p w14:paraId="5B021D75" w14:textId="77777777" w:rsidR="000F65D5" w:rsidRDefault="000F65D5" w:rsidP="000F65D5">
      <w:pPr>
        <w:pStyle w:val="ListParagraph"/>
      </w:pPr>
    </w:p>
    <w:p w14:paraId="2039EFB4" w14:textId="66FE471A" w:rsidR="000F65D5" w:rsidRDefault="00362D0E" w:rsidP="000F65D5">
      <w:pPr>
        <w:pStyle w:val="Heading2"/>
      </w:pPr>
      <w:bookmarkStart w:id="12" w:name="_Toc194572847"/>
      <w:r>
        <w:t>Methodology</w:t>
      </w:r>
      <w:bookmarkEnd w:id="12"/>
      <w:r>
        <w:t xml:space="preserve"> </w:t>
      </w:r>
    </w:p>
    <w:p w14:paraId="03632177" w14:textId="12445093" w:rsidR="00362D0E" w:rsidRDefault="00293BDA" w:rsidP="00362D0E">
      <w:pPr>
        <w:pStyle w:val="ListParagraph"/>
        <w:numPr>
          <w:ilvl w:val="0"/>
          <w:numId w:val="9"/>
        </w:numPr>
      </w:pPr>
      <w:r>
        <w:t xml:space="preserve">Wash </w:t>
      </w:r>
      <w:r w:rsidR="007F19E2">
        <w:t xml:space="preserve">the pipette deionised water and </w:t>
      </w:r>
      <w:r w:rsidR="001E486F">
        <w:t>a small</w:t>
      </w:r>
      <w:r w:rsidR="00834C62">
        <w:t xml:space="preserve"> amount of HCL before then discard washings</w:t>
      </w:r>
    </w:p>
    <w:p w14:paraId="77823375" w14:textId="3E596757" w:rsidR="00370589" w:rsidRDefault="00370589" w:rsidP="00370589">
      <w:pPr>
        <w:pStyle w:val="ListParagraph"/>
        <w:numPr>
          <w:ilvl w:val="0"/>
          <w:numId w:val="9"/>
        </w:numPr>
      </w:pPr>
      <w:r>
        <w:t>Wash the burette deionised water and a small amount of NaOH before then discard washings</w:t>
      </w:r>
    </w:p>
    <w:p w14:paraId="19619091" w14:textId="6F793B15" w:rsidR="00370589" w:rsidRDefault="001E1327" w:rsidP="00362D0E">
      <w:pPr>
        <w:pStyle w:val="ListParagraph"/>
        <w:numPr>
          <w:ilvl w:val="0"/>
          <w:numId w:val="9"/>
        </w:numPr>
      </w:pPr>
      <w:r>
        <w:t xml:space="preserve">Wash the conical flask with small amount of deionised water </w:t>
      </w:r>
    </w:p>
    <w:p w14:paraId="019A3175" w14:textId="270A6710" w:rsidR="00091C0E" w:rsidRDefault="00091C0E" w:rsidP="00362D0E">
      <w:pPr>
        <w:pStyle w:val="ListParagraph"/>
        <w:numPr>
          <w:ilvl w:val="0"/>
          <w:numId w:val="9"/>
        </w:numPr>
      </w:pPr>
      <w:r>
        <w:t xml:space="preserve">Use the funnel and fill the burette with the standard NaOH </w:t>
      </w:r>
      <w:r w:rsidR="00E94242">
        <w:t>solution</w:t>
      </w:r>
      <w:r w:rsidR="0012592D">
        <w:t>- run some of the solution through the tap</w:t>
      </w:r>
      <w:r w:rsidR="003734DF">
        <w:t xml:space="preserve"> until bottom of meniscus is at zero ensuring there are no bubbles trapped</w:t>
      </w:r>
    </w:p>
    <w:p w14:paraId="5E685B0F" w14:textId="48A57C92" w:rsidR="003734DF" w:rsidRDefault="007209E7" w:rsidP="00362D0E">
      <w:pPr>
        <w:pStyle w:val="ListParagraph"/>
        <w:numPr>
          <w:ilvl w:val="0"/>
          <w:numId w:val="9"/>
        </w:numPr>
      </w:pPr>
      <w:r>
        <w:t xml:space="preserve">Using the pipette </w:t>
      </w:r>
      <w:r w:rsidR="00B56C52">
        <w:t>place 25mk of HCL into three conical flasks</w:t>
      </w:r>
    </w:p>
    <w:p w14:paraId="59AE8E3A" w14:textId="39105D90" w:rsidR="00B56C52" w:rsidRDefault="00ED440C" w:rsidP="00362D0E">
      <w:pPr>
        <w:pStyle w:val="ListParagraph"/>
        <w:numPr>
          <w:ilvl w:val="0"/>
          <w:numId w:val="9"/>
        </w:numPr>
      </w:pPr>
      <w:r>
        <w:t xml:space="preserve">Add 3-4 drops of the phenolphthalein </w:t>
      </w:r>
      <w:r w:rsidR="004C7300">
        <w:t xml:space="preserve">indicator to each conical </w:t>
      </w:r>
      <w:r w:rsidR="00C96C21">
        <w:t>flask and</w:t>
      </w:r>
      <w:r w:rsidR="00A2302C">
        <w:t xml:space="preserve"> swirl</w:t>
      </w:r>
      <w:r w:rsidR="00D222D5">
        <w:t xml:space="preserve"> then add 10ml of deionised water using graduated cylinder </w:t>
      </w:r>
    </w:p>
    <w:p w14:paraId="657FEF28" w14:textId="0C7A33F6" w:rsidR="0065172E" w:rsidRDefault="00C96C21" w:rsidP="00DB74E3">
      <w:pPr>
        <w:pStyle w:val="ListParagraph"/>
        <w:numPr>
          <w:ilvl w:val="0"/>
          <w:numId w:val="9"/>
        </w:numPr>
      </w:pPr>
      <w:r>
        <w:t>Using tap of burette run the NaOH solution in one of the conical flasks</w:t>
      </w:r>
      <w:r w:rsidR="004B7CF7">
        <w:t>, mixing until the solution changes colour from colourless to pink</w:t>
      </w:r>
      <w:r w:rsidR="009351EC">
        <w:t xml:space="preserve">. This step is used as </w:t>
      </w:r>
      <w:r w:rsidR="0065172E">
        <w:t>a rough titration to estimate the volume of NaOH needed to neutralise the measure volume of HCl.</w:t>
      </w:r>
      <w:r w:rsidR="00DB74E3">
        <w:t xml:space="preserve"> Record the final reading.</w:t>
      </w:r>
    </w:p>
    <w:p w14:paraId="3453B751" w14:textId="3BEDD52C" w:rsidR="00DB74E3" w:rsidRDefault="00DB74E3" w:rsidP="00493615">
      <w:pPr>
        <w:pStyle w:val="ListParagraph"/>
        <w:numPr>
          <w:ilvl w:val="0"/>
          <w:numId w:val="9"/>
        </w:numPr>
      </w:pPr>
      <w:r>
        <w:t>Repeat the above step for the next sample of HCl</w:t>
      </w:r>
      <w:r w:rsidR="00493615">
        <w:t xml:space="preserve"> however when the volume is within 2ml of the rough titration </w:t>
      </w:r>
      <w:r w:rsidR="00CA115F">
        <w:t>rune the base at a slower rate</w:t>
      </w:r>
      <w:r w:rsidR="00862C2A">
        <w:t xml:space="preserve"> (dripping slowl</w:t>
      </w:r>
      <w:r w:rsidR="00FF20C0">
        <w:t xml:space="preserve">y and shaking the solution in the flask) so you can read the volume </w:t>
      </w:r>
      <w:r w:rsidR="000508E0">
        <w:t>of Na</w:t>
      </w:r>
      <w:r w:rsidR="00193A2F">
        <w:t>OH to neutralise the solution</w:t>
      </w:r>
      <w:r w:rsidR="003E32B0">
        <w:t>.</w:t>
      </w:r>
      <w:r w:rsidR="009A7417">
        <w:t xml:space="preserve"> Record the volume used.</w:t>
      </w:r>
    </w:p>
    <w:p w14:paraId="6202C5B4" w14:textId="5BE2B0B6" w:rsidR="009A7417" w:rsidRDefault="009A7417" w:rsidP="00493615">
      <w:pPr>
        <w:pStyle w:val="ListParagraph"/>
        <w:numPr>
          <w:ilvl w:val="0"/>
          <w:numId w:val="9"/>
        </w:numPr>
      </w:pPr>
      <w:r>
        <w:t xml:space="preserve">Repeat the steps </w:t>
      </w:r>
      <w:r w:rsidR="00166266">
        <w:t>until two volumes of NaOH solution differ by no more than 0.10ml for the same volume of HCl.</w:t>
      </w:r>
    </w:p>
    <w:p w14:paraId="24CCA09E" w14:textId="77777777" w:rsidR="006344DC" w:rsidRDefault="006344DC" w:rsidP="006344DC">
      <w:pPr>
        <w:pStyle w:val="ListParagraph"/>
      </w:pPr>
    </w:p>
    <w:p w14:paraId="3857360B" w14:textId="26814077" w:rsidR="006344DC" w:rsidRPr="00362D0E" w:rsidRDefault="006344DC" w:rsidP="006344DC">
      <w:pPr>
        <w:pStyle w:val="ListParagraph"/>
      </w:pPr>
      <w:r>
        <w:rPr>
          <w:noProof/>
        </w:rPr>
        <w:lastRenderedPageBreak/>
        <w:drawing>
          <wp:inline distT="0" distB="0" distL="0" distR="0" wp14:anchorId="55424C20" wp14:editId="2EC068CD">
            <wp:extent cx="4581525" cy="6096000"/>
            <wp:effectExtent l="0" t="0" r="9525" b="0"/>
            <wp:docPr id="14369494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344DC" w:rsidRPr="00362D0E" w:rsidSect="002F2421">
      <w:type w:val="continuous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896B6" w14:textId="77777777" w:rsidR="00050202" w:rsidRDefault="00050202" w:rsidP="002F2421">
      <w:pPr>
        <w:spacing w:after="0" w:line="240" w:lineRule="auto"/>
      </w:pPr>
      <w:r>
        <w:separator/>
      </w:r>
    </w:p>
  </w:endnote>
  <w:endnote w:type="continuationSeparator" w:id="0">
    <w:p w14:paraId="3C131A95" w14:textId="77777777" w:rsidR="00050202" w:rsidRDefault="00050202" w:rsidP="002F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99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985F45" w14:textId="0CC594DE" w:rsidR="002F2421" w:rsidRDefault="002F242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C8A06A" w14:textId="77777777" w:rsidR="002F2421" w:rsidRDefault="002F2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D4261" w14:textId="77777777" w:rsidR="00050202" w:rsidRDefault="00050202" w:rsidP="002F2421">
      <w:pPr>
        <w:spacing w:after="0" w:line="240" w:lineRule="auto"/>
      </w:pPr>
      <w:r>
        <w:separator/>
      </w:r>
    </w:p>
  </w:footnote>
  <w:footnote w:type="continuationSeparator" w:id="0">
    <w:p w14:paraId="06C5FB7E" w14:textId="77777777" w:rsidR="00050202" w:rsidRDefault="00050202" w:rsidP="002F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43E3" w14:textId="52CF2860" w:rsidR="003E449F" w:rsidRDefault="00AE7768" w:rsidP="003E449F">
    <w:pPr>
      <w:pStyle w:val="Header"/>
      <w:jc w:val="center"/>
    </w:pPr>
    <w:r>
      <w:t xml:space="preserve">ACDB40011: Titration </w:t>
    </w:r>
  </w:p>
  <w:p w14:paraId="4BF57439" w14:textId="77777777" w:rsidR="00AE7768" w:rsidRDefault="00AE7768" w:rsidP="003E449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A0FD" w14:textId="5716657D" w:rsidR="002F2421" w:rsidRPr="006F444D" w:rsidRDefault="00AE7768" w:rsidP="002F2421">
    <w:pPr>
      <w:pStyle w:val="Title"/>
      <w:jc w:val="center"/>
      <w:rPr>
        <w:sz w:val="24"/>
        <w:szCs w:val="24"/>
      </w:rPr>
    </w:pPr>
    <w:r w:rsidRPr="006F444D">
      <w:rPr>
        <w:sz w:val="24"/>
        <w:szCs w:val="24"/>
      </w:rPr>
      <w:t>ACDB</w:t>
    </w:r>
    <w:r w:rsidR="006F444D" w:rsidRPr="006F444D">
      <w:rPr>
        <w:sz w:val="24"/>
        <w:szCs w:val="24"/>
      </w:rPr>
      <w:t xml:space="preserve">4011: Titration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45111"/>
    <w:multiLevelType w:val="hybridMultilevel"/>
    <w:tmpl w:val="FDFEC0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31D0"/>
    <w:multiLevelType w:val="hybridMultilevel"/>
    <w:tmpl w:val="4F26D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93403"/>
    <w:multiLevelType w:val="hybridMultilevel"/>
    <w:tmpl w:val="4FD4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6186F"/>
    <w:multiLevelType w:val="hybridMultilevel"/>
    <w:tmpl w:val="0C08D4FE"/>
    <w:lvl w:ilvl="0" w:tplc="A1B060B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A708C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8A91B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466DC6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3902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200C9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C38ECA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C626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0A260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25C52"/>
    <w:multiLevelType w:val="hybridMultilevel"/>
    <w:tmpl w:val="9D182B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74FD3"/>
    <w:multiLevelType w:val="hybridMultilevel"/>
    <w:tmpl w:val="30D6DEF0"/>
    <w:lvl w:ilvl="0" w:tplc="1F9ADAF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42AAE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2370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5A816F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D34D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34FED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568D4A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DB60A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8465C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EC6EA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E9E4C7C"/>
    <w:multiLevelType w:val="hybridMultilevel"/>
    <w:tmpl w:val="F26E03DE"/>
    <w:lvl w:ilvl="0" w:tplc="CDB8A8A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9568D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8021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4441B7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DAA3D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2EE48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67C839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13005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00818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B12369"/>
    <w:multiLevelType w:val="hybridMultilevel"/>
    <w:tmpl w:val="497C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88848">
    <w:abstractNumId w:val="6"/>
  </w:num>
  <w:num w:numId="2" w16cid:durableId="543559633">
    <w:abstractNumId w:val="3"/>
  </w:num>
  <w:num w:numId="3" w16cid:durableId="1557548955">
    <w:abstractNumId w:val="7"/>
  </w:num>
  <w:num w:numId="4" w16cid:durableId="953436574">
    <w:abstractNumId w:val="5"/>
  </w:num>
  <w:num w:numId="5" w16cid:durableId="1280987439">
    <w:abstractNumId w:val="4"/>
  </w:num>
  <w:num w:numId="6" w16cid:durableId="799880608">
    <w:abstractNumId w:val="0"/>
  </w:num>
  <w:num w:numId="7" w16cid:durableId="1655721859">
    <w:abstractNumId w:val="1"/>
  </w:num>
  <w:num w:numId="8" w16cid:durableId="411005840">
    <w:abstractNumId w:val="2"/>
  </w:num>
  <w:num w:numId="9" w16cid:durableId="3016228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21"/>
    <w:rsid w:val="00003C21"/>
    <w:rsid w:val="00006F2B"/>
    <w:rsid w:val="00016531"/>
    <w:rsid w:val="00032C9B"/>
    <w:rsid w:val="00032D8F"/>
    <w:rsid w:val="00050202"/>
    <w:rsid w:val="000508E0"/>
    <w:rsid w:val="00052253"/>
    <w:rsid w:val="0005324A"/>
    <w:rsid w:val="00055FB6"/>
    <w:rsid w:val="000577F1"/>
    <w:rsid w:val="000643FF"/>
    <w:rsid w:val="00082BE6"/>
    <w:rsid w:val="00082FF0"/>
    <w:rsid w:val="00090704"/>
    <w:rsid w:val="00091C0E"/>
    <w:rsid w:val="00092448"/>
    <w:rsid w:val="00093769"/>
    <w:rsid w:val="000B0DF2"/>
    <w:rsid w:val="000B6695"/>
    <w:rsid w:val="000C45B3"/>
    <w:rsid w:val="000C53B8"/>
    <w:rsid w:val="000C56A0"/>
    <w:rsid w:val="000E0EF5"/>
    <w:rsid w:val="000F65D5"/>
    <w:rsid w:val="000F7835"/>
    <w:rsid w:val="00100A89"/>
    <w:rsid w:val="00116336"/>
    <w:rsid w:val="00116BCD"/>
    <w:rsid w:val="0012592D"/>
    <w:rsid w:val="00127C9E"/>
    <w:rsid w:val="00136490"/>
    <w:rsid w:val="00143E34"/>
    <w:rsid w:val="001555FA"/>
    <w:rsid w:val="00157739"/>
    <w:rsid w:val="00165431"/>
    <w:rsid w:val="00166266"/>
    <w:rsid w:val="0017227F"/>
    <w:rsid w:val="001735D6"/>
    <w:rsid w:val="001764BA"/>
    <w:rsid w:val="0018268D"/>
    <w:rsid w:val="00185307"/>
    <w:rsid w:val="0018773E"/>
    <w:rsid w:val="001877B7"/>
    <w:rsid w:val="00192B09"/>
    <w:rsid w:val="00193A2F"/>
    <w:rsid w:val="001A2391"/>
    <w:rsid w:val="001A359A"/>
    <w:rsid w:val="001B6AB3"/>
    <w:rsid w:val="001C61DC"/>
    <w:rsid w:val="001E1327"/>
    <w:rsid w:val="001E486F"/>
    <w:rsid w:val="001E4AB3"/>
    <w:rsid w:val="001F6A6F"/>
    <w:rsid w:val="00203D8D"/>
    <w:rsid w:val="00211500"/>
    <w:rsid w:val="00213C03"/>
    <w:rsid w:val="00215963"/>
    <w:rsid w:val="0024739A"/>
    <w:rsid w:val="002541BF"/>
    <w:rsid w:val="0026703B"/>
    <w:rsid w:val="00272383"/>
    <w:rsid w:val="002767CE"/>
    <w:rsid w:val="00293BDA"/>
    <w:rsid w:val="002D4704"/>
    <w:rsid w:val="002D6DA6"/>
    <w:rsid w:val="002F1ADC"/>
    <w:rsid w:val="002F2421"/>
    <w:rsid w:val="002F65D1"/>
    <w:rsid w:val="00306345"/>
    <w:rsid w:val="0032502D"/>
    <w:rsid w:val="00343482"/>
    <w:rsid w:val="00353E07"/>
    <w:rsid w:val="00355E23"/>
    <w:rsid w:val="00362D0E"/>
    <w:rsid w:val="00370589"/>
    <w:rsid w:val="003734DF"/>
    <w:rsid w:val="00390AC8"/>
    <w:rsid w:val="0039522A"/>
    <w:rsid w:val="003A28E6"/>
    <w:rsid w:val="003B64BA"/>
    <w:rsid w:val="003C1CE9"/>
    <w:rsid w:val="003E20A7"/>
    <w:rsid w:val="003E32B0"/>
    <w:rsid w:val="003E3E07"/>
    <w:rsid w:val="003E449F"/>
    <w:rsid w:val="0042315B"/>
    <w:rsid w:val="004252F0"/>
    <w:rsid w:val="00451F12"/>
    <w:rsid w:val="0045374C"/>
    <w:rsid w:val="00467793"/>
    <w:rsid w:val="0048417C"/>
    <w:rsid w:val="00493615"/>
    <w:rsid w:val="004B7CF7"/>
    <w:rsid w:val="004C5E19"/>
    <w:rsid w:val="004C7300"/>
    <w:rsid w:val="004C7D8C"/>
    <w:rsid w:val="004D1597"/>
    <w:rsid w:val="004D2082"/>
    <w:rsid w:val="004E318F"/>
    <w:rsid w:val="004F5D71"/>
    <w:rsid w:val="00507A7F"/>
    <w:rsid w:val="0052387B"/>
    <w:rsid w:val="005366D4"/>
    <w:rsid w:val="005725CB"/>
    <w:rsid w:val="00575FE6"/>
    <w:rsid w:val="0057621E"/>
    <w:rsid w:val="005857E2"/>
    <w:rsid w:val="005A6E48"/>
    <w:rsid w:val="005B772D"/>
    <w:rsid w:val="005C47A9"/>
    <w:rsid w:val="005C4C77"/>
    <w:rsid w:val="005D7C29"/>
    <w:rsid w:val="005E2CA1"/>
    <w:rsid w:val="005E72A2"/>
    <w:rsid w:val="005E7DC0"/>
    <w:rsid w:val="005F64D7"/>
    <w:rsid w:val="005F6DF9"/>
    <w:rsid w:val="00602435"/>
    <w:rsid w:val="00606DB5"/>
    <w:rsid w:val="00622286"/>
    <w:rsid w:val="006344DC"/>
    <w:rsid w:val="006421E4"/>
    <w:rsid w:val="00642A5D"/>
    <w:rsid w:val="0065172E"/>
    <w:rsid w:val="00656FF2"/>
    <w:rsid w:val="00671AEF"/>
    <w:rsid w:val="00680C01"/>
    <w:rsid w:val="00686BCD"/>
    <w:rsid w:val="006A5813"/>
    <w:rsid w:val="006B0875"/>
    <w:rsid w:val="006B09AC"/>
    <w:rsid w:val="006B2828"/>
    <w:rsid w:val="006B38CF"/>
    <w:rsid w:val="006B4CDB"/>
    <w:rsid w:val="006B78BE"/>
    <w:rsid w:val="006D4D65"/>
    <w:rsid w:val="006D7F82"/>
    <w:rsid w:val="006E09C7"/>
    <w:rsid w:val="006F444D"/>
    <w:rsid w:val="006F51EA"/>
    <w:rsid w:val="007023AC"/>
    <w:rsid w:val="00705433"/>
    <w:rsid w:val="007209E7"/>
    <w:rsid w:val="00727C89"/>
    <w:rsid w:val="0073219D"/>
    <w:rsid w:val="00745537"/>
    <w:rsid w:val="00764045"/>
    <w:rsid w:val="007710C6"/>
    <w:rsid w:val="00783BBB"/>
    <w:rsid w:val="0079735F"/>
    <w:rsid w:val="00797DC2"/>
    <w:rsid w:val="007A074A"/>
    <w:rsid w:val="007A115F"/>
    <w:rsid w:val="007D4076"/>
    <w:rsid w:val="007F19E2"/>
    <w:rsid w:val="007F3DFF"/>
    <w:rsid w:val="00804473"/>
    <w:rsid w:val="00810210"/>
    <w:rsid w:val="0081103F"/>
    <w:rsid w:val="00814B43"/>
    <w:rsid w:val="00817974"/>
    <w:rsid w:val="00823221"/>
    <w:rsid w:val="00834C62"/>
    <w:rsid w:val="0083611C"/>
    <w:rsid w:val="00841A2A"/>
    <w:rsid w:val="00850BB1"/>
    <w:rsid w:val="00853DA8"/>
    <w:rsid w:val="0085675D"/>
    <w:rsid w:val="00862776"/>
    <w:rsid w:val="00862C2A"/>
    <w:rsid w:val="00865837"/>
    <w:rsid w:val="008677E5"/>
    <w:rsid w:val="008927F5"/>
    <w:rsid w:val="00895E41"/>
    <w:rsid w:val="008A2689"/>
    <w:rsid w:val="008C2759"/>
    <w:rsid w:val="008D4FDD"/>
    <w:rsid w:val="008E69EC"/>
    <w:rsid w:val="008F02A6"/>
    <w:rsid w:val="008F0979"/>
    <w:rsid w:val="00905543"/>
    <w:rsid w:val="009076AC"/>
    <w:rsid w:val="009153CE"/>
    <w:rsid w:val="009232AF"/>
    <w:rsid w:val="00934877"/>
    <w:rsid w:val="009351EC"/>
    <w:rsid w:val="00940010"/>
    <w:rsid w:val="0097251E"/>
    <w:rsid w:val="00976133"/>
    <w:rsid w:val="009837D7"/>
    <w:rsid w:val="009871CA"/>
    <w:rsid w:val="009944F4"/>
    <w:rsid w:val="009A5D64"/>
    <w:rsid w:val="009A6C9E"/>
    <w:rsid w:val="009A7417"/>
    <w:rsid w:val="009B23EB"/>
    <w:rsid w:val="009C7866"/>
    <w:rsid w:val="009E067E"/>
    <w:rsid w:val="009E7B8A"/>
    <w:rsid w:val="00A2302C"/>
    <w:rsid w:val="00A61C17"/>
    <w:rsid w:val="00A74BC8"/>
    <w:rsid w:val="00A9697F"/>
    <w:rsid w:val="00AA3027"/>
    <w:rsid w:val="00AB0CC3"/>
    <w:rsid w:val="00AB77EF"/>
    <w:rsid w:val="00AC74DE"/>
    <w:rsid w:val="00AD61A3"/>
    <w:rsid w:val="00AE7768"/>
    <w:rsid w:val="00AF20CE"/>
    <w:rsid w:val="00AF342B"/>
    <w:rsid w:val="00B0122D"/>
    <w:rsid w:val="00B016EB"/>
    <w:rsid w:val="00B04ACA"/>
    <w:rsid w:val="00B27C13"/>
    <w:rsid w:val="00B32209"/>
    <w:rsid w:val="00B42FD8"/>
    <w:rsid w:val="00B44B7E"/>
    <w:rsid w:val="00B529A4"/>
    <w:rsid w:val="00B56C52"/>
    <w:rsid w:val="00B66BFB"/>
    <w:rsid w:val="00B77999"/>
    <w:rsid w:val="00B90022"/>
    <w:rsid w:val="00BA3D05"/>
    <w:rsid w:val="00BC2504"/>
    <w:rsid w:val="00BD278B"/>
    <w:rsid w:val="00BD2B0D"/>
    <w:rsid w:val="00BD74B7"/>
    <w:rsid w:val="00BE5AC3"/>
    <w:rsid w:val="00BF6B78"/>
    <w:rsid w:val="00C0271B"/>
    <w:rsid w:val="00C03D14"/>
    <w:rsid w:val="00C137CE"/>
    <w:rsid w:val="00C17D06"/>
    <w:rsid w:val="00C23613"/>
    <w:rsid w:val="00C244DC"/>
    <w:rsid w:val="00C27295"/>
    <w:rsid w:val="00C333E3"/>
    <w:rsid w:val="00C413A3"/>
    <w:rsid w:val="00C65749"/>
    <w:rsid w:val="00C76187"/>
    <w:rsid w:val="00C7733B"/>
    <w:rsid w:val="00C809AB"/>
    <w:rsid w:val="00C938DC"/>
    <w:rsid w:val="00C96C21"/>
    <w:rsid w:val="00CA115F"/>
    <w:rsid w:val="00CB5849"/>
    <w:rsid w:val="00CD22B6"/>
    <w:rsid w:val="00CE0DAC"/>
    <w:rsid w:val="00CE2352"/>
    <w:rsid w:val="00CF389C"/>
    <w:rsid w:val="00CF3962"/>
    <w:rsid w:val="00D142B8"/>
    <w:rsid w:val="00D222D5"/>
    <w:rsid w:val="00D2570F"/>
    <w:rsid w:val="00D643B5"/>
    <w:rsid w:val="00D64A3D"/>
    <w:rsid w:val="00D72A5A"/>
    <w:rsid w:val="00D762DA"/>
    <w:rsid w:val="00D7754B"/>
    <w:rsid w:val="00D82262"/>
    <w:rsid w:val="00D82FEA"/>
    <w:rsid w:val="00DA5CAF"/>
    <w:rsid w:val="00DB74E3"/>
    <w:rsid w:val="00DC731D"/>
    <w:rsid w:val="00DD0001"/>
    <w:rsid w:val="00DD1D02"/>
    <w:rsid w:val="00DD7E1A"/>
    <w:rsid w:val="00DE2392"/>
    <w:rsid w:val="00DE2A18"/>
    <w:rsid w:val="00DE3041"/>
    <w:rsid w:val="00DE50E6"/>
    <w:rsid w:val="00DF06BC"/>
    <w:rsid w:val="00E162E7"/>
    <w:rsid w:val="00E36D0E"/>
    <w:rsid w:val="00E4071F"/>
    <w:rsid w:val="00E45BD5"/>
    <w:rsid w:val="00E47E4E"/>
    <w:rsid w:val="00E50010"/>
    <w:rsid w:val="00E51315"/>
    <w:rsid w:val="00E51F5E"/>
    <w:rsid w:val="00E57775"/>
    <w:rsid w:val="00E60CBA"/>
    <w:rsid w:val="00E64CD0"/>
    <w:rsid w:val="00E80517"/>
    <w:rsid w:val="00E94242"/>
    <w:rsid w:val="00EB5895"/>
    <w:rsid w:val="00EC330C"/>
    <w:rsid w:val="00ED440C"/>
    <w:rsid w:val="00EE0FB3"/>
    <w:rsid w:val="00EE62BB"/>
    <w:rsid w:val="00EF29F2"/>
    <w:rsid w:val="00EF5AFC"/>
    <w:rsid w:val="00F0796E"/>
    <w:rsid w:val="00F27DE9"/>
    <w:rsid w:val="00F33B03"/>
    <w:rsid w:val="00F41768"/>
    <w:rsid w:val="00F61733"/>
    <w:rsid w:val="00F812D2"/>
    <w:rsid w:val="00F83DC7"/>
    <w:rsid w:val="00F93EA4"/>
    <w:rsid w:val="00FC1991"/>
    <w:rsid w:val="00FD0A12"/>
    <w:rsid w:val="00FD11F6"/>
    <w:rsid w:val="00FD4946"/>
    <w:rsid w:val="00FF20C0"/>
    <w:rsid w:val="00FF4326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77F3A6E"/>
  <w15:chartTrackingRefBased/>
  <w15:docId w15:val="{F56F39FC-B851-4F44-B0E9-9A6763D60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42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42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42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49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49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B318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49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7710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49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49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49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F2421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2421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2421"/>
    <w:pPr>
      <w:outlineLvl w:val="9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421"/>
  </w:style>
  <w:style w:type="paragraph" w:styleId="Footer">
    <w:name w:val="footer"/>
    <w:basedOn w:val="Normal"/>
    <w:link w:val="Foot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421"/>
  </w:style>
  <w:style w:type="paragraph" w:styleId="Title">
    <w:name w:val="Title"/>
    <w:basedOn w:val="Normal"/>
    <w:next w:val="Normal"/>
    <w:link w:val="TitleChar"/>
    <w:uiPriority w:val="10"/>
    <w:qFormat/>
    <w:rsid w:val="002F24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2421"/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49F"/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49F"/>
    <w:rPr>
      <w:rFonts w:asciiTheme="majorHAnsi" w:eastAsiaTheme="majorEastAsia" w:hAnsiTheme="majorHAnsi" w:cstheme="majorBidi"/>
      <w:color w:val="B318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49F"/>
    <w:rPr>
      <w:rFonts w:asciiTheme="majorHAnsi" w:eastAsiaTheme="majorEastAsia" w:hAnsiTheme="majorHAnsi" w:cstheme="majorBidi"/>
      <w:color w:val="77104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49F"/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49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49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FF436D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F436D"/>
  </w:style>
  <w:style w:type="character" w:styleId="Hyperlink">
    <w:name w:val="Hyperlink"/>
    <w:basedOn w:val="DefaultParagraphFont"/>
    <w:uiPriority w:val="99"/>
    <w:unhideWhenUsed/>
    <w:rsid w:val="00FF436D"/>
    <w:rPr>
      <w:color w:val="6B9F25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F436D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FF43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36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436D"/>
    <w:pPr>
      <w:spacing w:after="100"/>
      <w:ind w:left="440"/>
    </w:pPr>
  </w:style>
  <w:style w:type="table" w:styleId="TableGrid">
    <w:name w:val="Table Grid"/>
    <w:basedOn w:val="TableNormal"/>
    <w:uiPriority w:val="39"/>
    <w:rsid w:val="006B09AC"/>
    <w:pPr>
      <w:spacing w:after="0" w:line="240" w:lineRule="auto"/>
    </w:pPr>
    <w:rPr>
      <w:rFonts w:eastAsiaTheme="minorHAns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17D06"/>
    <w:rPr>
      <w:color w:val="66666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00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001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F83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D8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333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3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3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3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3E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APA" Version="2006">
  <b:Source>
    <b:Tag>Dav22</b:Tag>
    <b:SourceType>Book</b:SourceType>
    <b:Guid>{0C68C406-B0FF-4558-9105-64E22234B1B8}</b:Guid>
    <b:Author>
      <b:Author>
        <b:NameList>
          <b:Person>
            <b:Last>Williams</b:Last>
            <b:First>David</b:First>
          </b:Person>
        </b:NameList>
      </b:Author>
    </b:Author>
    <b:Title>study skills</b:Title>
    <b:Year>2022</b:Year>
    <b:City>Swansea</b:City>
    <b:Publisher>UWTSD</b:Publisher>
    <b:Edition>1</b:Edition>
    <b:RefOrder>1</b:RefOrder>
  </b:Source>
  <b:Source>
    <b:Tag>Goo22</b:Tag>
    <b:SourceType>InternetSite</b:SourceType>
    <b:Guid>{F68B8E13-CF34-4587-8A19-B14D566E7A10}</b:Guid>
    <b:Title>How to search</b:Title>
    <b:Year>2022</b:Year>
    <b:Author>
      <b:Author>
        <b:Corporate>Google</b:Corporate>
      </b:Author>
    </b:Author>
    <b:YearAccessed>2022</b:YearAccessed>
    <b:MonthAccessed>12</b:MonthAccessed>
    <b:DayAccessed>05</b:DayAccessed>
    <b:URL>www.google.com</b:URL>
    <b:RefOrder>2</b:RefOrder>
  </b:Source>
  <b:Source>
    <b:Tag>Rhy22</b:Tag>
    <b:SourceType>JournalArticle</b:SourceType>
    <b:Guid>{163C786C-CEEB-4B85-BC5B-6A3F48367179}</b:Guid>
    <b:Title>Emojis make you cry</b:Title>
    <b:Year>2022</b:Year>
    <b:Author>
      <b:Author>
        <b:NameList>
          <b:Person>
            <b:Last>Stephens</b:Last>
            <b:First>Rhydian</b:First>
          </b:Person>
        </b:NameList>
      </b:Author>
    </b:Author>
    <b:JournalName>Journal of nonsence</b:JournalName>
    <b:Pages>111-222</b:Pages>
    <b:Volume>1</b:Volume>
    <b:Issue>1</b:Issue>
    <b:RefOrder>3</b:RefOrder>
  </b:Source>
</b:Sources>
</file>

<file path=customXml/itemProps1.xml><?xml version="1.0" encoding="utf-8"?>
<ds:datastoreItem xmlns:ds="http://schemas.openxmlformats.org/officeDocument/2006/customXml" ds:itemID="{0C510B22-62D8-491A-8B99-BD6AD8EF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1623</Words>
  <Characters>9255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ACDB4011: TITRATION</vt:lpstr>
    </vt:vector>
  </TitlesOfParts>
  <Company/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ACDB4011: TITRATION</dc:title>
  <dc:subject/>
  <dc:creator>Ewa Kazimierska</dc:creator>
  <cp:keywords/>
  <dc:description/>
  <cp:lastModifiedBy>Ellie Martin</cp:lastModifiedBy>
  <cp:revision>2</cp:revision>
  <dcterms:created xsi:type="dcterms:W3CDTF">2025-04-03T16:46:00Z</dcterms:created>
  <dcterms:modified xsi:type="dcterms:W3CDTF">2025-04-03T16:46:00Z</dcterms:modified>
</cp:coreProperties>
</file>