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4687" w:rsidRDefault="00F84687" w:rsidP="00F84687">
      <w:pPr>
        <w:pStyle w:val="NoSpacing"/>
        <w:rPr>
          <w:color w:val="808080" w:themeColor="background1" w:themeShade="80"/>
          <w:szCs w:val="52"/>
        </w:rPr>
      </w:pPr>
      <w:r>
        <w:rPr>
          <w:color w:val="808080" w:themeColor="background1" w:themeShade="80"/>
          <w:szCs w:val="52"/>
        </w:rPr>
        <w:t>I declare that this assignment is all my own work and that I have acknowledged all materials used from the published or unpublished works of other people. All references have been duly cited.</w:t>
      </w:r>
    </w:p>
    <w:p w:rsidR="00F84687" w:rsidRDefault="00F84687" w:rsidP="00F84687">
      <w:pPr>
        <w:pStyle w:val="NoSpacing"/>
        <w:rPr>
          <w:sz w:val="52"/>
          <w:szCs w:val="52"/>
        </w:rPr>
      </w:pPr>
    </w:p>
    <w:p w:rsidR="00F84687" w:rsidRDefault="00F84687" w:rsidP="00F84687">
      <w:pPr>
        <w:pStyle w:val="NoSpacing"/>
        <w:rPr>
          <w:sz w:val="52"/>
          <w:szCs w:val="52"/>
        </w:rPr>
      </w:pPr>
    </w:p>
    <w:p w:rsidR="00F84687" w:rsidRDefault="00F84687" w:rsidP="00F84687">
      <w:pPr>
        <w:pStyle w:val="NoSpacing"/>
        <w:rPr>
          <w:sz w:val="52"/>
          <w:szCs w:val="52"/>
        </w:rPr>
      </w:pPr>
    </w:p>
    <w:p w:rsidR="00F84687" w:rsidRDefault="00F84687" w:rsidP="00F84687">
      <w:pPr>
        <w:pStyle w:val="NoSpacing"/>
        <w:rPr>
          <w:sz w:val="52"/>
          <w:szCs w:val="52"/>
        </w:rPr>
      </w:pPr>
    </w:p>
    <w:p w:rsidR="00F84687" w:rsidRDefault="00F84687" w:rsidP="00F84687">
      <w:pPr>
        <w:pStyle w:val="NoSpacing"/>
        <w:rPr>
          <w:sz w:val="52"/>
          <w:szCs w:val="52"/>
        </w:rPr>
      </w:pPr>
    </w:p>
    <w:p w:rsidR="00F84687" w:rsidRDefault="00F84687" w:rsidP="00F84687">
      <w:pPr>
        <w:pStyle w:val="NoSpacing"/>
        <w:rPr>
          <w:sz w:val="52"/>
        </w:rPr>
      </w:pPr>
      <w:r>
        <w:rPr>
          <w:sz w:val="52"/>
        </w:rPr>
        <w:t xml:space="preserve">CILT (UK) Professional Diploma in Logistics </w:t>
      </w:r>
    </w:p>
    <w:p w:rsidR="00F84687" w:rsidRDefault="00F84687" w:rsidP="00F84687">
      <w:pPr>
        <w:pStyle w:val="NoSpacing"/>
        <w:rPr>
          <w:sz w:val="40"/>
        </w:rPr>
      </w:pPr>
      <w:r>
        <w:rPr>
          <w:sz w:val="40"/>
        </w:rPr>
        <w:t>Module: PD05 A</w:t>
      </w:r>
      <w:r w:rsidR="001875F3">
        <w:rPr>
          <w:sz w:val="40"/>
        </w:rPr>
        <w:t>3</w:t>
      </w:r>
    </w:p>
    <w:p w:rsidR="00F84687" w:rsidRDefault="00F84687" w:rsidP="00F84687">
      <w:pPr>
        <w:pStyle w:val="NoSpacing"/>
        <w:rPr>
          <w:sz w:val="40"/>
        </w:rPr>
      </w:pPr>
      <w:r>
        <w:rPr>
          <w:sz w:val="40"/>
        </w:rPr>
        <w:t>Module code: M2X9396</w:t>
      </w:r>
    </w:p>
    <w:p w:rsidR="00F84687" w:rsidRDefault="00F84687" w:rsidP="00F84687">
      <w:pPr>
        <w:pStyle w:val="NoSpacing"/>
        <w:rPr>
          <w:sz w:val="52"/>
        </w:rPr>
      </w:pPr>
    </w:p>
    <w:p w:rsidR="00F84687" w:rsidRDefault="001875F3" w:rsidP="00F84687">
      <w:pPr>
        <w:pStyle w:val="NoSpacing"/>
        <w:rPr>
          <w:sz w:val="40"/>
        </w:rPr>
      </w:pPr>
      <w:bookmarkStart w:id="0" w:name="_Hlk508311153"/>
      <w:r>
        <w:rPr>
          <w:sz w:val="40"/>
        </w:rPr>
        <w:t>Risk</w:t>
      </w:r>
      <w:r w:rsidR="00F84687">
        <w:rPr>
          <w:sz w:val="40"/>
        </w:rPr>
        <w:t xml:space="preserve"> </w:t>
      </w:r>
      <w:r w:rsidRPr="001875F3">
        <w:rPr>
          <w:sz w:val="40"/>
        </w:rPr>
        <w:t xml:space="preserve">Standing Operating Procedure (SOP) </w:t>
      </w:r>
    </w:p>
    <w:bookmarkEnd w:id="0"/>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rPr>
          <w:sz w:val="40"/>
          <w:szCs w:val="40"/>
        </w:rPr>
      </w:pPr>
    </w:p>
    <w:p w:rsidR="00F84687" w:rsidRDefault="00F84687" w:rsidP="00F84687">
      <w:pPr>
        <w:pStyle w:val="NoSpacing"/>
      </w:pPr>
      <w:r>
        <w:t>Assessor: Mr Graham Orr</w:t>
      </w:r>
    </w:p>
    <w:p w:rsidR="00F84687" w:rsidRDefault="00F84687" w:rsidP="00F84687">
      <w:pPr>
        <w:pStyle w:val="NoSpacing"/>
      </w:pPr>
      <w:r>
        <w:t>Student: Mr Fransiscus Tan</w:t>
      </w:r>
    </w:p>
    <w:p w:rsidR="00F84687" w:rsidRDefault="00F84687" w:rsidP="00F84687">
      <w:pPr>
        <w:pStyle w:val="NoSpacing"/>
      </w:pPr>
      <w:r>
        <w:t>Student ID: 1709452</w:t>
      </w:r>
    </w:p>
    <w:p w:rsidR="00F84687" w:rsidRDefault="00F84687"/>
    <w:p w:rsidR="00F84687" w:rsidRDefault="00F84687" w:rsidP="00F84687">
      <w:pPr>
        <w:pStyle w:val="Heading1"/>
        <w:pageBreakBefore/>
      </w:pPr>
      <w:bookmarkStart w:id="1" w:name="_Toc521315623"/>
      <w:r>
        <w:rPr>
          <w:rStyle w:val="Heading1Char"/>
        </w:rPr>
        <w:lastRenderedPageBreak/>
        <w:t>Table of Contents</w:t>
      </w:r>
      <w:bookmarkEnd w:id="1"/>
    </w:p>
    <w:p w:rsidR="00F84687" w:rsidRDefault="00F84687" w:rsidP="00F84687">
      <w:pPr>
        <w:pStyle w:val="TOCHeading"/>
        <w:outlineLvl w:val="9"/>
        <w:rPr>
          <w:b/>
          <w:color w:val="auto"/>
          <w:sz w:val="28"/>
        </w:rPr>
      </w:pPr>
      <w:bookmarkStart w:id="2" w:name="_Toc514840930"/>
      <w:bookmarkStart w:id="3" w:name="_Toc514840188"/>
      <w:bookmarkStart w:id="4" w:name="_Toc508308135"/>
      <w:bookmarkStart w:id="5" w:name="_Toc506735631"/>
      <w:bookmarkStart w:id="6" w:name="_Toc520707341"/>
      <w:bookmarkStart w:id="7" w:name="_Toc521315624"/>
      <w:r>
        <w:rPr>
          <w:b/>
          <w:color w:val="auto"/>
          <w:sz w:val="28"/>
        </w:rPr>
        <w:t>Title</w:t>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t xml:space="preserve">        Page</w:t>
      </w:r>
      <w:bookmarkEnd w:id="2"/>
      <w:bookmarkEnd w:id="3"/>
      <w:bookmarkEnd w:id="4"/>
      <w:bookmarkEnd w:id="5"/>
      <w:bookmarkEnd w:id="6"/>
      <w:bookmarkEnd w:id="7"/>
    </w:p>
    <w:p w:rsidR="002F261D" w:rsidRDefault="00F84687">
      <w:pPr>
        <w:pStyle w:val="TOC1"/>
        <w:tabs>
          <w:tab w:val="right" w:leader="dot" w:pos="9016"/>
        </w:tabs>
        <w:rPr>
          <w:rFonts w:asciiTheme="minorHAnsi" w:eastAsiaTheme="minorEastAsia" w:hAnsiTheme="minorHAnsi" w:cstheme="minorBidi"/>
          <w:noProof/>
          <w:lang w:eastAsia="en-GB"/>
        </w:rPr>
      </w:pPr>
      <w:r w:rsidRPr="00F84687">
        <w:rPr>
          <w:rFonts w:ascii="Calibri Light" w:eastAsia="Times New Roman" w:hAnsi="Calibri Light"/>
          <w:color w:val="2E74B5"/>
          <w:sz w:val="32"/>
          <w:szCs w:val="32"/>
          <w:lang w:val="en-US"/>
        </w:rPr>
        <w:fldChar w:fldCharType="begin"/>
      </w:r>
      <w:r w:rsidRPr="00F84687">
        <w:instrText xml:space="preserve"> TOC \o "1-3" \h </w:instrText>
      </w:r>
      <w:r w:rsidRPr="00F84687">
        <w:rPr>
          <w:rFonts w:ascii="Calibri Light" w:eastAsia="Times New Roman" w:hAnsi="Calibri Light"/>
          <w:color w:val="2E74B5"/>
          <w:sz w:val="32"/>
          <w:szCs w:val="32"/>
          <w:lang w:val="en-US"/>
        </w:rPr>
        <w:fldChar w:fldCharType="separate"/>
      </w:r>
      <w:hyperlink w:anchor="_Toc521315623" w:history="1">
        <w:r w:rsidR="002F261D" w:rsidRPr="00E26F68">
          <w:rPr>
            <w:rStyle w:val="Hyperlink"/>
            <w:noProof/>
          </w:rPr>
          <w:t>Table of Contents</w:t>
        </w:r>
        <w:r w:rsidR="002F261D">
          <w:rPr>
            <w:noProof/>
          </w:rPr>
          <w:tab/>
        </w:r>
        <w:r w:rsidR="002F261D">
          <w:rPr>
            <w:noProof/>
          </w:rPr>
          <w:fldChar w:fldCharType="begin"/>
        </w:r>
        <w:r w:rsidR="002F261D">
          <w:rPr>
            <w:noProof/>
          </w:rPr>
          <w:instrText xml:space="preserve"> PAGEREF _Toc521315623 \h </w:instrText>
        </w:r>
        <w:r w:rsidR="002F261D">
          <w:rPr>
            <w:noProof/>
          </w:rPr>
        </w:r>
        <w:r w:rsidR="002F261D">
          <w:rPr>
            <w:noProof/>
          </w:rPr>
          <w:fldChar w:fldCharType="separate"/>
        </w:r>
        <w:r w:rsidR="002F261D">
          <w:rPr>
            <w:noProof/>
          </w:rPr>
          <w:t>2</w:t>
        </w:r>
        <w:r w:rsidR="002F261D">
          <w:rPr>
            <w:noProof/>
          </w:rPr>
          <w:fldChar w:fldCharType="end"/>
        </w:r>
      </w:hyperlink>
    </w:p>
    <w:p w:rsidR="002F261D" w:rsidRDefault="00EE2067">
      <w:pPr>
        <w:pStyle w:val="TOC1"/>
        <w:tabs>
          <w:tab w:val="right" w:leader="dot" w:pos="9016"/>
        </w:tabs>
        <w:rPr>
          <w:rFonts w:asciiTheme="minorHAnsi" w:eastAsiaTheme="minorEastAsia" w:hAnsiTheme="minorHAnsi" w:cstheme="minorBidi"/>
          <w:noProof/>
          <w:lang w:eastAsia="en-GB"/>
        </w:rPr>
      </w:pPr>
      <w:hyperlink w:anchor="_Toc521315625" w:history="1">
        <w:r w:rsidR="002F261D" w:rsidRPr="00E26F68">
          <w:rPr>
            <w:rStyle w:val="Hyperlink"/>
            <w:noProof/>
          </w:rPr>
          <w:t>Risk Analysis</w:t>
        </w:r>
        <w:r w:rsidR="002F261D">
          <w:rPr>
            <w:noProof/>
          </w:rPr>
          <w:tab/>
        </w:r>
        <w:r w:rsidR="002F261D">
          <w:rPr>
            <w:noProof/>
          </w:rPr>
          <w:fldChar w:fldCharType="begin"/>
        </w:r>
        <w:r w:rsidR="002F261D">
          <w:rPr>
            <w:noProof/>
          </w:rPr>
          <w:instrText xml:space="preserve"> PAGEREF _Toc521315625 \h </w:instrText>
        </w:r>
        <w:r w:rsidR="002F261D">
          <w:rPr>
            <w:noProof/>
          </w:rPr>
        </w:r>
        <w:r w:rsidR="002F261D">
          <w:rPr>
            <w:noProof/>
          </w:rPr>
          <w:fldChar w:fldCharType="separate"/>
        </w:r>
        <w:r w:rsidR="002F261D">
          <w:rPr>
            <w:noProof/>
          </w:rPr>
          <w:t>2</w:t>
        </w:r>
        <w:r w:rsidR="002F261D">
          <w:rPr>
            <w:noProof/>
          </w:rPr>
          <w:fldChar w:fldCharType="end"/>
        </w:r>
      </w:hyperlink>
    </w:p>
    <w:p w:rsidR="002F261D" w:rsidRDefault="00EE2067">
      <w:pPr>
        <w:pStyle w:val="TOC1"/>
        <w:tabs>
          <w:tab w:val="right" w:leader="dot" w:pos="9016"/>
        </w:tabs>
        <w:rPr>
          <w:rFonts w:asciiTheme="minorHAnsi" w:eastAsiaTheme="minorEastAsia" w:hAnsiTheme="minorHAnsi" w:cstheme="minorBidi"/>
          <w:noProof/>
          <w:lang w:eastAsia="en-GB"/>
        </w:rPr>
      </w:pPr>
      <w:hyperlink w:anchor="_Toc521315626" w:history="1">
        <w:r w:rsidR="002F261D" w:rsidRPr="00E26F68">
          <w:rPr>
            <w:rStyle w:val="Hyperlink"/>
            <w:noProof/>
          </w:rPr>
          <w:t>Risk Register</w:t>
        </w:r>
        <w:r w:rsidR="002F261D">
          <w:rPr>
            <w:noProof/>
          </w:rPr>
          <w:tab/>
        </w:r>
        <w:r w:rsidR="002F261D">
          <w:rPr>
            <w:noProof/>
          </w:rPr>
          <w:fldChar w:fldCharType="begin"/>
        </w:r>
        <w:r w:rsidR="002F261D">
          <w:rPr>
            <w:noProof/>
          </w:rPr>
          <w:instrText xml:space="preserve"> PAGEREF _Toc521315626 \h </w:instrText>
        </w:r>
        <w:r w:rsidR="002F261D">
          <w:rPr>
            <w:noProof/>
          </w:rPr>
        </w:r>
        <w:r w:rsidR="002F261D">
          <w:rPr>
            <w:noProof/>
          </w:rPr>
          <w:fldChar w:fldCharType="separate"/>
        </w:r>
        <w:r w:rsidR="002F261D">
          <w:rPr>
            <w:noProof/>
          </w:rPr>
          <w:t>2</w:t>
        </w:r>
        <w:r w:rsidR="002F261D">
          <w:rPr>
            <w:noProof/>
          </w:rPr>
          <w:fldChar w:fldCharType="end"/>
        </w:r>
      </w:hyperlink>
    </w:p>
    <w:p w:rsidR="002F261D" w:rsidRDefault="00EE2067">
      <w:pPr>
        <w:pStyle w:val="TOC1"/>
        <w:tabs>
          <w:tab w:val="right" w:leader="dot" w:pos="9016"/>
        </w:tabs>
        <w:rPr>
          <w:rFonts w:asciiTheme="minorHAnsi" w:eastAsiaTheme="minorEastAsia" w:hAnsiTheme="minorHAnsi" w:cstheme="minorBidi"/>
          <w:noProof/>
          <w:lang w:eastAsia="en-GB"/>
        </w:rPr>
      </w:pPr>
      <w:hyperlink w:anchor="_Toc521315627" w:history="1">
        <w:r w:rsidR="002F261D" w:rsidRPr="00E26F68">
          <w:rPr>
            <w:rStyle w:val="Hyperlink"/>
            <w:noProof/>
          </w:rPr>
          <w:t>Risk Management Procedure</w:t>
        </w:r>
        <w:r w:rsidR="002F261D">
          <w:rPr>
            <w:noProof/>
          </w:rPr>
          <w:tab/>
        </w:r>
        <w:r w:rsidR="002F261D">
          <w:rPr>
            <w:noProof/>
          </w:rPr>
          <w:fldChar w:fldCharType="begin"/>
        </w:r>
        <w:r w:rsidR="002F261D">
          <w:rPr>
            <w:noProof/>
          </w:rPr>
          <w:instrText xml:space="preserve"> PAGEREF _Toc521315627 \h </w:instrText>
        </w:r>
        <w:r w:rsidR="002F261D">
          <w:rPr>
            <w:noProof/>
          </w:rPr>
        </w:r>
        <w:r w:rsidR="002F261D">
          <w:rPr>
            <w:noProof/>
          </w:rPr>
          <w:fldChar w:fldCharType="separate"/>
        </w:r>
        <w:r w:rsidR="002F261D">
          <w:rPr>
            <w:noProof/>
          </w:rPr>
          <w:t>3</w:t>
        </w:r>
        <w:r w:rsidR="002F261D">
          <w:rPr>
            <w:noProof/>
          </w:rPr>
          <w:fldChar w:fldCharType="end"/>
        </w:r>
      </w:hyperlink>
    </w:p>
    <w:p w:rsidR="002F261D" w:rsidRDefault="00EE2067">
      <w:pPr>
        <w:pStyle w:val="TOC1"/>
        <w:tabs>
          <w:tab w:val="right" w:leader="dot" w:pos="9016"/>
        </w:tabs>
        <w:rPr>
          <w:rFonts w:asciiTheme="minorHAnsi" w:eastAsiaTheme="minorEastAsia" w:hAnsiTheme="minorHAnsi" w:cstheme="minorBidi"/>
          <w:noProof/>
          <w:lang w:eastAsia="en-GB"/>
        </w:rPr>
      </w:pPr>
      <w:hyperlink w:anchor="_Toc521315628" w:history="1">
        <w:r w:rsidR="002F261D" w:rsidRPr="00E26F68">
          <w:rPr>
            <w:rStyle w:val="Hyperlink"/>
            <w:noProof/>
          </w:rPr>
          <w:t>Risk Budget</w:t>
        </w:r>
        <w:r w:rsidR="002F261D">
          <w:rPr>
            <w:noProof/>
          </w:rPr>
          <w:tab/>
        </w:r>
        <w:r w:rsidR="002F261D">
          <w:rPr>
            <w:noProof/>
          </w:rPr>
          <w:fldChar w:fldCharType="begin"/>
        </w:r>
        <w:r w:rsidR="002F261D">
          <w:rPr>
            <w:noProof/>
          </w:rPr>
          <w:instrText xml:space="preserve"> PAGEREF _Toc521315628 \h </w:instrText>
        </w:r>
        <w:r w:rsidR="002F261D">
          <w:rPr>
            <w:noProof/>
          </w:rPr>
        </w:r>
        <w:r w:rsidR="002F261D">
          <w:rPr>
            <w:noProof/>
          </w:rPr>
          <w:fldChar w:fldCharType="separate"/>
        </w:r>
        <w:r w:rsidR="002F261D">
          <w:rPr>
            <w:noProof/>
          </w:rPr>
          <w:t>6</w:t>
        </w:r>
        <w:r w:rsidR="002F261D">
          <w:rPr>
            <w:noProof/>
          </w:rPr>
          <w:fldChar w:fldCharType="end"/>
        </w:r>
      </w:hyperlink>
    </w:p>
    <w:p w:rsidR="002F261D" w:rsidRDefault="00EE2067">
      <w:pPr>
        <w:pStyle w:val="TOC1"/>
        <w:tabs>
          <w:tab w:val="right" w:leader="dot" w:pos="9016"/>
        </w:tabs>
        <w:rPr>
          <w:rFonts w:asciiTheme="minorHAnsi" w:eastAsiaTheme="minorEastAsia" w:hAnsiTheme="minorHAnsi" w:cstheme="minorBidi"/>
          <w:noProof/>
          <w:lang w:eastAsia="en-GB"/>
        </w:rPr>
      </w:pPr>
      <w:hyperlink w:anchor="_Toc521315629" w:history="1">
        <w:r w:rsidR="002F261D" w:rsidRPr="00E26F68">
          <w:rPr>
            <w:rStyle w:val="Hyperlink"/>
            <w:noProof/>
          </w:rPr>
          <w:t>Roles and Responsibilities</w:t>
        </w:r>
        <w:r w:rsidR="002F261D">
          <w:rPr>
            <w:noProof/>
          </w:rPr>
          <w:tab/>
        </w:r>
        <w:r w:rsidR="002F261D">
          <w:rPr>
            <w:noProof/>
          </w:rPr>
          <w:fldChar w:fldCharType="begin"/>
        </w:r>
        <w:r w:rsidR="002F261D">
          <w:rPr>
            <w:noProof/>
          </w:rPr>
          <w:instrText xml:space="preserve"> PAGEREF _Toc521315629 \h </w:instrText>
        </w:r>
        <w:r w:rsidR="002F261D">
          <w:rPr>
            <w:noProof/>
          </w:rPr>
        </w:r>
        <w:r w:rsidR="002F261D">
          <w:rPr>
            <w:noProof/>
          </w:rPr>
          <w:fldChar w:fldCharType="separate"/>
        </w:r>
        <w:r w:rsidR="002F261D">
          <w:rPr>
            <w:noProof/>
          </w:rPr>
          <w:t>7</w:t>
        </w:r>
        <w:r w:rsidR="002F261D">
          <w:rPr>
            <w:noProof/>
          </w:rPr>
          <w:fldChar w:fldCharType="end"/>
        </w:r>
      </w:hyperlink>
    </w:p>
    <w:p w:rsidR="002F261D" w:rsidRDefault="00EE2067">
      <w:pPr>
        <w:pStyle w:val="TOC1"/>
        <w:tabs>
          <w:tab w:val="right" w:leader="dot" w:pos="9016"/>
        </w:tabs>
        <w:rPr>
          <w:rFonts w:asciiTheme="minorHAnsi" w:eastAsiaTheme="minorEastAsia" w:hAnsiTheme="minorHAnsi" w:cstheme="minorBidi"/>
          <w:noProof/>
          <w:lang w:eastAsia="en-GB"/>
        </w:rPr>
      </w:pPr>
      <w:hyperlink w:anchor="_Toc521315630" w:history="1">
        <w:r w:rsidR="002F261D" w:rsidRPr="00E26F68">
          <w:rPr>
            <w:rStyle w:val="Hyperlink"/>
            <w:noProof/>
          </w:rPr>
          <w:t>References</w:t>
        </w:r>
        <w:r w:rsidR="002F261D">
          <w:rPr>
            <w:noProof/>
          </w:rPr>
          <w:tab/>
        </w:r>
        <w:r w:rsidR="002F261D">
          <w:rPr>
            <w:noProof/>
          </w:rPr>
          <w:fldChar w:fldCharType="begin"/>
        </w:r>
        <w:r w:rsidR="002F261D">
          <w:rPr>
            <w:noProof/>
          </w:rPr>
          <w:instrText xml:space="preserve"> PAGEREF _Toc521315630 \h </w:instrText>
        </w:r>
        <w:r w:rsidR="002F261D">
          <w:rPr>
            <w:noProof/>
          </w:rPr>
        </w:r>
        <w:r w:rsidR="002F261D">
          <w:rPr>
            <w:noProof/>
          </w:rPr>
          <w:fldChar w:fldCharType="separate"/>
        </w:r>
        <w:r w:rsidR="002F261D">
          <w:rPr>
            <w:noProof/>
          </w:rPr>
          <w:t>8</w:t>
        </w:r>
        <w:r w:rsidR="002F261D">
          <w:rPr>
            <w:noProof/>
          </w:rPr>
          <w:fldChar w:fldCharType="end"/>
        </w:r>
      </w:hyperlink>
    </w:p>
    <w:p w:rsidR="00F84687" w:rsidRDefault="00F84687" w:rsidP="00F84687">
      <w:r w:rsidRPr="00F84687">
        <w:rPr>
          <w:rFonts w:ascii="Calibri" w:eastAsia="Calibri" w:hAnsi="Calibri"/>
        </w:rPr>
        <w:fldChar w:fldCharType="end"/>
      </w:r>
    </w:p>
    <w:tbl>
      <w:tblPr>
        <w:tblStyle w:val="TableGrid"/>
        <w:tblW w:w="0" w:type="auto"/>
        <w:tblInd w:w="0" w:type="dxa"/>
        <w:tblLook w:val="04A0" w:firstRow="1" w:lastRow="0" w:firstColumn="1" w:lastColumn="0" w:noHBand="0" w:noVBand="1"/>
      </w:tblPr>
      <w:tblGrid>
        <w:gridCol w:w="704"/>
        <w:gridCol w:w="6804"/>
        <w:gridCol w:w="1508"/>
      </w:tblGrid>
      <w:tr w:rsidR="00F84687" w:rsidTr="00D86820">
        <w:tc>
          <w:tcPr>
            <w:tcW w:w="7508" w:type="dxa"/>
            <w:gridSpan w:val="2"/>
            <w:tcBorders>
              <w:top w:val="single" w:sz="4" w:space="0" w:color="auto"/>
              <w:left w:val="single" w:sz="4" w:space="0" w:color="auto"/>
              <w:bottom w:val="single" w:sz="4" w:space="0" w:color="auto"/>
              <w:right w:val="single" w:sz="4" w:space="0" w:color="auto"/>
            </w:tcBorders>
          </w:tcPr>
          <w:p w:rsidR="00F84687" w:rsidRDefault="00F84687">
            <w:pPr>
              <w:pStyle w:val="NoSpacing"/>
              <w:jc w:val="center"/>
              <w:rPr>
                <w:b/>
              </w:rPr>
            </w:pPr>
            <w:r>
              <w:rPr>
                <w:b/>
              </w:rPr>
              <w:t>Assessment Criterion - The learner can:</w:t>
            </w:r>
          </w:p>
        </w:tc>
        <w:tc>
          <w:tcPr>
            <w:tcW w:w="1508" w:type="dxa"/>
            <w:tcBorders>
              <w:top w:val="single" w:sz="4" w:space="0" w:color="auto"/>
              <w:left w:val="single" w:sz="4" w:space="0" w:color="auto"/>
              <w:bottom w:val="single" w:sz="4" w:space="0" w:color="auto"/>
              <w:right w:val="single" w:sz="4" w:space="0" w:color="auto"/>
            </w:tcBorders>
            <w:hideMark/>
          </w:tcPr>
          <w:p w:rsidR="00F84687" w:rsidRDefault="00F84687">
            <w:pPr>
              <w:pStyle w:val="NoSpacing"/>
              <w:jc w:val="center"/>
              <w:rPr>
                <w:b/>
              </w:rPr>
            </w:pPr>
            <w:r>
              <w:rPr>
                <w:b/>
              </w:rPr>
              <w:t>Paragraph</w:t>
            </w:r>
          </w:p>
        </w:tc>
      </w:tr>
      <w:tr w:rsidR="00F84687" w:rsidTr="00D86820">
        <w:tc>
          <w:tcPr>
            <w:tcW w:w="7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rFonts w:ascii="Arial" w:eastAsia="Times New Roman" w:hAnsi="Arial" w:cs="Arial"/>
                <w:color w:val="000000"/>
                <w:sz w:val="18"/>
                <w:szCs w:val="18"/>
                <w:lang w:eastAsia="en-GB"/>
              </w:rPr>
            </w:pPr>
            <w:r w:rsidRPr="00F84687">
              <w:rPr>
                <w:rFonts w:ascii="Arial" w:eastAsia="Times New Roman" w:hAnsi="Arial" w:cs="Arial"/>
                <w:color w:val="000000"/>
                <w:sz w:val="18"/>
                <w:szCs w:val="18"/>
                <w:lang w:eastAsia="en-GB"/>
              </w:rPr>
              <w:t>2.5.1</w:t>
            </w:r>
          </w:p>
        </w:tc>
        <w:tc>
          <w:tcPr>
            <w:tcW w:w="68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b/>
              </w:rPr>
            </w:pPr>
            <w:r w:rsidRPr="00F84687">
              <w:rPr>
                <w:rFonts w:ascii="Arial" w:eastAsia="Times New Roman" w:hAnsi="Arial" w:cs="Arial"/>
                <w:color w:val="000000"/>
                <w:sz w:val="18"/>
                <w:szCs w:val="18"/>
                <w:lang w:eastAsia="en-GB"/>
              </w:rPr>
              <w:t>Implement a project risk analysis</w:t>
            </w:r>
          </w:p>
        </w:tc>
        <w:tc>
          <w:tcPr>
            <w:tcW w:w="1508" w:type="dxa"/>
            <w:tcBorders>
              <w:top w:val="single" w:sz="4" w:space="0" w:color="auto"/>
              <w:left w:val="single" w:sz="4" w:space="0" w:color="auto"/>
              <w:bottom w:val="single" w:sz="4" w:space="0" w:color="auto"/>
              <w:right w:val="single" w:sz="4" w:space="0" w:color="auto"/>
            </w:tcBorders>
          </w:tcPr>
          <w:p w:rsidR="00F84687" w:rsidRPr="00D0140A" w:rsidRDefault="00D0140A" w:rsidP="00F84687">
            <w:pPr>
              <w:pStyle w:val="NoSpacing"/>
              <w:jc w:val="center"/>
            </w:pPr>
            <w:r w:rsidRPr="00D0140A">
              <w:t>1</w:t>
            </w:r>
          </w:p>
        </w:tc>
      </w:tr>
      <w:tr w:rsidR="00F84687" w:rsidTr="00D86820">
        <w:tc>
          <w:tcPr>
            <w:tcW w:w="704" w:type="dxa"/>
            <w:tcBorders>
              <w:top w:val="single" w:sz="4" w:space="0" w:color="auto"/>
              <w:left w:val="single" w:sz="4" w:space="0" w:color="auto"/>
              <w:bottom w:val="single" w:sz="4" w:space="0" w:color="auto"/>
              <w:right w:val="single" w:sz="4" w:space="0" w:color="auto"/>
            </w:tcBorders>
            <w:vAlign w:val="center"/>
          </w:tcPr>
          <w:p w:rsidR="00F84687" w:rsidRPr="00F84687" w:rsidRDefault="00D86820" w:rsidP="00F84687">
            <w:pPr>
              <w:pStyle w:val="NoSpacing"/>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3.2.</w:t>
            </w:r>
            <w:r w:rsidR="00F84687" w:rsidRPr="00F84687">
              <w:rPr>
                <w:rFonts w:ascii="Arial" w:eastAsia="Times New Roman" w:hAnsi="Arial" w:cs="Arial"/>
                <w:color w:val="000000"/>
                <w:sz w:val="18"/>
                <w:szCs w:val="18"/>
                <w:lang w:eastAsia="en-GB"/>
              </w:rPr>
              <w:t>1</w:t>
            </w:r>
          </w:p>
        </w:tc>
        <w:tc>
          <w:tcPr>
            <w:tcW w:w="68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b/>
              </w:rPr>
            </w:pPr>
            <w:r w:rsidRPr="00F84687">
              <w:rPr>
                <w:rFonts w:ascii="Arial" w:eastAsia="Times New Roman" w:hAnsi="Arial" w:cs="Arial"/>
                <w:color w:val="000000"/>
                <w:sz w:val="18"/>
                <w:szCs w:val="18"/>
                <w:lang w:eastAsia="en-GB"/>
              </w:rPr>
              <w:t>Define authorisation and acceptance procedures and their associated inputs and outputs for a given project</w:t>
            </w:r>
          </w:p>
        </w:tc>
        <w:tc>
          <w:tcPr>
            <w:tcW w:w="1508" w:type="dxa"/>
            <w:tcBorders>
              <w:top w:val="single" w:sz="4" w:space="0" w:color="auto"/>
              <w:left w:val="single" w:sz="4" w:space="0" w:color="auto"/>
              <w:bottom w:val="single" w:sz="4" w:space="0" w:color="auto"/>
              <w:right w:val="single" w:sz="4" w:space="0" w:color="auto"/>
            </w:tcBorders>
          </w:tcPr>
          <w:p w:rsidR="00F84687" w:rsidRPr="00D0140A" w:rsidRDefault="002F261D" w:rsidP="00F84687">
            <w:pPr>
              <w:pStyle w:val="NoSpacing"/>
              <w:jc w:val="center"/>
            </w:pPr>
            <w:r>
              <w:t>5</w:t>
            </w:r>
          </w:p>
        </w:tc>
      </w:tr>
      <w:tr w:rsidR="00F84687" w:rsidTr="00D86820">
        <w:tc>
          <w:tcPr>
            <w:tcW w:w="7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rFonts w:ascii="Arial" w:eastAsia="Times New Roman" w:hAnsi="Arial" w:cs="Arial"/>
                <w:color w:val="000000"/>
                <w:sz w:val="18"/>
                <w:szCs w:val="18"/>
                <w:lang w:eastAsia="en-GB"/>
              </w:rPr>
            </w:pPr>
            <w:r w:rsidRPr="00F84687">
              <w:rPr>
                <w:rFonts w:ascii="Arial" w:eastAsia="Times New Roman" w:hAnsi="Arial" w:cs="Arial"/>
                <w:color w:val="000000"/>
                <w:sz w:val="18"/>
                <w:szCs w:val="18"/>
                <w:lang w:eastAsia="en-GB"/>
              </w:rPr>
              <w:t>3.3.1</w:t>
            </w:r>
          </w:p>
        </w:tc>
        <w:tc>
          <w:tcPr>
            <w:tcW w:w="68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b/>
              </w:rPr>
            </w:pPr>
            <w:r w:rsidRPr="00F84687">
              <w:rPr>
                <w:rFonts w:ascii="Arial" w:eastAsia="Times New Roman" w:hAnsi="Arial" w:cs="Arial"/>
                <w:color w:val="000000"/>
                <w:sz w:val="18"/>
                <w:szCs w:val="18"/>
                <w:lang w:eastAsia="en-GB"/>
              </w:rPr>
              <w:t>Define the processes that need to be controlled and monitored during the life of a given project</w:t>
            </w:r>
          </w:p>
        </w:tc>
        <w:tc>
          <w:tcPr>
            <w:tcW w:w="1508" w:type="dxa"/>
            <w:tcBorders>
              <w:top w:val="single" w:sz="4" w:space="0" w:color="auto"/>
              <w:left w:val="single" w:sz="4" w:space="0" w:color="auto"/>
              <w:bottom w:val="single" w:sz="4" w:space="0" w:color="auto"/>
              <w:right w:val="single" w:sz="4" w:space="0" w:color="auto"/>
            </w:tcBorders>
          </w:tcPr>
          <w:p w:rsidR="00F84687" w:rsidRPr="00D0140A" w:rsidRDefault="00F65CBC" w:rsidP="00F84687">
            <w:pPr>
              <w:pStyle w:val="NoSpacing"/>
              <w:jc w:val="center"/>
            </w:pPr>
            <w:r>
              <w:t>4</w:t>
            </w:r>
          </w:p>
        </w:tc>
      </w:tr>
      <w:tr w:rsidR="00F84687" w:rsidTr="00D86820">
        <w:tc>
          <w:tcPr>
            <w:tcW w:w="7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rFonts w:ascii="Arial" w:eastAsia="Times New Roman" w:hAnsi="Arial" w:cs="Arial"/>
                <w:color w:val="000000"/>
                <w:sz w:val="18"/>
                <w:szCs w:val="18"/>
                <w:lang w:eastAsia="en-GB"/>
              </w:rPr>
            </w:pPr>
            <w:r w:rsidRPr="00F84687">
              <w:rPr>
                <w:rFonts w:ascii="Arial" w:eastAsia="Times New Roman" w:hAnsi="Arial" w:cs="Arial"/>
                <w:color w:val="000000"/>
                <w:sz w:val="18"/>
                <w:szCs w:val="18"/>
                <w:lang w:eastAsia="en-GB"/>
              </w:rPr>
              <w:t>3.4.1</w:t>
            </w:r>
          </w:p>
        </w:tc>
        <w:tc>
          <w:tcPr>
            <w:tcW w:w="68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b/>
              </w:rPr>
            </w:pPr>
            <w:r w:rsidRPr="00F84687">
              <w:rPr>
                <w:rFonts w:ascii="Arial" w:eastAsia="Times New Roman" w:hAnsi="Arial" w:cs="Arial"/>
                <w:color w:val="000000"/>
                <w:sz w:val="18"/>
                <w:szCs w:val="18"/>
                <w:lang w:eastAsia="en-GB"/>
              </w:rPr>
              <w:t>Identify the risk triggers, progress, tolerances and need for re-evaluation of a given project</w:t>
            </w:r>
          </w:p>
        </w:tc>
        <w:tc>
          <w:tcPr>
            <w:tcW w:w="1508" w:type="dxa"/>
            <w:tcBorders>
              <w:top w:val="single" w:sz="4" w:space="0" w:color="auto"/>
              <w:left w:val="single" w:sz="4" w:space="0" w:color="auto"/>
              <w:bottom w:val="single" w:sz="4" w:space="0" w:color="auto"/>
              <w:right w:val="single" w:sz="4" w:space="0" w:color="auto"/>
            </w:tcBorders>
          </w:tcPr>
          <w:p w:rsidR="00F84687" w:rsidRPr="00D0140A" w:rsidRDefault="00F65CBC" w:rsidP="00F84687">
            <w:pPr>
              <w:pStyle w:val="NoSpacing"/>
              <w:jc w:val="center"/>
            </w:pPr>
            <w:r>
              <w:t>3</w:t>
            </w:r>
          </w:p>
        </w:tc>
      </w:tr>
      <w:tr w:rsidR="00F84687" w:rsidTr="00D86820">
        <w:tc>
          <w:tcPr>
            <w:tcW w:w="7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rFonts w:ascii="Arial" w:eastAsia="Times New Roman" w:hAnsi="Arial" w:cs="Arial"/>
                <w:color w:val="000000"/>
                <w:sz w:val="18"/>
                <w:szCs w:val="18"/>
                <w:lang w:eastAsia="en-GB"/>
              </w:rPr>
            </w:pPr>
            <w:r w:rsidRPr="00F84687">
              <w:rPr>
                <w:rFonts w:ascii="Arial" w:eastAsia="Times New Roman" w:hAnsi="Arial" w:cs="Arial"/>
                <w:color w:val="000000"/>
                <w:sz w:val="18"/>
                <w:szCs w:val="18"/>
                <w:lang w:eastAsia="en-GB"/>
              </w:rPr>
              <w:t>3.6.1</w:t>
            </w:r>
          </w:p>
        </w:tc>
        <w:tc>
          <w:tcPr>
            <w:tcW w:w="68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b/>
              </w:rPr>
            </w:pPr>
            <w:r w:rsidRPr="00F84687">
              <w:rPr>
                <w:rFonts w:ascii="Arial" w:eastAsia="Times New Roman" w:hAnsi="Arial" w:cs="Arial"/>
                <w:color w:val="000000"/>
                <w:sz w:val="18"/>
                <w:szCs w:val="18"/>
                <w:lang w:eastAsia="en-GB"/>
              </w:rPr>
              <w:t>Analyse the risks associated with a given project and implement risk minimisation techniques</w:t>
            </w:r>
          </w:p>
        </w:tc>
        <w:tc>
          <w:tcPr>
            <w:tcW w:w="1508" w:type="dxa"/>
            <w:tcBorders>
              <w:top w:val="single" w:sz="4" w:space="0" w:color="auto"/>
              <w:left w:val="single" w:sz="4" w:space="0" w:color="auto"/>
              <w:bottom w:val="single" w:sz="4" w:space="0" w:color="auto"/>
              <w:right w:val="single" w:sz="4" w:space="0" w:color="auto"/>
            </w:tcBorders>
          </w:tcPr>
          <w:p w:rsidR="00F84687" w:rsidRPr="00D0140A" w:rsidRDefault="00F65CBC" w:rsidP="00F84687">
            <w:pPr>
              <w:pStyle w:val="NoSpacing"/>
              <w:jc w:val="center"/>
            </w:pPr>
            <w:r>
              <w:t>3</w:t>
            </w:r>
          </w:p>
        </w:tc>
      </w:tr>
      <w:tr w:rsidR="00F84687" w:rsidTr="00D86820">
        <w:tc>
          <w:tcPr>
            <w:tcW w:w="7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rFonts w:ascii="Arial" w:eastAsia="Times New Roman" w:hAnsi="Arial" w:cs="Arial"/>
                <w:color w:val="000000"/>
                <w:sz w:val="18"/>
                <w:szCs w:val="18"/>
                <w:lang w:eastAsia="en-GB"/>
              </w:rPr>
            </w:pPr>
            <w:r w:rsidRPr="00F84687">
              <w:rPr>
                <w:rFonts w:ascii="Arial" w:eastAsia="Times New Roman" w:hAnsi="Arial" w:cs="Arial"/>
                <w:color w:val="000000"/>
                <w:sz w:val="18"/>
                <w:szCs w:val="18"/>
                <w:lang w:eastAsia="en-GB"/>
              </w:rPr>
              <w:t>4.2.1</w:t>
            </w:r>
          </w:p>
        </w:tc>
        <w:tc>
          <w:tcPr>
            <w:tcW w:w="6804" w:type="dxa"/>
            <w:tcBorders>
              <w:top w:val="single" w:sz="4" w:space="0" w:color="auto"/>
              <w:left w:val="single" w:sz="4" w:space="0" w:color="auto"/>
              <w:bottom w:val="single" w:sz="4" w:space="0" w:color="auto"/>
              <w:right w:val="single" w:sz="4" w:space="0" w:color="auto"/>
            </w:tcBorders>
            <w:vAlign w:val="center"/>
          </w:tcPr>
          <w:p w:rsidR="00F84687" w:rsidRPr="00F84687" w:rsidRDefault="00F84687" w:rsidP="00F84687">
            <w:pPr>
              <w:pStyle w:val="NoSpacing"/>
              <w:rPr>
                <w:b/>
              </w:rPr>
            </w:pPr>
            <w:r w:rsidRPr="00F84687">
              <w:rPr>
                <w:rFonts w:ascii="Arial" w:eastAsia="Times New Roman" w:hAnsi="Arial" w:cs="Arial"/>
                <w:color w:val="000000"/>
                <w:sz w:val="18"/>
                <w:szCs w:val="18"/>
                <w:lang w:eastAsia="en-GB"/>
              </w:rPr>
              <w:t>Implement effective quality management for a given project</w:t>
            </w:r>
          </w:p>
        </w:tc>
        <w:tc>
          <w:tcPr>
            <w:tcW w:w="1508" w:type="dxa"/>
            <w:tcBorders>
              <w:top w:val="single" w:sz="4" w:space="0" w:color="auto"/>
              <w:left w:val="single" w:sz="4" w:space="0" w:color="auto"/>
              <w:bottom w:val="single" w:sz="4" w:space="0" w:color="auto"/>
              <w:right w:val="single" w:sz="4" w:space="0" w:color="auto"/>
            </w:tcBorders>
          </w:tcPr>
          <w:p w:rsidR="00F84687" w:rsidRPr="00D0140A" w:rsidRDefault="00D0140A" w:rsidP="00F84687">
            <w:pPr>
              <w:pStyle w:val="NoSpacing"/>
              <w:jc w:val="center"/>
            </w:pPr>
            <w:r w:rsidRPr="00D0140A">
              <w:t>6</w:t>
            </w:r>
          </w:p>
        </w:tc>
      </w:tr>
    </w:tbl>
    <w:p w:rsidR="00B63C43" w:rsidRPr="00B63C43" w:rsidRDefault="00B63C43" w:rsidP="00B63C43"/>
    <w:p w:rsidR="000639D7" w:rsidRPr="00B426B5" w:rsidRDefault="000639D7" w:rsidP="00D86820">
      <w:pPr>
        <w:pStyle w:val="Heading1"/>
      </w:pPr>
      <w:bookmarkStart w:id="8" w:name="_Toc521315625"/>
      <w:r w:rsidRPr="00B426B5">
        <w:t>Risk</w:t>
      </w:r>
      <w:r w:rsidR="00D86820">
        <w:t xml:space="preserve"> Analysis</w:t>
      </w:r>
      <w:bookmarkEnd w:id="8"/>
    </w:p>
    <w:p w:rsidR="000639D7" w:rsidRDefault="000639D7" w:rsidP="000639D7">
      <w:pPr>
        <w:pStyle w:val="NoSpacing"/>
      </w:pPr>
    </w:p>
    <w:p w:rsidR="001875F3" w:rsidRDefault="00D86820" w:rsidP="000639D7">
      <w:pPr>
        <w:pStyle w:val="NoSpacing"/>
      </w:pPr>
      <w:r>
        <w:t xml:space="preserve">1. </w:t>
      </w:r>
      <w:r>
        <w:tab/>
      </w:r>
      <w:r w:rsidR="00E837B5">
        <w:t>PRINCE2’s definition of Risk is a</w:t>
      </w:r>
      <w:r w:rsidR="00D45B6D">
        <w:t>n event or</w:t>
      </w:r>
      <w:r w:rsidR="00E837B5">
        <w:t xml:space="preserve"> set of events that, should they occur, will </w:t>
      </w:r>
      <w:r w:rsidR="005254C2">
        <w:t>impact</w:t>
      </w:r>
      <w:r w:rsidR="00E837B5">
        <w:t xml:space="preserve"> the project</w:t>
      </w:r>
      <w:r w:rsidR="005254C2">
        <w:t>’s</w:t>
      </w:r>
      <w:r w:rsidR="00E837B5">
        <w:t xml:space="preserve"> objectives</w:t>
      </w:r>
      <w:r w:rsidR="005254C2">
        <w:t>, these impacts can be positive (opport</w:t>
      </w:r>
      <w:r w:rsidR="00F82032">
        <w:t xml:space="preserve">unity) or negative (threat). </w:t>
      </w:r>
      <w:r>
        <w:t>Risk Management has three significant steps: identification, assessment, and control, a</w:t>
      </w:r>
      <w:r w:rsidR="004A34AC">
        <w:t>ll must be done systematically:</w:t>
      </w:r>
    </w:p>
    <w:p w:rsidR="001875F3" w:rsidRDefault="001875F3" w:rsidP="000639D7">
      <w:pPr>
        <w:pStyle w:val="NoSpacing"/>
      </w:pPr>
    </w:p>
    <w:p w:rsidR="00BD43D5" w:rsidRDefault="001875F3" w:rsidP="00FC5356">
      <w:pPr>
        <w:pStyle w:val="NoSpacing"/>
        <w:numPr>
          <w:ilvl w:val="0"/>
          <w:numId w:val="3"/>
        </w:numPr>
      </w:pPr>
      <w:r>
        <w:t xml:space="preserve">Identification: </w:t>
      </w:r>
      <w:r w:rsidR="004A34AC">
        <w:t xml:space="preserve">To </w:t>
      </w:r>
      <w:r>
        <w:t>recognise and define the risk</w:t>
      </w:r>
      <w:r w:rsidR="00BD43D5">
        <w:t>.</w:t>
      </w:r>
    </w:p>
    <w:p w:rsidR="00BD43D5" w:rsidRDefault="001875F3" w:rsidP="00BD43D5">
      <w:pPr>
        <w:pStyle w:val="NoSpacing"/>
        <w:numPr>
          <w:ilvl w:val="0"/>
          <w:numId w:val="3"/>
        </w:numPr>
      </w:pPr>
      <w:r>
        <w:t xml:space="preserve">Assessment: </w:t>
      </w:r>
      <w:r w:rsidR="004A34AC">
        <w:t>The probability</w:t>
      </w:r>
      <w:r>
        <w:t xml:space="preserve"> of the risk and </w:t>
      </w:r>
      <w:r w:rsidR="004A34AC">
        <w:t>the impact on objectives</w:t>
      </w:r>
      <w:r w:rsidR="00BD43D5">
        <w:t>.</w:t>
      </w:r>
    </w:p>
    <w:p w:rsidR="001875F3" w:rsidRDefault="001875F3" w:rsidP="001875F3">
      <w:pPr>
        <w:pStyle w:val="NoSpacing"/>
        <w:ind w:firstLine="720"/>
      </w:pPr>
      <w:r>
        <w:t xml:space="preserve">c. </w:t>
      </w:r>
      <w:r>
        <w:tab/>
        <w:t xml:space="preserve">Control: </w:t>
      </w:r>
      <w:r w:rsidR="004A34AC">
        <w:t>Manage the risk to i</w:t>
      </w:r>
      <w:r w:rsidR="00BD43D5">
        <w:t>mprove the Project’s completion.</w:t>
      </w:r>
    </w:p>
    <w:p w:rsidR="00BD43D5" w:rsidRDefault="00BD43D5" w:rsidP="000639D7">
      <w:pPr>
        <w:pStyle w:val="NoSpacing"/>
      </w:pPr>
    </w:p>
    <w:p w:rsidR="00FC40E1" w:rsidRDefault="001875F3" w:rsidP="000639D7">
      <w:pPr>
        <w:pStyle w:val="NoSpacing"/>
      </w:pPr>
      <w:r>
        <w:t xml:space="preserve">2. </w:t>
      </w:r>
      <w:r>
        <w:tab/>
      </w:r>
      <w:r w:rsidR="00B426B5">
        <w:t xml:space="preserve">Project Managers are the ones who create and maintain Risk Management, however, </w:t>
      </w:r>
      <w:r w:rsidR="00A27043">
        <w:t xml:space="preserve">the </w:t>
      </w:r>
      <w:r w:rsidR="00B426B5">
        <w:t xml:space="preserve">approach </w:t>
      </w:r>
      <w:r w:rsidR="00131E09">
        <w:t>and</w:t>
      </w:r>
      <w:r w:rsidR="00563028">
        <w:t xml:space="preserve"> </w:t>
      </w:r>
      <w:r w:rsidR="00131E09">
        <w:t xml:space="preserve">importance of Risk Management </w:t>
      </w:r>
      <w:r w:rsidR="00A27043">
        <w:t xml:space="preserve">must be understood </w:t>
      </w:r>
      <w:r w:rsidR="00131E09">
        <w:t>by the whole organisation. T</w:t>
      </w:r>
      <w:r w:rsidR="00563028">
        <w:t>he structure of the Risk Register</w:t>
      </w:r>
      <w:r w:rsidR="00131E09">
        <w:t xml:space="preserve"> is a key part within </w:t>
      </w:r>
      <w:r w:rsidR="005254C2">
        <w:t xml:space="preserve">the </w:t>
      </w:r>
      <w:r w:rsidR="00131E09">
        <w:t xml:space="preserve">Risk </w:t>
      </w:r>
      <w:r w:rsidR="004F1A6A">
        <w:t>T</w:t>
      </w:r>
      <w:r w:rsidR="005254C2">
        <w:t>heme</w:t>
      </w:r>
      <w:r>
        <w:t>, it delivers an approach to manage risks within the Project to improve the chance of the Project succeeding.</w:t>
      </w:r>
      <w:r w:rsidR="004A34AC">
        <w:t xml:space="preserve"> </w:t>
      </w:r>
    </w:p>
    <w:p w:rsidR="002F261D" w:rsidRDefault="002F261D" w:rsidP="000639D7">
      <w:pPr>
        <w:pStyle w:val="NoSpacing"/>
      </w:pPr>
    </w:p>
    <w:p w:rsidR="00D0140A" w:rsidRDefault="00D0140A" w:rsidP="000639D7">
      <w:pPr>
        <w:pStyle w:val="NoSpacing"/>
      </w:pPr>
    </w:p>
    <w:p w:rsidR="00F82032" w:rsidRDefault="00F82032">
      <w:pPr>
        <w:rPr>
          <w:rFonts w:ascii="Calibri Light" w:eastAsia="Times New Roman" w:hAnsi="Calibri Light" w:cs="Times New Roman"/>
          <w:color w:val="2E74B5"/>
          <w:sz w:val="32"/>
          <w:szCs w:val="32"/>
        </w:rPr>
      </w:pPr>
      <w:bookmarkStart w:id="9" w:name="_Toc521315626"/>
      <w:r>
        <w:br w:type="page"/>
      </w:r>
    </w:p>
    <w:p w:rsidR="00D0140A" w:rsidRDefault="00D0140A" w:rsidP="00D0140A">
      <w:pPr>
        <w:pStyle w:val="Heading1"/>
      </w:pPr>
      <w:bookmarkStart w:id="10" w:name="_Toc521315627"/>
      <w:bookmarkEnd w:id="9"/>
      <w:r>
        <w:lastRenderedPageBreak/>
        <w:t>Risk Management Procedure</w:t>
      </w:r>
      <w:bookmarkEnd w:id="10"/>
    </w:p>
    <w:p w:rsidR="00D0140A" w:rsidRPr="00D0140A" w:rsidRDefault="00D0140A" w:rsidP="00D0140A"/>
    <w:p w:rsidR="00897129" w:rsidRDefault="00897129" w:rsidP="00B63C43">
      <w:pPr>
        <w:pStyle w:val="NoSpacing"/>
        <w:jc w:val="center"/>
      </w:pPr>
      <w:r w:rsidRPr="00897129">
        <w:rPr>
          <w:noProof/>
        </w:rPr>
        <w:drawing>
          <wp:inline distT="0" distB="0" distL="0" distR="0" wp14:anchorId="670C7523" wp14:editId="6D542428">
            <wp:extent cx="4791075"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91075" cy="1181100"/>
                    </a:xfrm>
                    <a:prstGeom prst="rect">
                      <a:avLst/>
                    </a:prstGeom>
                  </pic:spPr>
                </pic:pic>
              </a:graphicData>
            </a:graphic>
          </wp:inline>
        </w:drawing>
      </w:r>
    </w:p>
    <w:p w:rsidR="005D43F1" w:rsidRDefault="005D43F1" w:rsidP="000639D7">
      <w:pPr>
        <w:pStyle w:val="NoSpacing"/>
      </w:pPr>
    </w:p>
    <w:p w:rsidR="00FC40E1" w:rsidRDefault="00FC40E1" w:rsidP="000639D7">
      <w:pPr>
        <w:pStyle w:val="NoSpacing"/>
      </w:pPr>
    </w:p>
    <w:p w:rsidR="005D43F1" w:rsidRDefault="00F65CBC" w:rsidP="000639D7">
      <w:pPr>
        <w:pStyle w:val="NoSpacing"/>
      </w:pPr>
      <w:r>
        <w:t>3</w:t>
      </w:r>
      <w:r w:rsidR="005D43F1">
        <w:t xml:space="preserve">. </w:t>
      </w:r>
      <w:r w:rsidR="005D43F1">
        <w:tab/>
        <w:t xml:space="preserve">There are five essential steps in the Risk Management Procedure and they are: Identify, Assess, Plan, Implement, and Communicate, the first four steps are done sequentially unlike Communication which must be done throughout the processes. </w:t>
      </w:r>
    </w:p>
    <w:p w:rsidR="005D43F1" w:rsidRDefault="005D43F1" w:rsidP="005D43F1">
      <w:pPr>
        <w:pStyle w:val="NoSpacing"/>
      </w:pPr>
    </w:p>
    <w:p w:rsidR="000B7EC4" w:rsidRDefault="00AA14B2" w:rsidP="000B7EC4">
      <w:pPr>
        <w:pStyle w:val="NoSpacing"/>
        <w:numPr>
          <w:ilvl w:val="0"/>
          <w:numId w:val="5"/>
        </w:numPr>
      </w:pPr>
      <w:r>
        <w:t xml:space="preserve">Step 1 </w:t>
      </w:r>
      <w:r w:rsidR="003A10F1">
        <w:t>Identification</w:t>
      </w:r>
      <w:r w:rsidR="005D43F1">
        <w:t xml:space="preserve">: </w:t>
      </w:r>
    </w:p>
    <w:p w:rsidR="000B7EC4" w:rsidRDefault="000B7EC4" w:rsidP="000B7EC4">
      <w:pPr>
        <w:pStyle w:val="NoSpacing"/>
        <w:ind w:left="2520"/>
      </w:pPr>
    </w:p>
    <w:p w:rsidR="004B2B28" w:rsidRDefault="00496053" w:rsidP="000B7EC4">
      <w:pPr>
        <w:pStyle w:val="NoSpacing"/>
        <w:numPr>
          <w:ilvl w:val="2"/>
          <w:numId w:val="5"/>
        </w:numPr>
      </w:pPr>
      <w:r>
        <w:t>To</w:t>
      </w:r>
      <w:r w:rsidR="004B2B28">
        <w:t xml:space="preserve"> i</w:t>
      </w:r>
      <w:r w:rsidR="005D43F1">
        <w:t>dentify</w:t>
      </w:r>
      <w:r w:rsidR="004B2B28">
        <w:t xml:space="preserve"> </w:t>
      </w:r>
      <w:r>
        <w:t xml:space="preserve">the </w:t>
      </w:r>
      <w:r w:rsidR="000B7EC4">
        <w:t>risk,</w:t>
      </w:r>
      <w:r>
        <w:t xml:space="preserve"> you must first identify </w:t>
      </w:r>
      <w:r w:rsidR="004B2B28">
        <w:t>the context</w:t>
      </w:r>
      <w:r>
        <w:t>,</w:t>
      </w:r>
      <w:r w:rsidR="004B2B28">
        <w:t xml:space="preserve"> obtain information about the project,</w:t>
      </w:r>
      <w:r>
        <w:t xml:space="preserve"> for example the Risk Management Policy of the organisation, also known as the Risk Appetite which is the organisation’s unique attitude towards risk taking, and</w:t>
      </w:r>
      <w:r w:rsidR="004B2B28">
        <w:t xml:space="preserve"> its</w:t>
      </w:r>
      <w:r>
        <w:t xml:space="preserve"> tolerance whether high or low. </w:t>
      </w:r>
      <w:r w:rsidR="00F17927">
        <w:t xml:space="preserve">Things that </w:t>
      </w:r>
      <w:r w:rsidR="002C6735">
        <w:t xml:space="preserve">also </w:t>
      </w:r>
      <w:r w:rsidR="00F17927">
        <w:t xml:space="preserve">need to be considered </w:t>
      </w:r>
      <w:r w:rsidR="002C6735">
        <w:t xml:space="preserve">include, </w:t>
      </w:r>
      <w:r w:rsidR="002C6735" w:rsidRPr="002C6735">
        <w:t>how many people will be affected by the risk, ho</w:t>
      </w:r>
      <w:r w:rsidR="000B7EC4">
        <w:t>w much will it cost the project</w:t>
      </w:r>
      <w:r w:rsidR="005D43F1">
        <w:t xml:space="preserve">, </w:t>
      </w:r>
      <w:r w:rsidR="002C6735">
        <w:t xml:space="preserve">and if this </w:t>
      </w:r>
      <w:r w:rsidR="00F17927">
        <w:t xml:space="preserve">risk </w:t>
      </w:r>
      <w:r w:rsidR="002C6735">
        <w:t xml:space="preserve">could </w:t>
      </w:r>
      <w:r w:rsidR="00F17927">
        <w:t>potentially affect other risks</w:t>
      </w:r>
      <w:r w:rsidR="002C6735">
        <w:t xml:space="preserve">. Confirm the project’s objectives and find those of which are at risk. </w:t>
      </w:r>
    </w:p>
    <w:p w:rsidR="000B7EC4" w:rsidRDefault="000B7EC4" w:rsidP="000B7EC4">
      <w:pPr>
        <w:pStyle w:val="NoSpacing"/>
        <w:ind w:left="2520"/>
      </w:pPr>
      <w:r>
        <w:t xml:space="preserve"> </w:t>
      </w:r>
    </w:p>
    <w:p w:rsidR="00D0140A" w:rsidRDefault="000B7EC4" w:rsidP="00D0140A">
      <w:pPr>
        <w:pStyle w:val="NoSpacing"/>
        <w:numPr>
          <w:ilvl w:val="2"/>
          <w:numId w:val="5"/>
        </w:numPr>
      </w:pPr>
      <w:r>
        <w:t xml:space="preserve">Risks are </w:t>
      </w:r>
      <w:r w:rsidR="00264FB9">
        <w:t>events</w:t>
      </w:r>
      <w:r>
        <w:t xml:space="preserve"> that </w:t>
      </w:r>
      <w:r w:rsidR="00264FB9">
        <w:t xml:space="preserve">can </w:t>
      </w:r>
      <w:r>
        <w:t xml:space="preserve">influence the </w:t>
      </w:r>
      <w:r w:rsidR="00264FB9">
        <w:t>Project’s objectives,</w:t>
      </w:r>
      <w:r>
        <w:t xml:space="preserve"> these include the six performance targets or tolerances</w:t>
      </w:r>
      <w:r w:rsidR="00264FB9">
        <w:t xml:space="preserve">: </w:t>
      </w:r>
      <w:r>
        <w:t xml:space="preserve">time, cost, scope, risk, quality, and benefits. </w:t>
      </w:r>
      <w:r w:rsidR="00264FB9">
        <w:t xml:space="preserve">A risk </w:t>
      </w:r>
      <w:r>
        <w:t xml:space="preserve">can either </w:t>
      </w:r>
      <w:r w:rsidR="00264FB9">
        <w:t xml:space="preserve">be </w:t>
      </w:r>
      <w:r>
        <w:t xml:space="preserve">a threat or an opportunity, this could be in terms of cause of the risk, the event itself, or impacts to the project. All risks </w:t>
      </w:r>
      <w:r w:rsidR="00264FB9">
        <w:t>must</w:t>
      </w:r>
      <w:r>
        <w:t xml:space="preserve"> be recorded in the Risk Register. </w:t>
      </w:r>
    </w:p>
    <w:p w:rsidR="00D0140A" w:rsidRDefault="00D0140A" w:rsidP="00D0140A">
      <w:pPr>
        <w:pStyle w:val="NoSpacing"/>
      </w:pPr>
    </w:p>
    <w:p w:rsidR="003A10F1" w:rsidRDefault="003A10F1" w:rsidP="003A10F1">
      <w:pPr>
        <w:pStyle w:val="NoSpacing"/>
        <w:numPr>
          <w:ilvl w:val="0"/>
          <w:numId w:val="3"/>
        </w:numPr>
      </w:pPr>
      <w:r>
        <w:t xml:space="preserve">Step 2 </w:t>
      </w:r>
      <w:r w:rsidR="005D43F1">
        <w:t>Assess</w:t>
      </w:r>
      <w:r>
        <w:t>ment</w:t>
      </w:r>
      <w:r w:rsidR="005D43F1">
        <w:t xml:space="preserve">: </w:t>
      </w:r>
    </w:p>
    <w:p w:rsidR="003A10F1" w:rsidRDefault="003A10F1" w:rsidP="003A10F1">
      <w:pPr>
        <w:pStyle w:val="NoSpacing"/>
        <w:ind w:left="2520"/>
      </w:pPr>
    </w:p>
    <w:p w:rsidR="003A10F1" w:rsidRDefault="003A10F1" w:rsidP="003A10F1">
      <w:pPr>
        <w:pStyle w:val="NoSpacing"/>
        <w:numPr>
          <w:ilvl w:val="2"/>
          <w:numId w:val="3"/>
        </w:numPr>
      </w:pPr>
      <w:r>
        <w:t>Before an evaluation is made on a risk, the Project Manager must estimate three factors, probability</w:t>
      </w:r>
      <w:r w:rsidR="00146F59">
        <w:t>,</w:t>
      </w:r>
      <w:r>
        <w:t xml:space="preserve"> how likely the risk is going to happen, impact</w:t>
      </w:r>
      <w:r w:rsidR="00146F59">
        <w:t xml:space="preserve">, </w:t>
      </w:r>
      <w:r>
        <w:t>the risk’s effects, and proximity</w:t>
      </w:r>
      <w:r w:rsidR="00146F59">
        <w:t xml:space="preserve">, </w:t>
      </w:r>
      <w:r>
        <w:t xml:space="preserve">how soon it will occur if nothing is done. </w:t>
      </w:r>
    </w:p>
    <w:p w:rsidR="004309FD" w:rsidRDefault="004309FD">
      <w:r>
        <w:br w:type="page"/>
      </w:r>
    </w:p>
    <w:p w:rsidR="00BC17BE" w:rsidRDefault="00BC17BE" w:rsidP="004309FD">
      <w:pPr>
        <w:pStyle w:val="NoSpacing"/>
      </w:pPr>
    </w:p>
    <w:p w:rsidR="00D977B3" w:rsidRDefault="008128B1" w:rsidP="00B63C43">
      <w:pPr>
        <w:pStyle w:val="NoSpacing"/>
        <w:numPr>
          <w:ilvl w:val="2"/>
          <w:numId w:val="3"/>
        </w:numPr>
      </w:pPr>
      <w:r>
        <w:t>There are many techniques to estimate project risk and provide a graphical representation for ease of use, however, a</w:t>
      </w:r>
      <w:r w:rsidR="00BC17BE">
        <w:t xml:space="preserve"> Summary </w:t>
      </w:r>
      <w:r w:rsidR="005430BA">
        <w:t>Risk Profile Diagram</w:t>
      </w:r>
      <w:r>
        <w:t xml:space="preserve"> is </w:t>
      </w:r>
      <w:r w:rsidR="00CB07A8">
        <w:t>the</w:t>
      </w:r>
      <w:r>
        <w:t xml:space="preserve"> preferred method</w:t>
      </w:r>
      <w:r w:rsidR="00CB07A8">
        <w:t xml:space="preserve"> to showcase this</w:t>
      </w:r>
      <w:r>
        <w:t>, it</w:t>
      </w:r>
      <w:r w:rsidR="005430BA">
        <w:t xml:space="preserve"> is used to </w:t>
      </w:r>
      <w:r>
        <w:t>create</w:t>
      </w:r>
      <w:r w:rsidR="005430BA">
        <w:t xml:space="preserve"> an overview of all risks</w:t>
      </w:r>
      <w:r w:rsidR="00B63C43">
        <w:t xml:space="preserve"> and to </w:t>
      </w:r>
      <w:r w:rsidR="00CB07A8">
        <w:t>see the Risk Tolerance line</w:t>
      </w:r>
      <w:r w:rsidR="00B63C43">
        <w:t xml:space="preserve"> (red dotted line)</w:t>
      </w:r>
      <w:r w:rsidR="00CB07A8">
        <w:t xml:space="preserve"> which contains risks with high probability and high impact</w:t>
      </w:r>
      <w:r w:rsidR="00B63C43">
        <w:t xml:space="preserve">. Below is the </w:t>
      </w:r>
      <w:r w:rsidR="00D977B3">
        <w:t xml:space="preserve">Summary Risk Profile </w:t>
      </w:r>
      <w:r w:rsidR="00B63C43">
        <w:t xml:space="preserve">diagram, each number representing a different risk. </w:t>
      </w:r>
    </w:p>
    <w:p w:rsidR="00D977B3" w:rsidRDefault="00D977B3" w:rsidP="00D977B3">
      <w:pPr>
        <w:pStyle w:val="NoSpacing"/>
        <w:ind w:left="2520"/>
      </w:pPr>
    </w:p>
    <w:p w:rsidR="00D0140A" w:rsidRDefault="00D977B3" w:rsidP="00D0140A">
      <w:pPr>
        <w:pStyle w:val="NoSpacing"/>
        <w:jc w:val="center"/>
      </w:pPr>
      <w:r>
        <w:rPr>
          <w:noProof/>
        </w:rPr>
        <w:drawing>
          <wp:inline distT="0" distB="0" distL="0" distR="0" wp14:anchorId="253BA35B" wp14:editId="7BF6B385">
            <wp:extent cx="4410000" cy="1983600"/>
            <wp:effectExtent l="0" t="0" r="0" b="0"/>
            <wp:docPr id="7" name="Picture 7" descr="http://prince2.wiki/images/4/4c/Slide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prince2.wiki/images/4/4c/Slide4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0000" cy="1983600"/>
                    </a:xfrm>
                    <a:prstGeom prst="rect">
                      <a:avLst/>
                    </a:prstGeom>
                    <a:noFill/>
                    <a:ln>
                      <a:noFill/>
                    </a:ln>
                  </pic:spPr>
                </pic:pic>
              </a:graphicData>
            </a:graphic>
          </wp:inline>
        </w:drawing>
      </w:r>
    </w:p>
    <w:p w:rsidR="00D0140A" w:rsidRDefault="00D0140A" w:rsidP="00D0140A">
      <w:pPr>
        <w:pStyle w:val="NoSpacing"/>
      </w:pPr>
    </w:p>
    <w:p w:rsidR="003A10F1" w:rsidRDefault="00D977B3" w:rsidP="00D977B3">
      <w:pPr>
        <w:pStyle w:val="NoSpacing"/>
        <w:numPr>
          <w:ilvl w:val="2"/>
          <w:numId w:val="3"/>
        </w:numPr>
      </w:pPr>
      <w:r>
        <w:t xml:space="preserve">Another useful technique is Expected Monetary Value, by multiplying the probability with the monetary value, it will summarise the expected value to provide an easy evaluation on overall value. </w:t>
      </w:r>
    </w:p>
    <w:p w:rsidR="009B68FD" w:rsidRDefault="009B68FD" w:rsidP="00B63C43">
      <w:pPr>
        <w:pStyle w:val="NoSpacing"/>
      </w:pPr>
    </w:p>
    <w:p w:rsidR="009B68FD" w:rsidRDefault="0000127E" w:rsidP="00CA6D9C">
      <w:pPr>
        <w:pStyle w:val="NoSpacing"/>
        <w:jc w:val="center"/>
      </w:pPr>
      <w:r>
        <w:rPr>
          <w:noProof/>
        </w:rPr>
        <w:drawing>
          <wp:inline distT="0" distB="0" distL="0" distR="0">
            <wp:extent cx="2271600" cy="1432800"/>
            <wp:effectExtent l="0" t="0" r="0" b="0"/>
            <wp:docPr id="8" name="Picture 8" descr="PRINCE2 project risk expected monetary va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NCE2 project risk expected monetary valu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1600" cy="1432800"/>
                    </a:xfrm>
                    <a:prstGeom prst="rect">
                      <a:avLst/>
                    </a:prstGeom>
                    <a:noFill/>
                    <a:ln>
                      <a:noFill/>
                    </a:ln>
                  </pic:spPr>
                </pic:pic>
              </a:graphicData>
            </a:graphic>
          </wp:inline>
        </w:drawing>
      </w:r>
    </w:p>
    <w:p w:rsidR="009B68FD" w:rsidRDefault="009B68FD" w:rsidP="00B63C43">
      <w:pPr>
        <w:pStyle w:val="NoSpacing"/>
      </w:pPr>
    </w:p>
    <w:p w:rsidR="00011D1E" w:rsidRDefault="00146F59" w:rsidP="00264FB9">
      <w:pPr>
        <w:pStyle w:val="NoSpacing"/>
        <w:numPr>
          <w:ilvl w:val="2"/>
          <w:numId w:val="3"/>
        </w:numPr>
      </w:pPr>
      <w:r>
        <w:t>Evaluation of risk</w:t>
      </w:r>
      <w:r w:rsidR="00A437F4">
        <w:t>s</w:t>
      </w:r>
      <w:r w:rsidR="00D977B3">
        <w:t xml:space="preserve"> shows project net </w:t>
      </w:r>
      <w:r w:rsidR="00A437F4">
        <w:t xml:space="preserve">effect and the severity </w:t>
      </w:r>
      <w:r w:rsidR="009B68FD">
        <w:t xml:space="preserve">of all risks </w:t>
      </w:r>
      <w:r w:rsidR="00A437F4">
        <w:t>towards the project, this is done by grouping both threats and opportunities together</w:t>
      </w:r>
      <w:r w:rsidR="009B68FD">
        <w:t xml:space="preserve">. Evaluations are very useful not only for the Project Team but also for the Project Board, the board might not be satisfied with the risks for the project and will wait until the project </w:t>
      </w:r>
      <w:r w:rsidR="00D977B3">
        <w:t>is below</w:t>
      </w:r>
      <w:r w:rsidR="009B68FD">
        <w:t xml:space="preserve"> the agreed tolerance level. </w:t>
      </w:r>
    </w:p>
    <w:p w:rsidR="004309FD" w:rsidRDefault="004309FD">
      <w:r>
        <w:br w:type="page"/>
      </w:r>
    </w:p>
    <w:p w:rsidR="002F261D" w:rsidRDefault="002F261D" w:rsidP="00264FB9">
      <w:pPr>
        <w:pStyle w:val="NoSpacing"/>
      </w:pPr>
    </w:p>
    <w:p w:rsidR="0000127E" w:rsidRDefault="0000127E" w:rsidP="005D43F1">
      <w:pPr>
        <w:pStyle w:val="NoSpacing"/>
        <w:numPr>
          <w:ilvl w:val="0"/>
          <w:numId w:val="3"/>
        </w:numPr>
      </w:pPr>
      <w:r>
        <w:t xml:space="preserve">Step 3 </w:t>
      </w:r>
      <w:r w:rsidR="005D43F1">
        <w:t>Plan</w:t>
      </w:r>
      <w:r>
        <w:t>ning</w:t>
      </w:r>
      <w:r w:rsidR="005D43F1">
        <w:t xml:space="preserve">: </w:t>
      </w:r>
    </w:p>
    <w:p w:rsidR="00011D1E" w:rsidRDefault="00011D1E" w:rsidP="00011D1E">
      <w:pPr>
        <w:pStyle w:val="NoSpacing"/>
        <w:ind w:left="2520"/>
      </w:pPr>
      <w:r>
        <w:t xml:space="preserve"> </w:t>
      </w:r>
    </w:p>
    <w:p w:rsidR="007C0C18" w:rsidRDefault="00011D1E" w:rsidP="00B13769">
      <w:pPr>
        <w:pStyle w:val="NoSpacing"/>
        <w:numPr>
          <w:ilvl w:val="2"/>
          <w:numId w:val="3"/>
        </w:numPr>
      </w:pPr>
      <w:r>
        <w:t xml:space="preserve">Planning responses to risks is done by the Project Manager, it is used to minimise threats and maximise opportunities they incur. Another consideration must be made, essentially to the financial implications from enabling the proposed response, if it is too costly, another method should be sought out. </w:t>
      </w:r>
      <w:r w:rsidR="00A15CF1" w:rsidRPr="00A15CF1">
        <w:t>Procedures for escalation</w:t>
      </w:r>
      <w:r w:rsidR="00A15CF1">
        <w:t xml:space="preserve"> will also be useful if one method fails. </w:t>
      </w:r>
    </w:p>
    <w:p w:rsidR="007C0C18" w:rsidRDefault="007C0C18" w:rsidP="00B13769">
      <w:pPr>
        <w:pStyle w:val="NoSpacing"/>
      </w:pPr>
    </w:p>
    <w:p w:rsidR="00011D1E" w:rsidRDefault="00B13769" w:rsidP="00011D1E">
      <w:pPr>
        <w:pStyle w:val="NoSpacing"/>
        <w:numPr>
          <w:ilvl w:val="2"/>
          <w:numId w:val="3"/>
        </w:numPr>
      </w:pPr>
      <w:r w:rsidRPr="00B13769">
        <w:t>There are six responses to threats: Avoid, Reduce, Fall</w:t>
      </w:r>
      <w:r w:rsidR="00D50C8D">
        <w:t>-</w:t>
      </w:r>
      <w:r w:rsidRPr="00B13769">
        <w:t>back, Transfer, Share, and Accept</w:t>
      </w:r>
      <w:r>
        <w:t xml:space="preserve">. </w:t>
      </w:r>
    </w:p>
    <w:p w:rsidR="00011D1E" w:rsidRDefault="00011D1E" w:rsidP="00011D1E">
      <w:pPr>
        <w:pStyle w:val="NoSpacing"/>
        <w:ind w:left="2520"/>
      </w:pPr>
    </w:p>
    <w:p w:rsidR="00011D1E" w:rsidRDefault="002923EA" w:rsidP="00011D1E">
      <w:pPr>
        <w:pStyle w:val="NoSpacing"/>
        <w:numPr>
          <w:ilvl w:val="3"/>
          <w:numId w:val="3"/>
        </w:numPr>
      </w:pPr>
      <w:r>
        <w:t xml:space="preserve">The response Avoid is as it seems, to try and avoid the risk </w:t>
      </w:r>
      <w:r w:rsidR="00D70FDF">
        <w:t xml:space="preserve">altogether </w:t>
      </w:r>
      <w:r>
        <w:t xml:space="preserve">so </w:t>
      </w:r>
      <w:r w:rsidR="00D70FDF">
        <w:t xml:space="preserve">it is no longer a threat or can no longer </w:t>
      </w:r>
      <w:r>
        <w:t xml:space="preserve">happen. </w:t>
      </w:r>
    </w:p>
    <w:p w:rsidR="00011D1E" w:rsidRDefault="00011D1E" w:rsidP="00A15CF1">
      <w:pPr>
        <w:pStyle w:val="NoSpacing"/>
      </w:pPr>
    </w:p>
    <w:p w:rsidR="00011D1E" w:rsidRDefault="00D70FDF" w:rsidP="00011D1E">
      <w:pPr>
        <w:pStyle w:val="NoSpacing"/>
        <w:numPr>
          <w:ilvl w:val="3"/>
          <w:numId w:val="3"/>
        </w:numPr>
      </w:pPr>
      <w:r>
        <w:t xml:space="preserve">Reduce is to decrease the possibility of the risk or lessen the impact if the risk occurs. </w:t>
      </w:r>
    </w:p>
    <w:p w:rsidR="00011D1E" w:rsidRDefault="00011D1E" w:rsidP="00A15CF1">
      <w:pPr>
        <w:pStyle w:val="NoSpacing"/>
      </w:pPr>
    </w:p>
    <w:p w:rsidR="00011D1E" w:rsidRDefault="0078258A" w:rsidP="00011D1E">
      <w:pPr>
        <w:pStyle w:val="NoSpacing"/>
        <w:numPr>
          <w:ilvl w:val="3"/>
          <w:numId w:val="3"/>
        </w:numPr>
      </w:pPr>
      <w:r>
        <w:t>With Fall</w:t>
      </w:r>
      <w:r w:rsidR="00D50C8D">
        <w:t>-</w:t>
      </w:r>
      <w:r>
        <w:t>back</w:t>
      </w:r>
      <w:r w:rsidR="00A34665">
        <w:t xml:space="preserve">, it is also known as a contingency plan, </w:t>
      </w:r>
      <w:r w:rsidR="00AE187B">
        <w:t xml:space="preserve">this will be implemented if the risk happens. </w:t>
      </w:r>
    </w:p>
    <w:p w:rsidR="00011D1E" w:rsidRDefault="00011D1E" w:rsidP="00A15CF1">
      <w:pPr>
        <w:pStyle w:val="NoSpacing"/>
      </w:pPr>
    </w:p>
    <w:p w:rsidR="00011D1E" w:rsidRDefault="00AE187B" w:rsidP="00011D1E">
      <w:pPr>
        <w:pStyle w:val="NoSpacing"/>
        <w:numPr>
          <w:ilvl w:val="3"/>
          <w:numId w:val="3"/>
        </w:numPr>
      </w:pPr>
      <w:r>
        <w:t xml:space="preserve">Transfer response is used to transfer the risk to another organisation or party, for example you can take out insurance to protect your project from financial risk. </w:t>
      </w:r>
    </w:p>
    <w:p w:rsidR="00A15CF1" w:rsidRDefault="00A15CF1" w:rsidP="00A15CF1">
      <w:pPr>
        <w:pStyle w:val="NoSpacing"/>
      </w:pPr>
    </w:p>
    <w:p w:rsidR="00A15CF1" w:rsidRDefault="00A15CF1" w:rsidP="00A15CF1">
      <w:pPr>
        <w:pStyle w:val="NoSpacing"/>
        <w:numPr>
          <w:ilvl w:val="3"/>
          <w:numId w:val="3"/>
        </w:numPr>
      </w:pPr>
      <w:r>
        <w:t xml:space="preserve">Share can be a response for both threats and opportunities of risk, it can be used where two or more parties are involved and able to share the benefits of an opportunity or support the costs of a threat. </w:t>
      </w:r>
    </w:p>
    <w:p w:rsidR="00011D1E" w:rsidRDefault="00011D1E" w:rsidP="00A15CF1">
      <w:pPr>
        <w:pStyle w:val="NoSpacing"/>
      </w:pPr>
    </w:p>
    <w:p w:rsidR="00011D1E" w:rsidRDefault="00AE187B" w:rsidP="00011D1E">
      <w:pPr>
        <w:pStyle w:val="NoSpacing"/>
        <w:numPr>
          <w:ilvl w:val="3"/>
          <w:numId w:val="3"/>
        </w:numPr>
      </w:pPr>
      <w:r>
        <w:t>Accept</w:t>
      </w:r>
      <w:r w:rsidR="00433E8A">
        <w:t xml:space="preserve"> response</w:t>
      </w:r>
      <w:r>
        <w:t xml:space="preserve"> is done because it is impossible to do anything about it or the costs are too much. </w:t>
      </w:r>
    </w:p>
    <w:p w:rsidR="004D38BD" w:rsidRDefault="004D38BD" w:rsidP="00A15CF1">
      <w:pPr>
        <w:pStyle w:val="NoSpacing"/>
      </w:pPr>
    </w:p>
    <w:p w:rsidR="00011D1E" w:rsidRDefault="00B13769" w:rsidP="00011D1E">
      <w:pPr>
        <w:pStyle w:val="NoSpacing"/>
        <w:numPr>
          <w:ilvl w:val="2"/>
          <w:numId w:val="3"/>
        </w:numPr>
      </w:pPr>
      <w:r>
        <w:t xml:space="preserve">The four responses to opportunities are: Exploit, Enhance, Share, and Reject. </w:t>
      </w:r>
    </w:p>
    <w:p w:rsidR="00011D1E" w:rsidRDefault="00011D1E" w:rsidP="00A15CF1">
      <w:pPr>
        <w:pStyle w:val="NoSpacing"/>
      </w:pPr>
    </w:p>
    <w:p w:rsidR="004D38BD" w:rsidRDefault="00B13769" w:rsidP="00011D1E">
      <w:pPr>
        <w:pStyle w:val="NoSpacing"/>
        <w:numPr>
          <w:ilvl w:val="3"/>
          <w:numId w:val="3"/>
        </w:numPr>
      </w:pPr>
      <w:r>
        <w:t xml:space="preserve">The </w:t>
      </w:r>
      <w:r w:rsidR="00133271">
        <w:t xml:space="preserve">Exploit </w:t>
      </w:r>
      <w:r>
        <w:t xml:space="preserve">response is used when a risk occurs and it can be taken advantage of, to utilise it to the Project’s gain. </w:t>
      </w:r>
    </w:p>
    <w:p w:rsidR="009433F8" w:rsidRDefault="009433F8" w:rsidP="00A15CF1">
      <w:pPr>
        <w:pStyle w:val="NoSpacing"/>
      </w:pPr>
    </w:p>
    <w:p w:rsidR="009433F8" w:rsidRDefault="009433F8" w:rsidP="00011D1E">
      <w:pPr>
        <w:pStyle w:val="NoSpacing"/>
        <w:numPr>
          <w:ilvl w:val="3"/>
          <w:numId w:val="3"/>
        </w:numPr>
      </w:pPr>
      <w:r>
        <w:t xml:space="preserve">Enhance is the response to increase the likelihood of an opportunity occurring and can also increase the impact the event has. </w:t>
      </w:r>
    </w:p>
    <w:p w:rsidR="00A15CF1" w:rsidRDefault="00A15CF1" w:rsidP="00A15CF1">
      <w:pPr>
        <w:pStyle w:val="NoSpacing"/>
      </w:pPr>
    </w:p>
    <w:p w:rsidR="00A15CF1" w:rsidRDefault="00A15CF1" w:rsidP="00011D1E">
      <w:pPr>
        <w:pStyle w:val="NoSpacing"/>
        <w:numPr>
          <w:ilvl w:val="3"/>
          <w:numId w:val="3"/>
        </w:numPr>
      </w:pPr>
      <w:r>
        <w:t xml:space="preserve">See Share in the threat responses list. </w:t>
      </w:r>
    </w:p>
    <w:p w:rsidR="009433F8" w:rsidRDefault="009433F8" w:rsidP="00A15CF1">
      <w:pPr>
        <w:pStyle w:val="NoSpacing"/>
      </w:pPr>
    </w:p>
    <w:p w:rsidR="007C0C18" w:rsidRDefault="009433F8" w:rsidP="00F65CBC">
      <w:pPr>
        <w:pStyle w:val="NoSpacing"/>
        <w:numPr>
          <w:ilvl w:val="3"/>
          <w:numId w:val="3"/>
        </w:numPr>
      </w:pPr>
      <w:r>
        <w:t xml:space="preserve">Reject is to decide not to </w:t>
      </w:r>
      <w:r w:rsidR="00A15CF1">
        <w:t>act</w:t>
      </w:r>
      <w:r>
        <w:t xml:space="preserve"> o</w:t>
      </w:r>
      <w:r w:rsidR="00A15CF1">
        <w:t>n</w:t>
      </w:r>
      <w:r>
        <w:t xml:space="preserve"> the opportunity, it might be because </w:t>
      </w:r>
      <w:r w:rsidR="00A15CF1">
        <w:t>taking advantage of</w:t>
      </w:r>
      <w:r>
        <w:t xml:space="preserve"> </w:t>
      </w:r>
      <w:r w:rsidR="00A15CF1">
        <w:t>it will mean losing more in the long run</w:t>
      </w:r>
      <w:r>
        <w:t xml:space="preserve"> or it may be because </w:t>
      </w:r>
      <w:r w:rsidR="00A15CF1">
        <w:t xml:space="preserve">the gains are low. </w:t>
      </w:r>
    </w:p>
    <w:p w:rsidR="004309FD" w:rsidRDefault="004309FD">
      <w:r>
        <w:br w:type="page"/>
      </w:r>
    </w:p>
    <w:p w:rsidR="00F446FB" w:rsidRDefault="00EF01B9" w:rsidP="00F446FB">
      <w:pPr>
        <w:pStyle w:val="NoSpacing"/>
        <w:numPr>
          <w:ilvl w:val="0"/>
          <w:numId w:val="3"/>
        </w:numPr>
      </w:pPr>
      <w:r>
        <w:lastRenderedPageBreak/>
        <w:t xml:space="preserve">Step 4 </w:t>
      </w:r>
      <w:r w:rsidR="005D43F1">
        <w:t xml:space="preserve">Implement: </w:t>
      </w:r>
    </w:p>
    <w:p w:rsidR="00F446FB" w:rsidRDefault="00F446FB" w:rsidP="00F446FB">
      <w:pPr>
        <w:pStyle w:val="NoSpacing"/>
        <w:ind w:left="2520"/>
      </w:pPr>
    </w:p>
    <w:p w:rsidR="00433E8A" w:rsidRDefault="00F446FB" w:rsidP="00433E8A">
      <w:pPr>
        <w:pStyle w:val="NoSpacing"/>
        <w:numPr>
          <w:ilvl w:val="2"/>
          <w:numId w:val="3"/>
        </w:numPr>
      </w:pPr>
      <w:r>
        <w:t xml:space="preserve">Implementation </w:t>
      </w:r>
      <w:r w:rsidR="00B52D8E">
        <w:t>is the p</w:t>
      </w:r>
      <w:r w:rsidR="00C4164B">
        <w:t>erform</w:t>
      </w:r>
      <w:r w:rsidR="00B52D8E">
        <w:t>ance of</w:t>
      </w:r>
      <w:r w:rsidR="00C4164B">
        <w:t xml:space="preserve"> the plann</w:t>
      </w:r>
      <w:r>
        <w:t xml:space="preserve">ed response </w:t>
      </w:r>
      <w:r w:rsidR="00B52D8E">
        <w:t xml:space="preserve">by the Risk </w:t>
      </w:r>
      <w:proofErr w:type="spellStart"/>
      <w:r w:rsidR="00B52D8E">
        <w:t>Actionee</w:t>
      </w:r>
      <w:proofErr w:type="spellEnd"/>
      <w:r w:rsidR="00B52D8E">
        <w:t xml:space="preserve">, however, monitoring also must be done by the Risk Owner. If the Risk Response do not perform the way they should do, an alternative method or counter action should be considered. </w:t>
      </w:r>
    </w:p>
    <w:p w:rsidR="007C0C18" w:rsidRDefault="007C0C18" w:rsidP="00433E8A">
      <w:pPr>
        <w:pStyle w:val="NoSpacing"/>
      </w:pPr>
    </w:p>
    <w:p w:rsidR="00EF01B9" w:rsidRDefault="00EF01B9" w:rsidP="005D43F1">
      <w:pPr>
        <w:pStyle w:val="NoSpacing"/>
        <w:numPr>
          <w:ilvl w:val="0"/>
          <w:numId w:val="3"/>
        </w:numPr>
      </w:pPr>
      <w:r>
        <w:t xml:space="preserve">Step 5 </w:t>
      </w:r>
      <w:r w:rsidR="005D43F1">
        <w:t xml:space="preserve">Communicate: </w:t>
      </w:r>
    </w:p>
    <w:p w:rsidR="00B52D8E" w:rsidRDefault="00B52D8E" w:rsidP="00B52D8E">
      <w:pPr>
        <w:pStyle w:val="NoSpacing"/>
      </w:pPr>
    </w:p>
    <w:p w:rsidR="00AA14B2" w:rsidRDefault="00CB61B4" w:rsidP="000639D7">
      <w:pPr>
        <w:pStyle w:val="NoSpacing"/>
        <w:numPr>
          <w:ilvl w:val="2"/>
          <w:numId w:val="3"/>
        </w:numPr>
      </w:pPr>
      <w:r>
        <w:t xml:space="preserve">Communication is the final step but </w:t>
      </w:r>
      <w:r w:rsidR="0093267F">
        <w:t xml:space="preserve">it is </w:t>
      </w:r>
      <w:r>
        <w:t>done c</w:t>
      </w:r>
      <w:r w:rsidR="00C4164B">
        <w:t>ontinuous</w:t>
      </w:r>
      <w:r>
        <w:t xml:space="preserve">ly throughout Risk Management and </w:t>
      </w:r>
      <w:r w:rsidR="006020FF">
        <w:t xml:space="preserve">the </w:t>
      </w:r>
      <w:r>
        <w:t xml:space="preserve">Project. </w:t>
      </w:r>
      <w:r w:rsidR="006020FF">
        <w:t xml:space="preserve">Project Team members and </w:t>
      </w:r>
      <w:r>
        <w:t>external</w:t>
      </w:r>
      <w:r w:rsidR="006020FF">
        <w:t xml:space="preserve"> stakeholders that are</w:t>
      </w:r>
      <w:r>
        <w:t xml:space="preserve"> involved with R</w:t>
      </w:r>
      <w:r w:rsidR="00C4164B">
        <w:t>isk</w:t>
      </w:r>
      <w:r>
        <w:t xml:space="preserve"> Management are to be informed</w:t>
      </w:r>
      <w:r w:rsidR="006020FF">
        <w:t xml:space="preserve"> of each step</w:t>
      </w:r>
      <w:r>
        <w:t xml:space="preserve">, this is done </w:t>
      </w:r>
      <w:r w:rsidR="006020FF">
        <w:t xml:space="preserve">by the Project Manager with reports such as Highlight Reports, Exception Reports, and End Project Reports. </w:t>
      </w:r>
    </w:p>
    <w:p w:rsidR="00B52D8E" w:rsidRDefault="00B52D8E" w:rsidP="000639D7">
      <w:pPr>
        <w:pStyle w:val="NoSpacing"/>
      </w:pPr>
    </w:p>
    <w:p w:rsidR="005E76C6" w:rsidRDefault="005E76C6" w:rsidP="000639D7">
      <w:pPr>
        <w:pStyle w:val="NoSpacing"/>
      </w:pPr>
    </w:p>
    <w:p w:rsidR="005E76C6" w:rsidRDefault="005E76C6" w:rsidP="00F65CBC">
      <w:pPr>
        <w:sectPr w:rsidR="005E76C6">
          <w:headerReference w:type="default" r:id="rId10"/>
          <w:footerReference w:type="default" r:id="rId11"/>
          <w:pgSz w:w="11906" w:h="16838"/>
          <w:pgMar w:top="1440" w:right="1440" w:bottom="1440" w:left="1440" w:header="708" w:footer="708" w:gutter="0"/>
          <w:cols w:space="708"/>
          <w:docGrid w:linePitch="360"/>
        </w:sectPr>
      </w:pPr>
    </w:p>
    <w:p w:rsidR="00F65CBC" w:rsidRDefault="00F65CBC" w:rsidP="00F65CBC">
      <w:pPr>
        <w:pStyle w:val="Heading1"/>
      </w:pPr>
      <w:r>
        <w:lastRenderedPageBreak/>
        <w:t>Risk Register</w:t>
      </w:r>
    </w:p>
    <w:p w:rsidR="00F65CBC" w:rsidRDefault="00F65CBC" w:rsidP="00F65CBC">
      <w:pPr>
        <w:pStyle w:val="NoSpacing"/>
      </w:pPr>
    </w:p>
    <w:p w:rsidR="00F65CBC" w:rsidRDefault="00F65CBC" w:rsidP="00F65CBC">
      <w:pPr>
        <w:pStyle w:val="NoSpacing"/>
      </w:pPr>
      <w:r>
        <w:t xml:space="preserve">4. </w:t>
      </w:r>
      <w:r>
        <w:tab/>
        <w:t>In every project, not only is there a Risk Management Strategy but also a Risk Register too, it is created during the initiation stage and maintained by the Project Manager and Project Support. The Risk Register is used to record and manage all risks (opportunities and threats) that have been identified, information such as relevant people managing the risk, the description of the risk, the response to be carried out, and the evaluation of the risk</w:t>
      </w:r>
      <w:r w:rsidR="004309FD">
        <w:t xml:space="preserve">, see below for the risks that might occur for the Dry Out Project: </w:t>
      </w:r>
      <w:r>
        <w:t xml:space="preserve"> </w:t>
      </w:r>
    </w:p>
    <w:p w:rsidR="006F6D20" w:rsidRDefault="006F6D20" w:rsidP="000639D7">
      <w:pPr>
        <w:pStyle w:val="NoSpacing"/>
      </w:pPr>
    </w:p>
    <w:tbl>
      <w:tblPr>
        <w:tblStyle w:val="TableGrid"/>
        <w:tblW w:w="0" w:type="auto"/>
        <w:tblInd w:w="0" w:type="dxa"/>
        <w:tblLook w:val="04A0" w:firstRow="1" w:lastRow="0" w:firstColumn="1" w:lastColumn="0" w:noHBand="0" w:noVBand="1"/>
      </w:tblPr>
      <w:tblGrid>
        <w:gridCol w:w="726"/>
        <w:gridCol w:w="981"/>
        <w:gridCol w:w="1055"/>
        <w:gridCol w:w="1528"/>
        <w:gridCol w:w="3424"/>
        <w:gridCol w:w="1217"/>
        <w:gridCol w:w="1099"/>
        <w:gridCol w:w="1092"/>
        <w:gridCol w:w="815"/>
        <w:gridCol w:w="981"/>
        <w:gridCol w:w="1030"/>
      </w:tblGrid>
      <w:tr w:rsidR="006F6D20" w:rsidRPr="006F6D20" w:rsidTr="00F65CBC">
        <w:tc>
          <w:tcPr>
            <w:tcW w:w="726" w:type="dxa"/>
            <w:shd w:val="clear" w:color="auto" w:fill="D9D9D9" w:themeFill="background1" w:themeFillShade="D9"/>
          </w:tcPr>
          <w:p w:rsidR="005E76C6" w:rsidRPr="006F6D20" w:rsidRDefault="005E76C6" w:rsidP="000639D7">
            <w:pPr>
              <w:pStyle w:val="NoSpacing"/>
              <w:rPr>
                <w:b/>
              </w:rPr>
            </w:pPr>
            <w:r w:rsidRPr="006F6D20">
              <w:rPr>
                <w:b/>
              </w:rPr>
              <w:t>Serial No</w:t>
            </w:r>
          </w:p>
        </w:tc>
        <w:tc>
          <w:tcPr>
            <w:tcW w:w="981" w:type="dxa"/>
            <w:shd w:val="clear" w:color="auto" w:fill="D9D9D9" w:themeFill="background1" w:themeFillShade="D9"/>
          </w:tcPr>
          <w:p w:rsidR="005E76C6" w:rsidRPr="006F6D20" w:rsidRDefault="005E76C6" w:rsidP="000639D7">
            <w:pPr>
              <w:pStyle w:val="NoSpacing"/>
              <w:rPr>
                <w:b/>
              </w:rPr>
            </w:pPr>
            <w:r w:rsidRPr="006F6D20">
              <w:rPr>
                <w:b/>
              </w:rPr>
              <w:t>Author</w:t>
            </w:r>
          </w:p>
        </w:tc>
        <w:tc>
          <w:tcPr>
            <w:tcW w:w="1055" w:type="dxa"/>
            <w:shd w:val="clear" w:color="auto" w:fill="D9D9D9" w:themeFill="background1" w:themeFillShade="D9"/>
          </w:tcPr>
          <w:p w:rsidR="005E76C6" w:rsidRPr="006F6D20" w:rsidRDefault="005E76C6" w:rsidP="000639D7">
            <w:pPr>
              <w:pStyle w:val="NoSpacing"/>
              <w:rPr>
                <w:b/>
              </w:rPr>
            </w:pPr>
            <w:r w:rsidRPr="006F6D20">
              <w:rPr>
                <w:b/>
              </w:rPr>
              <w:t>Date</w:t>
            </w:r>
          </w:p>
        </w:tc>
        <w:tc>
          <w:tcPr>
            <w:tcW w:w="1528" w:type="dxa"/>
            <w:shd w:val="clear" w:color="auto" w:fill="D9D9D9" w:themeFill="background1" w:themeFillShade="D9"/>
          </w:tcPr>
          <w:p w:rsidR="005E76C6" w:rsidRPr="006F6D20" w:rsidRDefault="005E76C6" w:rsidP="000639D7">
            <w:pPr>
              <w:pStyle w:val="NoSpacing"/>
              <w:rPr>
                <w:b/>
              </w:rPr>
            </w:pPr>
            <w:r w:rsidRPr="006F6D20">
              <w:rPr>
                <w:b/>
              </w:rPr>
              <w:t>Category</w:t>
            </w:r>
          </w:p>
        </w:tc>
        <w:tc>
          <w:tcPr>
            <w:tcW w:w="3424" w:type="dxa"/>
            <w:shd w:val="clear" w:color="auto" w:fill="D9D9D9" w:themeFill="background1" w:themeFillShade="D9"/>
          </w:tcPr>
          <w:p w:rsidR="005E76C6" w:rsidRPr="006F6D20" w:rsidRDefault="005E76C6" w:rsidP="000639D7">
            <w:pPr>
              <w:pStyle w:val="NoSpacing"/>
              <w:rPr>
                <w:b/>
              </w:rPr>
            </w:pPr>
            <w:r w:rsidRPr="006F6D20">
              <w:rPr>
                <w:b/>
              </w:rPr>
              <w:t>Description</w:t>
            </w:r>
          </w:p>
        </w:tc>
        <w:tc>
          <w:tcPr>
            <w:tcW w:w="1217" w:type="dxa"/>
            <w:shd w:val="clear" w:color="auto" w:fill="D9D9D9" w:themeFill="background1" w:themeFillShade="D9"/>
          </w:tcPr>
          <w:p w:rsidR="005E76C6" w:rsidRPr="006F6D20" w:rsidRDefault="005E76C6" w:rsidP="000639D7">
            <w:pPr>
              <w:pStyle w:val="NoSpacing"/>
              <w:rPr>
                <w:b/>
              </w:rPr>
            </w:pPr>
            <w:r w:rsidRPr="006F6D20">
              <w:rPr>
                <w:b/>
              </w:rPr>
              <w:t>Probability x Impact</w:t>
            </w:r>
          </w:p>
        </w:tc>
        <w:tc>
          <w:tcPr>
            <w:tcW w:w="1099" w:type="dxa"/>
            <w:shd w:val="clear" w:color="auto" w:fill="D9D9D9" w:themeFill="background1" w:themeFillShade="D9"/>
          </w:tcPr>
          <w:p w:rsidR="005E76C6" w:rsidRPr="006F6D20" w:rsidRDefault="005E76C6" w:rsidP="000639D7">
            <w:pPr>
              <w:pStyle w:val="NoSpacing"/>
              <w:rPr>
                <w:b/>
              </w:rPr>
            </w:pPr>
            <w:r w:rsidRPr="006F6D20">
              <w:rPr>
                <w:b/>
              </w:rPr>
              <w:t>Proximity</w:t>
            </w:r>
          </w:p>
        </w:tc>
        <w:tc>
          <w:tcPr>
            <w:tcW w:w="1092" w:type="dxa"/>
            <w:shd w:val="clear" w:color="auto" w:fill="D9D9D9" w:themeFill="background1" w:themeFillShade="D9"/>
          </w:tcPr>
          <w:p w:rsidR="005E76C6" w:rsidRPr="006F6D20" w:rsidRDefault="005E76C6" w:rsidP="000639D7">
            <w:pPr>
              <w:pStyle w:val="NoSpacing"/>
              <w:rPr>
                <w:b/>
              </w:rPr>
            </w:pPr>
            <w:r w:rsidRPr="006F6D20">
              <w:rPr>
                <w:b/>
              </w:rPr>
              <w:t>Response Category</w:t>
            </w:r>
          </w:p>
        </w:tc>
        <w:tc>
          <w:tcPr>
            <w:tcW w:w="815" w:type="dxa"/>
            <w:shd w:val="clear" w:color="auto" w:fill="D9D9D9" w:themeFill="background1" w:themeFillShade="D9"/>
          </w:tcPr>
          <w:p w:rsidR="005E76C6" w:rsidRPr="006F6D20" w:rsidRDefault="005E76C6" w:rsidP="000639D7">
            <w:pPr>
              <w:pStyle w:val="NoSpacing"/>
              <w:rPr>
                <w:b/>
              </w:rPr>
            </w:pPr>
            <w:r w:rsidRPr="006F6D20">
              <w:rPr>
                <w:b/>
              </w:rPr>
              <w:t>Status</w:t>
            </w:r>
          </w:p>
        </w:tc>
        <w:tc>
          <w:tcPr>
            <w:tcW w:w="981" w:type="dxa"/>
            <w:shd w:val="clear" w:color="auto" w:fill="D9D9D9" w:themeFill="background1" w:themeFillShade="D9"/>
          </w:tcPr>
          <w:p w:rsidR="005E76C6" w:rsidRPr="006F6D20" w:rsidRDefault="005E76C6" w:rsidP="000639D7">
            <w:pPr>
              <w:pStyle w:val="NoSpacing"/>
              <w:rPr>
                <w:b/>
              </w:rPr>
            </w:pPr>
            <w:r w:rsidRPr="006F6D20">
              <w:rPr>
                <w:b/>
              </w:rPr>
              <w:t>Owner</w:t>
            </w:r>
          </w:p>
        </w:tc>
        <w:tc>
          <w:tcPr>
            <w:tcW w:w="1030" w:type="dxa"/>
            <w:shd w:val="clear" w:color="auto" w:fill="D9D9D9" w:themeFill="background1" w:themeFillShade="D9"/>
          </w:tcPr>
          <w:p w:rsidR="005E76C6" w:rsidRPr="006F6D20" w:rsidRDefault="005E76C6" w:rsidP="000639D7">
            <w:pPr>
              <w:pStyle w:val="NoSpacing"/>
              <w:rPr>
                <w:b/>
              </w:rPr>
            </w:pPr>
            <w:proofErr w:type="spellStart"/>
            <w:r w:rsidRPr="006F6D20">
              <w:rPr>
                <w:b/>
              </w:rPr>
              <w:t>Actionee</w:t>
            </w:r>
            <w:proofErr w:type="spellEnd"/>
          </w:p>
        </w:tc>
      </w:tr>
      <w:tr w:rsidR="006F6D20" w:rsidRPr="006F6D20" w:rsidTr="00F65CBC">
        <w:tc>
          <w:tcPr>
            <w:tcW w:w="726" w:type="dxa"/>
          </w:tcPr>
          <w:p w:rsidR="005E76C6" w:rsidRPr="006F6D20" w:rsidRDefault="005E76C6" w:rsidP="000639D7">
            <w:pPr>
              <w:pStyle w:val="NoSpacing"/>
            </w:pPr>
            <w:r w:rsidRPr="006F6D20">
              <w:t>1</w:t>
            </w:r>
          </w:p>
        </w:tc>
        <w:tc>
          <w:tcPr>
            <w:tcW w:w="981" w:type="dxa"/>
          </w:tcPr>
          <w:p w:rsidR="005E76C6" w:rsidRPr="006F6D20" w:rsidRDefault="006F6D20" w:rsidP="000639D7">
            <w:pPr>
              <w:pStyle w:val="NoSpacing"/>
            </w:pPr>
            <w:r>
              <w:t>PO Smith</w:t>
            </w:r>
          </w:p>
        </w:tc>
        <w:tc>
          <w:tcPr>
            <w:tcW w:w="1055" w:type="dxa"/>
          </w:tcPr>
          <w:p w:rsidR="005E76C6" w:rsidRPr="006F6D20" w:rsidRDefault="006F6D20" w:rsidP="000639D7">
            <w:pPr>
              <w:pStyle w:val="NoSpacing"/>
            </w:pPr>
            <w:r>
              <w:t>02/08/18</w:t>
            </w:r>
          </w:p>
        </w:tc>
        <w:tc>
          <w:tcPr>
            <w:tcW w:w="1528" w:type="dxa"/>
          </w:tcPr>
          <w:p w:rsidR="005E76C6" w:rsidRPr="006F6D20" w:rsidRDefault="006F6D20" w:rsidP="000639D7">
            <w:pPr>
              <w:pStyle w:val="NoSpacing"/>
            </w:pPr>
            <w:r>
              <w:t>Environmental</w:t>
            </w:r>
          </w:p>
        </w:tc>
        <w:tc>
          <w:tcPr>
            <w:tcW w:w="3424" w:type="dxa"/>
          </w:tcPr>
          <w:p w:rsidR="005E76C6" w:rsidRPr="006F6D20" w:rsidRDefault="006F6D20" w:rsidP="000639D7">
            <w:pPr>
              <w:pStyle w:val="NoSpacing"/>
            </w:pPr>
            <w:r>
              <w:t>A risk of environmental changes such as rain could occur.</w:t>
            </w:r>
            <w:r w:rsidR="00F65CBC">
              <w:t xml:space="preserve"> </w:t>
            </w:r>
          </w:p>
        </w:tc>
        <w:tc>
          <w:tcPr>
            <w:tcW w:w="1217" w:type="dxa"/>
          </w:tcPr>
          <w:p w:rsidR="005E76C6" w:rsidRPr="006F6D20" w:rsidRDefault="006F6D20" w:rsidP="000639D7">
            <w:pPr>
              <w:pStyle w:val="NoSpacing"/>
            </w:pPr>
            <w:r>
              <w:t>£1000</w:t>
            </w:r>
          </w:p>
        </w:tc>
        <w:tc>
          <w:tcPr>
            <w:tcW w:w="1099" w:type="dxa"/>
          </w:tcPr>
          <w:p w:rsidR="005E76C6" w:rsidRPr="006F6D20" w:rsidRDefault="006F6D20" w:rsidP="000639D7">
            <w:pPr>
              <w:pStyle w:val="NoSpacing"/>
            </w:pPr>
            <w:r>
              <w:t>Medium</w:t>
            </w:r>
          </w:p>
        </w:tc>
        <w:tc>
          <w:tcPr>
            <w:tcW w:w="1092" w:type="dxa"/>
          </w:tcPr>
          <w:p w:rsidR="005E76C6" w:rsidRPr="006F6D20" w:rsidRDefault="006F6D20" w:rsidP="000639D7">
            <w:pPr>
              <w:pStyle w:val="NoSpacing"/>
            </w:pPr>
            <w:r>
              <w:t>Avoid</w:t>
            </w:r>
          </w:p>
        </w:tc>
        <w:tc>
          <w:tcPr>
            <w:tcW w:w="815" w:type="dxa"/>
          </w:tcPr>
          <w:p w:rsidR="005E76C6" w:rsidRPr="006F6D20" w:rsidRDefault="006F6D20" w:rsidP="000639D7">
            <w:pPr>
              <w:pStyle w:val="NoSpacing"/>
            </w:pPr>
            <w:r>
              <w:t>Closed</w:t>
            </w:r>
          </w:p>
        </w:tc>
        <w:tc>
          <w:tcPr>
            <w:tcW w:w="981" w:type="dxa"/>
          </w:tcPr>
          <w:p w:rsidR="005E76C6" w:rsidRPr="006F6D20" w:rsidRDefault="006F6D20" w:rsidP="000639D7">
            <w:pPr>
              <w:pStyle w:val="NoSpacing"/>
            </w:pPr>
            <w:r>
              <w:t>PO Smith</w:t>
            </w:r>
          </w:p>
        </w:tc>
        <w:tc>
          <w:tcPr>
            <w:tcW w:w="1030" w:type="dxa"/>
          </w:tcPr>
          <w:p w:rsidR="005E76C6" w:rsidRPr="006F6D20" w:rsidRDefault="006F6D20" w:rsidP="000639D7">
            <w:pPr>
              <w:pStyle w:val="NoSpacing"/>
            </w:pPr>
            <w:r>
              <w:t>PO Smith</w:t>
            </w:r>
          </w:p>
        </w:tc>
      </w:tr>
      <w:tr w:rsidR="006F6D20" w:rsidRPr="006F6D20" w:rsidTr="00F65CBC">
        <w:tc>
          <w:tcPr>
            <w:tcW w:w="726" w:type="dxa"/>
          </w:tcPr>
          <w:p w:rsidR="005E76C6" w:rsidRPr="006F6D20" w:rsidRDefault="006F6D20" w:rsidP="000639D7">
            <w:pPr>
              <w:pStyle w:val="NoSpacing"/>
            </w:pPr>
            <w:r>
              <w:t>2</w:t>
            </w:r>
          </w:p>
        </w:tc>
        <w:tc>
          <w:tcPr>
            <w:tcW w:w="981" w:type="dxa"/>
          </w:tcPr>
          <w:p w:rsidR="005E76C6" w:rsidRPr="006F6D20" w:rsidRDefault="006F6D20" w:rsidP="000639D7">
            <w:pPr>
              <w:pStyle w:val="NoSpacing"/>
            </w:pPr>
            <w:r>
              <w:t>LH Williams</w:t>
            </w:r>
          </w:p>
        </w:tc>
        <w:tc>
          <w:tcPr>
            <w:tcW w:w="1055" w:type="dxa"/>
          </w:tcPr>
          <w:p w:rsidR="005E76C6" w:rsidRPr="006F6D20" w:rsidRDefault="006F6D20" w:rsidP="000639D7">
            <w:pPr>
              <w:pStyle w:val="NoSpacing"/>
            </w:pPr>
            <w:r>
              <w:t>04/08/18</w:t>
            </w:r>
          </w:p>
        </w:tc>
        <w:tc>
          <w:tcPr>
            <w:tcW w:w="1528" w:type="dxa"/>
          </w:tcPr>
          <w:p w:rsidR="005E76C6" w:rsidRPr="006F6D20" w:rsidRDefault="006F6D20" w:rsidP="000639D7">
            <w:pPr>
              <w:pStyle w:val="NoSpacing"/>
            </w:pPr>
            <w:r>
              <w:t>Demanding</w:t>
            </w:r>
          </w:p>
        </w:tc>
        <w:tc>
          <w:tcPr>
            <w:tcW w:w="3424" w:type="dxa"/>
          </w:tcPr>
          <w:p w:rsidR="005E76C6" w:rsidRPr="006F6D20" w:rsidRDefault="00271B7A" w:rsidP="000639D7">
            <w:pPr>
              <w:pStyle w:val="NoSpacing"/>
            </w:pPr>
            <w:r>
              <w:t>Coveralls and food delivery</w:t>
            </w:r>
            <w:r w:rsidR="006F6D20">
              <w:t xml:space="preserve"> might be delayed. </w:t>
            </w:r>
          </w:p>
        </w:tc>
        <w:tc>
          <w:tcPr>
            <w:tcW w:w="1217" w:type="dxa"/>
          </w:tcPr>
          <w:p w:rsidR="005E76C6" w:rsidRPr="006F6D20" w:rsidRDefault="006F6D20" w:rsidP="000639D7">
            <w:pPr>
              <w:pStyle w:val="NoSpacing"/>
            </w:pPr>
            <w:r>
              <w:t>£500</w:t>
            </w:r>
          </w:p>
        </w:tc>
        <w:tc>
          <w:tcPr>
            <w:tcW w:w="1099" w:type="dxa"/>
          </w:tcPr>
          <w:p w:rsidR="005E76C6" w:rsidRPr="006F6D20" w:rsidRDefault="006F6D20" w:rsidP="000639D7">
            <w:pPr>
              <w:pStyle w:val="NoSpacing"/>
            </w:pPr>
            <w:r>
              <w:t>Medium</w:t>
            </w:r>
          </w:p>
        </w:tc>
        <w:tc>
          <w:tcPr>
            <w:tcW w:w="1092" w:type="dxa"/>
          </w:tcPr>
          <w:p w:rsidR="005E76C6" w:rsidRPr="006F6D20" w:rsidRDefault="006F6D20" w:rsidP="000639D7">
            <w:pPr>
              <w:pStyle w:val="NoSpacing"/>
            </w:pPr>
            <w:r>
              <w:t>Reduce</w:t>
            </w:r>
          </w:p>
        </w:tc>
        <w:tc>
          <w:tcPr>
            <w:tcW w:w="815" w:type="dxa"/>
          </w:tcPr>
          <w:p w:rsidR="005E76C6" w:rsidRPr="006F6D20" w:rsidRDefault="006F6D20" w:rsidP="000639D7">
            <w:pPr>
              <w:pStyle w:val="NoSpacing"/>
            </w:pPr>
            <w:r>
              <w:t>Active</w:t>
            </w:r>
          </w:p>
        </w:tc>
        <w:tc>
          <w:tcPr>
            <w:tcW w:w="981" w:type="dxa"/>
          </w:tcPr>
          <w:p w:rsidR="005E76C6" w:rsidRPr="006F6D20" w:rsidRDefault="006F6D20" w:rsidP="000639D7">
            <w:pPr>
              <w:pStyle w:val="NoSpacing"/>
            </w:pPr>
            <w:r>
              <w:t>LH Williams</w:t>
            </w:r>
          </w:p>
        </w:tc>
        <w:tc>
          <w:tcPr>
            <w:tcW w:w="1030" w:type="dxa"/>
          </w:tcPr>
          <w:p w:rsidR="005E76C6" w:rsidRPr="006F6D20" w:rsidRDefault="006F6D20" w:rsidP="000639D7">
            <w:pPr>
              <w:pStyle w:val="NoSpacing"/>
            </w:pPr>
            <w:r>
              <w:t>AB Taylor</w:t>
            </w:r>
          </w:p>
        </w:tc>
      </w:tr>
      <w:tr w:rsidR="006F6D20" w:rsidRPr="006F6D20" w:rsidTr="00F65CBC">
        <w:tc>
          <w:tcPr>
            <w:tcW w:w="726" w:type="dxa"/>
          </w:tcPr>
          <w:p w:rsidR="005E76C6" w:rsidRPr="006F6D20" w:rsidRDefault="006F6D20" w:rsidP="000639D7">
            <w:pPr>
              <w:pStyle w:val="NoSpacing"/>
            </w:pPr>
            <w:r>
              <w:t>3</w:t>
            </w:r>
          </w:p>
        </w:tc>
        <w:tc>
          <w:tcPr>
            <w:tcW w:w="981" w:type="dxa"/>
          </w:tcPr>
          <w:p w:rsidR="005E76C6" w:rsidRPr="006F6D20" w:rsidRDefault="006F6D20" w:rsidP="000639D7">
            <w:pPr>
              <w:pStyle w:val="NoSpacing"/>
            </w:pPr>
            <w:r>
              <w:t>LH Williams</w:t>
            </w:r>
          </w:p>
        </w:tc>
        <w:tc>
          <w:tcPr>
            <w:tcW w:w="1055" w:type="dxa"/>
          </w:tcPr>
          <w:p w:rsidR="005E76C6" w:rsidRPr="006F6D20" w:rsidRDefault="006F6D20" w:rsidP="000639D7">
            <w:pPr>
              <w:pStyle w:val="NoSpacing"/>
            </w:pPr>
            <w:r>
              <w:t>07/08/18</w:t>
            </w:r>
          </w:p>
        </w:tc>
        <w:tc>
          <w:tcPr>
            <w:tcW w:w="1528" w:type="dxa"/>
          </w:tcPr>
          <w:p w:rsidR="005E76C6" w:rsidRPr="006F6D20" w:rsidRDefault="00F65CBC" w:rsidP="000639D7">
            <w:pPr>
              <w:pStyle w:val="NoSpacing"/>
            </w:pPr>
            <w:r>
              <w:t>Product</w:t>
            </w:r>
          </w:p>
        </w:tc>
        <w:tc>
          <w:tcPr>
            <w:tcW w:w="3424" w:type="dxa"/>
          </w:tcPr>
          <w:p w:rsidR="005E76C6" w:rsidRPr="006F6D20" w:rsidRDefault="00F65CBC" w:rsidP="000639D7">
            <w:pPr>
              <w:pStyle w:val="NoSpacing"/>
            </w:pPr>
            <w:r>
              <w:t>A risk that the washing process could be delayed</w:t>
            </w:r>
          </w:p>
        </w:tc>
        <w:tc>
          <w:tcPr>
            <w:tcW w:w="1217" w:type="dxa"/>
          </w:tcPr>
          <w:p w:rsidR="005E76C6" w:rsidRPr="006F6D20" w:rsidRDefault="00F65CBC" w:rsidP="000639D7">
            <w:pPr>
              <w:pStyle w:val="NoSpacing"/>
            </w:pPr>
            <w:r>
              <w:t>£1000</w:t>
            </w:r>
          </w:p>
        </w:tc>
        <w:tc>
          <w:tcPr>
            <w:tcW w:w="1099" w:type="dxa"/>
          </w:tcPr>
          <w:p w:rsidR="005E76C6" w:rsidRPr="006F6D20" w:rsidRDefault="00F65CBC" w:rsidP="000639D7">
            <w:pPr>
              <w:pStyle w:val="NoSpacing"/>
            </w:pPr>
            <w:r>
              <w:t>Medium</w:t>
            </w:r>
          </w:p>
        </w:tc>
        <w:tc>
          <w:tcPr>
            <w:tcW w:w="1092" w:type="dxa"/>
          </w:tcPr>
          <w:p w:rsidR="005E76C6" w:rsidRPr="006F6D20" w:rsidRDefault="00F65CBC" w:rsidP="000639D7">
            <w:pPr>
              <w:pStyle w:val="NoSpacing"/>
            </w:pPr>
            <w:r>
              <w:t>Reduce</w:t>
            </w:r>
          </w:p>
        </w:tc>
        <w:tc>
          <w:tcPr>
            <w:tcW w:w="815" w:type="dxa"/>
          </w:tcPr>
          <w:p w:rsidR="005E76C6" w:rsidRPr="006F6D20" w:rsidRDefault="00F65CBC" w:rsidP="000639D7">
            <w:pPr>
              <w:pStyle w:val="NoSpacing"/>
            </w:pPr>
            <w:r>
              <w:t>Active</w:t>
            </w:r>
          </w:p>
        </w:tc>
        <w:tc>
          <w:tcPr>
            <w:tcW w:w="981" w:type="dxa"/>
          </w:tcPr>
          <w:p w:rsidR="005E76C6" w:rsidRPr="006F6D20" w:rsidRDefault="00F65CBC" w:rsidP="000639D7">
            <w:pPr>
              <w:pStyle w:val="NoSpacing"/>
            </w:pPr>
            <w:r>
              <w:t>LH Williams</w:t>
            </w:r>
          </w:p>
        </w:tc>
        <w:tc>
          <w:tcPr>
            <w:tcW w:w="1030" w:type="dxa"/>
          </w:tcPr>
          <w:p w:rsidR="00F65CBC" w:rsidRPr="006F6D20" w:rsidRDefault="00F65CBC" w:rsidP="000639D7">
            <w:pPr>
              <w:pStyle w:val="NoSpacing"/>
            </w:pPr>
            <w:r>
              <w:t>AB Mead</w:t>
            </w:r>
          </w:p>
        </w:tc>
      </w:tr>
    </w:tbl>
    <w:p w:rsidR="005E76C6" w:rsidRDefault="005E76C6" w:rsidP="000639D7">
      <w:pPr>
        <w:pStyle w:val="NoSpacing"/>
      </w:pPr>
    </w:p>
    <w:p w:rsidR="005E76C6" w:rsidRDefault="005E76C6" w:rsidP="000639D7">
      <w:pPr>
        <w:pStyle w:val="NoSpacing"/>
      </w:pPr>
    </w:p>
    <w:p w:rsidR="000639D7" w:rsidRPr="00C57A1B" w:rsidRDefault="000639D7" w:rsidP="009D71F9">
      <w:pPr>
        <w:pStyle w:val="Heading1"/>
      </w:pPr>
      <w:bookmarkStart w:id="11" w:name="_Toc521315628"/>
      <w:r w:rsidRPr="00C57A1B">
        <w:t>Risk Budget</w:t>
      </w:r>
      <w:bookmarkEnd w:id="11"/>
    </w:p>
    <w:p w:rsidR="00C57A1B" w:rsidRDefault="00C57A1B" w:rsidP="000639D7">
      <w:pPr>
        <w:pStyle w:val="NoSpacing"/>
      </w:pPr>
    </w:p>
    <w:p w:rsidR="00F82032" w:rsidRDefault="00F65CBC" w:rsidP="00C06404">
      <w:pPr>
        <w:pStyle w:val="NoSpacing"/>
      </w:pPr>
      <w:r>
        <w:t>5</w:t>
      </w:r>
      <w:r w:rsidR="009D71F9">
        <w:t xml:space="preserve">. </w:t>
      </w:r>
      <w:r w:rsidR="009D71F9">
        <w:tab/>
      </w:r>
      <w:r w:rsidR="00C57A1B">
        <w:t>A Project will se</w:t>
      </w:r>
      <w:r w:rsidR="00C06404">
        <w:t>t aside a sum of money for Risk Management</w:t>
      </w:r>
      <w:r w:rsidR="00C57A1B">
        <w:t>, thi</w:t>
      </w:r>
      <w:r w:rsidR="00951BD3">
        <w:t xml:space="preserve">s is called a Risk Budget, it </w:t>
      </w:r>
      <w:r w:rsidR="00C06404">
        <w:t>is</w:t>
      </w:r>
      <w:r w:rsidR="00C57A1B">
        <w:t xml:space="preserve"> used </w:t>
      </w:r>
      <w:r w:rsidR="00C06404">
        <w:t xml:space="preserve">mainly </w:t>
      </w:r>
      <w:r w:rsidR="00C57A1B">
        <w:t xml:space="preserve">to counter threats or maximise </w:t>
      </w:r>
      <w:r w:rsidR="00951BD3">
        <w:t>opportunities. The budget</w:t>
      </w:r>
      <w:r w:rsidR="009E68B0">
        <w:t xml:space="preserve"> cannot be used</w:t>
      </w:r>
      <w:r w:rsidR="00C57A1B">
        <w:t xml:space="preserve"> </w:t>
      </w:r>
      <w:r w:rsidR="00951BD3">
        <w:t>for extra requirements nor</w:t>
      </w:r>
      <w:r w:rsidR="009E68B0">
        <w:t xml:space="preserve"> should it be used to cover the costs of any delays, these costs to changes must b</w:t>
      </w:r>
      <w:r w:rsidR="00C06404">
        <w:t xml:space="preserve">e taken from the Change Budget. This is the Project Manager’s responsibility, they are to create the budget by calculating and evaluating project risks, which includes their impact, likelihood, and response to the risk. </w:t>
      </w:r>
      <w:bookmarkStart w:id="12" w:name="_GoBack"/>
      <w:bookmarkEnd w:id="12"/>
      <w:r w:rsidR="00C57A1B">
        <w:br w:type="page"/>
      </w:r>
    </w:p>
    <w:p w:rsidR="005E76C6" w:rsidRDefault="005E76C6" w:rsidP="009D71F9">
      <w:pPr>
        <w:pStyle w:val="Heading1"/>
        <w:sectPr w:rsidR="005E76C6" w:rsidSect="005E76C6">
          <w:pgSz w:w="16838" w:h="11906" w:orient="landscape"/>
          <w:pgMar w:top="1440" w:right="1440" w:bottom="1440" w:left="1440" w:header="709" w:footer="709" w:gutter="0"/>
          <w:cols w:space="708"/>
          <w:docGrid w:linePitch="360"/>
        </w:sectPr>
      </w:pPr>
      <w:bookmarkStart w:id="13" w:name="_Toc521315629"/>
    </w:p>
    <w:p w:rsidR="000639D7" w:rsidRPr="000639D7" w:rsidRDefault="000639D7" w:rsidP="009D71F9">
      <w:pPr>
        <w:pStyle w:val="Heading1"/>
      </w:pPr>
      <w:r w:rsidRPr="000639D7">
        <w:lastRenderedPageBreak/>
        <w:t>Roles and Responsibilities</w:t>
      </w:r>
      <w:bookmarkEnd w:id="13"/>
    </w:p>
    <w:p w:rsidR="000639D7" w:rsidRDefault="000639D7" w:rsidP="000639D7">
      <w:pPr>
        <w:pStyle w:val="NoSpacing"/>
      </w:pPr>
    </w:p>
    <w:p w:rsidR="00C06404" w:rsidRDefault="00C06404" w:rsidP="000639D7">
      <w:pPr>
        <w:pStyle w:val="NoSpacing"/>
      </w:pPr>
      <w:r>
        <w:t xml:space="preserve">6. </w:t>
      </w:r>
      <w:r>
        <w:tab/>
        <w:t xml:space="preserve">The roles and responsibilities within the Risk Management procedure </w:t>
      </w:r>
      <w:r w:rsidR="009B06FE">
        <w:t xml:space="preserve">within Operation Dry Out Project </w:t>
      </w:r>
      <w:r>
        <w:t xml:space="preserve">are defined below, it includes </w:t>
      </w:r>
      <w:r w:rsidR="00CA6D9C">
        <w:t xml:space="preserve">roles from </w:t>
      </w:r>
      <w:r>
        <w:t>Programme Management, Project Board, and Project Team</w:t>
      </w:r>
      <w:r w:rsidR="00CA6D9C">
        <w:t xml:space="preserve">. </w:t>
      </w:r>
    </w:p>
    <w:p w:rsidR="00C06404" w:rsidRDefault="00C06404" w:rsidP="000639D7">
      <w:pPr>
        <w:pStyle w:val="NoSpacing"/>
      </w:pPr>
    </w:p>
    <w:p w:rsidR="00CA6D9C" w:rsidRDefault="00CA6D9C" w:rsidP="00CA6D9C">
      <w:pPr>
        <w:pStyle w:val="NoSpacing"/>
        <w:ind w:left="1440" w:hanging="720"/>
      </w:pPr>
      <w:r>
        <w:t xml:space="preserve">a. </w:t>
      </w:r>
      <w:r>
        <w:tab/>
      </w:r>
      <w:r w:rsidR="000639D7">
        <w:t>Corp</w:t>
      </w:r>
      <w:r w:rsidR="00DA257E">
        <w:t>orate</w:t>
      </w:r>
      <w:r w:rsidR="000639D7">
        <w:t xml:space="preserve">/Programme: </w:t>
      </w:r>
      <w:r w:rsidR="009C53C7">
        <w:t>This role will be the Captain of the ship; their purpose is</w:t>
      </w:r>
      <w:r>
        <w:t xml:space="preserve"> to c</w:t>
      </w:r>
      <w:r w:rsidR="000639D7">
        <w:t xml:space="preserve">reate and deliver the </w:t>
      </w:r>
      <w:r>
        <w:t>Corporate Risk M</w:t>
      </w:r>
      <w:r w:rsidR="000639D7">
        <w:t>anag</w:t>
      </w:r>
      <w:r w:rsidR="00DA257E">
        <w:t>ement policy for information to be distributed to all rele</w:t>
      </w:r>
      <w:r>
        <w:t>vant people within the Project. The Programme Board</w:t>
      </w:r>
      <w:r w:rsidR="00075231">
        <w:t xml:space="preserve"> </w:t>
      </w:r>
      <w:r w:rsidR="003574EF">
        <w:t xml:space="preserve">have the power to authorise escalation of response to risks, if required. </w:t>
      </w:r>
    </w:p>
    <w:p w:rsidR="00CA6D9C" w:rsidRDefault="00CA6D9C" w:rsidP="00CA6D9C">
      <w:pPr>
        <w:pStyle w:val="NoSpacing"/>
        <w:ind w:left="1440" w:hanging="720"/>
      </w:pPr>
    </w:p>
    <w:p w:rsidR="003574EF" w:rsidRDefault="00CA6D9C" w:rsidP="003574EF">
      <w:pPr>
        <w:pStyle w:val="NoSpacing"/>
        <w:ind w:left="1440" w:hanging="720"/>
      </w:pPr>
      <w:r>
        <w:t xml:space="preserve">b. </w:t>
      </w:r>
      <w:r>
        <w:tab/>
      </w:r>
      <w:r w:rsidR="000639D7">
        <w:t xml:space="preserve">Executive: </w:t>
      </w:r>
      <w:r w:rsidR="003574EF">
        <w:t xml:space="preserve">The Executive in the Project Board </w:t>
      </w:r>
      <w:r w:rsidR="009C53C7">
        <w:t xml:space="preserve">is the Logistics Officer, they </w:t>
      </w:r>
      <w:r w:rsidR="003574EF">
        <w:t>t</w:t>
      </w:r>
      <w:r w:rsidR="000639D7">
        <w:t xml:space="preserve">ake </w:t>
      </w:r>
      <w:r w:rsidR="003574EF">
        <w:t xml:space="preserve">full </w:t>
      </w:r>
      <w:r w:rsidR="000639D7">
        <w:t>acco</w:t>
      </w:r>
      <w:r w:rsidR="003574EF">
        <w:t>untability for Risk Management, they g</w:t>
      </w:r>
      <w:r>
        <w:t>u</w:t>
      </w:r>
      <w:r w:rsidR="003574EF">
        <w:t>arantee</w:t>
      </w:r>
      <w:r>
        <w:t xml:space="preserve"> that a Risk </w:t>
      </w:r>
      <w:r w:rsidR="003574EF">
        <w:t>Management Strategy exists and f</w:t>
      </w:r>
      <w:r w:rsidR="00DA257E">
        <w:t>ollow</w:t>
      </w:r>
      <w:r w:rsidR="003574EF">
        <w:t>s</w:t>
      </w:r>
      <w:r w:rsidR="00DA257E">
        <w:t xml:space="preserve"> up </w:t>
      </w:r>
      <w:r w:rsidR="003574EF">
        <w:t>any Business Case risks. Even though the Executive is responsible, they rely greatly on the Project Manager to identify, assess, and control risks throughout project.</w:t>
      </w:r>
    </w:p>
    <w:p w:rsidR="004F1A6A" w:rsidRDefault="004F1A6A" w:rsidP="003574EF">
      <w:pPr>
        <w:pStyle w:val="NoSpacing"/>
      </w:pPr>
    </w:p>
    <w:p w:rsidR="000639D7" w:rsidRDefault="003574EF" w:rsidP="00F037FF">
      <w:pPr>
        <w:pStyle w:val="NoSpacing"/>
        <w:ind w:left="1440" w:hanging="720"/>
      </w:pPr>
      <w:r>
        <w:t xml:space="preserve">c. </w:t>
      </w:r>
      <w:r>
        <w:tab/>
      </w:r>
      <w:r w:rsidR="000639D7">
        <w:t>Senior User:</w:t>
      </w:r>
      <w:r>
        <w:t xml:space="preserve"> </w:t>
      </w:r>
      <w:r w:rsidR="00F037FF">
        <w:t>They</w:t>
      </w:r>
      <w:r w:rsidR="009C53C7">
        <w:t xml:space="preserve"> are Warrant Officer (WO) Royal Marine (RM) to</w:t>
      </w:r>
      <w:r w:rsidR="00F037FF">
        <w:t xml:space="preserve"> ensures that r</w:t>
      </w:r>
      <w:r w:rsidR="000639D7">
        <w:t>isks to use</w:t>
      </w:r>
      <w:r w:rsidR="00F037FF">
        <w:t xml:space="preserve">rs are identified, assessed, and controlled, and to promote risk awareness to all users. </w:t>
      </w:r>
    </w:p>
    <w:p w:rsidR="000639D7" w:rsidRDefault="000639D7" w:rsidP="000639D7">
      <w:pPr>
        <w:pStyle w:val="NoSpacing"/>
      </w:pPr>
    </w:p>
    <w:p w:rsidR="000639D7" w:rsidRDefault="00FC4DC9" w:rsidP="00F037FF">
      <w:pPr>
        <w:pStyle w:val="NoSpacing"/>
        <w:ind w:left="1440" w:hanging="720"/>
      </w:pPr>
      <w:r>
        <w:t xml:space="preserve">d. </w:t>
      </w:r>
      <w:r>
        <w:tab/>
        <w:t xml:space="preserve">Senior Supplier: They are usually civilian companies used to provide items required for the Project, their responsibilities are to </w:t>
      </w:r>
      <w:r w:rsidR="00F037FF">
        <w:t>e</w:t>
      </w:r>
      <w:r w:rsidR="000639D7">
        <w:t>nsure that risks to the supplier are identified, assessed</w:t>
      </w:r>
      <w:r w:rsidR="00F037FF">
        <w:t>,</w:t>
      </w:r>
      <w:r w:rsidR="000639D7">
        <w:t xml:space="preserve"> and controlled.</w:t>
      </w:r>
      <w:r w:rsidR="00D50932">
        <w:t xml:space="preserve"> </w:t>
      </w:r>
    </w:p>
    <w:p w:rsidR="000639D7" w:rsidRDefault="000639D7" w:rsidP="000639D7">
      <w:pPr>
        <w:pStyle w:val="NoSpacing"/>
      </w:pPr>
    </w:p>
    <w:p w:rsidR="00F037FF" w:rsidRDefault="00F037FF" w:rsidP="00F037FF">
      <w:pPr>
        <w:pStyle w:val="NoSpacing"/>
        <w:ind w:left="1440" w:hanging="720"/>
      </w:pPr>
      <w:r>
        <w:t xml:space="preserve">e. </w:t>
      </w:r>
      <w:r>
        <w:tab/>
      </w:r>
      <w:r w:rsidR="000639D7">
        <w:t>Project Manager:</w:t>
      </w:r>
      <w:r>
        <w:t xml:space="preserve"> </w:t>
      </w:r>
      <w:r w:rsidR="00D50932">
        <w:t xml:space="preserve">The Project Manager </w:t>
      </w:r>
      <w:r w:rsidR="00FC4DC9">
        <w:t xml:space="preserve">will be the Petty Officer (PO) they </w:t>
      </w:r>
      <w:r w:rsidR="00D50932">
        <w:t>must c</w:t>
      </w:r>
      <w:r w:rsidR="000639D7">
        <w:t xml:space="preserve">reate </w:t>
      </w:r>
      <w:r w:rsidR="00EB4649">
        <w:t xml:space="preserve">and deliver </w:t>
      </w:r>
      <w:r w:rsidR="000639D7">
        <w:t>the Ri</w:t>
      </w:r>
      <w:r w:rsidR="00D50932">
        <w:t xml:space="preserve">sk Management Strategy document, which includes the creation and management of the </w:t>
      </w:r>
      <w:r w:rsidR="00D50932" w:rsidRPr="00D50932">
        <w:t>Summary Risk Profile</w:t>
      </w:r>
      <w:r w:rsidR="00D50932">
        <w:t>, Risk Register, and Risk Budget</w:t>
      </w:r>
      <w:r w:rsidR="000639D7">
        <w:t>.</w:t>
      </w:r>
      <w:r w:rsidR="00EB4649">
        <w:t xml:space="preserve"> </w:t>
      </w:r>
      <w:r w:rsidR="00D50932">
        <w:t>They are to m</w:t>
      </w:r>
      <w:r w:rsidR="00EB4649">
        <w:t>ake sure that risks are continuously</w:t>
      </w:r>
      <w:r w:rsidR="000639D7">
        <w:t xml:space="preserve"> identified, assessed and controlled.</w:t>
      </w:r>
      <w:r>
        <w:t xml:space="preserve"> </w:t>
      </w:r>
    </w:p>
    <w:p w:rsidR="00F037FF" w:rsidRDefault="00F037FF" w:rsidP="00D50932">
      <w:pPr>
        <w:pStyle w:val="NoSpacing"/>
      </w:pPr>
    </w:p>
    <w:p w:rsidR="00F037FF" w:rsidRDefault="00F037FF" w:rsidP="00F037FF">
      <w:pPr>
        <w:pStyle w:val="NoSpacing"/>
        <w:ind w:left="1440" w:hanging="720"/>
      </w:pPr>
      <w:r>
        <w:t>f.</w:t>
      </w:r>
      <w:r>
        <w:tab/>
      </w:r>
      <w:r w:rsidR="000639D7">
        <w:t>Team Manager:</w:t>
      </w:r>
      <w:r>
        <w:t xml:space="preserve"> </w:t>
      </w:r>
      <w:r w:rsidR="00FC4DC9">
        <w:t>They are Leading Hands, their role is to a</w:t>
      </w:r>
      <w:r w:rsidR="00EB4649">
        <w:t>ssist</w:t>
      </w:r>
      <w:r w:rsidR="00D50932">
        <w:t xml:space="preserve"> the Project Manager</w:t>
      </w:r>
      <w:r w:rsidR="000639D7">
        <w:t xml:space="preserve"> with </w:t>
      </w:r>
      <w:r w:rsidR="00EB4649">
        <w:t xml:space="preserve">the </w:t>
      </w:r>
      <w:r w:rsidR="000639D7">
        <w:t>identif</w:t>
      </w:r>
      <w:r w:rsidR="00EB4649">
        <w:t>ication, assessment,</w:t>
      </w:r>
      <w:r w:rsidR="000639D7">
        <w:t xml:space="preserve"> and control</w:t>
      </w:r>
      <w:r w:rsidR="00EB4649">
        <w:t xml:space="preserve"> of</w:t>
      </w:r>
      <w:r w:rsidR="000639D7">
        <w:t xml:space="preserve"> risk</w:t>
      </w:r>
      <w:r w:rsidR="00EB4649">
        <w:t xml:space="preserve">s for </w:t>
      </w:r>
      <w:r w:rsidR="00D50932">
        <w:t>the Project.</w:t>
      </w:r>
    </w:p>
    <w:p w:rsidR="00F037FF" w:rsidRDefault="00F037FF" w:rsidP="00F037FF">
      <w:pPr>
        <w:pStyle w:val="NoSpacing"/>
      </w:pPr>
    </w:p>
    <w:p w:rsidR="000639D7" w:rsidRDefault="000639D7" w:rsidP="000639D7">
      <w:pPr>
        <w:pStyle w:val="NoSpacing"/>
        <w:numPr>
          <w:ilvl w:val="0"/>
          <w:numId w:val="3"/>
        </w:numPr>
      </w:pPr>
      <w:r>
        <w:t>Project Assurance:</w:t>
      </w:r>
      <w:r w:rsidR="00F037FF">
        <w:t xml:space="preserve"> </w:t>
      </w:r>
      <w:r w:rsidR="00FC4DC9">
        <w:t>This is a Chief Petty Officer (CPO)</w:t>
      </w:r>
      <w:r w:rsidR="009B06FE">
        <w:t>,</w:t>
      </w:r>
      <w:r w:rsidR="00FC4DC9">
        <w:t xml:space="preserve"> they</w:t>
      </w:r>
      <w:r w:rsidR="00D50932">
        <w:t xml:space="preserve"> are to s</w:t>
      </w:r>
      <w:r w:rsidR="00DA257E">
        <w:t xml:space="preserve">crutinise and </w:t>
      </w:r>
      <w:r w:rsidR="00D50932">
        <w:t>examine the</w:t>
      </w:r>
      <w:r>
        <w:t xml:space="preserve"> Risk Management practices </w:t>
      </w:r>
      <w:r w:rsidR="00EB4649">
        <w:t>compared to</w:t>
      </w:r>
      <w:r>
        <w:t xml:space="preserve"> the project</w:t>
      </w:r>
      <w:r w:rsidR="00D50932">
        <w:t>’s risk, this is to</w:t>
      </w:r>
      <w:r w:rsidR="00EB4649">
        <w:t xml:space="preserve"> have visibility of the</w:t>
      </w:r>
      <w:r w:rsidR="00D50932">
        <w:t xml:space="preserve"> possible</w:t>
      </w:r>
      <w:r w:rsidR="00EB4649">
        <w:t xml:space="preserve"> outcomes</w:t>
      </w:r>
      <w:r w:rsidR="00D50932">
        <w:t>. T</w:t>
      </w:r>
      <w:r w:rsidR="00EB4649">
        <w:t>he Project Assurance must h</w:t>
      </w:r>
      <w:r w:rsidR="00DA257E">
        <w:t>ave knowledge of</w:t>
      </w:r>
      <w:r w:rsidR="00EB4649">
        <w:t xml:space="preserve"> previous similar projects</w:t>
      </w:r>
      <w:r w:rsidR="00DA257E">
        <w:t xml:space="preserve"> </w:t>
      </w:r>
      <w:r w:rsidR="00EB4649">
        <w:t xml:space="preserve">and </w:t>
      </w:r>
      <w:r w:rsidR="00DA257E">
        <w:t>Man</w:t>
      </w:r>
      <w:r w:rsidR="00EB4649">
        <w:t xml:space="preserve">agement Strategy. </w:t>
      </w:r>
    </w:p>
    <w:p w:rsidR="00F037FF" w:rsidRDefault="00F037FF" w:rsidP="00BF6090">
      <w:pPr>
        <w:pStyle w:val="NoSpacing"/>
      </w:pPr>
    </w:p>
    <w:p w:rsidR="004B2B28" w:rsidRDefault="000639D7" w:rsidP="004B2B28">
      <w:pPr>
        <w:pStyle w:val="NoSpacing"/>
        <w:numPr>
          <w:ilvl w:val="0"/>
          <w:numId w:val="3"/>
        </w:numPr>
      </w:pPr>
      <w:r>
        <w:t>Project Support:</w:t>
      </w:r>
      <w:r w:rsidR="00F037FF">
        <w:t xml:space="preserve"> </w:t>
      </w:r>
      <w:r w:rsidR="009B06FE">
        <w:t xml:space="preserve">This role can be fulfilled by Leading Hands and Able Rates, </w:t>
      </w:r>
      <w:r w:rsidR="00D0140A">
        <w:t>Project Support are there to a</w:t>
      </w:r>
      <w:r>
        <w:t>ssist</w:t>
      </w:r>
      <w:r w:rsidR="00DA257E">
        <w:t xml:space="preserve"> on the maintenance of the project’s Risk Register,</w:t>
      </w:r>
      <w:r w:rsidR="00D0140A">
        <w:t xml:space="preserve"> doing this will help the Project Manager. </w:t>
      </w:r>
    </w:p>
    <w:p w:rsidR="00D0140A" w:rsidRDefault="00D0140A">
      <w:r>
        <w:br w:type="page"/>
      </w:r>
    </w:p>
    <w:p w:rsidR="004B2B28" w:rsidRDefault="004B2B28" w:rsidP="004B2B28">
      <w:pPr>
        <w:pStyle w:val="Heading1"/>
      </w:pPr>
      <w:bookmarkStart w:id="14" w:name="_Toc521315630"/>
      <w:r>
        <w:lastRenderedPageBreak/>
        <w:t>References</w:t>
      </w:r>
      <w:bookmarkEnd w:id="14"/>
      <w:r>
        <w:t xml:space="preserve"> </w:t>
      </w:r>
    </w:p>
    <w:p w:rsidR="004309FD" w:rsidRDefault="004309FD" w:rsidP="00D0140A">
      <w:pPr>
        <w:pStyle w:val="NoSpacing"/>
      </w:pPr>
    </w:p>
    <w:p w:rsidR="004B2B28" w:rsidRDefault="00EE2067" w:rsidP="004B2B28">
      <w:pPr>
        <w:pStyle w:val="NoSpacing"/>
      </w:pPr>
      <w:hyperlink r:id="rId12" w:history="1">
        <w:r w:rsidR="004B2B28" w:rsidRPr="00917D31">
          <w:rPr>
            <w:rStyle w:val="Hyperlink"/>
          </w:rPr>
          <w:t>http://prince2.wiki/Risk</w:t>
        </w:r>
      </w:hyperlink>
      <w:r w:rsidR="004B2B28">
        <w:t xml:space="preserve"> </w:t>
      </w:r>
    </w:p>
    <w:p w:rsidR="004B2B28" w:rsidRDefault="004B2B28" w:rsidP="004B2B28">
      <w:pPr>
        <w:pStyle w:val="NoSpacing"/>
      </w:pPr>
    </w:p>
    <w:p w:rsidR="004B2B28" w:rsidRDefault="00EE2067" w:rsidP="004B2B28">
      <w:pPr>
        <w:pStyle w:val="NoSpacing"/>
      </w:pPr>
      <w:hyperlink r:id="rId13" w:history="1">
        <w:r w:rsidR="004B2B28" w:rsidRPr="00917D31">
          <w:rPr>
            <w:rStyle w:val="Hyperlink"/>
          </w:rPr>
          <w:t>https://www.whatisprince2.net/prince2-theme-risk.php</w:t>
        </w:r>
      </w:hyperlink>
      <w:r w:rsidR="004B2B28">
        <w:t xml:space="preserve"> </w:t>
      </w:r>
    </w:p>
    <w:p w:rsidR="004B2B28" w:rsidRDefault="004B2B28" w:rsidP="004B2B28">
      <w:pPr>
        <w:pStyle w:val="NoSpacing"/>
      </w:pPr>
    </w:p>
    <w:p w:rsidR="004B2B28" w:rsidRDefault="00EE2067" w:rsidP="004B2B28">
      <w:pPr>
        <w:pStyle w:val="NoSpacing"/>
      </w:pPr>
      <w:hyperlink r:id="rId14" w:history="1">
        <w:r w:rsidR="004B2B28" w:rsidRPr="00917D31">
          <w:rPr>
            <w:rStyle w:val="Hyperlink"/>
          </w:rPr>
          <w:t>https://www.prince2primer.com/prince2-risk-management-2/</w:t>
        </w:r>
      </w:hyperlink>
      <w:r w:rsidR="004B2B28">
        <w:t xml:space="preserve"> </w:t>
      </w:r>
    </w:p>
    <w:p w:rsidR="004B2B28" w:rsidRDefault="004B2B28" w:rsidP="004B2B28">
      <w:pPr>
        <w:pStyle w:val="NoSpacing"/>
      </w:pPr>
    </w:p>
    <w:p w:rsidR="004B2B28" w:rsidRDefault="00EE2067" w:rsidP="004B2B28">
      <w:pPr>
        <w:pStyle w:val="NoSpacing"/>
      </w:pPr>
      <w:hyperlink r:id="rId15" w:history="1">
        <w:r w:rsidR="004B2B28" w:rsidRPr="00917D31">
          <w:rPr>
            <w:rStyle w:val="Hyperlink"/>
          </w:rPr>
          <w:t>http://www.ruleworks.co.uk/riskguide/risk-tolerance.htm</w:t>
        </w:r>
      </w:hyperlink>
      <w:r w:rsidR="004B2B28">
        <w:t xml:space="preserve"> </w:t>
      </w:r>
    </w:p>
    <w:p w:rsidR="004B2B28" w:rsidRDefault="004B2B28" w:rsidP="004B2B28">
      <w:pPr>
        <w:pStyle w:val="NoSpacing"/>
      </w:pPr>
    </w:p>
    <w:p w:rsidR="004B2B28" w:rsidRDefault="00EE2067" w:rsidP="004B2B28">
      <w:pPr>
        <w:pStyle w:val="NoSpacing"/>
      </w:pPr>
      <w:hyperlink r:id="rId16" w:anchor="Roles_and_Responsibilities" w:history="1">
        <w:r w:rsidR="004B2B28" w:rsidRPr="00917D31">
          <w:rPr>
            <w:rStyle w:val="Hyperlink"/>
          </w:rPr>
          <w:t>http://prince2.wiki/Risk#Roles_and_Responsibilities</w:t>
        </w:r>
      </w:hyperlink>
      <w:r w:rsidR="004B2B28">
        <w:t xml:space="preserve"> </w:t>
      </w:r>
    </w:p>
    <w:p w:rsidR="004B2B28" w:rsidRDefault="004B2B28" w:rsidP="004B2B28">
      <w:pPr>
        <w:pStyle w:val="NoSpacing"/>
      </w:pPr>
    </w:p>
    <w:p w:rsidR="00897129" w:rsidRDefault="00EE2067" w:rsidP="004B2B28">
      <w:pPr>
        <w:pStyle w:val="NoSpacing"/>
      </w:pPr>
      <w:hyperlink r:id="rId17" w:history="1">
        <w:r w:rsidR="00897129" w:rsidRPr="006C5274">
          <w:rPr>
            <w:rStyle w:val="Hyperlink"/>
          </w:rPr>
          <w:t>https://www.prince2primer.com/master-prince2-risk/</w:t>
        </w:r>
      </w:hyperlink>
      <w:r w:rsidR="00897129">
        <w:t xml:space="preserve"> </w:t>
      </w:r>
    </w:p>
    <w:p w:rsidR="00110846" w:rsidRDefault="00110846" w:rsidP="004B2B28">
      <w:pPr>
        <w:pStyle w:val="NoSpacing"/>
      </w:pPr>
    </w:p>
    <w:p w:rsidR="00110846" w:rsidRDefault="00EE2067" w:rsidP="004B2B28">
      <w:pPr>
        <w:pStyle w:val="NoSpacing"/>
      </w:pPr>
      <w:hyperlink r:id="rId18" w:history="1">
        <w:r w:rsidR="00110846" w:rsidRPr="000D6CFC">
          <w:rPr>
            <w:rStyle w:val="Hyperlink"/>
          </w:rPr>
          <w:t>https://mplaza.pm/prince2-quality-management-approach-template/</w:t>
        </w:r>
      </w:hyperlink>
      <w:r w:rsidR="00110846">
        <w:t xml:space="preserve"> </w:t>
      </w:r>
    </w:p>
    <w:p w:rsidR="00110846" w:rsidRDefault="00110846" w:rsidP="004B2B28">
      <w:pPr>
        <w:pStyle w:val="NoSpacing"/>
      </w:pPr>
    </w:p>
    <w:p w:rsidR="00110846" w:rsidRDefault="00EE2067" w:rsidP="004B2B28">
      <w:pPr>
        <w:pStyle w:val="NoSpacing"/>
      </w:pPr>
      <w:hyperlink r:id="rId19" w:history="1">
        <w:r w:rsidR="00110846" w:rsidRPr="000D6CFC">
          <w:rPr>
            <w:rStyle w:val="Hyperlink"/>
          </w:rPr>
          <w:t>https://uk.simplilearn.com/quality-management-strategy-prince2-approach-article</w:t>
        </w:r>
      </w:hyperlink>
      <w:r w:rsidR="00110846">
        <w:t xml:space="preserve"> </w:t>
      </w:r>
    </w:p>
    <w:p w:rsidR="00110846" w:rsidRDefault="00110846" w:rsidP="004B2B28">
      <w:pPr>
        <w:pStyle w:val="NoSpacing"/>
      </w:pPr>
    </w:p>
    <w:p w:rsidR="00110846" w:rsidRDefault="00EE2067" w:rsidP="004B2B28">
      <w:pPr>
        <w:pStyle w:val="NoSpacing"/>
      </w:pPr>
      <w:hyperlink r:id="rId20" w:history="1">
        <w:r w:rsidR="00110846" w:rsidRPr="000D6CFC">
          <w:rPr>
            <w:rStyle w:val="Hyperlink"/>
          </w:rPr>
          <w:t>https://mplaza.pm/prince2-quality-management/</w:t>
        </w:r>
      </w:hyperlink>
      <w:r w:rsidR="00110846">
        <w:t xml:space="preserve"> </w:t>
      </w:r>
    </w:p>
    <w:p w:rsidR="00110846" w:rsidRDefault="00110846" w:rsidP="004B2B28">
      <w:pPr>
        <w:pStyle w:val="NoSpacing"/>
      </w:pPr>
    </w:p>
    <w:p w:rsidR="00110846" w:rsidRPr="004B2B28" w:rsidRDefault="00110846" w:rsidP="004B2B28">
      <w:pPr>
        <w:pStyle w:val="NoSpacing"/>
      </w:pPr>
    </w:p>
    <w:sectPr w:rsidR="00110846" w:rsidRPr="004B2B28" w:rsidSect="005E76C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2067" w:rsidRDefault="00EE2067" w:rsidP="00F84687">
      <w:pPr>
        <w:spacing w:after="0" w:line="240" w:lineRule="auto"/>
      </w:pPr>
      <w:r>
        <w:separator/>
      </w:r>
    </w:p>
  </w:endnote>
  <w:endnote w:type="continuationSeparator" w:id="0">
    <w:p w:rsidR="00EE2067" w:rsidRDefault="00EE2067" w:rsidP="00F84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3471807"/>
      <w:docPartObj>
        <w:docPartGallery w:val="Page Numbers (Bottom of Page)"/>
        <w:docPartUnique/>
      </w:docPartObj>
    </w:sdtPr>
    <w:sdtEndPr/>
    <w:sdtContent>
      <w:sdt>
        <w:sdtPr>
          <w:id w:val="-1705238520"/>
          <w:docPartObj>
            <w:docPartGallery w:val="Page Numbers (Top of Page)"/>
            <w:docPartUnique/>
          </w:docPartObj>
        </w:sdtPr>
        <w:sdtEndPr/>
        <w:sdtContent>
          <w:p w:rsidR="005E76C6" w:rsidRDefault="005E76C6">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271B7A">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71B7A">
              <w:rPr>
                <w:b/>
                <w:bCs/>
                <w:noProof/>
              </w:rPr>
              <w:t>9</w:t>
            </w:r>
            <w:r>
              <w:rPr>
                <w:b/>
                <w:bCs/>
                <w:sz w:val="24"/>
                <w:szCs w:val="24"/>
              </w:rPr>
              <w:fldChar w:fldCharType="end"/>
            </w:r>
          </w:p>
        </w:sdtContent>
      </w:sdt>
    </w:sdtContent>
  </w:sdt>
  <w:p w:rsidR="005E76C6" w:rsidRDefault="005E7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2067" w:rsidRDefault="00EE2067" w:rsidP="00F84687">
      <w:pPr>
        <w:spacing w:after="0" w:line="240" w:lineRule="auto"/>
      </w:pPr>
      <w:r>
        <w:separator/>
      </w:r>
    </w:p>
  </w:footnote>
  <w:footnote w:type="continuationSeparator" w:id="0">
    <w:p w:rsidR="00EE2067" w:rsidRDefault="00EE2067" w:rsidP="00F846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6C6" w:rsidRDefault="005E76C6">
    <w:pPr>
      <w:pStyle w:val="Header"/>
    </w:pPr>
    <w:r>
      <w:t>1709452 Tan F – PD05 A3 – Assignment</w:t>
    </w:r>
  </w:p>
  <w:p w:rsidR="005E76C6" w:rsidRDefault="005E76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24498"/>
    <w:multiLevelType w:val="hybridMultilevel"/>
    <w:tmpl w:val="DAA45ECA"/>
    <w:lvl w:ilvl="0" w:tplc="C598FB50">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B53BD5"/>
    <w:multiLevelType w:val="hybridMultilevel"/>
    <w:tmpl w:val="1AD4A030"/>
    <w:lvl w:ilvl="0" w:tplc="67188EF6">
      <w:start w:val="1"/>
      <w:numFmt w:val="lowerLetter"/>
      <w:lvlText w:val="%1."/>
      <w:lvlJc w:val="left"/>
      <w:pPr>
        <w:ind w:left="1440" w:hanging="72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045BF7"/>
    <w:multiLevelType w:val="hybridMultilevel"/>
    <w:tmpl w:val="B4C2F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22B45"/>
    <w:multiLevelType w:val="hybridMultilevel"/>
    <w:tmpl w:val="A7A28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FD0A7C"/>
    <w:multiLevelType w:val="hybridMultilevel"/>
    <w:tmpl w:val="71985F22"/>
    <w:lvl w:ilvl="0" w:tplc="E4D8C232">
      <w:start w:val="1"/>
      <w:numFmt w:val="lowerLetter"/>
      <w:lvlText w:val="%1."/>
      <w:lvlJc w:val="left"/>
      <w:pPr>
        <w:ind w:left="1440" w:hanging="72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8457735"/>
    <w:multiLevelType w:val="hybridMultilevel"/>
    <w:tmpl w:val="071CF7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39D7"/>
    <w:rsid w:val="0000127E"/>
    <w:rsid w:val="00011D1E"/>
    <w:rsid w:val="00020C22"/>
    <w:rsid w:val="00025568"/>
    <w:rsid w:val="000639D7"/>
    <w:rsid w:val="00075231"/>
    <w:rsid w:val="000851D3"/>
    <w:rsid w:val="000B7EC4"/>
    <w:rsid w:val="000D5873"/>
    <w:rsid w:val="001001AB"/>
    <w:rsid w:val="00110846"/>
    <w:rsid w:val="00131E09"/>
    <w:rsid w:val="00133271"/>
    <w:rsid w:val="0013693B"/>
    <w:rsid w:val="00146F59"/>
    <w:rsid w:val="00176F6B"/>
    <w:rsid w:val="001875F3"/>
    <w:rsid w:val="00190CA1"/>
    <w:rsid w:val="00233D8B"/>
    <w:rsid w:val="00257B4B"/>
    <w:rsid w:val="00264FB9"/>
    <w:rsid w:val="00271B7A"/>
    <w:rsid w:val="002923EA"/>
    <w:rsid w:val="002C6735"/>
    <w:rsid w:val="002F261D"/>
    <w:rsid w:val="003574EF"/>
    <w:rsid w:val="00364ED3"/>
    <w:rsid w:val="003A10F1"/>
    <w:rsid w:val="003A548C"/>
    <w:rsid w:val="003C49D7"/>
    <w:rsid w:val="00401A24"/>
    <w:rsid w:val="004309FD"/>
    <w:rsid w:val="00433E8A"/>
    <w:rsid w:val="00496053"/>
    <w:rsid w:val="004A34AC"/>
    <w:rsid w:val="004B0F90"/>
    <w:rsid w:val="004B2B28"/>
    <w:rsid w:val="004C5388"/>
    <w:rsid w:val="004D38BD"/>
    <w:rsid w:val="004F1A6A"/>
    <w:rsid w:val="005254C2"/>
    <w:rsid w:val="005430BA"/>
    <w:rsid w:val="00563028"/>
    <w:rsid w:val="00581F30"/>
    <w:rsid w:val="005A3528"/>
    <w:rsid w:val="005A47D7"/>
    <w:rsid w:val="005D43F1"/>
    <w:rsid w:val="005E76C6"/>
    <w:rsid w:val="005E7900"/>
    <w:rsid w:val="006020FF"/>
    <w:rsid w:val="00695E57"/>
    <w:rsid w:val="006F6D20"/>
    <w:rsid w:val="00700CFE"/>
    <w:rsid w:val="007217C9"/>
    <w:rsid w:val="0074452A"/>
    <w:rsid w:val="00765C4D"/>
    <w:rsid w:val="0078258A"/>
    <w:rsid w:val="007C0C18"/>
    <w:rsid w:val="007C63F4"/>
    <w:rsid w:val="007F43ED"/>
    <w:rsid w:val="008128B1"/>
    <w:rsid w:val="0089048A"/>
    <w:rsid w:val="00897129"/>
    <w:rsid w:val="008C128B"/>
    <w:rsid w:val="0093267F"/>
    <w:rsid w:val="009433F8"/>
    <w:rsid w:val="00951BD3"/>
    <w:rsid w:val="00951E1F"/>
    <w:rsid w:val="00956717"/>
    <w:rsid w:val="009A492F"/>
    <w:rsid w:val="009B06FE"/>
    <w:rsid w:val="009B68FD"/>
    <w:rsid w:val="009B7506"/>
    <w:rsid w:val="009C53C7"/>
    <w:rsid w:val="009D71F9"/>
    <w:rsid w:val="009E68B0"/>
    <w:rsid w:val="009E7E7C"/>
    <w:rsid w:val="00A15CF1"/>
    <w:rsid w:val="00A27043"/>
    <w:rsid w:val="00A34665"/>
    <w:rsid w:val="00A437F4"/>
    <w:rsid w:val="00AA14B2"/>
    <w:rsid w:val="00AE187B"/>
    <w:rsid w:val="00B13769"/>
    <w:rsid w:val="00B25191"/>
    <w:rsid w:val="00B426B5"/>
    <w:rsid w:val="00B52D8E"/>
    <w:rsid w:val="00B63C43"/>
    <w:rsid w:val="00B723B9"/>
    <w:rsid w:val="00BC17BE"/>
    <w:rsid w:val="00BD43D5"/>
    <w:rsid w:val="00BE1794"/>
    <w:rsid w:val="00BF6090"/>
    <w:rsid w:val="00C06404"/>
    <w:rsid w:val="00C4164B"/>
    <w:rsid w:val="00C57A1B"/>
    <w:rsid w:val="00C951EC"/>
    <w:rsid w:val="00CA6D9C"/>
    <w:rsid w:val="00CB07A8"/>
    <w:rsid w:val="00CB61B4"/>
    <w:rsid w:val="00D0140A"/>
    <w:rsid w:val="00D45B6D"/>
    <w:rsid w:val="00D50932"/>
    <w:rsid w:val="00D50C8D"/>
    <w:rsid w:val="00D70FDF"/>
    <w:rsid w:val="00D86820"/>
    <w:rsid w:val="00D977B3"/>
    <w:rsid w:val="00DA257E"/>
    <w:rsid w:val="00E45FFD"/>
    <w:rsid w:val="00E77882"/>
    <w:rsid w:val="00E837B5"/>
    <w:rsid w:val="00EB4649"/>
    <w:rsid w:val="00EE2067"/>
    <w:rsid w:val="00EF01B9"/>
    <w:rsid w:val="00F037FF"/>
    <w:rsid w:val="00F17927"/>
    <w:rsid w:val="00F21D57"/>
    <w:rsid w:val="00F446FB"/>
    <w:rsid w:val="00F65CBC"/>
    <w:rsid w:val="00F82032"/>
    <w:rsid w:val="00F84687"/>
    <w:rsid w:val="00FC40E1"/>
    <w:rsid w:val="00FC4DC9"/>
    <w:rsid w:val="00FC5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44D84"/>
  <w15:chartTrackingRefBased/>
  <w15:docId w15:val="{B9C8C027-E5E6-42DC-9EC8-DBA9BCB0A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F84687"/>
    <w:pPr>
      <w:keepNext/>
      <w:keepLines/>
      <w:suppressAutoHyphens/>
      <w:autoSpaceDN w:val="0"/>
      <w:spacing w:before="240" w:after="0" w:line="254" w:lineRule="auto"/>
      <w:outlineLvl w:val="0"/>
    </w:pPr>
    <w:rPr>
      <w:rFonts w:ascii="Calibri Light" w:eastAsia="Times New Roman" w:hAnsi="Calibri Light" w:cs="Times New Roman"/>
      <w:color w:val="2E74B5"/>
      <w:sz w:val="32"/>
      <w:szCs w:val="32"/>
    </w:rPr>
  </w:style>
  <w:style w:type="paragraph" w:styleId="Heading2">
    <w:name w:val="heading 2"/>
    <w:basedOn w:val="Normal"/>
    <w:next w:val="Normal"/>
    <w:link w:val="Heading2Char"/>
    <w:uiPriority w:val="9"/>
    <w:semiHidden/>
    <w:unhideWhenUsed/>
    <w:qFormat/>
    <w:rsid w:val="00AA14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sid w:val="000639D7"/>
    <w:pPr>
      <w:spacing w:after="0" w:line="240" w:lineRule="auto"/>
    </w:pPr>
  </w:style>
  <w:style w:type="paragraph" w:styleId="Header">
    <w:name w:val="header"/>
    <w:basedOn w:val="Normal"/>
    <w:link w:val="HeaderChar"/>
    <w:unhideWhenUsed/>
    <w:rsid w:val="00F84687"/>
    <w:pPr>
      <w:tabs>
        <w:tab w:val="center" w:pos="4513"/>
        <w:tab w:val="right" w:pos="9026"/>
      </w:tabs>
      <w:spacing w:after="0" w:line="240" w:lineRule="auto"/>
    </w:pPr>
  </w:style>
  <w:style w:type="character" w:customStyle="1" w:styleId="HeaderChar">
    <w:name w:val="Header Char"/>
    <w:basedOn w:val="DefaultParagraphFont"/>
    <w:link w:val="Header"/>
    <w:rsid w:val="00F84687"/>
  </w:style>
  <w:style w:type="paragraph" w:styleId="Footer">
    <w:name w:val="footer"/>
    <w:basedOn w:val="Normal"/>
    <w:link w:val="FooterChar"/>
    <w:uiPriority w:val="99"/>
    <w:unhideWhenUsed/>
    <w:rsid w:val="00F84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687"/>
  </w:style>
  <w:style w:type="character" w:customStyle="1" w:styleId="Heading1Char">
    <w:name w:val="Heading 1 Char"/>
    <w:basedOn w:val="DefaultParagraphFont"/>
    <w:link w:val="Heading1"/>
    <w:rsid w:val="00F84687"/>
    <w:rPr>
      <w:rFonts w:ascii="Calibri Light" w:eastAsia="Times New Roman" w:hAnsi="Calibri Light" w:cs="Times New Roman"/>
      <w:color w:val="2E74B5"/>
      <w:sz w:val="32"/>
      <w:szCs w:val="32"/>
    </w:rPr>
  </w:style>
  <w:style w:type="character" w:styleId="Hyperlink">
    <w:name w:val="Hyperlink"/>
    <w:basedOn w:val="DefaultParagraphFont"/>
    <w:uiPriority w:val="99"/>
    <w:unhideWhenUsed/>
    <w:rsid w:val="00F84687"/>
    <w:rPr>
      <w:color w:val="0563C1"/>
      <w:u w:val="single"/>
    </w:rPr>
  </w:style>
  <w:style w:type="paragraph" w:styleId="TOC1">
    <w:name w:val="toc 1"/>
    <w:basedOn w:val="Normal"/>
    <w:next w:val="Normal"/>
    <w:autoRedefine/>
    <w:uiPriority w:val="39"/>
    <w:unhideWhenUsed/>
    <w:rsid w:val="00F84687"/>
    <w:pPr>
      <w:suppressAutoHyphens/>
      <w:autoSpaceDN w:val="0"/>
      <w:spacing w:after="100" w:line="254" w:lineRule="auto"/>
    </w:pPr>
    <w:rPr>
      <w:rFonts w:ascii="Calibri" w:eastAsia="Calibri" w:hAnsi="Calibri" w:cs="Times New Roman"/>
    </w:rPr>
  </w:style>
  <w:style w:type="paragraph" w:styleId="TOCHeading">
    <w:name w:val="TOC Heading"/>
    <w:basedOn w:val="Heading1"/>
    <w:next w:val="Normal"/>
    <w:semiHidden/>
    <w:unhideWhenUsed/>
    <w:qFormat/>
    <w:rsid w:val="00F84687"/>
    <w:rPr>
      <w:lang w:val="en-US"/>
    </w:rPr>
  </w:style>
  <w:style w:type="table" w:styleId="TableGrid">
    <w:name w:val="Table Grid"/>
    <w:basedOn w:val="TableNormal"/>
    <w:uiPriority w:val="39"/>
    <w:rsid w:val="00F84687"/>
    <w:pPr>
      <w:autoSpaceDN w:val="0"/>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43D5"/>
    <w:pPr>
      <w:ind w:left="720"/>
      <w:contextualSpacing/>
    </w:pPr>
  </w:style>
  <w:style w:type="character" w:customStyle="1" w:styleId="Heading2Char">
    <w:name w:val="Heading 2 Char"/>
    <w:basedOn w:val="DefaultParagraphFont"/>
    <w:link w:val="Heading2"/>
    <w:uiPriority w:val="9"/>
    <w:semiHidden/>
    <w:rsid w:val="00AA14B2"/>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B2B2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86803">
      <w:bodyDiv w:val="1"/>
      <w:marLeft w:val="0"/>
      <w:marRight w:val="0"/>
      <w:marTop w:val="0"/>
      <w:marBottom w:val="0"/>
      <w:divBdr>
        <w:top w:val="none" w:sz="0" w:space="0" w:color="auto"/>
        <w:left w:val="none" w:sz="0" w:space="0" w:color="auto"/>
        <w:bottom w:val="none" w:sz="0" w:space="0" w:color="auto"/>
        <w:right w:val="none" w:sz="0" w:space="0" w:color="auto"/>
      </w:divBdr>
    </w:div>
    <w:div w:id="194082352">
      <w:bodyDiv w:val="1"/>
      <w:marLeft w:val="0"/>
      <w:marRight w:val="0"/>
      <w:marTop w:val="0"/>
      <w:marBottom w:val="0"/>
      <w:divBdr>
        <w:top w:val="none" w:sz="0" w:space="0" w:color="auto"/>
        <w:left w:val="none" w:sz="0" w:space="0" w:color="auto"/>
        <w:bottom w:val="none" w:sz="0" w:space="0" w:color="auto"/>
        <w:right w:val="none" w:sz="0" w:space="0" w:color="auto"/>
      </w:divBdr>
    </w:div>
    <w:div w:id="343633828">
      <w:bodyDiv w:val="1"/>
      <w:marLeft w:val="0"/>
      <w:marRight w:val="0"/>
      <w:marTop w:val="0"/>
      <w:marBottom w:val="0"/>
      <w:divBdr>
        <w:top w:val="none" w:sz="0" w:space="0" w:color="auto"/>
        <w:left w:val="none" w:sz="0" w:space="0" w:color="auto"/>
        <w:bottom w:val="none" w:sz="0" w:space="0" w:color="auto"/>
        <w:right w:val="none" w:sz="0" w:space="0" w:color="auto"/>
      </w:divBdr>
    </w:div>
    <w:div w:id="394162066">
      <w:bodyDiv w:val="1"/>
      <w:marLeft w:val="0"/>
      <w:marRight w:val="0"/>
      <w:marTop w:val="0"/>
      <w:marBottom w:val="0"/>
      <w:divBdr>
        <w:top w:val="none" w:sz="0" w:space="0" w:color="auto"/>
        <w:left w:val="none" w:sz="0" w:space="0" w:color="auto"/>
        <w:bottom w:val="none" w:sz="0" w:space="0" w:color="auto"/>
        <w:right w:val="none" w:sz="0" w:space="0" w:color="auto"/>
      </w:divBdr>
    </w:div>
    <w:div w:id="831062510">
      <w:bodyDiv w:val="1"/>
      <w:marLeft w:val="0"/>
      <w:marRight w:val="0"/>
      <w:marTop w:val="0"/>
      <w:marBottom w:val="0"/>
      <w:divBdr>
        <w:top w:val="none" w:sz="0" w:space="0" w:color="auto"/>
        <w:left w:val="none" w:sz="0" w:space="0" w:color="auto"/>
        <w:bottom w:val="none" w:sz="0" w:space="0" w:color="auto"/>
        <w:right w:val="none" w:sz="0" w:space="0" w:color="auto"/>
      </w:divBdr>
    </w:div>
    <w:div w:id="910851923">
      <w:bodyDiv w:val="1"/>
      <w:marLeft w:val="0"/>
      <w:marRight w:val="0"/>
      <w:marTop w:val="0"/>
      <w:marBottom w:val="0"/>
      <w:divBdr>
        <w:top w:val="none" w:sz="0" w:space="0" w:color="auto"/>
        <w:left w:val="none" w:sz="0" w:space="0" w:color="auto"/>
        <w:bottom w:val="none" w:sz="0" w:space="0" w:color="auto"/>
        <w:right w:val="none" w:sz="0" w:space="0" w:color="auto"/>
      </w:divBdr>
    </w:div>
    <w:div w:id="919364901">
      <w:bodyDiv w:val="1"/>
      <w:marLeft w:val="0"/>
      <w:marRight w:val="0"/>
      <w:marTop w:val="0"/>
      <w:marBottom w:val="0"/>
      <w:divBdr>
        <w:top w:val="none" w:sz="0" w:space="0" w:color="auto"/>
        <w:left w:val="none" w:sz="0" w:space="0" w:color="auto"/>
        <w:bottom w:val="none" w:sz="0" w:space="0" w:color="auto"/>
        <w:right w:val="none" w:sz="0" w:space="0" w:color="auto"/>
      </w:divBdr>
    </w:div>
    <w:div w:id="1022829138">
      <w:bodyDiv w:val="1"/>
      <w:marLeft w:val="0"/>
      <w:marRight w:val="0"/>
      <w:marTop w:val="0"/>
      <w:marBottom w:val="0"/>
      <w:divBdr>
        <w:top w:val="none" w:sz="0" w:space="0" w:color="auto"/>
        <w:left w:val="none" w:sz="0" w:space="0" w:color="auto"/>
        <w:bottom w:val="none" w:sz="0" w:space="0" w:color="auto"/>
        <w:right w:val="none" w:sz="0" w:space="0" w:color="auto"/>
      </w:divBdr>
    </w:div>
    <w:div w:id="1143891999">
      <w:bodyDiv w:val="1"/>
      <w:marLeft w:val="0"/>
      <w:marRight w:val="0"/>
      <w:marTop w:val="0"/>
      <w:marBottom w:val="0"/>
      <w:divBdr>
        <w:top w:val="none" w:sz="0" w:space="0" w:color="auto"/>
        <w:left w:val="none" w:sz="0" w:space="0" w:color="auto"/>
        <w:bottom w:val="none" w:sz="0" w:space="0" w:color="auto"/>
        <w:right w:val="none" w:sz="0" w:space="0" w:color="auto"/>
      </w:divBdr>
    </w:div>
    <w:div w:id="1298610940">
      <w:bodyDiv w:val="1"/>
      <w:marLeft w:val="0"/>
      <w:marRight w:val="0"/>
      <w:marTop w:val="0"/>
      <w:marBottom w:val="0"/>
      <w:divBdr>
        <w:top w:val="none" w:sz="0" w:space="0" w:color="auto"/>
        <w:left w:val="none" w:sz="0" w:space="0" w:color="auto"/>
        <w:bottom w:val="none" w:sz="0" w:space="0" w:color="auto"/>
        <w:right w:val="none" w:sz="0" w:space="0" w:color="auto"/>
      </w:divBdr>
    </w:div>
    <w:div w:id="1302922314">
      <w:bodyDiv w:val="1"/>
      <w:marLeft w:val="0"/>
      <w:marRight w:val="0"/>
      <w:marTop w:val="0"/>
      <w:marBottom w:val="0"/>
      <w:divBdr>
        <w:top w:val="none" w:sz="0" w:space="0" w:color="auto"/>
        <w:left w:val="none" w:sz="0" w:space="0" w:color="auto"/>
        <w:bottom w:val="none" w:sz="0" w:space="0" w:color="auto"/>
        <w:right w:val="none" w:sz="0" w:space="0" w:color="auto"/>
      </w:divBdr>
    </w:div>
    <w:div w:id="1323389951">
      <w:bodyDiv w:val="1"/>
      <w:marLeft w:val="0"/>
      <w:marRight w:val="0"/>
      <w:marTop w:val="0"/>
      <w:marBottom w:val="0"/>
      <w:divBdr>
        <w:top w:val="none" w:sz="0" w:space="0" w:color="auto"/>
        <w:left w:val="none" w:sz="0" w:space="0" w:color="auto"/>
        <w:bottom w:val="none" w:sz="0" w:space="0" w:color="auto"/>
        <w:right w:val="none" w:sz="0" w:space="0" w:color="auto"/>
      </w:divBdr>
    </w:div>
    <w:div w:id="1570111648">
      <w:bodyDiv w:val="1"/>
      <w:marLeft w:val="0"/>
      <w:marRight w:val="0"/>
      <w:marTop w:val="0"/>
      <w:marBottom w:val="0"/>
      <w:divBdr>
        <w:top w:val="none" w:sz="0" w:space="0" w:color="auto"/>
        <w:left w:val="none" w:sz="0" w:space="0" w:color="auto"/>
        <w:bottom w:val="none" w:sz="0" w:space="0" w:color="auto"/>
        <w:right w:val="none" w:sz="0" w:space="0" w:color="auto"/>
      </w:divBdr>
    </w:div>
    <w:div w:id="1675648465">
      <w:bodyDiv w:val="1"/>
      <w:marLeft w:val="0"/>
      <w:marRight w:val="0"/>
      <w:marTop w:val="0"/>
      <w:marBottom w:val="0"/>
      <w:divBdr>
        <w:top w:val="none" w:sz="0" w:space="0" w:color="auto"/>
        <w:left w:val="none" w:sz="0" w:space="0" w:color="auto"/>
        <w:bottom w:val="none" w:sz="0" w:space="0" w:color="auto"/>
        <w:right w:val="none" w:sz="0" w:space="0" w:color="auto"/>
      </w:divBdr>
    </w:div>
    <w:div w:id="2018270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hatisprince2.net/prince2-theme-risk.php" TargetMode="External"/><Relationship Id="rId18" Type="http://schemas.openxmlformats.org/officeDocument/2006/relationships/hyperlink" Target="https://mplaza.pm/prince2-quality-management-approach-templat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prince2.wiki/Risk" TargetMode="External"/><Relationship Id="rId17" Type="http://schemas.openxmlformats.org/officeDocument/2006/relationships/hyperlink" Target="https://www.prince2primer.com/master-prince2-risk/" TargetMode="External"/><Relationship Id="rId2" Type="http://schemas.openxmlformats.org/officeDocument/2006/relationships/styles" Target="styles.xml"/><Relationship Id="rId16" Type="http://schemas.openxmlformats.org/officeDocument/2006/relationships/hyperlink" Target="http://prince2.wiki/Risk" TargetMode="External"/><Relationship Id="rId20" Type="http://schemas.openxmlformats.org/officeDocument/2006/relationships/hyperlink" Target="https://mplaza.pm/prince2-quality-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ruleworks.co.uk/riskguide/risk-tolerance.htm" TargetMode="External"/><Relationship Id="rId10" Type="http://schemas.openxmlformats.org/officeDocument/2006/relationships/header" Target="header1.xml"/><Relationship Id="rId19" Type="http://schemas.openxmlformats.org/officeDocument/2006/relationships/hyperlink" Target="https://uk.simplilearn.com/quality-management-strategy-prince2-approach-articl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rince2primer.com/prince2-risk-management-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1817</TotalTime>
  <Pages>9</Pages>
  <Words>1871</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 Fransiscus LH (NAVY CU-1700 DSP LH7)</dc:creator>
  <cp:keywords/>
  <dc:description/>
  <cp:lastModifiedBy>Tan, Fransiscus LH (NAVY CU-1700 DSP LH7)</cp:lastModifiedBy>
  <cp:revision>24</cp:revision>
  <dcterms:created xsi:type="dcterms:W3CDTF">2018-07-26T09:32:00Z</dcterms:created>
  <dcterms:modified xsi:type="dcterms:W3CDTF">2018-08-10T08:38:00Z</dcterms:modified>
</cp:coreProperties>
</file>