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21CFF5" w14:textId="20248B05" w:rsidR="00A7297E" w:rsidRPr="005136A2" w:rsidRDefault="00B93C35" w:rsidP="00653A02">
      <w:pPr>
        <w:spacing w:line="276" w:lineRule="auto"/>
        <w:rPr>
          <w:rFonts w:ascii="Times New Roman" w:hAnsi="Times New Roman" w:cs="Times New Roman"/>
          <w:sz w:val="28"/>
          <w:szCs w:val="28"/>
        </w:rPr>
      </w:pPr>
      <w:r w:rsidRPr="005136A2">
        <w:rPr>
          <w:rFonts w:ascii="Times New Roman" w:hAnsi="Times New Roman" w:cs="Times New Roman"/>
          <w:sz w:val="28"/>
          <w:szCs w:val="28"/>
        </w:rPr>
        <w:t>I</w:t>
      </w:r>
      <w:r w:rsidR="00306574" w:rsidRPr="005136A2">
        <w:rPr>
          <w:rFonts w:ascii="Times New Roman" w:hAnsi="Times New Roman" w:cs="Times New Roman"/>
          <w:sz w:val="28"/>
          <w:szCs w:val="28"/>
        </w:rPr>
        <w:t>ntroduction</w:t>
      </w:r>
    </w:p>
    <w:p w14:paraId="231D90FE" w14:textId="3554F643" w:rsidR="0040087A" w:rsidRPr="005136A2" w:rsidRDefault="00CA282C" w:rsidP="00551CAC">
      <w:pPr>
        <w:spacing w:line="276" w:lineRule="auto"/>
        <w:rPr>
          <w:rFonts w:ascii="Times New Roman" w:hAnsi="Times New Roman" w:cs="Times New Roman"/>
        </w:rPr>
      </w:pPr>
      <w:r w:rsidRPr="005136A2">
        <w:rPr>
          <w:rFonts w:ascii="Times New Roman" w:hAnsi="Times New Roman" w:cs="Times New Roman"/>
        </w:rPr>
        <w:t xml:space="preserve">The </w:t>
      </w:r>
      <w:r w:rsidR="0000503E" w:rsidRPr="005136A2">
        <w:rPr>
          <w:rFonts w:ascii="Times New Roman" w:hAnsi="Times New Roman" w:cs="Times New Roman"/>
        </w:rPr>
        <w:t xml:space="preserve">recommendations within the WHO Physical Activity guidelines (2020) </w:t>
      </w:r>
      <w:r w:rsidR="00D95AEB" w:rsidRPr="005136A2">
        <w:rPr>
          <w:rFonts w:ascii="Times New Roman" w:hAnsi="Times New Roman" w:cs="Times New Roman"/>
        </w:rPr>
        <w:t>w</w:t>
      </w:r>
      <w:r w:rsidR="00D92FC2" w:rsidRPr="005136A2">
        <w:rPr>
          <w:rFonts w:ascii="Times New Roman" w:hAnsi="Times New Roman" w:cs="Times New Roman"/>
        </w:rPr>
        <w:t>ere</w:t>
      </w:r>
      <w:r w:rsidR="00D95AEB" w:rsidRPr="005136A2">
        <w:rPr>
          <w:rFonts w:ascii="Times New Roman" w:hAnsi="Times New Roman" w:cs="Times New Roman"/>
        </w:rPr>
        <w:t xml:space="preserve"> designed</w:t>
      </w:r>
      <w:r w:rsidR="00D73C6C" w:rsidRPr="005136A2">
        <w:rPr>
          <w:rFonts w:ascii="Times New Roman" w:hAnsi="Times New Roman" w:cs="Times New Roman"/>
        </w:rPr>
        <w:t xml:space="preserve"> as </w:t>
      </w:r>
      <w:r w:rsidR="00724F64" w:rsidRPr="005136A2">
        <w:rPr>
          <w:rFonts w:ascii="Times New Roman" w:hAnsi="Times New Roman" w:cs="Times New Roman"/>
        </w:rPr>
        <w:t>a reference point</w:t>
      </w:r>
      <w:r w:rsidR="00D95AEB" w:rsidRPr="005136A2">
        <w:rPr>
          <w:rFonts w:ascii="Times New Roman" w:hAnsi="Times New Roman" w:cs="Times New Roman"/>
        </w:rPr>
        <w:t xml:space="preserve"> </w:t>
      </w:r>
      <w:r w:rsidR="00DD6832" w:rsidRPr="005136A2">
        <w:rPr>
          <w:rFonts w:ascii="Times New Roman" w:hAnsi="Times New Roman" w:cs="Times New Roman"/>
        </w:rPr>
        <w:t xml:space="preserve">for </w:t>
      </w:r>
      <w:r w:rsidR="004436C5" w:rsidRPr="005136A2">
        <w:rPr>
          <w:rFonts w:ascii="Times New Roman" w:hAnsi="Times New Roman" w:cs="Times New Roman"/>
        </w:rPr>
        <w:t>countries</w:t>
      </w:r>
      <w:r w:rsidR="001F253A" w:rsidRPr="005136A2">
        <w:rPr>
          <w:rFonts w:ascii="Times New Roman" w:hAnsi="Times New Roman" w:cs="Times New Roman"/>
        </w:rPr>
        <w:t xml:space="preserve"> as a one size fits all </w:t>
      </w:r>
      <w:r w:rsidR="004436C5" w:rsidRPr="005136A2">
        <w:rPr>
          <w:rFonts w:ascii="Times New Roman" w:hAnsi="Times New Roman" w:cs="Times New Roman"/>
        </w:rPr>
        <w:t>guide</w:t>
      </w:r>
      <w:r w:rsidR="001F253A" w:rsidRPr="005136A2">
        <w:rPr>
          <w:rFonts w:ascii="Times New Roman" w:hAnsi="Times New Roman" w:cs="Times New Roman"/>
        </w:rPr>
        <w:t xml:space="preserve"> </w:t>
      </w:r>
      <w:r w:rsidR="009D7AF6" w:rsidRPr="005136A2">
        <w:rPr>
          <w:rFonts w:ascii="Times New Roman" w:hAnsi="Times New Roman" w:cs="Times New Roman"/>
        </w:rPr>
        <w:t xml:space="preserve">to </w:t>
      </w:r>
      <w:r w:rsidR="0059128E" w:rsidRPr="005136A2">
        <w:rPr>
          <w:rFonts w:ascii="Times New Roman" w:hAnsi="Times New Roman" w:cs="Times New Roman"/>
        </w:rPr>
        <w:t>encourage</w:t>
      </w:r>
      <w:r w:rsidR="009D7AF6" w:rsidRPr="005136A2">
        <w:rPr>
          <w:rFonts w:ascii="Times New Roman" w:hAnsi="Times New Roman" w:cs="Times New Roman"/>
        </w:rPr>
        <w:t xml:space="preserve"> people </w:t>
      </w:r>
      <w:r w:rsidR="0059128E" w:rsidRPr="005136A2">
        <w:rPr>
          <w:rFonts w:ascii="Times New Roman" w:hAnsi="Times New Roman" w:cs="Times New Roman"/>
        </w:rPr>
        <w:t>to be more physically a</w:t>
      </w:r>
      <w:r w:rsidR="00D13F6D" w:rsidRPr="005136A2">
        <w:rPr>
          <w:rFonts w:ascii="Times New Roman" w:hAnsi="Times New Roman" w:cs="Times New Roman"/>
        </w:rPr>
        <w:t>ctive</w:t>
      </w:r>
      <w:r w:rsidR="004D398E" w:rsidRPr="005136A2">
        <w:rPr>
          <w:rFonts w:ascii="Times New Roman" w:hAnsi="Times New Roman" w:cs="Times New Roman"/>
        </w:rPr>
        <w:t>.</w:t>
      </w:r>
      <w:r w:rsidR="00D13F6D" w:rsidRPr="005136A2">
        <w:rPr>
          <w:rFonts w:ascii="Times New Roman" w:hAnsi="Times New Roman" w:cs="Times New Roman"/>
        </w:rPr>
        <w:t xml:space="preserve"> </w:t>
      </w:r>
      <w:r w:rsidR="004D398E" w:rsidRPr="005136A2">
        <w:rPr>
          <w:rFonts w:ascii="Times New Roman" w:hAnsi="Times New Roman" w:cs="Times New Roman"/>
        </w:rPr>
        <w:t>It does this by</w:t>
      </w:r>
      <w:r w:rsidR="00D13F6D" w:rsidRPr="005136A2">
        <w:rPr>
          <w:rFonts w:ascii="Times New Roman" w:hAnsi="Times New Roman" w:cs="Times New Roman"/>
        </w:rPr>
        <w:t xml:space="preserve"> explaining </w:t>
      </w:r>
      <w:r w:rsidR="004D398E" w:rsidRPr="005136A2">
        <w:rPr>
          <w:rFonts w:ascii="Times New Roman" w:hAnsi="Times New Roman" w:cs="Times New Roman"/>
        </w:rPr>
        <w:t>the</w:t>
      </w:r>
      <w:r w:rsidR="00D97E44" w:rsidRPr="005136A2">
        <w:rPr>
          <w:rFonts w:ascii="Times New Roman" w:hAnsi="Times New Roman" w:cs="Times New Roman"/>
        </w:rPr>
        <w:t xml:space="preserve"> health benefits</w:t>
      </w:r>
      <w:r w:rsidR="004D398E" w:rsidRPr="005136A2">
        <w:rPr>
          <w:rFonts w:ascii="Times New Roman" w:hAnsi="Times New Roman" w:cs="Times New Roman"/>
        </w:rPr>
        <w:t xml:space="preserve"> associated with p</w:t>
      </w:r>
      <w:r w:rsidR="00C6443A" w:rsidRPr="005136A2">
        <w:rPr>
          <w:rFonts w:ascii="Times New Roman" w:hAnsi="Times New Roman" w:cs="Times New Roman"/>
        </w:rPr>
        <w:t>hysical activity</w:t>
      </w:r>
      <w:r w:rsidR="003D09F6" w:rsidRPr="005136A2">
        <w:rPr>
          <w:rFonts w:ascii="Times New Roman" w:hAnsi="Times New Roman" w:cs="Times New Roman"/>
        </w:rPr>
        <w:t xml:space="preserve"> (PA)</w:t>
      </w:r>
      <w:r w:rsidR="00D97E44" w:rsidRPr="005136A2">
        <w:rPr>
          <w:rFonts w:ascii="Times New Roman" w:hAnsi="Times New Roman" w:cs="Times New Roman"/>
        </w:rPr>
        <w:t xml:space="preserve"> and how it can aid as a preventative measure against chronic illness.</w:t>
      </w:r>
    </w:p>
    <w:p w14:paraId="4D40AC93" w14:textId="180E287E" w:rsidR="00BA4470" w:rsidRPr="005136A2" w:rsidRDefault="002273AA" w:rsidP="00551CAC">
      <w:pPr>
        <w:spacing w:line="276" w:lineRule="auto"/>
        <w:rPr>
          <w:rFonts w:ascii="Times New Roman" w:hAnsi="Times New Roman" w:cs="Times New Roman"/>
        </w:rPr>
      </w:pPr>
      <w:r w:rsidRPr="005136A2">
        <w:rPr>
          <w:rFonts w:ascii="Times New Roman" w:hAnsi="Times New Roman" w:cs="Times New Roman"/>
        </w:rPr>
        <w:t xml:space="preserve">As a species, humans are the most adaptable in the world, </w:t>
      </w:r>
      <w:r w:rsidR="009F46DB" w:rsidRPr="005136A2">
        <w:rPr>
          <w:rFonts w:ascii="Times New Roman" w:hAnsi="Times New Roman" w:cs="Times New Roman"/>
        </w:rPr>
        <w:t>a</w:t>
      </w:r>
      <w:r w:rsidRPr="005136A2">
        <w:rPr>
          <w:rFonts w:ascii="Times New Roman" w:hAnsi="Times New Roman" w:cs="Times New Roman"/>
        </w:rPr>
        <w:t xml:space="preserve"> trait </w:t>
      </w:r>
      <w:r w:rsidR="00AD414A" w:rsidRPr="005136A2">
        <w:rPr>
          <w:rFonts w:ascii="Times New Roman" w:hAnsi="Times New Roman" w:cs="Times New Roman"/>
        </w:rPr>
        <w:t xml:space="preserve">which </w:t>
      </w:r>
      <w:r w:rsidRPr="005136A2">
        <w:rPr>
          <w:rFonts w:ascii="Times New Roman" w:hAnsi="Times New Roman" w:cs="Times New Roman"/>
        </w:rPr>
        <w:t xml:space="preserve">has </w:t>
      </w:r>
      <w:r w:rsidR="00A23DB3" w:rsidRPr="005136A2">
        <w:rPr>
          <w:rFonts w:ascii="Times New Roman" w:hAnsi="Times New Roman" w:cs="Times New Roman"/>
        </w:rPr>
        <w:t>caused</w:t>
      </w:r>
      <w:r w:rsidR="002061F7" w:rsidRPr="005136A2">
        <w:rPr>
          <w:rFonts w:ascii="Times New Roman" w:hAnsi="Times New Roman" w:cs="Times New Roman"/>
        </w:rPr>
        <w:t xml:space="preserve"> us to </w:t>
      </w:r>
      <w:r w:rsidR="00A23DB3" w:rsidRPr="005136A2">
        <w:rPr>
          <w:rFonts w:ascii="Times New Roman" w:hAnsi="Times New Roman" w:cs="Times New Roman"/>
        </w:rPr>
        <w:t>seek more efficient ways of achieving a desired outcome, allowing</w:t>
      </w:r>
      <w:r w:rsidRPr="005136A2">
        <w:rPr>
          <w:rFonts w:ascii="Times New Roman" w:hAnsi="Times New Roman" w:cs="Times New Roman"/>
        </w:rPr>
        <w:t xml:space="preserve"> us to take the path of least resistance. </w:t>
      </w:r>
      <w:r w:rsidR="00C30858" w:rsidRPr="005136A2">
        <w:rPr>
          <w:rFonts w:ascii="Times New Roman" w:hAnsi="Times New Roman" w:cs="Times New Roman"/>
        </w:rPr>
        <w:t xml:space="preserve">It </w:t>
      </w:r>
      <w:r w:rsidR="00BA4470" w:rsidRPr="005136A2">
        <w:rPr>
          <w:rFonts w:ascii="Times New Roman" w:hAnsi="Times New Roman" w:cs="Times New Roman"/>
        </w:rPr>
        <w:t>could be said that</w:t>
      </w:r>
      <w:r w:rsidR="00C30858" w:rsidRPr="005136A2">
        <w:rPr>
          <w:rFonts w:ascii="Times New Roman" w:hAnsi="Times New Roman" w:cs="Times New Roman"/>
        </w:rPr>
        <w:t xml:space="preserve"> </w:t>
      </w:r>
      <w:r w:rsidR="0070017E" w:rsidRPr="005136A2">
        <w:rPr>
          <w:rFonts w:ascii="Times New Roman" w:hAnsi="Times New Roman" w:cs="Times New Roman"/>
        </w:rPr>
        <w:t>continually seeking out</w:t>
      </w:r>
      <w:r w:rsidR="001E6D3A" w:rsidRPr="005136A2">
        <w:rPr>
          <w:rFonts w:ascii="Times New Roman" w:hAnsi="Times New Roman" w:cs="Times New Roman"/>
        </w:rPr>
        <w:t xml:space="preserve"> ways to make our lives as </w:t>
      </w:r>
      <w:r w:rsidR="00F0660A" w:rsidRPr="005136A2">
        <w:rPr>
          <w:rFonts w:ascii="Times New Roman" w:hAnsi="Times New Roman" w:cs="Times New Roman"/>
        </w:rPr>
        <w:t xml:space="preserve">easy as possible </w:t>
      </w:r>
      <w:r w:rsidR="00225024" w:rsidRPr="005136A2">
        <w:rPr>
          <w:rFonts w:ascii="Times New Roman" w:hAnsi="Times New Roman" w:cs="Times New Roman"/>
        </w:rPr>
        <w:t>has helped us not only</w:t>
      </w:r>
      <w:r w:rsidR="00D62B3A" w:rsidRPr="005136A2">
        <w:rPr>
          <w:rFonts w:ascii="Times New Roman" w:hAnsi="Times New Roman" w:cs="Times New Roman"/>
        </w:rPr>
        <w:t xml:space="preserve"> to</w:t>
      </w:r>
      <w:r w:rsidR="00225024" w:rsidRPr="005136A2">
        <w:rPr>
          <w:rFonts w:ascii="Times New Roman" w:hAnsi="Times New Roman" w:cs="Times New Roman"/>
        </w:rPr>
        <w:t xml:space="preserve"> survive but also thrive</w:t>
      </w:r>
      <w:r w:rsidR="001879CB" w:rsidRPr="005136A2">
        <w:rPr>
          <w:rFonts w:ascii="Times New Roman" w:hAnsi="Times New Roman" w:cs="Times New Roman"/>
        </w:rPr>
        <w:t xml:space="preserve">. </w:t>
      </w:r>
    </w:p>
    <w:p w14:paraId="26C8C940" w14:textId="69A6EFF1" w:rsidR="00D67120" w:rsidRPr="005136A2" w:rsidRDefault="000E2736" w:rsidP="00551CAC">
      <w:pPr>
        <w:spacing w:line="276" w:lineRule="auto"/>
        <w:rPr>
          <w:rFonts w:ascii="Times New Roman" w:hAnsi="Times New Roman" w:cs="Times New Roman"/>
        </w:rPr>
      </w:pPr>
      <w:r w:rsidRPr="005136A2">
        <w:rPr>
          <w:rFonts w:ascii="Times New Roman" w:hAnsi="Times New Roman" w:cs="Times New Roman"/>
        </w:rPr>
        <w:t>I</w:t>
      </w:r>
      <w:r w:rsidR="00FF2947" w:rsidRPr="005136A2">
        <w:rPr>
          <w:rFonts w:ascii="Times New Roman" w:hAnsi="Times New Roman" w:cs="Times New Roman"/>
        </w:rPr>
        <w:t>n parallel to this, it</w:t>
      </w:r>
      <w:r w:rsidR="00BA4470" w:rsidRPr="005136A2">
        <w:rPr>
          <w:rFonts w:ascii="Times New Roman" w:hAnsi="Times New Roman" w:cs="Times New Roman"/>
        </w:rPr>
        <w:t xml:space="preserve"> </w:t>
      </w:r>
      <w:r w:rsidR="00CC2E7A" w:rsidRPr="005136A2">
        <w:rPr>
          <w:rFonts w:ascii="Times New Roman" w:hAnsi="Times New Roman" w:cs="Times New Roman"/>
        </w:rPr>
        <w:t>can also be said</w:t>
      </w:r>
      <w:r w:rsidR="00BA4470" w:rsidRPr="005136A2">
        <w:rPr>
          <w:rFonts w:ascii="Times New Roman" w:hAnsi="Times New Roman" w:cs="Times New Roman"/>
        </w:rPr>
        <w:t xml:space="preserve"> that </w:t>
      </w:r>
      <w:r w:rsidR="001879CB" w:rsidRPr="005136A2">
        <w:rPr>
          <w:rFonts w:ascii="Times New Roman" w:hAnsi="Times New Roman" w:cs="Times New Roman"/>
        </w:rPr>
        <w:t xml:space="preserve">the </w:t>
      </w:r>
      <w:r w:rsidR="0010513C" w:rsidRPr="005136A2">
        <w:rPr>
          <w:rFonts w:ascii="Times New Roman" w:hAnsi="Times New Roman" w:cs="Times New Roman"/>
        </w:rPr>
        <w:t xml:space="preserve">more shortcuts we take </w:t>
      </w:r>
      <w:r w:rsidR="00CC2E7A" w:rsidRPr="005136A2">
        <w:rPr>
          <w:rFonts w:ascii="Times New Roman" w:hAnsi="Times New Roman" w:cs="Times New Roman"/>
        </w:rPr>
        <w:t>in our</w:t>
      </w:r>
      <w:r w:rsidR="0010513C" w:rsidRPr="005136A2">
        <w:rPr>
          <w:rFonts w:ascii="Times New Roman" w:hAnsi="Times New Roman" w:cs="Times New Roman"/>
        </w:rPr>
        <w:t xml:space="preserve"> day to day </w:t>
      </w:r>
      <w:r w:rsidR="009E2C4E" w:rsidRPr="005136A2">
        <w:rPr>
          <w:rFonts w:ascii="Times New Roman" w:hAnsi="Times New Roman" w:cs="Times New Roman"/>
        </w:rPr>
        <w:t>lives to make things</w:t>
      </w:r>
      <w:r w:rsidR="0010513C" w:rsidRPr="005136A2">
        <w:rPr>
          <w:rFonts w:ascii="Times New Roman" w:hAnsi="Times New Roman" w:cs="Times New Roman"/>
        </w:rPr>
        <w:t xml:space="preserve"> as effortless as possible, the more</w:t>
      </w:r>
      <w:r w:rsidR="00940B19" w:rsidRPr="005136A2">
        <w:rPr>
          <w:rFonts w:ascii="Times New Roman" w:hAnsi="Times New Roman" w:cs="Times New Roman"/>
        </w:rPr>
        <w:t xml:space="preserve"> </w:t>
      </w:r>
      <w:r w:rsidR="004D55EB" w:rsidRPr="005136A2">
        <w:rPr>
          <w:rFonts w:ascii="Times New Roman" w:hAnsi="Times New Roman" w:cs="Times New Roman"/>
        </w:rPr>
        <w:t xml:space="preserve">complacent </w:t>
      </w:r>
      <w:r w:rsidR="00392C0D" w:rsidRPr="005136A2">
        <w:rPr>
          <w:rFonts w:ascii="Times New Roman" w:hAnsi="Times New Roman" w:cs="Times New Roman"/>
        </w:rPr>
        <w:t>we become.</w:t>
      </w:r>
    </w:p>
    <w:p w14:paraId="597A7352" w14:textId="1AEC1788" w:rsidR="00222197" w:rsidRPr="005136A2" w:rsidRDefault="00593478" w:rsidP="00222197">
      <w:pPr>
        <w:spacing w:line="276" w:lineRule="auto"/>
        <w:rPr>
          <w:rFonts w:ascii="Times New Roman" w:hAnsi="Times New Roman" w:cs="Times New Roman"/>
          <w:color w:val="2A2A2A"/>
          <w:shd w:val="clear" w:color="auto" w:fill="FFFFFF"/>
        </w:rPr>
      </w:pPr>
      <w:r w:rsidRPr="005136A2">
        <w:rPr>
          <w:rFonts w:ascii="Times New Roman" w:hAnsi="Times New Roman" w:cs="Times New Roman"/>
        </w:rPr>
        <w:t xml:space="preserve">Bailey (2021) states that </w:t>
      </w:r>
      <w:r w:rsidR="00384858" w:rsidRPr="005136A2">
        <w:rPr>
          <w:rFonts w:ascii="Times New Roman" w:hAnsi="Times New Roman" w:cs="Times New Roman"/>
        </w:rPr>
        <w:t>“</w:t>
      </w:r>
      <w:r w:rsidR="00FB3384" w:rsidRPr="005136A2">
        <w:rPr>
          <w:rFonts w:ascii="Times New Roman" w:hAnsi="Times New Roman" w:cs="Times New Roman"/>
          <w:color w:val="2A2A2A"/>
          <w:shd w:val="clear" w:color="auto" w:fill="FFFFFF"/>
        </w:rPr>
        <w:t>Many jobs that were traditionally labour-intensive are now carried out using computer-operated methods, while seated technical and desk-based office work has become increasingly prevalent.</w:t>
      </w:r>
      <w:r w:rsidR="00222197" w:rsidRPr="005136A2">
        <w:rPr>
          <w:rFonts w:ascii="Times New Roman" w:hAnsi="Times New Roman" w:cs="Times New Roman"/>
          <w:color w:val="2A2A2A"/>
          <w:shd w:val="clear" w:color="auto" w:fill="FFFFFF"/>
        </w:rPr>
        <w:t>”</w:t>
      </w:r>
    </w:p>
    <w:p w14:paraId="27E501BA" w14:textId="283FBD0E" w:rsidR="00222197" w:rsidRPr="005136A2" w:rsidRDefault="00222197" w:rsidP="00222197">
      <w:pPr>
        <w:spacing w:line="276" w:lineRule="auto"/>
        <w:rPr>
          <w:rFonts w:ascii="Times New Roman" w:hAnsi="Times New Roman" w:cs="Times New Roman"/>
          <w:color w:val="2A2A2A"/>
          <w:sz w:val="28"/>
          <w:szCs w:val="28"/>
          <w:shd w:val="clear" w:color="auto" w:fill="FFFFFF"/>
        </w:rPr>
      </w:pPr>
      <w:r w:rsidRPr="005136A2">
        <w:rPr>
          <w:rFonts w:ascii="Times New Roman" w:hAnsi="Times New Roman" w:cs="Times New Roman"/>
          <w:color w:val="2A2A2A"/>
          <w:sz w:val="28"/>
          <w:szCs w:val="28"/>
          <w:shd w:val="clear" w:color="auto" w:fill="FFFFFF"/>
        </w:rPr>
        <w:t>Discussion</w:t>
      </w:r>
    </w:p>
    <w:p w14:paraId="73A9E14D" w14:textId="5CDCBD83" w:rsidR="004E4A02" w:rsidRPr="005136A2" w:rsidRDefault="000074CC" w:rsidP="00222197">
      <w:pPr>
        <w:spacing w:line="276" w:lineRule="auto"/>
        <w:rPr>
          <w:rFonts w:ascii="Times New Roman" w:hAnsi="Times New Roman" w:cs="Times New Roman"/>
          <w:color w:val="2A2A2A"/>
          <w:shd w:val="clear" w:color="auto" w:fill="FFFFFF"/>
        </w:rPr>
      </w:pPr>
      <w:r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Historically </w:t>
      </w:r>
      <w:r w:rsidR="00CF136E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there </w:t>
      </w:r>
      <w:r w:rsidR="00FD7684" w:rsidRPr="005136A2">
        <w:rPr>
          <w:rFonts w:ascii="Times New Roman" w:hAnsi="Times New Roman" w:cs="Times New Roman"/>
          <w:color w:val="2A2A2A"/>
          <w:shd w:val="clear" w:color="auto" w:fill="FFFFFF"/>
        </w:rPr>
        <w:t>has</w:t>
      </w:r>
      <w:r w:rsidR="00A841A4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not </w:t>
      </w:r>
      <w:r w:rsidR="00337B40" w:rsidRPr="005136A2">
        <w:rPr>
          <w:rFonts w:ascii="Times New Roman" w:hAnsi="Times New Roman" w:cs="Times New Roman"/>
          <w:color w:val="2A2A2A"/>
          <w:shd w:val="clear" w:color="auto" w:fill="FFFFFF"/>
        </w:rPr>
        <w:t>been</w:t>
      </w:r>
      <w:r w:rsidR="00CF136E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a need for guidance on </w:t>
      </w:r>
      <w:r w:rsidR="003D09F6" w:rsidRPr="005136A2">
        <w:rPr>
          <w:rFonts w:ascii="Times New Roman" w:hAnsi="Times New Roman" w:cs="Times New Roman"/>
          <w:color w:val="2A2A2A"/>
          <w:shd w:val="clear" w:color="auto" w:fill="FFFFFF"/>
        </w:rPr>
        <w:t>PA</w:t>
      </w:r>
      <w:r w:rsidR="00CF136E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and </w:t>
      </w:r>
      <w:r w:rsidR="004C4F3E" w:rsidRPr="005136A2">
        <w:rPr>
          <w:rFonts w:ascii="Times New Roman" w:hAnsi="Times New Roman" w:cs="Times New Roman"/>
          <w:color w:val="2A2A2A"/>
          <w:shd w:val="clear" w:color="auto" w:fill="FFFFFF"/>
        </w:rPr>
        <w:t>the redu</w:t>
      </w:r>
      <w:r w:rsidR="00C32B9E" w:rsidRPr="005136A2">
        <w:rPr>
          <w:rFonts w:ascii="Times New Roman" w:hAnsi="Times New Roman" w:cs="Times New Roman"/>
          <w:color w:val="2A2A2A"/>
          <w:shd w:val="clear" w:color="auto" w:fill="FFFFFF"/>
        </w:rPr>
        <w:t>ction of</w:t>
      </w:r>
      <w:r w:rsidR="00601DF4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sedentary behaviour</w:t>
      </w:r>
      <w:r w:rsidR="00E3746B" w:rsidRPr="005136A2">
        <w:rPr>
          <w:rFonts w:ascii="Times New Roman" w:hAnsi="Times New Roman" w:cs="Times New Roman"/>
          <w:color w:val="2A2A2A"/>
          <w:shd w:val="clear" w:color="auto" w:fill="FFFFFF"/>
        </w:rPr>
        <w:t>.  Until relatively recently</w:t>
      </w:r>
      <w:r w:rsidR="00467D22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a </w:t>
      </w:r>
      <w:r w:rsidR="00601DF4" w:rsidRPr="005136A2">
        <w:rPr>
          <w:rFonts w:ascii="Times New Roman" w:hAnsi="Times New Roman" w:cs="Times New Roman"/>
          <w:color w:val="2A2A2A"/>
          <w:shd w:val="clear" w:color="auto" w:fill="FFFFFF"/>
        </w:rPr>
        <w:t>large</w:t>
      </w:r>
      <w:r w:rsidR="003D4555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proportion of </w:t>
      </w:r>
      <w:r w:rsidR="00467D22" w:rsidRPr="005136A2">
        <w:rPr>
          <w:rFonts w:ascii="Times New Roman" w:hAnsi="Times New Roman" w:cs="Times New Roman"/>
          <w:color w:val="2A2A2A"/>
          <w:shd w:val="clear" w:color="auto" w:fill="FFFFFF"/>
        </w:rPr>
        <w:t>the World’s working population</w:t>
      </w:r>
      <w:r w:rsidR="003D4555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had </w:t>
      </w:r>
      <w:r w:rsidR="00C338B9" w:rsidRPr="005136A2">
        <w:rPr>
          <w:rFonts w:ascii="Times New Roman" w:hAnsi="Times New Roman" w:cs="Times New Roman"/>
          <w:color w:val="2A2A2A"/>
          <w:shd w:val="clear" w:color="auto" w:fill="FFFFFF"/>
        </w:rPr>
        <w:t>lifestyles and jobs which demanded</w:t>
      </w:r>
      <w:r w:rsidR="0082455A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a higher </w:t>
      </w:r>
      <w:r w:rsidR="00DF08AD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level of </w:t>
      </w:r>
      <w:r w:rsidR="00CB66D6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PA </w:t>
      </w:r>
      <w:r w:rsidR="00467D22" w:rsidRPr="005136A2">
        <w:rPr>
          <w:rFonts w:ascii="Times New Roman" w:hAnsi="Times New Roman" w:cs="Times New Roman"/>
          <w:color w:val="2A2A2A"/>
          <w:shd w:val="clear" w:color="auto" w:fill="FFFFFF"/>
        </w:rPr>
        <w:t>than is currently the case</w:t>
      </w:r>
      <w:r w:rsidR="00B46BD4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- </w:t>
      </w:r>
      <w:r w:rsidR="002273AA" w:rsidRPr="005136A2">
        <w:rPr>
          <w:rFonts w:ascii="Times New Roman" w:hAnsi="Times New Roman" w:cs="Times New Roman"/>
          <w:color w:val="2A2A2A"/>
          <w:shd w:val="clear" w:color="auto" w:fill="FFFFFF"/>
        </w:rPr>
        <w:t>farming, tradesmen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>, even the manual labour required to keep steam train</w:t>
      </w:r>
      <w:r w:rsidR="005058F9" w:rsidRPr="005136A2">
        <w:rPr>
          <w:rFonts w:ascii="Times New Roman" w:hAnsi="Times New Roman" w:cs="Times New Roman"/>
          <w:color w:val="2A2A2A"/>
          <w:shd w:val="clear" w:color="auto" w:fill="FFFFFF"/>
        </w:rPr>
        <w:t>s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running</w:t>
      </w:r>
      <w:r w:rsidR="0079574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was a part of </w:t>
      </w:r>
      <w:r w:rsidR="00A841A4" w:rsidRPr="005136A2">
        <w:rPr>
          <w:rFonts w:ascii="Times New Roman" w:hAnsi="Times New Roman" w:cs="Times New Roman"/>
          <w:color w:val="2A2A2A"/>
          <w:shd w:val="clear" w:color="auto" w:fill="FFFFFF"/>
        </w:rPr>
        <w:t>everyday</w:t>
      </w:r>
      <w:r w:rsidR="0079574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life for society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. As we </w:t>
      </w:r>
      <w:r w:rsidR="0079574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have 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>moved into the modern day</w:t>
      </w:r>
      <w:r w:rsidR="00C202B4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, </w:t>
      </w:r>
      <w:r w:rsidR="0079574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many industrial and 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technological advancements </w:t>
      </w:r>
      <w:r w:rsidR="00795741" w:rsidRPr="005136A2">
        <w:rPr>
          <w:rFonts w:ascii="Times New Roman" w:hAnsi="Times New Roman" w:cs="Times New Roman"/>
          <w:color w:val="2A2A2A"/>
          <w:shd w:val="clear" w:color="auto" w:fill="FFFFFF"/>
        </w:rPr>
        <w:t>have changed the</w:t>
      </w:r>
      <w:r w:rsidR="009C659C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picture </w:t>
      </w:r>
      <w:r w:rsidR="000D2271" w:rsidRPr="005136A2">
        <w:rPr>
          <w:rFonts w:ascii="Times New Roman" w:hAnsi="Times New Roman" w:cs="Times New Roman"/>
          <w:color w:val="2A2A2A"/>
          <w:shd w:val="clear" w:color="auto" w:fill="FFFFFF"/>
        </w:rPr>
        <w:t>which has in turn</w:t>
      </w:r>
      <w:r w:rsidR="009C659C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made more and more of </w:t>
      </w:r>
      <w:r w:rsidR="009C659C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the </w:t>
      </w:r>
      <w:r w:rsidR="000D2271" w:rsidRPr="005136A2">
        <w:rPr>
          <w:rFonts w:ascii="Times New Roman" w:hAnsi="Times New Roman" w:cs="Times New Roman"/>
          <w:color w:val="2A2A2A"/>
          <w:shd w:val="clear" w:color="auto" w:fill="FFFFFF"/>
        </w:rPr>
        <w:t>physical</w:t>
      </w:r>
      <w:r w:rsidR="009C659C" w:rsidRPr="005136A2">
        <w:rPr>
          <w:rFonts w:ascii="Times New Roman" w:hAnsi="Times New Roman" w:cs="Times New Roman"/>
          <w:color w:val="2A2A2A"/>
          <w:shd w:val="clear" w:color="auto" w:fill="FFFFFF"/>
        </w:rPr>
        <w:t>l</w:t>
      </w:r>
      <w:r w:rsidR="00437072" w:rsidRPr="005136A2">
        <w:rPr>
          <w:rFonts w:ascii="Times New Roman" w:hAnsi="Times New Roman" w:cs="Times New Roman"/>
          <w:color w:val="2A2A2A"/>
          <w:shd w:val="clear" w:color="auto" w:fill="FFFFFF"/>
        </w:rPr>
        <w:t>y dominant</w:t>
      </w:r>
      <w:r w:rsidR="009C659C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>jobs redundant</w:t>
      </w:r>
      <w:r w:rsidR="0084721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, which in turn resulted in </w:t>
      </w:r>
      <w:r w:rsidR="009C4A8B" w:rsidRPr="005136A2">
        <w:rPr>
          <w:rFonts w:ascii="Times New Roman" w:hAnsi="Times New Roman" w:cs="Times New Roman"/>
          <w:color w:val="2A2A2A"/>
          <w:shd w:val="clear" w:color="auto" w:fill="FFFFFF"/>
        </w:rPr>
        <w:t>a boom in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sedentary jobs</w:t>
      </w:r>
      <w:r w:rsidR="00561F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, including for example, 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office workers who </w:t>
      </w:r>
      <w:r w:rsidR="00561F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arguably 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spend the vast majority of their days sitting at </w:t>
      </w:r>
      <w:r w:rsidR="004E4A02" w:rsidRPr="005136A2">
        <w:rPr>
          <w:rFonts w:ascii="Times New Roman" w:hAnsi="Times New Roman" w:cs="Times New Roman"/>
          <w:color w:val="2A2A2A"/>
          <w:shd w:val="clear" w:color="auto" w:fill="FFFFFF"/>
        </w:rPr>
        <w:t>a</w:t>
      </w:r>
      <w:r w:rsidR="005C7D21"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 desk. </w:t>
      </w:r>
    </w:p>
    <w:p w14:paraId="49A1126B" w14:textId="77777777" w:rsidR="004C0BB9" w:rsidRPr="005136A2" w:rsidRDefault="004C0BB9">
      <w:pPr>
        <w:rPr>
          <w:rFonts w:ascii="Times New Roman" w:eastAsia="Times New Roman" w:hAnsi="Times New Roman" w:cs="Times New Roman"/>
          <w:color w:val="000000" w:themeColor="text1"/>
          <w:kern w:val="0"/>
          <w:shd w:val="clear" w:color="auto" w:fill="FFFFFF"/>
          <w:lang w:eastAsia="en-GB"/>
          <w14:ligatures w14:val="none"/>
        </w:rPr>
      </w:pPr>
      <w:r w:rsidRPr="005136A2">
        <w:rPr>
          <w:rFonts w:ascii="Times New Roman" w:hAnsi="Times New Roman" w:cs="Times New Roman"/>
          <w:color w:val="000000" w:themeColor="text1"/>
          <w:shd w:val="clear" w:color="auto" w:fill="FFFFFF"/>
        </w:rPr>
        <w:br w:type="page"/>
      </w:r>
    </w:p>
    <w:p w14:paraId="04D84C13" w14:textId="34CD9298" w:rsidR="00B45997" w:rsidRPr="005136A2" w:rsidRDefault="001952B7" w:rsidP="00551CAC">
      <w:pPr>
        <w:pStyle w:val="NormalWeb"/>
        <w:spacing w:line="276" w:lineRule="auto"/>
        <w:rPr>
          <w:color w:val="000000" w:themeColor="text1"/>
          <w:shd w:val="clear" w:color="auto" w:fill="FFFFFF"/>
        </w:rPr>
      </w:pPr>
      <w:r w:rsidRPr="005136A2">
        <w:rPr>
          <w:color w:val="000000" w:themeColor="text1"/>
          <w:shd w:val="clear" w:color="auto" w:fill="FFFFFF"/>
        </w:rPr>
        <w:lastRenderedPageBreak/>
        <w:t>T</w:t>
      </w:r>
      <w:r w:rsidR="007E7C00" w:rsidRPr="005136A2">
        <w:rPr>
          <w:color w:val="000000" w:themeColor="text1"/>
          <w:shd w:val="clear" w:color="auto" w:fill="FFFFFF"/>
        </w:rPr>
        <w:t>he WHO</w:t>
      </w:r>
      <w:r w:rsidR="0001444B" w:rsidRPr="005136A2">
        <w:rPr>
          <w:color w:val="000000" w:themeColor="text1"/>
          <w:shd w:val="clear" w:color="auto" w:fill="FFFFFF"/>
        </w:rPr>
        <w:t xml:space="preserve"> </w:t>
      </w:r>
      <w:r w:rsidR="00A46CA1" w:rsidRPr="005136A2">
        <w:rPr>
          <w:color w:val="000000" w:themeColor="text1"/>
          <w:shd w:val="clear" w:color="auto" w:fill="FFFFFF"/>
        </w:rPr>
        <w:t xml:space="preserve">(2016) </w:t>
      </w:r>
      <w:r w:rsidR="0001444B" w:rsidRPr="005136A2">
        <w:rPr>
          <w:color w:val="000000" w:themeColor="text1"/>
          <w:shd w:val="clear" w:color="auto" w:fill="FFFFFF"/>
        </w:rPr>
        <w:t>reports that o</w:t>
      </w:r>
      <w:r w:rsidR="00FB1C1E" w:rsidRPr="005136A2">
        <w:rPr>
          <w:color w:val="000000" w:themeColor="text1"/>
          <w:shd w:val="clear" w:color="auto" w:fill="FFFFFF"/>
        </w:rPr>
        <w:t xml:space="preserve">besity </w:t>
      </w:r>
      <w:r w:rsidR="004B62B7" w:rsidRPr="005136A2">
        <w:rPr>
          <w:color w:val="000000" w:themeColor="text1"/>
          <w:shd w:val="clear" w:color="auto" w:fill="FFFFFF"/>
        </w:rPr>
        <w:t>rates</w:t>
      </w:r>
      <w:r w:rsidR="004C0BB9" w:rsidRPr="005136A2">
        <w:rPr>
          <w:color w:val="000000" w:themeColor="text1"/>
          <w:shd w:val="clear" w:color="auto" w:fill="FFFFFF"/>
        </w:rPr>
        <w:t xml:space="preserve">, </w:t>
      </w:r>
      <w:r w:rsidR="004E2D01" w:rsidRPr="005136A2">
        <w:rPr>
          <w:color w:val="000000" w:themeColor="text1"/>
          <w:shd w:val="clear" w:color="auto" w:fill="FFFFFF"/>
        </w:rPr>
        <w:t>a risk associated with sedentary behaviour,</w:t>
      </w:r>
      <w:r w:rsidR="004B62B7" w:rsidRPr="005136A2">
        <w:rPr>
          <w:color w:val="000000" w:themeColor="text1"/>
          <w:shd w:val="clear" w:color="auto" w:fill="FFFFFF"/>
        </w:rPr>
        <w:t xml:space="preserve"> </w:t>
      </w:r>
      <w:r w:rsidR="00296B32" w:rsidRPr="005136A2">
        <w:rPr>
          <w:color w:val="000000" w:themeColor="text1"/>
          <w:shd w:val="clear" w:color="auto" w:fill="FFFFFF"/>
        </w:rPr>
        <w:t>ha</w:t>
      </w:r>
      <w:r w:rsidR="004B62B7" w:rsidRPr="005136A2">
        <w:rPr>
          <w:color w:val="000000" w:themeColor="text1"/>
          <w:shd w:val="clear" w:color="auto" w:fill="FFFFFF"/>
        </w:rPr>
        <w:t>ve</w:t>
      </w:r>
      <w:r w:rsidR="00296B32" w:rsidRPr="005136A2">
        <w:rPr>
          <w:color w:val="000000" w:themeColor="text1"/>
          <w:shd w:val="clear" w:color="auto" w:fill="FFFFFF"/>
        </w:rPr>
        <w:t xml:space="preserve"> increased </w:t>
      </w:r>
      <w:r w:rsidR="00D14A33" w:rsidRPr="005136A2">
        <w:rPr>
          <w:color w:val="000000" w:themeColor="text1"/>
          <w:shd w:val="clear" w:color="auto" w:fill="FFFFFF"/>
        </w:rPr>
        <w:t xml:space="preserve">substantially </w:t>
      </w:r>
      <w:r w:rsidR="004B62B7" w:rsidRPr="005136A2">
        <w:rPr>
          <w:color w:val="000000" w:themeColor="text1"/>
          <w:shd w:val="clear" w:color="auto" w:fill="FFFFFF"/>
        </w:rPr>
        <w:t xml:space="preserve">since </w:t>
      </w:r>
      <w:r w:rsidR="00D15089" w:rsidRPr="005136A2">
        <w:rPr>
          <w:color w:val="000000" w:themeColor="text1"/>
          <w:shd w:val="clear" w:color="auto" w:fill="FFFFFF"/>
        </w:rPr>
        <w:t>1975</w:t>
      </w:r>
      <w:r w:rsidR="00296B32" w:rsidRPr="005136A2">
        <w:rPr>
          <w:color w:val="000000" w:themeColor="text1"/>
          <w:shd w:val="clear" w:color="auto" w:fill="FFFFFF"/>
        </w:rPr>
        <w:t xml:space="preserve"> for most countries </w:t>
      </w:r>
      <w:r w:rsidR="0052359B" w:rsidRPr="005136A2">
        <w:rPr>
          <w:color w:val="000000" w:themeColor="text1"/>
          <w:shd w:val="clear" w:color="auto" w:fill="FFFFFF"/>
        </w:rPr>
        <w:t>(see Graph A)</w:t>
      </w:r>
      <w:r w:rsidR="0001444B" w:rsidRPr="005136A2">
        <w:rPr>
          <w:color w:val="000000" w:themeColor="text1"/>
          <w:shd w:val="clear" w:color="auto" w:fill="FFFFFF"/>
        </w:rPr>
        <w:t>.</w:t>
      </w:r>
    </w:p>
    <w:p w14:paraId="071BF32C" w14:textId="60A83648" w:rsidR="00173058" w:rsidRPr="005136A2" w:rsidRDefault="00173058" w:rsidP="00551CAC">
      <w:pPr>
        <w:pStyle w:val="NormalWeb"/>
        <w:spacing w:line="276" w:lineRule="auto"/>
        <w:rPr>
          <w:color w:val="000000" w:themeColor="text1"/>
          <w:sz w:val="28"/>
          <w:szCs w:val="28"/>
          <w:shd w:val="clear" w:color="auto" w:fill="FFFFFF"/>
        </w:rPr>
      </w:pPr>
      <w:r w:rsidRPr="005136A2">
        <w:rPr>
          <w:color w:val="000000" w:themeColor="text1"/>
          <w:sz w:val="28"/>
          <w:szCs w:val="28"/>
          <w:shd w:val="clear" w:color="auto" w:fill="FFFFFF"/>
        </w:rPr>
        <w:t>Graph A</w:t>
      </w:r>
    </w:p>
    <w:p w14:paraId="02109D1B" w14:textId="461E2EF8" w:rsidR="0084013D" w:rsidRPr="005136A2" w:rsidRDefault="0075522B" w:rsidP="00551CAC">
      <w:pPr>
        <w:pStyle w:val="NormalWeb"/>
        <w:spacing w:line="276" w:lineRule="auto"/>
        <w:rPr>
          <w:noProof/>
        </w:rPr>
      </w:pPr>
      <w:r w:rsidRPr="005136A2">
        <w:rPr>
          <w:noProof/>
        </w:rPr>
        <w:t xml:space="preserve"> </w:t>
      </w:r>
      <w:r w:rsidRPr="005136A2">
        <w:rPr>
          <w:noProof/>
        </w:rPr>
        <w:drawing>
          <wp:inline distT="0" distB="0" distL="0" distR="0" wp14:anchorId="4C8A7A7D" wp14:editId="3ACA0CE5">
            <wp:extent cx="5545759" cy="3915016"/>
            <wp:effectExtent l="0" t="0" r="0" b="9525"/>
            <wp:docPr id="1" name="Picture 1" descr="A graph of a person's bod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aph of a person's body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3063" cy="39413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FED4A9" w14:textId="6434D388" w:rsidR="00551CAC" w:rsidRPr="005136A2" w:rsidRDefault="007A2F3D" w:rsidP="00551CAC">
      <w:pPr>
        <w:pStyle w:val="NormalWeb"/>
        <w:spacing w:line="276" w:lineRule="auto"/>
        <w:rPr>
          <w:shd w:val="clear" w:color="auto" w:fill="FFFFFF"/>
        </w:rPr>
      </w:pPr>
      <w:r w:rsidRPr="005136A2">
        <w:rPr>
          <w:shd w:val="clear" w:color="auto" w:fill="FFFFFF"/>
        </w:rPr>
        <w:t>(</w:t>
      </w:r>
      <w:r w:rsidR="00173058" w:rsidRPr="005136A2">
        <w:rPr>
          <w:shd w:val="clear" w:color="auto" w:fill="FFFFFF"/>
        </w:rPr>
        <w:t xml:space="preserve">source: </w:t>
      </w:r>
      <w:r w:rsidRPr="005136A2">
        <w:rPr>
          <w:shd w:val="clear" w:color="auto" w:fill="FFFFFF"/>
        </w:rPr>
        <w:t>Our World in Data, 2024)</w:t>
      </w:r>
    </w:p>
    <w:p w14:paraId="66111764" w14:textId="6326D3D0" w:rsidR="00DC1A82" w:rsidRPr="005136A2" w:rsidRDefault="00DC1A82" w:rsidP="00551CAC">
      <w:pPr>
        <w:pStyle w:val="NormalWeb"/>
        <w:spacing w:line="276" w:lineRule="auto"/>
        <w:rPr>
          <w:color w:val="000000" w:themeColor="text1"/>
          <w:shd w:val="clear" w:color="auto" w:fill="FFFFFF"/>
        </w:rPr>
      </w:pPr>
      <w:r w:rsidRPr="005136A2">
        <w:rPr>
          <w:color w:val="000000" w:themeColor="text1"/>
          <w:shd w:val="clear" w:color="auto" w:fill="FFFFFF"/>
        </w:rPr>
        <w:t>It is worth noting that the shift away from labour intensive work is not the only determining factor for the increase in the normalisation of sedentary behaviour. There is a seemingly endless list of factors to consider including social media, geography, disability and disposable income. All of these undoubtedly affect the amount of time a person spends sedentary/inactive, which in turn affects an individual’s ability to participate in moderate to vigorous activity as the habit has generally been replaced with passive non-physical activities. These factors and more appear to have been reviewed and considered when giving the recommendations within the report.</w:t>
      </w:r>
    </w:p>
    <w:p w14:paraId="76B7621B" w14:textId="67274751" w:rsidR="008402A7" w:rsidRPr="005136A2" w:rsidRDefault="00D67BA0" w:rsidP="00B14525">
      <w:pPr>
        <w:pStyle w:val="NormalWeb"/>
        <w:spacing w:line="276" w:lineRule="auto"/>
      </w:pPr>
      <w:r w:rsidRPr="005136A2">
        <w:rPr>
          <w:shd w:val="clear" w:color="auto" w:fill="FFFFFF"/>
        </w:rPr>
        <w:t xml:space="preserve">Data on the </w:t>
      </w:r>
      <w:r w:rsidR="00921A7B" w:rsidRPr="005136A2">
        <w:rPr>
          <w:shd w:val="clear" w:color="auto" w:fill="FFFFFF"/>
        </w:rPr>
        <w:t xml:space="preserve">increased risk of developing NCDs </w:t>
      </w:r>
      <w:r w:rsidR="007F3FB3" w:rsidRPr="005136A2">
        <w:rPr>
          <w:shd w:val="clear" w:color="auto" w:fill="FFFFFF"/>
        </w:rPr>
        <w:t xml:space="preserve">are represented </w:t>
      </w:r>
      <w:r w:rsidR="007C7404" w:rsidRPr="005136A2">
        <w:rPr>
          <w:shd w:val="clear" w:color="auto" w:fill="FFFFFF"/>
        </w:rPr>
        <w:t>within</w:t>
      </w:r>
      <w:r w:rsidR="00921A7B" w:rsidRPr="005136A2">
        <w:rPr>
          <w:shd w:val="clear" w:color="auto" w:fill="FFFFFF"/>
        </w:rPr>
        <w:t xml:space="preserve"> the facts and figures </w:t>
      </w:r>
      <w:r w:rsidR="00075D9F" w:rsidRPr="005136A2">
        <w:rPr>
          <w:shd w:val="clear" w:color="auto" w:fill="FFFFFF"/>
        </w:rPr>
        <w:t xml:space="preserve">released by the </w:t>
      </w:r>
      <w:r w:rsidR="00921A7B" w:rsidRPr="005136A2">
        <w:rPr>
          <w:shd w:val="clear" w:color="auto" w:fill="FFFFFF"/>
        </w:rPr>
        <w:t xml:space="preserve">International Diabetes Federation </w:t>
      </w:r>
      <w:r w:rsidR="00075D9F" w:rsidRPr="005136A2">
        <w:rPr>
          <w:shd w:val="clear" w:color="auto" w:fill="FFFFFF"/>
        </w:rPr>
        <w:t>(</w:t>
      </w:r>
      <w:r w:rsidR="00921A7B" w:rsidRPr="005136A2">
        <w:rPr>
          <w:shd w:val="clear" w:color="auto" w:fill="FFFFFF"/>
        </w:rPr>
        <w:t>2023)</w:t>
      </w:r>
      <w:r w:rsidR="008B0777" w:rsidRPr="005136A2">
        <w:rPr>
          <w:shd w:val="clear" w:color="auto" w:fill="FFFFFF"/>
        </w:rPr>
        <w:t xml:space="preserve"> </w:t>
      </w:r>
      <w:r w:rsidR="007F3FB3" w:rsidRPr="005136A2">
        <w:rPr>
          <w:shd w:val="clear" w:color="auto" w:fill="FFFFFF"/>
        </w:rPr>
        <w:t>which show</w:t>
      </w:r>
      <w:r w:rsidR="00022AA4" w:rsidRPr="005136A2">
        <w:rPr>
          <w:shd w:val="clear" w:color="auto" w:fill="FFFFFF"/>
        </w:rPr>
        <w:t xml:space="preserve"> </w:t>
      </w:r>
      <w:r w:rsidR="00075D9F" w:rsidRPr="005136A2">
        <w:rPr>
          <w:shd w:val="clear" w:color="auto" w:fill="FFFFFF"/>
        </w:rPr>
        <w:t xml:space="preserve">not only </w:t>
      </w:r>
      <w:r w:rsidR="007F3FB3" w:rsidRPr="005136A2">
        <w:rPr>
          <w:shd w:val="clear" w:color="auto" w:fill="FFFFFF"/>
        </w:rPr>
        <w:t xml:space="preserve">that </w:t>
      </w:r>
      <w:r w:rsidR="00075D9F" w:rsidRPr="005136A2">
        <w:rPr>
          <w:shd w:val="clear" w:color="auto" w:fill="FFFFFF"/>
        </w:rPr>
        <w:t xml:space="preserve">the approximate number of diabetics in the </w:t>
      </w:r>
      <w:r w:rsidR="00D50498" w:rsidRPr="005136A2">
        <w:rPr>
          <w:shd w:val="clear" w:color="auto" w:fill="FFFFFF"/>
        </w:rPr>
        <w:t>W</w:t>
      </w:r>
      <w:r w:rsidR="00075D9F" w:rsidRPr="005136A2">
        <w:rPr>
          <w:shd w:val="clear" w:color="auto" w:fill="FFFFFF"/>
        </w:rPr>
        <w:t>orld in 2021</w:t>
      </w:r>
      <w:r w:rsidR="00F31E62" w:rsidRPr="005136A2">
        <w:rPr>
          <w:shd w:val="clear" w:color="auto" w:fill="FFFFFF"/>
        </w:rPr>
        <w:t xml:space="preserve"> </w:t>
      </w:r>
      <w:r w:rsidR="00075D9F" w:rsidRPr="005136A2">
        <w:rPr>
          <w:shd w:val="clear" w:color="auto" w:fill="FFFFFF"/>
        </w:rPr>
        <w:t xml:space="preserve">(537 million) but also </w:t>
      </w:r>
      <w:r w:rsidR="007F3FB3" w:rsidRPr="005136A2">
        <w:rPr>
          <w:shd w:val="clear" w:color="auto" w:fill="FFFFFF"/>
        </w:rPr>
        <w:t xml:space="preserve">that those figures are </w:t>
      </w:r>
      <w:r w:rsidR="00075D9F" w:rsidRPr="005136A2">
        <w:rPr>
          <w:shd w:val="clear" w:color="auto" w:fill="FFFFFF"/>
        </w:rPr>
        <w:t xml:space="preserve">projected </w:t>
      </w:r>
      <w:r w:rsidR="007F3FB3" w:rsidRPr="005136A2">
        <w:rPr>
          <w:shd w:val="clear" w:color="auto" w:fill="FFFFFF"/>
        </w:rPr>
        <w:t>to increase</w:t>
      </w:r>
      <w:r w:rsidR="00C154C0" w:rsidRPr="005136A2">
        <w:rPr>
          <w:shd w:val="clear" w:color="auto" w:fill="FFFFFF"/>
        </w:rPr>
        <w:t xml:space="preserve"> by </w:t>
      </w:r>
      <w:r w:rsidR="00075D9F" w:rsidRPr="005136A2">
        <w:rPr>
          <w:shd w:val="clear" w:color="auto" w:fill="FFFFFF"/>
        </w:rPr>
        <w:t xml:space="preserve">2030 </w:t>
      </w:r>
      <w:r w:rsidR="00C154C0" w:rsidRPr="005136A2">
        <w:rPr>
          <w:shd w:val="clear" w:color="auto" w:fill="FFFFFF"/>
        </w:rPr>
        <w:t xml:space="preserve">to </w:t>
      </w:r>
      <w:r w:rsidR="00075D9F" w:rsidRPr="005136A2">
        <w:rPr>
          <w:shd w:val="clear" w:color="auto" w:fill="FFFFFF"/>
        </w:rPr>
        <w:t>643 million</w:t>
      </w:r>
      <w:r w:rsidR="00C154C0" w:rsidRPr="005136A2">
        <w:rPr>
          <w:shd w:val="clear" w:color="auto" w:fill="FFFFFF"/>
        </w:rPr>
        <w:t xml:space="preserve"> people</w:t>
      </w:r>
      <w:r w:rsidR="00075D9F" w:rsidRPr="005136A2">
        <w:rPr>
          <w:shd w:val="clear" w:color="auto" w:fill="FFFFFF"/>
        </w:rPr>
        <w:t xml:space="preserve"> and </w:t>
      </w:r>
      <w:r w:rsidR="00C154C0" w:rsidRPr="005136A2">
        <w:rPr>
          <w:shd w:val="clear" w:color="auto" w:fill="FFFFFF"/>
        </w:rPr>
        <w:t xml:space="preserve">again by </w:t>
      </w:r>
      <w:r w:rsidR="00075D9F" w:rsidRPr="005136A2">
        <w:rPr>
          <w:shd w:val="clear" w:color="auto" w:fill="FFFFFF"/>
        </w:rPr>
        <w:t xml:space="preserve">2045 </w:t>
      </w:r>
      <w:r w:rsidR="00C154C0" w:rsidRPr="005136A2">
        <w:rPr>
          <w:shd w:val="clear" w:color="auto" w:fill="FFFFFF"/>
        </w:rPr>
        <w:t xml:space="preserve">to </w:t>
      </w:r>
      <w:r w:rsidR="00075D9F" w:rsidRPr="005136A2">
        <w:rPr>
          <w:shd w:val="clear" w:color="auto" w:fill="FFFFFF"/>
        </w:rPr>
        <w:t xml:space="preserve">783 </w:t>
      </w:r>
      <w:r w:rsidR="00075D9F" w:rsidRPr="005136A2">
        <w:rPr>
          <w:shd w:val="clear" w:color="auto" w:fill="FFFFFF"/>
        </w:rPr>
        <w:lastRenderedPageBreak/>
        <w:t xml:space="preserve">million. </w:t>
      </w:r>
      <w:r w:rsidR="00C154C0" w:rsidRPr="005136A2">
        <w:rPr>
          <w:shd w:val="clear" w:color="auto" w:fill="FFFFFF"/>
        </w:rPr>
        <w:t>These significant increases</w:t>
      </w:r>
      <w:r w:rsidR="00075D9F" w:rsidRPr="005136A2">
        <w:rPr>
          <w:shd w:val="clear" w:color="auto" w:fill="FFFFFF"/>
        </w:rPr>
        <w:t xml:space="preserve"> suggest that </w:t>
      </w:r>
      <w:r w:rsidR="00C154C0" w:rsidRPr="005136A2">
        <w:rPr>
          <w:shd w:val="clear" w:color="auto" w:fill="FFFFFF"/>
        </w:rPr>
        <w:t>th</w:t>
      </w:r>
      <w:r w:rsidR="00FE50F2" w:rsidRPr="005136A2">
        <w:rPr>
          <w:shd w:val="clear" w:color="auto" w:fill="FFFFFF"/>
        </w:rPr>
        <w:t>is specific</w:t>
      </w:r>
      <w:r w:rsidR="00075D9F" w:rsidRPr="005136A2">
        <w:rPr>
          <w:shd w:val="clear" w:color="auto" w:fill="FFFFFF"/>
        </w:rPr>
        <w:t xml:space="preserve"> ongoing epidemic will only continue to get worse unless the population</w:t>
      </w:r>
      <w:r w:rsidR="00FE50F2" w:rsidRPr="005136A2">
        <w:rPr>
          <w:shd w:val="clear" w:color="auto" w:fill="FFFFFF"/>
        </w:rPr>
        <w:t xml:space="preserve"> urgently </w:t>
      </w:r>
      <w:r w:rsidR="00075D9F" w:rsidRPr="005136A2">
        <w:rPr>
          <w:shd w:val="clear" w:color="auto" w:fill="FFFFFF"/>
        </w:rPr>
        <w:t>start</w:t>
      </w:r>
      <w:r w:rsidR="00FE50F2" w:rsidRPr="005136A2">
        <w:rPr>
          <w:shd w:val="clear" w:color="auto" w:fill="FFFFFF"/>
        </w:rPr>
        <w:t>s</w:t>
      </w:r>
      <w:r w:rsidR="00075D9F" w:rsidRPr="005136A2">
        <w:rPr>
          <w:shd w:val="clear" w:color="auto" w:fill="FFFFFF"/>
        </w:rPr>
        <w:t xml:space="preserve"> makin</w:t>
      </w:r>
      <w:r w:rsidR="00764661" w:rsidRPr="005136A2">
        <w:rPr>
          <w:shd w:val="clear" w:color="auto" w:fill="FFFFFF"/>
        </w:rPr>
        <w:t xml:space="preserve">g significant </w:t>
      </w:r>
      <w:r w:rsidR="00075D9F" w:rsidRPr="005136A2">
        <w:rPr>
          <w:shd w:val="clear" w:color="auto" w:fill="FFFFFF"/>
        </w:rPr>
        <w:t xml:space="preserve">changes to </w:t>
      </w:r>
      <w:r w:rsidR="00764661" w:rsidRPr="005136A2">
        <w:rPr>
          <w:shd w:val="clear" w:color="auto" w:fill="FFFFFF"/>
        </w:rPr>
        <w:t>improve</w:t>
      </w:r>
      <w:r w:rsidR="004009EB" w:rsidRPr="005136A2">
        <w:rPr>
          <w:shd w:val="clear" w:color="auto" w:fill="FFFFFF"/>
        </w:rPr>
        <w:t xml:space="preserve"> </w:t>
      </w:r>
      <w:r w:rsidR="003D09F6" w:rsidRPr="005136A2">
        <w:rPr>
          <w:shd w:val="clear" w:color="auto" w:fill="FFFFFF"/>
        </w:rPr>
        <w:t>PA</w:t>
      </w:r>
      <w:r w:rsidR="004009EB" w:rsidRPr="005136A2">
        <w:rPr>
          <w:shd w:val="clear" w:color="auto" w:fill="FFFFFF"/>
        </w:rPr>
        <w:t xml:space="preserve"> and </w:t>
      </w:r>
      <w:r w:rsidR="00764661" w:rsidRPr="005136A2">
        <w:rPr>
          <w:shd w:val="clear" w:color="auto" w:fill="FFFFFF"/>
        </w:rPr>
        <w:t xml:space="preserve">reduce </w:t>
      </w:r>
      <w:r w:rsidR="004009EB" w:rsidRPr="005136A2">
        <w:rPr>
          <w:shd w:val="clear" w:color="auto" w:fill="FFFFFF"/>
        </w:rPr>
        <w:t>sedentary behaviour</w:t>
      </w:r>
      <w:r w:rsidR="00FE50F2" w:rsidRPr="005136A2">
        <w:rPr>
          <w:shd w:val="clear" w:color="auto" w:fill="FFFFFF"/>
        </w:rPr>
        <w:t xml:space="preserve"> in their </w:t>
      </w:r>
      <w:r w:rsidR="00B14525" w:rsidRPr="005136A2">
        <w:rPr>
          <w:shd w:val="clear" w:color="auto" w:fill="FFFFFF"/>
        </w:rPr>
        <w:t>lifestyles.</w:t>
      </w:r>
      <w:r w:rsidR="00AB5682" w:rsidRPr="005136A2">
        <w:t xml:space="preserve"> </w:t>
      </w:r>
    </w:p>
    <w:p w14:paraId="4AB824D2" w14:textId="4D7DA9C9" w:rsidR="00AB5682" w:rsidRPr="005136A2" w:rsidRDefault="00460434" w:rsidP="00C00F9B">
      <w:pPr>
        <w:pStyle w:val="NormalWeb"/>
        <w:spacing w:line="276" w:lineRule="auto"/>
        <w:rPr>
          <w:shd w:val="clear" w:color="auto" w:fill="FFFFFF"/>
        </w:rPr>
      </w:pPr>
      <w:r w:rsidRPr="005136A2">
        <w:t xml:space="preserve">The </w:t>
      </w:r>
      <w:r w:rsidRPr="005136A2">
        <w:t>Global Recommendations on Physical Activity for Health, WHO (2010 p.7)</w:t>
      </w:r>
      <w:r w:rsidR="00C00F9B" w:rsidRPr="005136A2">
        <w:rPr>
          <w:shd w:val="clear" w:color="auto" w:fill="FFFFFF"/>
        </w:rPr>
        <w:t xml:space="preserve"> state that </w:t>
      </w:r>
      <w:r w:rsidR="00AB5682" w:rsidRPr="005136A2">
        <w:t>“Physical inactivity is now identified as the fourth leading risk factor for global mortality. Physical inactivity levels are rising in many countries with major implications for the prevalence of non</w:t>
      </w:r>
      <w:r w:rsidR="000821EC" w:rsidRPr="005136A2">
        <w:t>-</w:t>
      </w:r>
      <w:r w:rsidR="00AB5682" w:rsidRPr="005136A2">
        <w:t xml:space="preserve">communicable diseases </w:t>
      </w:r>
      <w:r w:rsidR="00E25FE2" w:rsidRPr="005136A2">
        <w:t xml:space="preserve">(NCDs) </w:t>
      </w:r>
      <w:r w:rsidR="00AB5682" w:rsidRPr="005136A2">
        <w:t xml:space="preserve">and the general health of the population worldwide.” </w:t>
      </w:r>
    </w:p>
    <w:p w14:paraId="298750C1" w14:textId="1CF58AAF" w:rsidR="001B2DBE" w:rsidRPr="005136A2" w:rsidRDefault="00E25FE2" w:rsidP="00551CAC">
      <w:pPr>
        <w:spacing w:line="276" w:lineRule="auto"/>
        <w:rPr>
          <w:rFonts w:ascii="Times New Roman" w:hAnsi="Times New Roman" w:cs="Times New Roman"/>
        </w:rPr>
      </w:pPr>
      <w:r w:rsidRPr="005136A2">
        <w:rPr>
          <w:rFonts w:ascii="Times New Roman" w:hAnsi="Times New Roman" w:cs="Times New Roman"/>
        </w:rPr>
        <w:t xml:space="preserve">The Physical Activity Guidelines provide guidance on the minimum amounts of </w:t>
      </w:r>
      <w:r w:rsidR="003D09F6" w:rsidRPr="005136A2">
        <w:rPr>
          <w:rFonts w:ascii="Times New Roman" w:hAnsi="Times New Roman" w:cs="Times New Roman"/>
        </w:rPr>
        <w:t>PA</w:t>
      </w:r>
      <w:r w:rsidRPr="005136A2">
        <w:rPr>
          <w:rFonts w:ascii="Times New Roman" w:hAnsi="Times New Roman" w:cs="Times New Roman"/>
        </w:rPr>
        <w:t xml:space="preserve"> suggested to </w:t>
      </w:r>
      <w:r w:rsidR="00786860" w:rsidRPr="005136A2">
        <w:rPr>
          <w:rFonts w:ascii="Times New Roman" w:hAnsi="Times New Roman" w:cs="Times New Roman"/>
        </w:rPr>
        <w:t>encourage</w:t>
      </w:r>
      <w:r w:rsidRPr="005136A2">
        <w:rPr>
          <w:rFonts w:ascii="Times New Roman" w:hAnsi="Times New Roman" w:cs="Times New Roman"/>
        </w:rPr>
        <w:t xml:space="preserve"> improvements in a variety of health </w:t>
      </w:r>
      <w:r w:rsidR="00853D33" w:rsidRPr="005136A2">
        <w:rPr>
          <w:rFonts w:ascii="Times New Roman" w:hAnsi="Times New Roman" w:cs="Times New Roman"/>
        </w:rPr>
        <w:t xml:space="preserve">conditions and their </w:t>
      </w:r>
      <w:r w:rsidRPr="005136A2">
        <w:rPr>
          <w:rFonts w:ascii="Times New Roman" w:hAnsi="Times New Roman" w:cs="Times New Roman"/>
        </w:rPr>
        <w:t>outcomes</w:t>
      </w:r>
      <w:r w:rsidR="00D33605" w:rsidRPr="005136A2">
        <w:rPr>
          <w:rFonts w:ascii="Times New Roman" w:hAnsi="Times New Roman" w:cs="Times New Roman"/>
        </w:rPr>
        <w:t>,</w:t>
      </w:r>
      <w:r w:rsidRPr="005136A2">
        <w:rPr>
          <w:rFonts w:ascii="Times New Roman" w:hAnsi="Times New Roman" w:cs="Times New Roman"/>
        </w:rPr>
        <w:t xml:space="preserve"> as well as a reduction in risk of NCDs. </w:t>
      </w:r>
      <w:r w:rsidR="00D92353" w:rsidRPr="005136A2">
        <w:rPr>
          <w:rFonts w:ascii="Times New Roman" w:hAnsi="Times New Roman" w:cs="Times New Roman"/>
        </w:rPr>
        <w:t>The guidelines set out</w:t>
      </w:r>
      <w:r w:rsidR="009C14E4" w:rsidRPr="005136A2">
        <w:rPr>
          <w:rFonts w:ascii="Times New Roman" w:hAnsi="Times New Roman" w:cs="Times New Roman"/>
        </w:rPr>
        <w:t xml:space="preserve"> proposal</w:t>
      </w:r>
      <w:r w:rsidR="00853D33" w:rsidRPr="005136A2">
        <w:rPr>
          <w:rFonts w:ascii="Times New Roman" w:hAnsi="Times New Roman" w:cs="Times New Roman"/>
        </w:rPr>
        <w:t>s</w:t>
      </w:r>
      <w:r w:rsidR="009C14E4" w:rsidRPr="005136A2">
        <w:rPr>
          <w:rFonts w:ascii="Times New Roman" w:hAnsi="Times New Roman" w:cs="Times New Roman"/>
        </w:rPr>
        <w:t xml:space="preserve"> for change</w:t>
      </w:r>
      <w:r w:rsidRPr="005136A2">
        <w:rPr>
          <w:rFonts w:ascii="Times New Roman" w:hAnsi="Times New Roman" w:cs="Times New Roman"/>
        </w:rPr>
        <w:t xml:space="preserve"> for </w:t>
      </w:r>
      <w:r w:rsidR="00463D8F" w:rsidRPr="005136A2">
        <w:rPr>
          <w:rFonts w:ascii="Times New Roman" w:hAnsi="Times New Roman" w:cs="Times New Roman"/>
        </w:rPr>
        <w:t xml:space="preserve">all age groups </w:t>
      </w:r>
      <w:r w:rsidR="00284B07" w:rsidRPr="005136A2">
        <w:rPr>
          <w:rFonts w:ascii="Times New Roman" w:hAnsi="Times New Roman" w:cs="Times New Roman"/>
        </w:rPr>
        <w:t>from</w:t>
      </w:r>
      <w:r w:rsidR="009C14E4" w:rsidRPr="005136A2">
        <w:rPr>
          <w:rFonts w:ascii="Times New Roman" w:hAnsi="Times New Roman" w:cs="Times New Roman"/>
        </w:rPr>
        <w:t xml:space="preserve"> </w:t>
      </w:r>
      <w:r w:rsidR="00E92892" w:rsidRPr="005136A2">
        <w:rPr>
          <w:rFonts w:ascii="Times New Roman" w:hAnsi="Times New Roman" w:cs="Times New Roman"/>
        </w:rPr>
        <w:t>five years old and up,</w:t>
      </w:r>
      <w:r w:rsidRPr="005136A2">
        <w:rPr>
          <w:rFonts w:ascii="Times New Roman" w:hAnsi="Times New Roman" w:cs="Times New Roman"/>
        </w:rPr>
        <w:t xml:space="preserve"> as well as specific guidelines for </w:t>
      </w:r>
      <w:r w:rsidR="00C23832" w:rsidRPr="005136A2">
        <w:rPr>
          <w:rFonts w:ascii="Times New Roman" w:hAnsi="Times New Roman" w:cs="Times New Roman"/>
        </w:rPr>
        <w:t xml:space="preserve">population groups </w:t>
      </w:r>
      <w:r w:rsidR="009C14E4" w:rsidRPr="005136A2">
        <w:rPr>
          <w:rFonts w:ascii="Times New Roman" w:hAnsi="Times New Roman" w:cs="Times New Roman"/>
        </w:rPr>
        <w:t>including</w:t>
      </w:r>
      <w:r w:rsidR="00C23832" w:rsidRPr="005136A2">
        <w:rPr>
          <w:rFonts w:ascii="Times New Roman" w:hAnsi="Times New Roman" w:cs="Times New Roman"/>
        </w:rPr>
        <w:t xml:space="preserve"> </w:t>
      </w:r>
      <w:r w:rsidR="00284B07" w:rsidRPr="005136A2">
        <w:rPr>
          <w:rFonts w:ascii="Times New Roman" w:hAnsi="Times New Roman" w:cs="Times New Roman"/>
        </w:rPr>
        <w:t>p</w:t>
      </w:r>
      <w:r w:rsidRPr="005136A2">
        <w:rPr>
          <w:rFonts w:ascii="Times New Roman" w:hAnsi="Times New Roman" w:cs="Times New Roman"/>
        </w:rPr>
        <w:t>regnancy/</w:t>
      </w:r>
      <w:r w:rsidR="00284B07" w:rsidRPr="005136A2">
        <w:rPr>
          <w:rFonts w:ascii="Times New Roman" w:hAnsi="Times New Roman" w:cs="Times New Roman"/>
        </w:rPr>
        <w:t xml:space="preserve"> </w:t>
      </w:r>
      <w:r w:rsidRPr="005136A2">
        <w:rPr>
          <w:rFonts w:ascii="Times New Roman" w:hAnsi="Times New Roman" w:cs="Times New Roman"/>
        </w:rPr>
        <w:t>postpartum and those suffer</w:t>
      </w:r>
      <w:r w:rsidR="00094B5A" w:rsidRPr="005136A2">
        <w:rPr>
          <w:rFonts w:ascii="Times New Roman" w:hAnsi="Times New Roman" w:cs="Times New Roman"/>
        </w:rPr>
        <w:t>ing</w:t>
      </w:r>
      <w:r w:rsidRPr="005136A2">
        <w:rPr>
          <w:rFonts w:ascii="Times New Roman" w:hAnsi="Times New Roman" w:cs="Times New Roman"/>
        </w:rPr>
        <w:t xml:space="preserve"> from chronic </w:t>
      </w:r>
      <w:r w:rsidR="006A743B" w:rsidRPr="005136A2">
        <w:rPr>
          <w:rFonts w:ascii="Times New Roman" w:hAnsi="Times New Roman" w:cs="Times New Roman"/>
        </w:rPr>
        <w:t xml:space="preserve">negative </w:t>
      </w:r>
      <w:r w:rsidR="00094B5A" w:rsidRPr="005136A2">
        <w:rPr>
          <w:rFonts w:ascii="Times New Roman" w:hAnsi="Times New Roman" w:cs="Times New Roman"/>
        </w:rPr>
        <w:t xml:space="preserve">health, mobility and mental </w:t>
      </w:r>
      <w:r w:rsidRPr="005136A2">
        <w:rPr>
          <w:rFonts w:ascii="Times New Roman" w:hAnsi="Times New Roman" w:cs="Times New Roman"/>
        </w:rPr>
        <w:t>conditions.</w:t>
      </w:r>
      <w:r w:rsidR="00AC2D59" w:rsidRPr="005136A2">
        <w:rPr>
          <w:rFonts w:ascii="Times New Roman" w:hAnsi="Times New Roman" w:cs="Times New Roman"/>
        </w:rPr>
        <w:t xml:space="preserve"> </w:t>
      </w:r>
      <w:r w:rsidR="00A2143C" w:rsidRPr="005136A2">
        <w:rPr>
          <w:rFonts w:ascii="Times New Roman" w:hAnsi="Times New Roman" w:cs="Times New Roman"/>
        </w:rPr>
        <w:t xml:space="preserve">The </w:t>
      </w:r>
      <w:r w:rsidR="00482F82" w:rsidRPr="005136A2">
        <w:rPr>
          <w:rFonts w:ascii="Times New Roman" w:hAnsi="Times New Roman" w:cs="Times New Roman"/>
        </w:rPr>
        <w:t xml:space="preserve">guidelines also suggest that </w:t>
      </w:r>
      <w:r w:rsidR="00D1756F" w:rsidRPr="005136A2">
        <w:rPr>
          <w:rFonts w:ascii="Times New Roman" w:hAnsi="Times New Roman" w:cs="Times New Roman"/>
        </w:rPr>
        <w:t>any</w:t>
      </w:r>
      <w:r w:rsidR="00482F82" w:rsidRPr="005136A2">
        <w:rPr>
          <w:rFonts w:ascii="Times New Roman" w:hAnsi="Times New Roman" w:cs="Times New Roman"/>
        </w:rPr>
        <w:t xml:space="preserve"> </w:t>
      </w:r>
      <w:r w:rsidR="003D09F6" w:rsidRPr="005136A2">
        <w:rPr>
          <w:rFonts w:ascii="Times New Roman" w:hAnsi="Times New Roman" w:cs="Times New Roman"/>
        </w:rPr>
        <w:t>PA</w:t>
      </w:r>
      <w:r w:rsidR="00D1756F" w:rsidRPr="005136A2">
        <w:rPr>
          <w:rFonts w:ascii="Times New Roman" w:hAnsi="Times New Roman" w:cs="Times New Roman"/>
        </w:rPr>
        <w:t xml:space="preserve"> </w:t>
      </w:r>
      <w:r w:rsidR="0062457D" w:rsidRPr="005136A2">
        <w:rPr>
          <w:rFonts w:ascii="Times New Roman" w:hAnsi="Times New Roman" w:cs="Times New Roman"/>
        </w:rPr>
        <w:t>is better</w:t>
      </w:r>
      <w:r w:rsidR="00D1756F" w:rsidRPr="005136A2">
        <w:rPr>
          <w:rFonts w:ascii="Times New Roman" w:hAnsi="Times New Roman" w:cs="Times New Roman"/>
        </w:rPr>
        <w:t xml:space="preserve"> no</w:t>
      </w:r>
      <w:r w:rsidR="003D09F6" w:rsidRPr="005136A2">
        <w:rPr>
          <w:rFonts w:ascii="Times New Roman" w:hAnsi="Times New Roman" w:cs="Times New Roman"/>
        </w:rPr>
        <w:t xml:space="preserve">ne </w:t>
      </w:r>
      <w:r w:rsidR="009616C8" w:rsidRPr="005136A2">
        <w:rPr>
          <w:rFonts w:ascii="Times New Roman" w:hAnsi="Times New Roman" w:cs="Times New Roman"/>
        </w:rPr>
        <w:t xml:space="preserve">and that </w:t>
      </w:r>
      <w:r w:rsidR="006A743B" w:rsidRPr="005136A2">
        <w:rPr>
          <w:rFonts w:ascii="Times New Roman" w:hAnsi="Times New Roman" w:cs="Times New Roman"/>
        </w:rPr>
        <w:t>every individual</w:t>
      </w:r>
      <w:r w:rsidR="00EE60C9" w:rsidRPr="005136A2">
        <w:rPr>
          <w:rFonts w:ascii="Times New Roman" w:hAnsi="Times New Roman" w:cs="Times New Roman"/>
        </w:rPr>
        <w:t xml:space="preserve"> should aim to minimise sedentary behaviour to see further health benefits and reduce</w:t>
      </w:r>
      <w:r w:rsidR="00EC63D7" w:rsidRPr="005136A2">
        <w:rPr>
          <w:rFonts w:ascii="Times New Roman" w:hAnsi="Times New Roman" w:cs="Times New Roman"/>
        </w:rPr>
        <w:t>d</w:t>
      </w:r>
      <w:r w:rsidR="00504FB1" w:rsidRPr="005136A2">
        <w:rPr>
          <w:rFonts w:ascii="Times New Roman" w:hAnsi="Times New Roman" w:cs="Times New Roman"/>
        </w:rPr>
        <w:t xml:space="preserve"> </w:t>
      </w:r>
      <w:r w:rsidR="00EE60C9" w:rsidRPr="005136A2">
        <w:rPr>
          <w:rFonts w:ascii="Times New Roman" w:hAnsi="Times New Roman" w:cs="Times New Roman"/>
        </w:rPr>
        <w:t xml:space="preserve">risk </w:t>
      </w:r>
      <w:r w:rsidR="002C3B11" w:rsidRPr="005136A2">
        <w:rPr>
          <w:rFonts w:ascii="Times New Roman" w:hAnsi="Times New Roman" w:cs="Times New Roman"/>
        </w:rPr>
        <w:t>of</w:t>
      </w:r>
      <w:r w:rsidR="007545D6" w:rsidRPr="005136A2">
        <w:rPr>
          <w:rFonts w:ascii="Times New Roman" w:hAnsi="Times New Roman" w:cs="Times New Roman"/>
        </w:rPr>
        <w:t xml:space="preserve"> </w:t>
      </w:r>
      <w:r w:rsidR="00197717" w:rsidRPr="005136A2">
        <w:rPr>
          <w:rFonts w:ascii="Times New Roman" w:hAnsi="Times New Roman" w:cs="Times New Roman"/>
        </w:rPr>
        <w:t>NCD</w:t>
      </w:r>
      <w:r w:rsidR="002C3B11" w:rsidRPr="005136A2">
        <w:rPr>
          <w:rFonts w:ascii="Times New Roman" w:hAnsi="Times New Roman" w:cs="Times New Roman"/>
        </w:rPr>
        <w:t xml:space="preserve"> and</w:t>
      </w:r>
      <w:r w:rsidR="00197717" w:rsidRPr="005136A2">
        <w:rPr>
          <w:rFonts w:ascii="Times New Roman" w:hAnsi="Times New Roman" w:cs="Times New Roman"/>
        </w:rPr>
        <w:t xml:space="preserve"> related morbidity</w:t>
      </w:r>
      <w:r w:rsidR="007545D6" w:rsidRPr="005136A2">
        <w:rPr>
          <w:rFonts w:ascii="Times New Roman" w:hAnsi="Times New Roman" w:cs="Times New Roman"/>
        </w:rPr>
        <w:t>.</w:t>
      </w:r>
    </w:p>
    <w:p w14:paraId="6C891DA6" w14:textId="44389919" w:rsidR="001B2DBE" w:rsidRPr="005136A2" w:rsidRDefault="00E05176" w:rsidP="00551CAC">
      <w:pPr>
        <w:spacing w:line="276" w:lineRule="auto"/>
        <w:rPr>
          <w:rFonts w:ascii="Times New Roman" w:eastAsiaTheme="minorEastAsia" w:hAnsi="Times New Roman" w:cs="Times New Roman"/>
          <w:shd w:val="clear" w:color="auto" w:fill="FFFFFF"/>
        </w:rPr>
      </w:pPr>
      <w:r w:rsidRPr="005136A2">
        <w:rPr>
          <w:rFonts w:ascii="Times New Roman" w:eastAsiaTheme="minorEastAsia" w:hAnsi="Times New Roman" w:cs="Times New Roman"/>
          <w:shd w:val="clear" w:color="auto" w:fill="FFFFFF"/>
        </w:rPr>
        <w:t>In 2018, the World Health Organisation (WHO) update</w:t>
      </w:r>
      <w:r w:rsidR="002A1BB5" w:rsidRPr="005136A2">
        <w:rPr>
          <w:rFonts w:ascii="Times New Roman" w:eastAsiaTheme="minorEastAsia" w:hAnsi="Times New Roman" w:cs="Times New Roman"/>
          <w:shd w:val="clear" w:color="auto" w:fill="FFFFFF"/>
        </w:rPr>
        <w:t>d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the 2010 Global Recommendations on Physical Activity for Health</w:t>
      </w:r>
      <w:r w:rsidR="002A1BB5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>based on the latest available science</w:t>
      </w:r>
      <w:r w:rsidR="00836DFD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at that time.  </w:t>
      </w:r>
      <w:r w:rsidR="00EE3435" w:rsidRPr="005136A2">
        <w:rPr>
          <w:rFonts w:ascii="Times New Roman" w:eastAsiaTheme="minorEastAsia" w:hAnsi="Times New Roman" w:cs="Times New Roman"/>
          <w:shd w:val="clear" w:color="auto" w:fill="FFFFFF"/>
        </w:rPr>
        <w:t>These updates</w:t>
      </w:r>
      <w:r w:rsidR="008B2998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included the </w:t>
      </w:r>
      <w:r w:rsidR="00836DFD" w:rsidRPr="005136A2">
        <w:rPr>
          <w:rFonts w:ascii="Times New Roman" w:eastAsiaTheme="minorEastAsia" w:hAnsi="Times New Roman" w:cs="Times New Roman"/>
          <w:shd w:val="clear" w:color="auto" w:fill="FFFFFF"/>
        </w:rPr>
        <w:t>review</w:t>
      </w:r>
      <w:r w:rsidR="008B2998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of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sedentary behaviour </w:t>
      </w:r>
      <w:r w:rsidR="008B2998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within the 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global effort to support countries </w:t>
      </w:r>
      <w:r w:rsidR="00103DC4" w:rsidRPr="005136A2">
        <w:rPr>
          <w:rFonts w:ascii="Times New Roman" w:eastAsiaTheme="minorEastAsia" w:hAnsi="Times New Roman" w:cs="Times New Roman"/>
          <w:shd w:val="clear" w:color="auto" w:fill="FFFFFF"/>
        </w:rPr>
        <w:t>with the</w:t>
      </w:r>
      <w:r w:rsidR="00EA45FD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>implement</w:t>
      </w:r>
      <w:r w:rsidR="007B504F" w:rsidRPr="005136A2">
        <w:rPr>
          <w:rFonts w:ascii="Times New Roman" w:eastAsiaTheme="minorEastAsia" w:hAnsi="Times New Roman" w:cs="Times New Roman"/>
          <w:shd w:val="clear" w:color="auto" w:fill="FFFFFF"/>
        </w:rPr>
        <w:t>ation of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</w:t>
      </w:r>
      <w:r w:rsidR="008638F2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the 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>recommendations</w:t>
      </w:r>
      <w:r w:rsidR="008638F2" w:rsidRPr="005136A2">
        <w:rPr>
          <w:rFonts w:ascii="Times New Roman" w:eastAsiaTheme="minorEastAsia" w:hAnsi="Times New Roman" w:cs="Times New Roman"/>
          <w:shd w:val="clear" w:color="auto" w:fill="FFFFFF"/>
        </w:rPr>
        <w:t>. Th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>e Global Action Plan on Physical Activity 2018–2030</w:t>
      </w:r>
      <w:r w:rsidR="008638F2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sets out</w:t>
      </w:r>
      <w:r w:rsidR="005A592F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the ambition to</w:t>
      </w:r>
      <w:r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achieve a 15% reduction in physical inactivity by 2030 </w:t>
      </w:r>
      <w:r w:rsidR="30C5B313" w:rsidRPr="005136A2">
        <w:rPr>
          <w:rFonts w:ascii="Times New Roman" w:eastAsiaTheme="minorEastAsia" w:hAnsi="Times New Roman" w:cs="Times New Roman"/>
          <w:shd w:val="clear" w:color="auto" w:fill="FFFFFF"/>
        </w:rPr>
        <w:t>(Dempsey et al., 2020</w:t>
      </w:r>
      <w:r w:rsidR="2F9EB9E4" w:rsidRPr="005136A2">
        <w:rPr>
          <w:rFonts w:ascii="Times New Roman" w:eastAsiaTheme="minorEastAsia" w:hAnsi="Times New Roman" w:cs="Times New Roman"/>
          <w:shd w:val="clear" w:color="auto" w:fill="FFFFFF"/>
        </w:rPr>
        <w:t>)</w:t>
      </w:r>
      <w:r w:rsidR="005A592F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and </w:t>
      </w:r>
      <w:r w:rsidR="00CB3824" w:rsidRPr="005136A2">
        <w:rPr>
          <w:rFonts w:ascii="Times New Roman" w:eastAsiaTheme="minorEastAsia" w:hAnsi="Times New Roman" w:cs="Times New Roman"/>
          <w:shd w:val="clear" w:color="auto" w:fill="FFFFFF"/>
        </w:rPr>
        <w:t>suggests that the guidelines</w:t>
      </w:r>
      <w:r w:rsidR="005A592F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– whilst </w:t>
      </w:r>
      <w:r w:rsidR="00CB3824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not definitive </w:t>
      </w:r>
      <w:r w:rsidR="005A592F" w:rsidRPr="005136A2">
        <w:rPr>
          <w:rFonts w:ascii="Times New Roman" w:eastAsiaTheme="minorEastAsia" w:hAnsi="Times New Roman" w:cs="Times New Roman"/>
          <w:shd w:val="clear" w:color="auto" w:fill="FFFFFF"/>
        </w:rPr>
        <w:t>-</w:t>
      </w:r>
      <w:r w:rsidR="00CB3824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</w:t>
      </w:r>
      <w:r w:rsidR="002B1D28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are ever evolving alongside knowledge and understanding of how the </w:t>
      </w:r>
      <w:r w:rsidR="00B5708D" w:rsidRPr="005136A2">
        <w:rPr>
          <w:rFonts w:ascii="Times New Roman" w:eastAsiaTheme="minorEastAsia" w:hAnsi="Times New Roman" w:cs="Times New Roman"/>
          <w:shd w:val="clear" w:color="auto" w:fill="FFFFFF"/>
        </w:rPr>
        <w:t>body reacts to different stress and stim</w:t>
      </w:r>
      <w:r w:rsidR="00174575" w:rsidRPr="005136A2">
        <w:rPr>
          <w:rFonts w:ascii="Times New Roman" w:eastAsiaTheme="minorEastAsia" w:hAnsi="Times New Roman" w:cs="Times New Roman"/>
          <w:shd w:val="clear" w:color="auto" w:fill="FFFFFF"/>
        </w:rPr>
        <w:t>uli</w:t>
      </w:r>
      <w:r w:rsidR="002A56D2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. </w:t>
      </w:r>
      <w:r w:rsidR="00B90D60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The </w:t>
      </w:r>
      <w:r w:rsidR="007B504F" w:rsidRPr="005136A2">
        <w:rPr>
          <w:rFonts w:ascii="Times New Roman" w:eastAsiaTheme="minorEastAsia" w:hAnsi="Times New Roman" w:cs="Times New Roman"/>
          <w:shd w:val="clear" w:color="auto" w:fill="FFFFFF"/>
        </w:rPr>
        <w:t>R</w:t>
      </w:r>
      <w:r w:rsidR="00B90D60" w:rsidRPr="005136A2">
        <w:rPr>
          <w:rFonts w:ascii="Times New Roman" w:eastAsiaTheme="minorEastAsia" w:hAnsi="Times New Roman" w:cs="Times New Roman"/>
          <w:shd w:val="clear" w:color="auto" w:fill="FFFFFF"/>
        </w:rPr>
        <w:t>eport</w:t>
      </w:r>
      <w:r w:rsidR="002A56D2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supports the</w:t>
      </w:r>
      <w:r w:rsidR="004449EF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idea that our knowledge of </w:t>
      </w:r>
      <w:r w:rsidR="007D41F4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the human body should never be capped and </w:t>
      </w:r>
      <w:r w:rsidR="008A3245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that </w:t>
      </w:r>
      <w:r w:rsidR="007D41F4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we should </w:t>
      </w:r>
      <w:r w:rsidR="008A3245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always </w:t>
      </w:r>
      <w:r w:rsidR="007D41F4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be open to </w:t>
      </w:r>
      <w:r w:rsidR="002D05D5" w:rsidRPr="005136A2">
        <w:rPr>
          <w:rFonts w:ascii="Times New Roman" w:eastAsiaTheme="minorEastAsia" w:hAnsi="Times New Roman" w:cs="Times New Roman"/>
          <w:shd w:val="clear" w:color="auto" w:fill="FFFFFF"/>
        </w:rPr>
        <w:t>change and innovation</w:t>
      </w:r>
      <w:r w:rsidR="00E149FE" w:rsidRPr="005136A2">
        <w:rPr>
          <w:rFonts w:ascii="Times New Roman" w:eastAsiaTheme="minorEastAsia" w:hAnsi="Times New Roman" w:cs="Times New Roman"/>
          <w:shd w:val="clear" w:color="auto" w:fill="FFFFFF"/>
        </w:rPr>
        <w:t xml:space="preserve"> within the sport and exercise industry</w:t>
      </w:r>
      <w:r w:rsidR="008E4CB9" w:rsidRPr="005136A2">
        <w:rPr>
          <w:rFonts w:ascii="Times New Roman" w:eastAsiaTheme="minorEastAsia" w:hAnsi="Times New Roman" w:cs="Times New Roman"/>
          <w:shd w:val="clear" w:color="auto" w:fill="FFFFFF"/>
        </w:rPr>
        <w:t>.</w:t>
      </w:r>
    </w:p>
    <w:p w14:paraId="51F20691" w14:textId="4C09F7FB" w:rsidR="00F4773E" w:rsidRPr="005136A2" w:rsidRDefault="000F26F6" w:rsidP="00551CAC">
      <w:pPr>
        <w:spacing w:line="276" w:lineRule="auto"/>
        <w:rPr>
          <w:rFonts w:ascii="Times New Roman" w:hAnsi="Times New Roman" w:cs="Times New Roman"/>
        </w:rPr>
      </w:pPr>
      <w:r w:rsidRPr="005136A2">
        <w:rPr>
          <w:rFonts w:ascii="Times New Roman" w:hAnsi="Times New Roman" w:cs="Times New Roman"/>
        </w:rPr>
        <w:t>(17/10/2024)</w:t>
      </w:r>
    </w:p>
    <w:p w14:paraId="63701F0D" w14:textId="1C32F544" w:rsidR="007A6759" w:rsidRPr="005136A2" w:rsidRDefault="0042399A" w:rsidP="00551CAC">
      <w:pPr>
        <w:spacing w:line="276" w:lineRule="auto"/>
        <w:rPr>
          <w:rFonts w:ascii="Times New Roman" w:eastAsiaTheme="minorEastAsia" w:hAnsi="Times New Roman" w:cs="Times New Roman"/>
          <w:color w:val="000000" w:themeColor="text1"/>
        </w:rPr>
      </w:pPr>
      <w:r w:rsidRPr="005136A2">
        <w:rPr>
          <w:rFonts w:ascii="Times New Roman" w:eastAsiaTheme="minorEastAsia" w:hAnsi="Times New Roman" w:cs="Times New Roman"/>
        </w:rPr>
        <w:t xml:space="preserve">Bull et al (2010) </w:t>
      </w:r>
      <w:r w:rsidR="0025101F" w:rsidRPr="005136A2">
        <w:rPr>
          <w:rFonts w:ascii="Times New Roman" w:eastAsiaTheme="minorEastAsia" w:hAnsi="Times New Roman" w:cs="Times New Roman"/>
        </w:rPr>
        <w:t>suggest</w:t>
      </w:r>
      <w:r w:rsidRPr="005136A2">
        <w:rPr>
          <w:rFonts w:ascii="Times New Roman" w:eastAsiaTheme="minorEastAsia" w:hAnsi="Times New Roman" w:cs="Times New Roman"/>
        </w:rPr>
        <w:t xml:space="preserve"> t</w:t>
      </w:r>
      <w:r w:rsidR="0025101F" w:rsidRPr="005136A2">
        <w:rPr>
          <w:rFonts w:ascii="Times New Roman" w:eastAsiaTheme="minorEastAsia" w:hAnsi="Times New Roman" w:cs="Times New Roman"/>
        </w:rPr>
        <w:t>h</w:t>
      </w:r>
      <w:r w:rsidRPr="005136A2">
        <w:rPr>
          <w:rFonts w:ascii="Times New Roman" w:eastAsiaTheme="minorEastAsia" w:hAnsi="Times New Roman" w:cs="Times New Roman"/>
        </w:rPr>
        <w:t>at all</w:t>
      </w:r>
      <w:r w:rsidR="0025101F" w:rsidRPr="005136A2">
        <w:rPr>
          <w:rFonts w:ascii="Times New Roman" w:eastAsiaTheme="minorEastAsia" w:hAnsi="Times New Roman" w:cs="Times New Roman"/>
        </w:rPr>
        <w:t xml:space="preserve"> global, regional and national policy </w:t>
      </w:r>
      <w:r w:rsidR="00D03B52" w:rsidRPr="005136A2">
        <w:rPr>
          <w:rFonts w:ascii="Times New Roman" w:eastAsiaTheme="minorEastAsia" w:hAnsi="Times New Roman" w:cs="Times New Roman"/>
        </w:rPr>
        <w:t>actions</w:t>
      </w:r>
      <w:r w:rsidR="003D7952" w:rsidRPr="005136A2">
        <w:rPr>
          <w:rFonts w:ascii="Times New Roman" w:eastAsiaTheme="minorEastAsia" w:hAnsi="Times New Roman" w:cs="Times New Roman"/>
        </w:rPr>
        <w:t xml:space="preserve"> and investments should use </w:t>
      </w:r>
      <w:r w:rsidR="00B16099" w:rsidRPr="005136A2">
        <w:rPr>
          <w:rFonts w:ascii="Times New Roman" w:eastAsiaTheme="minorEastAsia" w:hAnsi="Times New Roman" w:cs="Times New Roman"/>
        </w:rPr>
        <w:t>the published WHO</w:t>
      </w:r>
      <w:r w:rsidR="003D7952" w:rsidRPr="005136A2">
        <w:rPr>
          <w:rFonts w:ascii="Times New Roman" w:eastAsiaTheme="minorEastAsia" w:hAnsi="Times New Roman" w:cs="Times New Roman"/>
        </w:rPr>
        <w:t xml:space="preserve"> guidelines for direction</w:t>
      </w:r>
      <w:r w:rsidR="00684D88" w:rsidRPr="005136A2">
        <w:rPr>
          <w:rFonts w:ascii="Times New Roman" w:eastAsiaTheme="minorEastAsia" w:hAnsi="Times New Roman" w:cs="Times New Roman"/>
        </w:rPr>
        <w:t xml:space="preserve"> </w:t>
      </w:r>
      <w:r w:rsidR="007A6759" w:rsidRPr="005136A2">
        <w:rPr>
          <w:rFonts w:ascii="Times New Roman" w:eastAsiaTheme="minorEastAsia" w:hAnsi="Times New Roman" w:cs="Times New Roman"/>
        </w:rPr>
        <w:t>with the aim of</w:t>
      </w:r>
      <w:r w:rsidR="00684D88" w:rsidRPr="005136A2">
        <w:rPr>
          <w:rFonts w:ascii="Times New Roman" w:eastAsiaTheme="minorEastAsia" w:hAnsi="Times New Roman" w:cs="Times New Roman"/>
        </w:rPr>
        <w:t xml:space="preserve"> guid</w:t>
      </w:r>
      <w:r w:rsidR="007A6759" w:rsidRPr="005136A2">
        <w:rPr>
          <w:rFonts w:ascii="Times New Roman" w:eastAsiaTheme="minorEastAsia" w:hAnsi="Times New Roman" w:cs="Times New Roman"/>
        </w:rPr>
        <w:t>ing</w:t>
      </w:r>
      <w:r w:rsidR="00684D88" w:rsidRPr="005136A2">
        <w:rPr>
          <w:rFonts w:ascii="Times New Roman" w:eastAsiaTheme="minorEastAsia" w:hAnsi="Times New Roman" w:cs="Times New Roman"/>
        </w:rPr>
        <w:t xml:space="preserve"> and </w:t>
      </w:r>
      <w:r w:rsidR="003D7952" w:rsidRPr="005136A2">
        <w:rPr>
          <w:rFonts w:ascii="Times New Roman" w:eastAsiaTheme="minorEastAsia" w:hAnsi="Times New Roman" w:cs="Times New Roman"/>
        </w:rPr>
        <w:t>strengthen</w:t>
      </w:r>
      <w:r w:rsidR="007A6759" w:rsidRPr="005136A2">
        <w:rPr>
          <w:rFonts w:ascii="Times New Roman" w:eastAsiaTheme="minorEastAsia" w:hAnsi="Times New Roman" w:cs="Times New Roman"/>
        </w:rPr>
        <w:t>ing</w:t>
      </w:r>
      <w:r w:rsidR="003D7952" w:rsidRPr="005136A2">
        <w:rPr>
          <w:rFonts w:ascii="Times New Roman" w:eastAsiaTheme="minorEastAsia" w:hAnsi="Times New Roman" w:cs="Times New Roman"/>
        </w:rPr>
        <w:t xml:space="preserve"> health behaviour surveillance systems </w:t>
      </w:r>
      <w:r w:rsidR="007A6759" w:rsidRPr="005136A2">
        <w:rPr>
          <w:rFonts w:ascii="Times New Roman" w:eastAsiaTheme="minorEastAsia" w:hAnsi="Times New Roman" w:cs="Times New Roman"/>
        </w:rPr>
        <w:t>to</w:t>
      </w:r>
      <w:r w:rsidR="003D7952" w:rsidRPr="005136A2">
        <w:rPr>
          <w:rFonts w:ascii="Times New Roman" w:eastAsiaTheme="minorEastAsia" w:hAnsi="Times New Roman" w:cs="Times New Roman"/>
        </w:rPr>
        <w:t xml:space="preserve"> monitor progress on national and global targets. The creation of these guideline</w:t>
      </w:r>
      <w:r w:rsidR="002C173E" w:rsidRPr="005136A2">
        <w:rPr>
          <w:rFonts w:ascii="Times New Roman" w:eastAsiaTheme="minorEastAsia" w:hAnsi="Times New Roman" w:cs="Times New Roman"/>
        </w:rPr>
        <w:t>s has highlighted important areas needing further research</w:t>
      </w:r>
      <w:r w:rsidR="00D03B52" w:rsidRPr="005136A2">
        <w:rPr>
          <w:rFonts w:ascii="Times New Roman" w:eastAsiaTheme="minorEastAsia" w:hAnsi="Times New Roman" w:cs="Times New Roman"/>
        </w:rPr>
        <w:t>,</w:t>
      </w:r>
      <w:r w:rsidR="00E753A8" w:rsidRPr="005136A2">
        <w:rPr>
          <w:rFonts w:ascii="Times New Roman" w:eastAsiaTheme="minorEastAsia" w:hAnsi="Times New Roman" w:cs="Times New Roman"/>
        </w:rPr>
        <w:t xml:space="preserve"> </w:t>
      </w:r>
      <w:r w:rsidR="007A6759" w:rsidRPr="005136A2">
        <w:rPr>
          <w:rFonts w:ascii="Times New Roman" w:eastAsiaTheme="minorEastAsia" w:hAnsi="Times New Roman" w:cs="Times New Roman"/>
        </w:rPr>
        <w:t>s</w:t>
      </w:r>
      <w:r w:rsidR="00055D71" w:rsidRPr="005136A2">
        <w:rPr>
          <w:rFonts w:ascii="Times New Roman" w:eastAsiaTheme="minorEastAsia" w:hAnsi="Times New Roman" w:cs="Times New Roman"/>
        </w:rPr>
        <w:t>etting priorities for academic and research communities</w:t>
      </w:r>
      <w:r w:rsidR="00055D71" w:rsidRPr="005136A2">
        <w:rPr>
          <w:rFonts w:ascii="Times New Roman" w:eastAsiaTheme="minorEastAsia" w:hAnsi="Times New Roman" w:cs="Times New Roman"/>
          <w:color w:val="2C3E50"/>
        </w:rPr>
        <w:t>.</w:t>
      </w:r>
      <w:r w:rsidR="7BC5446A" w:rsidRPr="005136A2">
        <w:rPr>
          <w:rFonts w:ascii="Times New Roman" w:eastAsiaTheme="minorEastAsia" w:hAnsi="Times New Roman" w:cs="Times New Roman"/>
          <w:color w:val="000000" w:themeColor="text1"/>
        </w:rPr>
        <w:t>‌</w:t>
      </w:r>
      <w:r w:rsidR="00C5121E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</w:p>
    <w:p w14:paraId="4FDC5699" w14:textId="0496260E" w:rsidR="00C5121E" w:rsidRPr="005136A2" w:rsidRDefault="003C1E14" w:rsidP="00551CAC">
      <w:pPr>
        <w:spacing w:line="276" w:lineRule="auto"/>
        <w:rPr>
          <w:rFonts w:ascii="Times New Roman" w:eastAsiaTheme="minorEastAsia" w:hAnsi="Times New Roman" w:cs="Times New Roman"/>
        </w:rPr>
      </w:pPr>
      <w:r w:rsidRPr="005136A2">
        <w:rPr>
          <w:rFonts w:ascii="Times New Roman" w:eastAsiaTheme="minorEastAsia" w:hAnsi="Times New Roman" w:cs="Times New Roman"/>
          <w:color w:val="000000" w:themeColor="text1"/>
        </w:rPr>
        <w:t xml:space="preserve">It </w:t>
      </w:r>
      <w:r w:rsidR="007A6759" w:rsidRPr="005136A2">
        <w:rPr>
          <w:rFonts w:ascii="Times New Roman" w:eastAsiaTheme="minorEastAsia" w:hAnsi="Times New Roman" w:cs="Times New Roman"/>
          <w:color w:val="000000" w:themeColor="text1"/>
        </w:rPr>
        <w:t>should be</w:t>
      </w:r>
      <w:r w:rsidR="00AA0B65" w:rsidRPr="005136A2">
        <w:rPr>
          <w:rFonts w:ascii="Times New Roman" w:eastAsiaTheme="minorEastAsia" w:hAnsi="Times New Roman" w:cs="Times New Roman"/>
          <w:color w:val="000000" w:themeColor="text1"/>
        </w:rPr>
        <w:t xml:space="preserve"> said </w:t>
      </w:r>
      <w:r w:rsidRPr="005136A2">
        <w:rPr>
          <w:rFonts w:ascii="Times New Roman" w:eastAsiaTheme="minorEastAsia" w:hAnsi="Times New Roman" w:cs="Times New Roman"/>
          <w:color w:val="000000" w:themeColor="text1"/>
        </w:rPr>
        <w:t>that t</w:t>
      </w:r>
      <w:r w:rsidR="00C5121E" w:rsidRPr="005136A2">
        <w:rPr>
          <w:rFonts w:ascii="Times New Roman" w:eastAsiaTheme="minorEastAsia" w:hAnsi="Times New Roman" w:cs="Times New Roman"/>
          <w:color w:val="000000" w:themeColor="text1"/>
        </w:rPr>
        <w:t xml:space="preserve">hese </w:t>
      </w:r>
      <w:r w:rsidR="007A530B" w:rsidRPr="005136A2">
        <w:rPr>
          <w:rFonts w:ascii="Times New Roman" w:eastAsiaTheme="minorEastAsia" w:hAnsi="Times New Roman" w:cs="Times New Roman"/>
          <w:color w:val="000000" w:themeColor="text1"/>
        </w:rPr>
        <w:t xml:space="preserve">guidelines </w:t>
      </w:r>
      <w:r w:rsidRPr="005136A2">
        <w:rPr>
          <w:rFonts w:ascii="Times New Roman" w:eastAsiaTheme="minorEastAsia" w:hAnsi="Times New Roman" w:cs="Times New Roman"/>
          <w:color w:val="000000" w:themeColor="text1"/>
        </w:rPr>
        <w:t>may not be</w:t>
      </w:r>
      <w:r w:rsidR="007A530B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  <w:r w:rsidR="003957C1" w:rsidRPr="005136A2">
        <w:rPr>
          <w:rFonts w:ascii="Times New Roman" w:eastAsiaTheme="minorEastAsia" w:hAnsi="Times New Roman" w:cs="Times New Roman"/>
          <w:color w:val="000000" w:themeColor="text1"/>
        </w:rPr>
        <w:t>definitive</w:t>
      </w:r>
      <w:r w:rsidR="007A530B" w:rsidRPr="005136A2">
        <w:rPr>
          <w:rFonts w:ascii="Times New Roman" w:eastAsiaTheme="minorEastAsia" w:hAnsi="Times New Roman" w:cs="Times New Roman"/>
          <w:color w:val="000000" w:themeColor="text1"/>
        </w:rPr>
        <w:t xml:space="preserve"> and </w:t>
      </w:r>
      <w:r w:rsidR="00AA0B65" w:rsidRPr="005136A2">
        <w:rPr>
          <w:rFonts w:ascii="Times New Roman" w:eastAsiaTheme="minorEastAsia" w:hAnsi="Times New Roman" w:cs="Times New Roman"/>
          <w:color w:val="000000" w:themeColor="text1"/>
        </w:rPr>
        <w:t>may</w:t>
      </w:r>
      <w:r w:rsidR="00261FEB" w:rsidRPr="005136A2">
        <w:rPr>
          <w:rFonts w:ascii="Times New Roman" w:eastAsiaTheme="minorEastAsia" w:hAnsi="Times New Roman" w:cs="Times New Roman"/>
          <w:color w:val="000000" w:themeColor="text1"/>
        </w:rPr>
        <w:t xml:space="preserve"> undoubt</w:t>
      </w:r>
      <w:r w:rsidR="00AA0B65" w:rsidRPr="005136A2">
        <w:rPr>
          <w:rFonts w:ascii="Times New Roman" w:eastAsiaTheme="minorEastAsia" w:hAnsi="Times New Roman" w:cs="Times New Roman"/>
          <w:color w:val="000000" w:themeColor="text1"/>
        </w:rPr>
        <w:t>edl</w:t>
      </w:r>
      <w:r w:rsidR="00261FEB" w:rsidRPr="005136A2">
        <w:rPr>
          <w:rFonts w:ascii="Times New Roman" w:eastAsiaTheme="minorEastAsia" w:hAnsi="Times New Roman" w:cs="Times New Roman"/>
          <w:color w:val="000000" w:themeColor="text1"/>
        </w:rPr>
        <w:t>y</w:t>
      </w:r>
      <w:r w:rsidR="00FC2089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  <w:r w:rsidR="009631ED" w:rsidRPr="005136A2">
        <w:rPr>
          <w:rFonts w:ascii="Times New Roman" w:eastAsiaTheme="minorEastAsia" w:hAnsi="Times New Roman" w:cs="Times New Roman"/>
          <w:color w:val="000000" w:themeColor="text1"/>
        </w:rPr>
        <w:t xml:space="preserve">be </w:t>
      </w:r>
      <w:r w:rsidR="00811E2F" w:rsidRPr="005136A2">
        <w:rPr>
          <w:rFonts w:ascii="Times New Roman" w:eastAsiaTheme="minorEastAsia" w:hAnsi="Times New Roman" w:cs="Times New Roman"/>
          <w:color w:val="000000" w:themeColor="text1"/>
        </w:rPr>
        <w:t>updated</w:t>
      </w:r>
      <w:r w:rsidR="009631ED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  <w:r w:rsidR="00B217D6" w:rsidRPr="005136A2">
        <w:rPr>
          <w:rFonts w:ascii="Times New Roman" w:eastAsiaTheme="minorEastAsia" w:hAnsi="Times New Roman" w:cs="Times New Roman"/>
          <w:color w:val="000000" w:themeColor="text1"/>
        </w:rPr>
        <w:t xml:space="preserve">again </w:t>
      </w:r>
      <w:r w:rsidR="009B0017" w:rsidRPr="005136A2">
        <w:rPr>
          <w:rFonts w:ascii="Times New Roman" w:eastAsiaTheme="minorEastAsia" w:hAnsi="Times New Roman" w:cs="Times New Roman"/>
          <w:color w:val="000000" w:themeColor="text1"/>
        </w:rPr>
        <w:t>in the future</w:t>
      </w:r>
      <w:r w:rsidR="00FC2089" w:rsidRPr="005136A2">
        <w:rPr>
          <w:rFonts w:ascii="Times New Roman" w:eastAsiaTheme="minorEastAsia" w:hAnsi="Times New Roman" w:cs="Times New Roman"/>
          <w:color w:val="000000" w:themeColor="text1"/>
        </w:rPr>
        <w:t xml:space="preserve"> as new information </w:t>
      </w:r>
      <w:r w:rsidR="00047619" w:rsidRPr="005136A2">
        <w:rPr>
          <w:rFonts w:ascii="Times New Roman" w:eastAsiaTheme="minorEastAsia" w:hAnsi="Times New Roman" w:cs="Times New Roman"/>
          <w:color w:val="000000" w:themeColor="text1"/>
        </w:rPr>
        <w:t>emerges</w:t>
      </w:r>
      <w:r w:rsidR="00FC2089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  <w:r w:rsidR="00AA0B65" w:rsidRPr="005136A2">
        <w:rPr>
          <w:rFonts w:ascii="Times New Roman" w:eastAsiaTheme="minorEastAsia" w:hAnsi="Times New Roman" w:cs="Times New Roman"/>
          <w:color w:val="000000" w:themeColor="text1"/>
        </w:rPr>
        <w:t>through</w:t>
      </w:r>
      <w:r w:rsidR="00FC2089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  <w:r w:rsidR="00F1063F" w:rsidRPr="005136A2">
        <w:rPr>
          <w:rFonts w:ascii="Times New Roman" w:eastAsiaTheme="minorEastAsia" w:hAnsi="Times New Roman" w:cs="Times New Roman"/>
          <w:color w:val="000000" w:themeColor="text1"/>
        </w:rPr>
        <w:t xml:space="preserve">a combination of future studies, experiments, meta-analyses </w:t>
      </w:r>
      <w:r w:rsidR="00047619" w:rsidRPr="005136A2">
        <w:rPr>
          <w:rFonts w:ascii="Times New Roman" w:eastAsiaTheme="minorEastAsia" w:hAnsi="Times New Roman" w:cs="Times New Roman"/>
          <w:color w:val="000000" w:themeColor="text1"/>
        </w:rPr>
        <w:t>and systematic reviews</w:t>
      </w:r>
      <w:r w:rsidR="00907911" w:rsidRPr="005136A2">
        <w:rPr>
          <w:rFonts w:ascii="Times New Roman" w:eastAsiaTheme="minorEastAsia" w:hAnsi="Times New Roman" w:cs="Times New Roman"/>
          <w:color w:val="000000" w:themeColor="text1"/>
        </w:rPr>
        <w:t xml:space="preserve">, showing our </w:t>
      </w:r>
      <w:r w:rsidR="009B0017" w:rsidRPr="005136A2">
        <w:rPr>
          <w:rFonts w:ascii="Times New Roman" w:eastAsiaTheme="minorEastAsia" w:hAnsi="Times New Roman" w:cs="Times New Roman"/>
          <w:color w:val="000000" w:themeColor="text1"/>
        </w:rPr>
        <w:t>ever-evolving</w:t>
      </w:r>
      <w:r w:rsidR="00907911" w:rsidRPr="005136A2">
        <w:rPr>
          <w:rFonts w:ascii="Times New Roman" w:eastAsiaTheme="minorEastAsia" w:hAnsi="Times New Roman" w:cs="Times New Roman"/>
          <w:color w:val="000000" w:themeColor="text1"/>
        </w:rPr>
        <w:t xml:space="preserve"> knowledge </w:t>
      </w:r>
      <w:r w:rsidR="00E22B07" w:rsidRPr="005136A2">
        <w:rPr>
          <w:rFonts w:ascii="Times New Roman" w:eastAsiaTheme="minorEastAsia" w:hAnsi="Times New Roman" w:cs="Times New Roman"/>
          <w:color w:val="000000" w:themeColor="text1"/>
        </w:rPr>
        <w:t xml:space="preserve">of </w:t>
      </w:r>
      <w:r w:rsidR="00D81ED1" w:rsidRPr="005136A2">
        <w:rPr>
          <w:rFonts w:ascii="Times New Roman" w:eastAsiaTheme="minorEastAsia" w:hAnsi="Times New Roman" w:cs="Times New Roman"/>
          <w:color w:val="000000" w:themeColor="text1"/>
        </w:rPr>
        <w:t xml:space="preserve">the body and how </w:t>
      </w:r>
      <w:r w:rsidR="003D09F6" w:rsidRPr="005136A2">
        <w:rPr>
          <w:rFonts w:ascii="Times New Roman" w:eastAsiaTheme="minorEastAsia" w:hAnsi="Times New Roman" w:cs="Times New Roman"/>
          <w:color w:val="000000" w:themeColor="text1"/>
        </w:rPr>
        <w:t>PA</w:t>
      </w:r>
      <w:r w:rsidR="00D81ED1" w:rsidRPr="005136A2">
        <w:rPr>
          <w:rFonts w:ascii="Times New Roman" w:eastAsiaTheme="minorEastAsia" w:hAnsi="Times New Roman" w:cs="Times New Roman"/>
          <w:color w:val="000000" w:themeColor="text1"/>
        </w:rPr>
        <w:t xml:space="preserve"> and sedentary behaviours </w:t>
      </w:r>
      <w:r w:rsidR="000016E8" w:rsidRPr="005136A2">
        <w:rPr>
          <w:rFonts w:ascii="Times New Roman" w:eastAsiaTheme="minorEastAsia" w:hAnsi="Times New Roman" w:cs="Times New Roman"/>
          <w:color w:val="000000" w:themeColor="text1"/>
        </w:rPr>
        <w:t xml:space="preserve">affect </w:t>
      </w:r>
      <w:r w:rsidR="00EF1720" w:rsidRPr="005136A2">
        <w:rPr>
          <w:rFonts w:ascii="Times New Roman" w:eastAsiaTheme="minorEastAsia" w:hAnsi="Times New Roman" w:cs="Times New Roman"/>
          <w:color w:val="000000" w:themeColor="text1"/>
        </w:rPr>
        <w:t>our physical and mental health</w:t>
      </w:r>
      <w:r w:rsidR="00C31419" w:rsidRPr="005136A2">
        <w:rPr>
          <w:rFonts w:ascii="Times New Roman" w:eastAsiaTheme="minorEastAsia" w:hAnsi="Times New Roman" w:cs="Times New Roman"/>
          <w:color w:val="000000" w:themeColor="text1"/>
        </w:rPr>
        <w:t>.</w:t>
      </w:r>
      <w:r w:rsidR="009A5881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</w:p>
    <w:p w14:paraId="1467343E" w14:textId="21F16DE8" w:rsidR="000160E0" w:rsidRPr="005136A2" w:rsidRDefault="00B730D1" w:rsidP="00B730D1">
      <w:pPr>
        <w:spacing w:line="276" w:lineRule="auto"/>
        <w:rPr>
          <w:rFonts w:ascii="Times New Roman" w:eastAsiaTheme="minorEastAsia" w:hAnsi="Times New Roman" w:cs="Times New Roman"/>
          <w:color w:val="000000" w:themeColor="text1"/>
        </w:rPr>
      </w:pPr>
      <w:r w:rsidRPr="005136A2">
        <w:rPr>
          <w:rFonts w:ascii="Times New Roman" w:eastAsiaTheme="minorEastAsia" w:hAnsi="Times New Roman" w:cs="Times New Roman"/>
          <w:color w:val="000000" w:themeColor="text1"/>
        </w:rPr>
        <w:lastRenderedPageBreak/>
        <w:t xml:space="preserve">Edgley </w:t>
      </w:r>
      <w:r w:rsidR="00BD5A00" w:rsidRPr="005136A2">
        <w:rPr>
          <w:rFonts w:ascii="Times New Roman" w:eastAsiaTheme="minorEastAsia" w:hAnsi="Times New Roman" w:cs="Times New Roman"/>
          <w:color w:val="000000" w:themeColor="text1"/>
        </w:rPr>
        <w:t>(The World’s Fittest Book</w:t>
      </w:r>
      <w:r w:rsidR="00BD5A00" w:rsidRPr="005136A2">
        <w:rPr>
          <w:rFonts w:ascii="Times New Roman" w:eastAsiaTheme="minorEastAsia" w:hAnsi="Times New Roman" w:cs="Times New Roman"/>
          <w:color w:val="000000" w:themeColor="text1"/>
        </w:rPr>
        <w:t>,</w:t>
      </w:r>
      <w:r w:rsidR="00BD5A00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  <w:r w:rsidRPr="005136A2">
        <w:rPr>
          <w:rFonts w:ascii="Times New Roman" w:eastAsiaTheme="minorEastAsia" w:hAnsi="Times New Roman" w:cs="Times New Roman"/>
          <w:color w:val="000000" w:themeColor="text1"/>
        </w:rPr>
        <w:t>2018)</w:t>
      </w:r>
      <w:r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  <w:r w:rsidR="00D31AF5" w:rsidRPr="005136A2">
        <w:rPr>
          <w:rFonts w:ascii="Times New Roman" w:eastAsiaTheme="minorEastAsia" w:hAnsi="Times New Roman" w:cs="Times New Roman"/>
          <w:color w:val="000000" w:themeColor="text1"/>
        </w:rPr>
        <w:t xml:space="preserve">states within his </w:t>
      </w:r>
      <w:r w:rsidR="00FE50ED" w:rsidRPr="005136A2">
        <w:rPr>
          <w:rFonts w:ascii="Times New Roman" w:eastAsiaTheme="minorEastAsia" w:hAnsi="Times New Roman" w:cs="Times New Roman"/>
          <w:color w:val="000000" w:themeColor="text1"/>
        </w:rPr>
        <w:t>book</w:t>
      </w:r>
      <w:r w:rsidR="00F501DB" w:rsidRPr="005136A2">
        <w:rPr>
          <w:rFonts w:ascii="Times New Roman" w:eastAsiaTheme="minorEastAsia" w:hAnsi="Times New Roman" w:cs="Times New Roman"/>
          <w:color w:val="000000" w:themeColor="text1"/>
        </w:rPr>
        <w:t xml:space="preserve">’s “Bushido” </w:t>
      </w:r>
      <w:r w:rsidR="00143366" w:rsidRPr="005136A2">
        <w:rPr>
          <w:rFonts w:ascii="Times New Roman" w:eastAsiaTheme="minorEastAsia" w:hAnsi="Times New Roman" w:cs="Times New Roman"/>
          <w:color w:val="000000" w:themeColor="text1"/>
        </w:rPr>
        <w:t>“</w:t>
      </w:r>
      <w:r w:rsidR="000B099D" w:rsidRPr="005136A2">
        <w:rPr>
          <w:rFonts w:ascii="Times New Roman" w:eastAsiaTheme="minorEastAsia" w:hAnsi="Times New Roman" w:cs="Times New Roman"/>
          <w:color w:val="000000" w:themeColor="text1"/>
        </w:rPr>
        <w:t>Principle 9: Never stop exploring</w:t>
      </w:r>
      <w:r w:rsidR="00CC4DB8" w:rsidRPr="005136A2">
        <w:rPr>
          <w:rFonts w:ascii="Times New Roman" w:eastAsiaTheme="minorEastAsia" w:hAnsi="Times New Roman" w:cs="Times New Roman"/>
          <w:color w:val="000000" w:themeColor="text1"/>
        </w:rPr>
        <w:t xml:space="preserve"> - </w:t>
      </w:r>
      <w:r w:rsidR="000160E0" w:rsidRPr="005136A2">
        <w:rPr>
          <w:rFonts w:ascii="Times New Roman" w:eastAsiaTheme="minorEastAsia" w:hAnsi="Times New Roman" w:cs="Times New Roman"/>
          <w:color w:val="000000" w:themeColor="text1"/>
        </w:rPr>
        <w:t>This is just a book, not a bible</w:t>
      </w:r>
      <w:r w:rsidR="007318AA" w:rsidRPr="005136A2">
        <w:rPr>
          <w:rFonts w:ascii="Times New Roman" w:eastAsiaTheme="minorEastAsia" w:hAnsi="Times New Roman" w:cs="Times New Roman"/>
          <w:color w:val="000000" w:themeColor="text1"/>
        </w:rPr>
        <w:t xml:space="preserve">. Do not let your study of the body and a thirst for </w:t>
      </w:r>
      <w:r w:rsidR="00265946" w:rsidRPr="005136A2">
        <w:rPr>
          <w:rFonts w:ascii="Times New Roman" w:eastAsiaTheme="minorEastAsia" w:hAnsi="Times New Roman" w:cs="Times New Roman"/>
          <w:color w:val="000000" w:themeColor="text1"/>
        </w:rPr>
        <w:t xml:space="preserve">knowledge stop within these pages. The study of fitness </w:t>
      </w:r>
      <w:r w:rsidR="00B27028" w:rsidRPr="005136A2">
        <w:rPr>
          <w:rFonts w:ascii="Times New Roman" w:eastAsiaTheme="minorEastAsia" w:hAnsi="Times New Roman" w:cs="Times New Roman"/>
          <w:color w:val="000000" w:themeColor="text1"/>
        </w:rPr>
        <w:t>and food is evolving at an exponential rate</w:t>
      </w:r>
      <w:r w:rsidR="0017628E" w:rsidRPr="005136A2">
        <w:rPr>
          <w:rFonts w:ascii="Times New Roman" w:eastAsiaTheme="minorEastAsia" w:hAnsi="Times New Roman" w:cs="Times New Roman"/>
          <w:color w:val="000000" w:themeColor="text1"/>
        </w:rPr>
        <w:t xml:space="preserve">, and our </w:t>
      </w:r>
      <w:r w:rsidR="00B660A3" w:rsidRPr="005136A2">
        <w:rPr>
          <w:rFonts w:ascii="Times New Roman" w:eastAsiaTheme="minorEastAsia" w:hAnsi="Times New Roman" w:cs="Times New Roman"/>
          <w:color w:val="000000" w:themeColor="text1"/>
        </w:rPr>
        <w:t>exploration of each should too</w:t>
      </w:r>
      <w:r w:rsidR="00B1315F" w:rsidRPr="005136A2">
        <w:rPr>
          <w:rFonts w:ascii="Times New Roman" w:eastAsiaTheme="minorEastAsia" w:hAnsi="Times New Roman" w:cs="Times New Roman"/>
          <w:color w:val="000000" w:themeColor="text1"/>
        </w:rPr>
        <w:t>.”</w:t>
      </w:r>
      <w:r w:rsidR="00AD11D9" w:rsidRPr="005136A2">
        <w:rPr>
          <w:rFonts w:ascii="Times New Roman" w:eastAsiaTheme="minorEastAsia" w:hAnsi="Times New Roman" w:cs="Times New Roman"/>
          <w:color w:val="000000" w:themeColor="text1"/>
        </w:rPr>
        <w:t xml:space="preserve"> </w:t>
      </w:r>
    </w:p>
    <w:p w14:paraId="034DBF31" w14:textId="63251B2A" w:rsidR="7655AAD5" w:rsidRPr="005136A2" w:rsidRDefault="7B0A22E2" w:rsidP="00551CAC">
      <w:pPr>
        <w:spacing w:line="276" w:lineRule="auto"/>
        <w:rPr>
          <w:rFonts w:ascii="Times New Roman" w:eastAsiaTheme="minorEastAsia" w:hAnsi="Times New Roman" w:cs="Times New Roman"/>
          <w:color w:val="000000" w:themeColor="text1"/>
        </w:rPr>
      </w:pPr>
      <w:r w:rsidRPr="005136A2">
        <w:rPr>
          <w:rFonts w:ascii="Times New Roman" w:eastAsiaTheme="minorEastAsia" w:hAnsi="Times New Roman" w:cs="Times New Roman"/>
          <w:color w:val="000000" w:themeColor="text1"/>
        </w:rPr>
        <w:t>(17/10/2024)</w:t>
      </w:r>
    </w:p>
    <w:p w14:paraId="3C37D4CF" w14:textId="6E11390D" w:rsidR="7655AAD5" w:rsidRPr="005136A2" w:rsidRDefault="00F4773E" w:rsidP="00551CAC">
      <w:pPr>
        <w:spacing w:line="276" w:lineRule="auto"/>
        <w:rPr>
          <w:rFonts w:ascii="Times New Roman" w:hAnsi="Times New Roman" w:cs="Times New Roman"/>
        </w:rPr>
      </w:pPr>
      <w:r w:rsidRPr="005136A2">
        <w:rPr>
          <w:rFonts w:ascii="Times New Roman" w:hAnsi="Times New Roman" w:cs="Times New Roman"/>
        </w:rPr>
        <w:t xml:space="preserve">The updated WHO 2020 </w:t>
      </w:r>
      <w:r w:rsidR="006E399C" w:rsidRPr="005136A2">
        <w:rPr>
          <w:rFonts w:ascii="Times New Roman" w:hAnsi="Times New Roman" w:cs="Times New Roman"/>
        </w:rPr>
        <w:t>report ‘</w:t>
      </w:r>
      <w:r w:rsidRPr="005136A2">
        <w:rPr>
          <w:rFonts w:ascii="Times New Roman" w:hAnsi="Times New Roman" w:cs="Times New Roman"/>
        </w:rPr>
        <w:t>Guidelines on Physical Activity and Sedentar</w:t>
      </w:r>
      <w:r w:rsidR="002D44FC" w:rsidRPr="005136A2">
        <w:rPr>
          <w:rFonts w:ascii="Times New Roman" w:hAnsi="Times New Roman" w:cs="Times New Roman"/>
        </w:rPr>
        <w:t>y Behaviour</w:t>
      </w:r>
      <w:r w:rsidR="006E399C" w:rsidRPr="005136A2">
        <w:rPr>
          <w:rFonts w:ascii="Times New Roman" w:hAnsi="Times New Roman" w:cs="Times New Roman"/>
        </w:rPr>
        <w:t>’</w:t>
      </w:r>
      <w:r w:rsidR="002D44FC" w:rsidRPr="005136A2">
        <w:rPr>
          <w:rFonts w:ascii="Times New Roman" w:hAnsi="Times New Roman" w:cs="Times New Roman"/>
        </w:rPr>
        <w:t xml:space="preserve"> i</w:t>
      </w:r>
      <w:r w:rsidRPr="005136A2">
        <w:rPr>
          <w:rFonts w:ascii="Times New Roman" w:hAnsi="Times New Roman" w:cs="Times New Roman"/>
        </w:rPr>
        <w:t>s a much more</w:t>
      </w:r>
      <w:r w:rsidR="002D44FC" w:rsidRPr="005136A2">
        <w:rPr>
          <w:rFonts w:ascii="Times New Roman" w:hAnsi="Times New Roman" w:cs="Times New Roman"/>
        </w:rPr>
        <w:t xml:space="preserve"> comprehensive and</w:t>
      </w:r>
      <w:r w:rsidRPr="005136A2">
        <w:rPr>
          <w:rFonts w:ascii="Times New Roman" w:hAnsi="Times New Roman" w:cs="Times New Roman"/>
        </w:rPr>
        <w:t xml:space="preserve"> inclusive model compared to the previous</w:t>
      </w:r>
      <w:r w:rsidR="006E399C" w:rsidRPr="005136A2">
        <w:rPr>
          <w:rFonts w:ascii="Times New Roman" w:hAnsi="Times New Roman" w:cs="Times New Roman"/>
        </w:rPr>
        <w:t xml:space="preserve">ly published </w:t>
      </w:r>
      <w:r w:rsidR="0012106A" w:rsidRPr="005136A2">
        <w:rPr>
          <w:rFonts w:ascii="Times New Roman" w:hAnsi="Times New Roman" w:cs="Times New Roman"/>
        </w:rPr>
        <w:t>PA</w:t>
      </w:r>
      <w:r w:rsidRPr="005136A2">
        <w:rPr>
          <w:rFonts w:ascii="Times New Roman" w:hAnsi="Times New Roman" w:cs="Times New Roman"/>
        </w:rPr>
        <w:t xml:space="preserve"> </w:t>
      </w:r>
      <w:r w:rsidR="00386558" w:rsidRPr="005136A2">
        <w:rPr>
          <w:rFonts w:ascii="Times New Roman" w:hAnsi="Times New Roman" w:cs="Times New Roman"/>
        </w:rPr>
        <w:t xml:space="preserve">2010 </w:t>
      </w:r>
      <w:r w:rsidRPr="005136A2">
        <w:rPr>
          <w:rFonts w:ascii="Times New Roman" w:hAnsi="Times New Roman" w:cs="Times New Roman"/>
        </w:rPr>
        <w:t>guidelines, cover</w:t>
      </w:r>
      <w:r w:rsidR="00FB5263" w:rsidRPr="005136A2">
        <w:rPr>
          <w:rFonts w:ascii="Times New Roman" w:hAnsi="Times New Roman" w:cs="Times New Roman"/>
        </w:rPr>
        <w:t>ing</w:t>
      </w:r>
      <w:r w:rsidRPr="005136A2">
        <w:rPr>
          <w:rFonts w:ascii="Times New Roman" w:hAnsi="Times New Roman" w:cs="Times New Roman"/>
        </w:rPr>
        <w:t xml:space="preserve"> a</w:t>
      </w:r>
      <w:r w:rsidR="002D44FC" w:rsidRPr="005136A2">
        <w:rPr>
          <w:rFonts w:ascii="Times New Roman" w:hAnsi="Times New Roman" w:cs="Times New Roman"/>
        </w:rPr>
        <w:t xml:space="preserve"> far</w:t>
      </w:r>
      <w:r w:rsidRPr="005136A2">
        <w:rPr>
          <w:rFonts w:ascii="Times New Roman" w:hAnsi="Times New Roman" w:cs="Times New Roman"/>
        </w:rPr>
        <w:t xml:space="preserve"> wider </w:t>
      </w:r>
      <w:r w:rsidR="00386558" w:rsidRPr="005136A2">
        <w:rPr>
          <w:rFonts w:ascii="Times New Roman" w:hAnsi="Times New Roman" w:cs="Times New Roman"/>
        </w:rPr>
        <w:t>range</w:t>
      </w:r>
      <w:r w:rsidRPr="005136A2">
        <w:rPr>
          <w:rFonts w:ascii="Times New Roman" w:hAnsi="Times New Roman" w:cs="Times New Roman"/>
        </w:rPr>
        <w:t xml:space="preserve"> of population groups</w:t>
      </w:r>
      <w:r w:rsidR="00FB5263" w:rsidRPr="005136A2">
        <w:rPr>
          <w:rFonts w:ascii="Times New Roman" w:hAnsi="Times New Roman" w:cs="Times New Roman"/>
        </w:rPr>
        <w:t xml:space="preserve">.  The </w:t>
      </w:r>
      <w:r w:rsidR="00386558" w:rsidRPr="005136A2">
        <w:rPr>
          <w:rFonts w:ascii="Times New Roman" w:hAnsi="Times New Roman" w:cs="Times New Roman"/>
        </w:rPr>
        <w:t>R</w:t>
      </w:r>
      <w:r w:rsidR="00FB5263" w:rsidRPr="005136A2">
        <w:rPr>
          <w:rFonts w:ascii="Times New Roman" w:hAnsi="Times New Roman" w:cs="Times New Roman"/>
        </w:rPr>
        <w:t xml:space="preserve">eport </w:t>
      </w:r>
      <w:r w:rsidRPr="005136A2">
        <w:rPr>
          <w:rFonts w:ascii="Times New Roman" w:hAnsi="Times New Roman" w:cs="Times New Roman"/>
        </w:rPr>
        <w:t xml:space="preserve">not only gives each group their own guidelines but also includes advice on </w:t>
      </w:r>
      <w:r w:rsidR="2F7BD6D6" w:rsidRPr="005136A2">
        <w:rPr>
          <w:rFonts w:ascii="Times New Roman" w:hAnsi="Times New Roman" w:cs="Times New Roman"/>
        </w:rPr>
        <w:t>the</w:t>
      </w:r>
      <w:r w:rsidRPr="005136A2">
        <w:rPr>
          <w:rFonts w:ascii="Times New Roman" w:hAnsi="Times New Roman" w:cs="Times New Roman"/>
        </w:rPr>
        <w:t xml:space="preserve"> </w:t>
      </w:r>
      <w:r w:rsidR="0EE913D0" w:rsidRPr="005136A2">
        <w:rPr>
          <w:rFonts w:ascii="Times New Roman" w:hAnsi="Times New Roman" w:cs="Times New Roman"/>
        </w:rPr>
        <w:t xml:space="preserve">risks of </w:t>
      </w:r>
      <w:r w:rsidR="1880E687" w:rsidRPr="005136A2">
        <w:rPr>
          <w:rFonts w:ascii="Times New Roman" w:hAnsi="Times New Roman" w:cs="Times New Roman"/>
        </w:rPr>
        <w:t xml:space="preserve">developing NCDs associated with </w:t>
      </w:r>
      <w:r w:rsidRPr="005136A2">
        <w:rPr>
          <w:rFonts w:ascii="Times New Roman" w:hAnsi="Times New Roman" w:cs="Times New Roman"/>
        </w:rPr>
        <w:t xml:space="preserve">sedentary behaviour </w:t>
      </w:r>
      <w:r w:rsidR="00873846" w:rsidRPr="005136A2">
        <w:rPr>
          <w:rFonts w:ascii="Times New Roman" w:hAnsi="Times New Roman" w:cs="Times New Roman"/>
        </w:rPr>
        <w:t>as well</w:t>
      </w:r>
      <w:r w:rsidR="00D95898" w:rsidRPr="005136A2">
        <w:rPr>
          <w:rFonts w:ascii="Times New Roman" w:hAnsi="Times New Roman" w:cs="Times New Roman"/>
        </w:rPr>
        <w:t xml:space="preserve"> as advice on how to </w:t>
      </w:r>
      <w:r w:rsidR="2088D58E" w:rsidRPr="005136A2">
        <w:rPr>
          <w:rFonts w:ascii="Times New Roman" w:hAnsi="Times New Roman" w:cs="Times New Roman"/>
        </w:rPr>
        <w:t>reduce these risks by</w:t>
      </w:r>
      <w:r w:rsidRPr="005136A2">
        <w:rPr>
          <w:rFonts w:ascii="Times New Roman" w:hAnsi="Times New Roman" w:cs="Times New Roman"/>
        </w:rPr>
        <w:t xml:space="preserve"> replacing it with at least light intensity activity.</w:t>
      </w:r>
      <w:r w:rsidR="672B872D" w:rsidRPr="005136A2">
        <w:rPr>
          <w:rFonts w:ascii="Times New Roman" w:hAnsi="Times New Roman" w:cs="Times New Roman"/>
        </w:rPr>
        <w:t xml:space="preserve"> </w:t>
      </w:r>
      <w:r w:rsidR="00057DDC" w:rsidRPr="005136A2">
        <w:rPr>
          <w:rFonts w:ascii="Times New Roman" w:hAnsi="Times New Roman" w:cs="Times New Roman"/>
        </w:rPr>
        <w:t>The guidelines provide</w:t>
      </w:r>
      <w:r w:rsidR="672B872D" w:rsidRPr="005136A2">
        <w:rPr>
          <w:rFonts w:ascii="Times New Roman" w:hAnsi="Times New Roman" w:cs="Times New Roman"/>
        </w:rPr>
        <w:t xml:space="preserve"> evidence-supported recommendations on how much </w:t>
      </w:r>
      <w:r w:rsidR="003D09F6" w:rsidRPr="005136A2">
        <w:rPr>
          <w:rFonts w:ascii="Times New Roman" w:hAnsi="Times New Roman" w:cs="Times New Roman"/>
        </w:rPr>
        <w:t>PA</w:t>
      </w:r>
      <w:r w:rsidR="672B872D" w:rsidRPr="005136A2">
        <w:rPr>
          <w:rFonts w:ascii="Times New Roman" w:hAnsi="Times New Roman" w:cs="Times New Roman"/>
        </w:rPr>
        <w:t xml:space="preserve"> </w:t>
      </w:r>
      <w:r w:rsidR="2594743B" w:rsidRPr="005136A2">
        <w:rPr>
          <w:rFonts w:ascii="Times New Roman" w:hAnsi="Times New Roman" w:cs="Times New Roman"/>
        </w:rPr>
        <w:t xml:space="preserve">is required to reap </w:t>
      </w:r>
      <w:r w:rsidR="672B872D" w:rsidRPr="005136A2">
        <w:rPr>
          <w:rFonts w:ascii="Times New Roman" w:hAnsi="Times New Roman" w:cs="Times New Roman"/>
        </w:rPr>
        <w:t>health benefits.</w:t>
      </w:r>
      <w:r w:rsidR="7F1EE976" w:rsidRPr="005136A2">
        <w:rPr>
          <w:rFonts w:ascii="Times New Roman" w:eastAsia="Aptos" w:hAnsi="Times New Roman" w:cs="Times New Roman"/>
        </w:rPr>
        <w:t xml:space="preserve"> </w:t>
      </w:r>
      <w:r w:rsidR="00190CBB" w:rsidRPr="005136A2">
        <w:rPr>
          <w:rFonts w:ascii="Times New Roman" w:eastAsia="Aptos" w:hAnsi="Times New Roman" w:cs="Times New Roman"/>
        </w:rPr>
        <w:t>Graph A as previously shown</w:t>
      </w:r>
      <w:r w:rsidR="7F1EE976" w:rsidRPr="005136A2">
        <w:rPr>
          <w:rFonts w:ascii="Times New Roman" w:eastAsia="Aptos" w:hAnsi="Times New Roman" w:cs="Times New Roman"/>
        </w:rPr>
        <w:t xml:space="preserve"> helps inform the reader of critical and important health outcomes addressed </w:t>
      </w:r>
      <w:r w:rsidR="00B10DC6" w:rsidRPr="005136A2">
        <w:rPr>
          <w:rFonts w:ascii="Times New Roman" w:eastAsia="Aptos" w:hAnsi="Times New Roman" w:cs="Times New Roman"/>
        </w:rPr>
        <w:t>within identified</w:t>
      </w:r>
      <w:r w:rsidR="7F1EE976" w:rsidRPr="005136A2">
        <w:rPr>
          <w:rFonts w:ascii="Times New Roman" w:eastAsia="Aptos" w:hAnsi="Times New Roman" w:cs="Times New Roman"/>
        </w:rPr>
        <w:t xml:space="preserve"> population groups.</w:t>
      </w:r>
      <w:r w:rsidR="68F7CAA0" w:rsidRPr="005136A2">
        <w:rPr>
          <w:rFonts w:ascii="Times New Roman" w:eastAsia="Aptos" w:hAnsi="Times New Roman" w:cs="Times New Roman"/>
        </w:rPr>
        <w:t xml:space="preserve"> </w:t>
      </w:r>
    </w:p>
    <w:p w14:paraId="3D28B01A" w14:textId="16019752" w:rsidR="3BF3AEB4" w:rsidRPr="005136A2" w:rsidRDefault="3BF3AEB4" w:rsidP="00551CAC">
      <w:pPr>
        <w:spacing w:line="276" w:lineRule="auto"/>
        <w:rPr>
          <w:rFonts w:ascii="Times New Roman" w:eastAsia="Aptos" w:hAnsi="Times New Roman" w:cs="Times New Roman"/>
        </w:rPr>
      </w:pPr>
      <w:r w:rsidRPr="005136A2">
        <w:rPr>
          <w:rFonts w:ascii="Times New Roman" w:eastAsia="Aptos" w:hAnsi="Times New Roman" w:cs="Times New Roman"/>
        </w:rPr>
        <w:t>Many of the guidelines</w:t>
      </w:r>
      <w:r w:rsidR="000E3E1F" w:rsidRPr="005136A2">
        <w:rPr>
          <w:rFonts w:ascii="Times New Roman" w:eastAsia="Aptos" w:hAnsi="Times New Roman" w:cs="Times New Roman"/>
        </w:rPr>
        <w:t xml:space="preserve"> </w:t>
      </w:r>
      <w:r w:rsidR="1B19BFE3" w:rsidRPr="005136A2">
        <w:rPr>
          <w:rFonts w:ascii="Times New Roman" w:eastAsia="Aptos" w:hAnsi="Times New Roman" w:cs="Times New Roman"/>
        </w:rPr>
        <w:t>as well as the messages aimed at the general public</w:t>
      </w:r>
      <w:r w:rsidR="000E3E1F" w:rsidRPr="005136A2">
        <w:rPr>
          <w:rFonts w:ascii="Times New Roman" w:eastAsia="Aptos" w:hAnsi="Times New Roman" w:cs="Times New Roman"/>
        </w:rPr>
        <w:t xml:space="preserve"> </w:t>
      </w:r>
      <w:r w:rsidR="000E3E1F" w:rsidRPr="005136A2">
        <w:rPr>
          <w:rFonts w:ascii="Times New Roman" w:eastAsia="Aptos" w:hAnsi="Times New Roman" w:cs="Times New Roman"/>
        </w:rPr>
        <w:t xml:space="preserve">remain the same between </w:t>
      </w:r>
      <w:r w:rsidR="000E3E1F" w:rsidRPr="005136A2">
        <w:rPr>
          <w:rFonts w:ascii="Times New Roman" w:eastAsia="Aptos" w:hAnsi="Times New Roman" w:cs="Times New Roman"/>
        </w:rPr>
        <w:t xml:space="preserve">the </w:t>
      </w:r>
      <w:r w:rsidR="000E3E1F" w:rsidRPr="005136A2">
        <w:rPr>
          <w:rFonts w:ascii="Times New Roman" w:eastAsia="Aptos" w:hAnsi="Times New Roman" w:cs="Times New Roman"/>
        </w:rPr>
        <w:t>2010 and 2020</w:t>
      </w:r>
      <w:r w:rsidR="000E3E1F" w:rsidRPr="005136A2">
        <w:rPr>
          <w:rFonts w:ascii="Times New Roman" w:eastAsia="Aptos" w:hAnsi="Times New Roman" w:cs="Times New Roman"/>
        </w:rPr>
        <w:t xml:space="preserve"> reports</w:t>
      </w:r>
      <w:r w:rsidR="1B19BFE3" w:rsidRPr="005136A2">
        <w:rPr>
          <w:rFonts w:ascii="Times New Roman" w:eastAsia="Aptos" w:hAnsi="Times New Roman" w:cs="Times New Roman"/>
        </w:rPr>
        <w:t>, reaffirming that some activity is always better than none</w:t>
      </w:r>
      <w:r w:rsidR="21E7C962" w:rsidRPr="005136A2">
        <w:rPr>
          <w:rFonts w:ascii="Times New Roman" w:eastAsia="Aptos" w:hAnsi="Times New Roman" w:cs="Times New Roman"/>
        </w:rPr>
        <w:t xml:space="preserve"> and that </w:t>
      </w:r>
      <w:r w:rsidR="00D17D73" w:rsidRPr="005136A2">
        <w:rPr>
          <w:rFonts w:ascii="Times New Roman" w:eastAsia="Aptos" w:hAnsi="Times New Roman" w:cs="Times New Roman"/>
        </w:rPr>
        <w:t>every person is encouraged to</w:t>
      </w:r>
      <w:r w:rsidR="21E7C962" w:rsidRPr="005136A2">
        <w:rPr>
          <w:rFonts w:ascii="Times New Roman" w:eastAsia="Aptos" w:hAnsi="Times New Roman" w:cs="Times New Roman"/>
        </w:rPr>
        <w:t xml:space="preserve"> aim to exceed the minimum guidelines for optimal health </w:t>
      </w:r>
      <w:r w:rsidR="44A6EDA8" w:rsidRPr="005136A2">
        <w:rPr>
          <w:rFonts w:ascii="Times New Roman" w:eastAsia="Aptos" w:hAnsi="Times New Roman" w:cs="Times New Roman"/>
        </w:rPr>
        <w:t>outcome</w:t>
      </w:r>
      <w:r w:rsidR="0012106A" w:rsidRPr="005136A2">
        <w:rPr>
          <w:rFonts w:ascii="Times New Roman" w:eastAsia="Aptos" w:hAnsi="Times New Roman" w:cs="Times New Roman"/>
        </w:rPr>
        <w:t>s</w:t>
      </w:r>
      <w:r w:rsidR="006F7BBF" w:rsidRPr="005136A2">
        <w:rPr>
          <w:rFonts w:ascii="Times New Roman" w:eastAsia="Aptos" w:hAnsi="Times New Roman" w:cs="Times New Roman"/>
        </w:rPr>
        <w:t xml:space="preserve">. </w:t>
      </w:r>
      <w:r w:rsidR="002E7DEF" w:rsidRPr="005136A2">
        <w:rPr>
          <w:rFonts w:ascii="Times New Roman" w:eastAsia="Aptos" w:hAnsi="Times New Roman" w:cs="Times New Roman"/>
        </w:rPr>
        <w:t>There</w:t>
      </w:r>
      <w:r w:rsidR="006F7BBF" w:rsidRPr="005136A2">
        <w:rPr>
          <w:rFonts w:ascii="Times New Roman" w:eastAsia="Aptos" w:hAnsi="Times New Roman" w:cs="Times New Roman"/>
        </w:rPr>
        <w:t xml:space="preserve"> is </w:t>
      </w:r>
      <w:r w:rsidR="002E7DEF" w:rsidRPr="005136A2">
        <w:rPr>
          <w:rFonts w:ascii="Times New Roman" w:eastAsia="Aptos" w:hAnsi="Times New Roman" w:cs="Times New Roman"/>
        </w:rPr>
        <w:t xml:space="preserve">a </w:t>
      </w:r>
      <w:r w:rsidR="006F7BBF" w:rsidRPr="005136A2">
        <w:rPr>
          <w:rFonts w:ascii="Times New Roman" w:eastAsia="Aptos" w:hAnsi="Times New Roman" w:cs="Times New Roman"/>
        </w:rPr>
        <w:t xml:space="preserve">clear understanding that </w:t>
      </w:r>
      <w:r w:rsidR="51875377" w:rsidRPr="005136A2">
        <w:rPr>
          <w:rFonts w:ascii="Times New Roman" w:eastAsia="Aptos" w:hAnsi="Times New Roman" w:cs="Times New Roman"/>
        </w:rPr>
        <w:t xml:space="preserve">individuals who do not perform any </w:t>
      </w:r>
      <w:r w:rsidR="003D09F6" w:rsidRPr="005136A2">
        <w:rPr>
          <w:rFonts w:ascii="Times New Roman" w:eastAsia="Aptos" w:hAnsi="Times New Roman" w:cs="Times New Roman"/>
        </w:rPr>
        <w:t>PA</w:t>
      </w:r>
      <w:r w:rsidR="51875377" w:rsidRPr="005136A2">
        <w:rPr>
          <w:rFonts w:ascii="Times New Roman" w:eastAsia="Aptos" w:hAnsi="Times New Roman" w:cs="Times New Roman"/>
        </w:rPr>
        <w:t xml:space="preserve"> should aim to build frequency, duration </w:t>
      </w:r>
      <w:r w:rsidR="32C9F38E" w:rsidRPr="005136A2">
        <w:rPr>
          <w:rFonts w:ascii="Times New Roman" w:eastAsia="Aptos" w:hAnsi="Times New Roman" w:cs="Times New Roman"/>
        </w:rPr>
        <w:t xml:space="preserve">and intensity </w:t>
      </w:r>
      <w:r w:rsidR="005C6F5C" w:rsidRPr="005136A2">
        <w:rPr>
          <w:rFonts w:ascii="Times New Roman" w:eastAsia="Aptos" w:hAnsi="Times New Roman" w:cs="Times New Roman"/>
        </w:rPr>
        <w:t>gradually</w:t>
      </w:r>
      <w:r w:rsidR="32C9F38E" w:rsidRPr="005136A2">
        <w:rPr>
          <w:rFonts w:ascii="Times New Roman" w:eastAsia="Aptos" w:hAnsi="Times New Roman" w:cs="Times New Roman"/>
        </w:rPr>
        <w:t xml:space="preserve"> to manage and reduce </w:t>
      </w:r>
      <w:r w:rsidR="6E1EFAEC" w:rsidRPr="005136A2">
        <w:rPr>
          <w:rFonts w:ascii="Times New Roman" w:eastAsia="Aptos" w:hAnsi="Times New Roman" w:cs="Times New Roman"/>
        </w:rPr>
        <w:t>any potential harm</w:t>
      </w:r>
      <w:r w:rsidR="00A569CE" w:rsidRPr="005136A2">
        <w:rPr>
          <w:rFonts w:ascii="Times New Roman" w:eastAsia="Aptos" w:hAnsi="Times New Roman" w:cs="Times New Roman"/>
        </w:rPr>
        <w:t xml:space="preserve"> to their health and wellbeing</w:t>
      </w:r>
      <w:r w:rsidR="6E1EFAEC" w:rsidRPr="005136A2">
        <w:rPr>
          <w:rFonts w:ascii="Times New Roman" w:eastAsia="Aptos" w:hAnsi="Times New Roman" w:cs="Times New Roman"/>
        </w:rPr>
        <w:t>.</w:t>
      </w:r>
      <w:r w:rsidR="51875377" w:rsidRPr="005136A2">
        <w:rPr>
          <w:rFonts w:ascii="Times New Roman" w:eastAsia="Aptos" w:hAnsi="Times New Roman" w:cs="Times New Roman"/>
        </w:rPr>
        <w:t xml:space="preserve"> </w:t>
      </w:r>
    </w:p>
    <w:p w14:paraId="573C5695" w14:textId="07735DA9" w:rsidR="00071B0D" w:rsidRPr="005136A2" w:rsidRDefault="0091661C" w:rsidP="00551CAC">
      <w:pPr>
        <w:spacing w:line="276" w:lineRule="auto"/>
        <w:rPr>
          <w:rFonts w:ascii="Times New Roman" w:eastAsiaTheme="minorEastAsia" w:hAnsi="Times New Roman" w:cs="Times New Roman"/>
          <w:color w:val="1B1B1B"/>
        </w:rPr>
      </w:pPr>
      <w:r w:rsidRPr="005136A2">
        <w:rPr>
          <w:rFonts w:ascii="Times New Roman" w:eastAsia="Aptos" w:hAnsi="Times New Roman" w:cs="Times New Roman"/>
        </w:rPr>
        <w:t>The updated report suggests that efforts</w:t>
      </w:r>
      <w:r w:rsidR="121D934A" w:rsidRPr="005136A2">
        <w:rPr>
          <w:rFonts w:ascii="Times New Roman" w:eastAsia="Aptos" w:hAnsi="Times New Roman" w:cs="Times New Roman"/>
        </w:rPr>
        <w:t xml:space="preserve"> have been made to reduce sedentary behaviour</w:t>
      </w:r>
      <w:r w:rsidR="6403860E" w:rsidRPr="005136A2">
        <w:rPr>
          <w:rFonts w:ascii="Times New Roman" w:eastAsia="Aptos" w:hAnsi="Times New Roman" w:cs="Times New Roman"/>
        </w:rPr>
        <w:t xml:space="preserve"> </w:t>
      </w:r>
      <w:r w:rsidRPr="005136A2">
        <w:rPr>
          <w:rFonts w:ascii="Times New Roman" w:eastAsia="Aptos" w:hAnsi="Times New Roman" w:cs="Times New Roman"/>
        </w:rPr>
        <w:t xml:space="preserve">including </w:t>
      </w:r>
      <w:r w:rsidR="00270313" w:rsidRPr="005136A2">
        <w:rPr>
          <w:rFonts w:ascii="Times New Roman" w:eastAsia="Aptos" w:hAnsi="Times New Roman" w:cs="Times New Roman"/>
        </w:rPr>
        <w:t>recommendations on the reduction</w:t>
      </w:r>
      <w:r w:rsidR="6C2D8D45" w:rsidRPr="005136A2">
        <w:rPr>
          <w:rFonts w:ascii="Times New Roman" w:eastAsia="Aptos" w:hAnsi="Times New Roman" w:cs="Times New Roman"/>
        </w:rPr>
        <w:t xml:space="preserve"> </w:t>
      </w:r>
      <w:r w:rsidR="0019757D" w:rsidRPr="005136A2">
        <w:rPr>
          <w:rFonts w:ascii="Times New Roman" w:eastAsia="Aptos" w:hAnsi="Times New Roman" w:cs="Times New Roman"/>
        </w:rPr>
        <w:t xml:space="preserve">of </w:t>
      </w:r>
      <w:r w:rsidR="6EFD6919" w:rsidRPr="005136A2">
        <w:rPr>
          <w:rFonts w:ascii="Times New Roman" w:eastAsia="Aptos" w:hAnsi="Times New Roman" w:cs="Times New Roman"/>
        </w:rPr>
        <w:t>screen time</w:t>
      </w:r>
      <w:r w:rsidR="546ECF03" w:rsidRPr="005136A2">
        <w:rPr>
          <w:rFonts w:ascii="Times New Roman" w:eastAsia="Aptos" w:hAnsi="Times New Roman" w:cs="Times New Roman"/>
        </w:rPr>
        <w:t xml:space="preserve"> for children and adolescents. </w:t>
      </w:r>
      <w:r w:rsidR="000330C3" w:rsidRPr="005136A2">
        <w:rPr>
          <w:rFonts w:ascii="Times New Roman" w:eastAsia="Aptos" w:hAnsi="Times New Roman" w:cs="Times New Roman"/>
        </w:rPr>
        <w:t>The report also recommends that s</w:t>
      </w:r>
      <w:r w:rsidR="546ECF03" w:rsidRPr="005136A2">
        <w:rPr>
          <w:rFonts w:ascii="Times New Roman" w:eastAsia="Aptos" w:hAnsi="Times New Roman" w:cs="Times New Roman"/>
        </w:rPr>
        <w:t>edentary behaviour should be minimised</w:t>
      </w:r>
      <w:r w:rsidR="3BE6BF5B" w:rsidRPr="005136A2">
        <w:rPr>
          <w:rFonts w:ascii="Times New Roman" w:eastAsia="Aptos" w:hAnsi="Times New Roman" w:cs="Times New Roman"/>
        </w:rPr>
        <w:t xml:space="preserve"> to avoid associated risks including </w:t>
      </w:r>
      <w:r w:rsidR="3BE6BF5B" w:rsidRPr="005136A2">
        <w:rPr>
          <w:rFonts w:ascii="Times New Roman" w:eastAsiaTheme="minorEastAsia" w:hAnsi="Times New Roman" w:cs="Times New Roman"/>
          <w:color w:val="1B1B1B"/>
        </w:rPr>
        <w:t>all-cause mortality, cardiovascular disease mortality</w:t>
      </w:r>
      <w:r w:rsidR="000330C3" w:rsidRPr="005136A2">
        <w:rPr>
          <w:rFonts w:ascii="Times New Roman" w:eastAsiaTheme="minorEastAsia" w:hAnsi="Times New Roman" w:cs="Times New Roman"/>
          <w:color w:val="1B1B1B"/>
        </w:rPr>
        <w:t xml:space="preserve">, </w:t>
      </w:r>
      <w:r w:rsidR="3BE6BF5B" w:rsidRPr="005136A2">
        <w:rPr>
          <w:rFonts w:ascii="Times New Roman" w:eastAsiaTheme="minorEastAsia" w:hAnsi="Times New Roman" w:cs="Times New Roman"/>
          <w:color w:val="1B1B1B"/>
        </w:rPr>
        <w:t>cancer mortality and incidence of cardiovascular disease</w:t>
      </w:r>
      <w:r w:rsidR="00955F5A" w:rsidRPr="005136A2">
        <w:rPr>
          <w:rFonts w:ascii="Times New Roman" w:eastAsiaTheme="minorEastAsia" w:hAnsi="Times New Roman" w:cs="Times New Roman"/>
          <w:color w:val="1B1B1B"/>
        </w:rPr>
        <w:t>,</w:t>
      </w:r>
      <w:r w:rsidR="3BE6BF5B" w:rsidRPr="005136A2">
        <w:rPr>
          <w:rFonts w:ascii="Times New Roman" w:eastAsiaTheme="minorEastAsia" w:hAnsi="Times New Roman" w:cs="Times New Roman"/>
          <w:color w:val="1B1B1B"/>
        </w:rPr>
        <w:t xml:space="preserve"> type 2 diabetes and cancer</w:t>
      </w:r>
      <w:r w:rsidR="00117E36" w:rsidRPr="005136A2">
        <w:rPr>
          <w:rFonts w:ascii="Times New Roman" w:eastAsiaTheme="minorEastAsia" w:hAnsi="Times New Roman" w:cs="Times New Roman"/>
          <w:color w:val="1B1B1B"/>
        </w:rPr>
        <w:t xml:space="preserve">, </w:t>
      </w:r>
      <w:r w:rsidR="5A39FE55" w:rsidRPr="005136A2">
        <w:rPr>
          <w:rFonts w:ascii="Times New Roman" w:eastAsiaTheme="minorEastAsia" w:hAnsi="Times New Roman" w:cs="Times New Roman"/>
          <w:color w:val="1B1B1B"/>
        </w:rPr>
        <w:t>recommendations</w:t>
      </w:r>
      <w:r w:rsidR="6C5A1D4F" w:rsidRPr="005136A2">
        <w:rPr>
          <w:rFonts w:ascii="Times New Roman" w:eastAsiaTheme="minorEastAsia" w:hAnsi="Times New Roman" w:cs="Times New Roman"/>
          <w:color w:val="1B1B1B"/>
        </w:rPr>
        <w:t xml:space="preserve"> not previously addressed in the 2010 guidelines</w:t>
      </w:r>
      <w:r w:rsidR="00F25BF8" w:rsidRPr="005136A2">
        <w:rPr>
          <w:rFonts w:ascii="Times New Roman" w:eastAsiaTheme="minorEastAsia" w:hAnsi="Times New Roman" w:cs="Times New Roman"/>
          <w:color w:val="1B1B1B"/>
        </w:rPr>
        <w:t>.</w:t>
      </w:r>
    </w:p>
    <w:p w14:paraId="65EB4A52" w14:textId="6A18DF53" w:rsidR="00434741" w:rsidRPr="005136A2" w:rsidRDefault="00B37C0A" w:rsidP="00551CAC">
      <w:pPr>
        <w:spacing w:line="276" w:lineRule="auto"/>
        <w:rPr>
          <w:rFonts w:ascii="Times New Roman" w:hAnsi="Times New Roman" w:cs="Times New Roman"/>
          <w:color w:val="333333"/>
          <w:shd w:val="clear" w:color="auto" w:fill="FFFFFF"/>
        </w:rPr>
      </w:pPr>
      <w:r w:rsidRPr="005136A2">
        <w:rPr>
          <w:rFonts w:ascii="Times New Roman" w:eastAsiaTheme="minorEastAsia" w:hAnsi="Times New Roman" w:cs="Times New Roman"/>
          <w:color w:val="1B1B1B"/>
        </w:rPr>
        <w:t xml:space="preserve">Carson et al (2016) conducted a </w:t>
      </w:r>
      <w:r w:rsidR="00D626A9" w:rsidRPr="005136A2">
        <w:rPr>
          <w:rFonts w:ascii="Times New Roman" w:eastAsiaTheme="minorEastAsia" w:hAnsi="Times New Roman" w:cs="Times New Roman"/>
          <w:color w:val="1B1B1B"/>
        </w:rPr>
        <w:t>systematic review</w:t>
      </w:r>
      <w:r w:rsidR="0049760A" w:rsidRPr="005136A2">
        <w:rPr>
          <w:rFonts w:ascii="Times New Roman" w:eastAsiaTheme="minorEastAsia" w:hAnsi="Times New Roman" w:cs="Times New Roman"/>
          <w:color w:val="1B1B1B"/>
        </w:rPr>
        <w:t xml:space="preserve"> </w:t>
      </w:r>
      <w:r w:rsidR="00B5222B" w:rsidRPr="005136A2">
        <w:rPr>
          <w:rFonts w:ascii="Times New Roman" w:eastAsiaTheme="minorEastAsia" w:hAnsi="Times New Roman" w:cs="Times New Roman"/>
          <w:color w:val="1B1B1B"/>
        </w:rPr>
        <w:t>o</w:t>
      </w:r>
      <w:r w:rsidR="00452878" w:rsidRPr="005136A2">
        <w:rPr>
          <w:rFonts w:ascii="Times New Roman" w:eastAsiaTheme="minorEastAsia" w:hAnsi="Times New Roman" w:cs="Times New Roman"/>
          <w:color w:val="1B1B1B"/>
        </w:rPr>
        <w:t>f 23</w:t>
      </w:r>
      <w:r w:rsidR="00327C2C" w:rsidRPr="005136A2">
        <w:rPr>
          <w:rFonts w:ascii="Times New Roman" w:eastAsiaTheme="minorEastAsia" w:hAnsi="Times New Roman" w:cs="Times New Roman"/>
          <w:color w:val="1B1B1B"/>
        </w:rPr>
        <w:t xml:space="preserve">5 studies </w:t>
      </w:r>
      <w:r w:rsidR="00EB2B7E" w:rsidRPr="005136A2">
        <w:rPr>
          <w:rFonts w:ascii="Times New Roman" w:hAnsi="Times New Roman" w:cs="Times New Roman"/>
          <w:color w:val="333333"/>
          <w:shd w:val="clear" w:color="auto" w:fill="FFFFFF"/>
        </w:rPr>
        <w:t>representing 1</w:t>
      </w:r>
      <w:r w:rsidR="00434741" w:rsidRPr="005136A2">
        <w:rPr>
          <w:rFonts w:ascii="Times New Roman" w:hAnsi="Times New Roman" w:cs="Times New Roman"/>
          <w:color w:val="333333"/>
          <w:shd w:val="clear" w:color="auto" w:fill="FFFFFF"/>
        </w:rPr>
        <w:t>,</w:t>
      </w:r>
      <w:r w:rsidR="00EB2B7E" w:rsidRPr="005136A2">
        <w:rPr>
          <w:rFonts w:ascii="Times New Roman" w:hAnsi="Times New Roman" w:cs="Times New Roman"/>
          <w:color w:val="333333"/>
          <w:shd w:val="clear" w:color="auto" w:fill="FFFFFF"/>
        </w:rPr>
        <w:t>657</w:t>
      </w:r>
      <w:r w:rsidR="00434741" w:rsidRPr="005136A2">
        <w:rPr>
          <w:rFonts w:ascii="Times New Roman" w:hAnsi="Times New Roman" w:cs="Times New Roman"/>
          <w:color w:val="333333"/>
          <w:shd w:val="clear" w:color="auto" w:fill="FFFFFF"/>
        </w:rPr>
        <w:t>,</w:t>
      </w:r>
      <w:r w:rsidR="00EB2B7E" w:rsidRPr="005136A2">
        <w:rPr>
          <w:rFonts w:ascii="Times New Roman" w:hAnsi="Times New Roman" w:cs="Times New Roman"/>
          <w:color w:val="333333"/>
          <w:shd w:val="clear" w:color="auto" w:fill="FFFFFF"/>
        </w:rPr>
        <w:t>064 unique participants from 71 different countries</w:t>
      </w:r>
      <w:r w:rsidR="00B5222B" w:rsidRPr="005136A2">
        <w:rPr>
          <w:rFonts w:ascii="Times New Roman" w:hAnsi="Times New Roman" w:cs="Times New Roman"/>
          <w:color w:val="333333"/>
          <w:shd w:val="clear" w:color="auto" w:fill="FFFFFF"/>
        </w:rPr>
        <w:t>.  The review</w:t>
      </w:r>
      <w:r w:rsidR="000000A9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640A2E" w:rsidRPr="005136A2">
        <w:rPr>
          <w:rFonts w:ascii="Times New Roman" w:hAnsi="Times New Roman" w:cs="Times New Roman"/>
          <w:color w:val="333333"/>
          <w:shd w:val="clear" w:color="auto" w:fill="FFFFFF"/>
        </w:rPr>
        <w:t>suggest</w:t>
      </w:r>
      <w:r w:rsidR="006F02E0" w:rsidRPr="005136A2">
        <w:rPr>
          <w:rFonts w:ascii="Times New Roman" w:hAnsi="Times New Roman" w:cs="Times New Roman"/>
          <w:color w:val="333333"/>
          <w:shd w:val="clear" w:color="auto" w:fill="FFFFFF"/>
        </w:rPr>
        <w:t>ed</w:t>
      </w:r>
      <w:r w:rsidR="00640A2E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that </w:t>
      </w:r>
      <w:r w:rsidR="00B270EE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higher durations or frequency of </w:t>
      </w:r>
      <w:r w:rsidR="00640A2E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screen time </w:t>
      </w:r>
      <w:r w:rsidR="00B270EE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is associated with </w:t>
      </w:r>
      <w:r w:rsidR="00B50A90" w:rsidRPr="005136A2">
        <w:rPr>
          <w:rFonts w:ascii="Times New Roman" w:hAnsi="Times New Roman" w:cs="Times New Roman"/>
          <w:color w:val="333333"/>
          <w:shd w:val="clear" w:color="auto" w:fill="FFFFFF"/>
        </w:rPr>
        <w:t>unfavourable body composition, higher clustered cardiometabolic risk scores</w:t>
      </w:r>
      <w:r w:rsidR="009F1FE8" w:rsidRPr="005136A2">
        <w:rPr>
          <w:rFonts w:ascii="Times New Roman" w:hAnsi="Times New Roman" w:cs="Times New Roman"/>
          <w:color w:val="333333"/>
          <w:shd w:val="clear" w:color="auto" w:fill="FFFFFF"/>
        </w:rPr>
        <w:t>, unfavourable behavioural conduct</w:t>
      </w:r>
      <w:r w:rsidR="00BC2F7D" w:rsidRPr="005136A2">
        <w:rPr>
          <w:rFonts w:ascii="Times New Roman" w:hAnsi="Times New Roman" w:cs="Times New Roman"/>
          <w:color w:val="333333"/>
          <w:shd w:val="clear" w:color="auto" w:fill="FFFFFF"/>
        </w:rPr>
        <w:t>/pro-social behaviour</w:t>
      </w:r>
      <w:r w:rsidR="00AD2D7A" w:rsidRPr="005136A2">
        <w:rPr>
          <w:rFonts w:ascii="Times New Roman" w:hAnsi="Times New Roman" w:cs="Times New Roman"/>
          <w:color w:val="333333"/>
          <w:shd w:val="clear" w:color="auto" w:fill="FFFFFF"/>
        </w:rPr>
        <w:t>, lower fitness</w:t>
      </w:r>
      <w:r w:rsidR="00823A27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and</w:t>
      </w:r>
      <w:r w:rsidR="00AD2D7A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lower </w:t>
      </w:r>
      <w:r w:rsidR="00823A27" w:rsidRPr="005136A2">
        <w:rPr>
          <w:rFonts w:ascii="Times New Roman" w:hAnsi="Times New Roman" w:cs="Times New Roman"/>
          <w:color w:val="333333"/>
          <w:shd w:val="clear" w:color="auto" w:fill="FFFFFF"/>
        </w:rPr>
        <w:t>self-esteem</w:t>
      </w:r>
      <w:r w:rsidR="007F3E2D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. </w:t>
      </w:r>
    </w:p>
    <w:p w14:paraId="44FC05B7" w14:textId="118848D4" w:rsidR="00574873" w:rsidRPr="005136A2" w:rsidRDefault="00702A12" w:rsidP="00551CAC">
      <w:pPr>
        <w:spacing w:line="276" w:lineRule="auto"/>
        <w:rPr>
          <w:rFonts w:ascii="Times New Roman" w:hAnsi="Times New Roman" w:cs="Times New Roman"/>
          <w:color w:val="333333"/>
          <w:shd w:val="clear" w:color="auto" w:fill="FFFFFF"/>
        </w:rPr>
      </w:pPr>
      <w:r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The </w:t>
      </w:r>
      <w:r w:rsidR="00B5222B" w:rsidRPr="005136A2">
        <w:rPr>
          <w:rFonts w:ascii="Times New Roman" w:hAnsi="Times New Roman" w:cs="Times New Roman"/>
          <w:color w:val="333333"/>
          <w:shd w:val="clear" w:color="auto" w:fill="FFFFFF"/>
        </w:rPr>
        <w:t>review</w:t>
      </w:r>
      <w:r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>also observe</w:t>
      </w:r>
      <w:r w:rsidR="00B5222B" w:rsidRPr="005136A2">
        <w:rPr>
          <w:rFonts w:ascii="Times New Roman" w:hAnsi="Times New Roman" w:cs="Times New Roman"/>
          <w:color w:val="333333"/>
          <w:shd w:val="clear" w:color="auto" w:fill="FFFFFF"/>
        </w:rPr>
        <w:t>d</w:t>
      </w:r>
      <w:r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5C7EDF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that those who spend time reading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>and</w:t>
      </w:r>
      <w:r w:rsidR="005C7EDF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doing homework </w:t>
      </w:r>
      <w:r w:rsidR="00831E90" w:rsidRPr="005136A2">
        <w:rPr>
          <w:rFonts w:ascii="Times New Roman" w:hAnsi="Times New Roman" w:cs="Times New Roman"/>
          <w:color w:val="333333"/>
          <w:shd w:val="clear" w:color="auto" w:fill="FFFFFF"/>
        </w:rPr>
        <w:t>tend to reach a higher level of academic achievement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– useful </w:t>
      </w:r>
      <w:r w:rsidR="00831E90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information </w:t>
      </w:r>
      <w:r w:rsidR="0046157A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to help influence those in </w:t>
      </w:r>
      <w:r w:rsidR="00811E2F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education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perhaps - </w:t>
      </w:r>
      <w:r w:rsidR="00811E2F" w:rsidRPr="005136A2">
        <w:rPr>
          <w:rFonts w:ascii="Times New Roman" w:hAnsi="Times New Roman" w:cs="Times New Roman"/>
          <w:color w:val="333333"/>
          <w:shd w:val="clear" w:color="auto" w:fill="FFFFFF"/>
        </w:rPr>
        <w:t>but</w:t>
      </w:r>
      <w:r w:rsidR="0046157A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this </w:t>
      </w:r>
      <w:r w:rsidR="0046157A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does </w:t>
      </w:r>
      <w:r w:rsidR="009D523C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not address the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>subject</w:t>
      </w:r>
      <w:r w:rsidR="009D523C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of sedentary behaviour</w:t>
      </w:r>
      <w:r w:rsidR="0046675C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in</w:t>
      </w:r>
      <w:r w:rsidR="00327201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that r</w:t>
      </w:r>
      <w:r w:rsidR="009D523C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eading or doing homework does not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help </w:t>
      </w:r>
      <w:r w:rsidR="009D523C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reduce </w:t>
      </w:r>
      <w:r w:rsidR="00D17610" w:rsidRPr="005136A2">
        <w:rPr>
          <w:rFonts w:ascii="Times New Roman" w:hAnsi="Times New Roman" w:cs="Times New Roman"/>
          <w:color w:val="333333"/>
          <w:shd w:val="clear" w:color="auto" w:fill="FFFFFF"/>
        </w:rPr>
        <w:t>the</w:t>
      </w:r>
      <w:r w:rsidR="009D523C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risks associated with </w:t>
      </w:r>
      <w:r w:rsidR="006E24C0" w:rsidRPr="005136A2">
        <w:rPr>
          <w:rFonts w:ascii="Times New Roman" w:hAnsi="Times New Roman" w:cs="Times New Roman"/>
          <w:color w:val="333333"/>
          <w:shd w:val="clear" w:color="auto" w:fill="FFFFFF"/>
        </w:rPr>
        <w:t>it</w:t>
      </w:r>
      <w:r w:rsidR="00D17610" w:rsidRPr="005136A2">
        <w:rPr>
          <w:rFonts w:ascii="Times New Roman" w:hAnsi="Times New Roman" w:cs="Times New Roman"/>
          <w:color w:val="333333"/>
          <w:shd w:val="clear" w:color="auto" w:fill="FFFFFF"/>
        </w:rPr>
        <w:t>.</w:t>
      </w:r>
      <w:r w:rsidR="009D523C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</w:p>
    <w:p w14:paraId="66887F7C" w14:textId="197E641E" w:rsidR="00F63544" w:rsidRPr="005136A2" w:rsidRDefault="00D17610" w:rsidP="00551CAC">
      <w:pPr>
        <w:spacing w:line="276" w:lineRule="auto"/>
        <w:rPr>
          <w:rFonts w:ascii="Times New Roman" w:hAnsi="Times New Roman" w:cs="Times New Roman"/>
          <w:color w:val="2C3E50"/>
          <w:shd w:val="clear" w:color="auto" w:fill="FFFFFF"/>
        </w:rPr>
      </w:pPr>
      <w:r w:rsidRPr="005136A2">
        <w:rPr>
          <w:rFonts w:ascii="Times New Roman" w:hAnsi="Times New Roman" w:cs="Times New Roman"/>
          <w:color w:val="2C3E50"/>
          <w:shd w:val="clear" w:color="auto" w:fill="FFFFFF"/>
        </w:rPr>
        <w:t>I</w:t>
      </w:r>
      <w:r w:rsidR="002F3BB3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t is worth noting 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that the evidence </w:t>
      </w:r>
      <w:r w:rsidR="00D527C1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used to support </w:t>
      </w:r>
      <w:r w:rsidR="004D136B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the </w:t>
      </w:r>
      <w:r w:rsidR="004C590F" w:rsidRPr="005136A2">
        <w:rPr>
          <w:rFonts w:ascii="Times New Roman" w:hAnsi="Times New Roman" w:cs="Times New Roman"/>
          <w:color w:val="333333"/>
          <w:shd w:val="clear" w:color="auto" w:fill="FFFFFF"/>
        </w:rPr>
        <w:t>review</w:t>
      </w:r>
      <w:r w:rsidR="00D527C1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ranged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in qualification between 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“very low”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>and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“moderate” </w:t>
      </w:r>
      <w:r w:rsidR="00574873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in 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t>quality.</w:t>
      </w:r>
      <w:r w:rsidR="00D527C1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B85576" w:rsidRPr="005136A2">
        <w:rPr>
          <w:rFonts w:ascii="Times New Roman" w:hAnsi="Times New Roman" w:cs="Times New Roman"/>
          <w:color w:val="333333"/>
          <w:shd w:val="clear" w:color="auto" w:fill="FFFFFF"/>
        </w:rPr>
        <w:t>Quality monitor</w:t>
      </w:r>
      <w:r w:rsidR="00FE7431" w:rsidRPr="005136A2">
        <w:rPr>
          <w:rFonts w:ascii="Times New Roman" w:hAnsi="Times New Roman" w:cs="Times New Roman"/>
          <w:color w:val="333333"/>
          <w:shd w:val="clear" w:color="auto" w:fill="FFFFFF"/>
        </w:rPr>
        <w:t>ing</w:t>
      </w:r>
      <w:r w:rsidR="00B85576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FE7431" w:rsidRPr="005136A2">
        <w:rPr>
          <w:rFonts w:ascii="Times New Roman" w:hAnsi="Times New Roman" w:cs="Times New Roman"/>
          <w:color w:val="333333"/>
          <w:shd w:val="clear" w:color="auto" w:fill="FFFFFF"/>
        </w:rPr>
        <w:t>including</w:t>
      </w:r>
      <w:r w:rsidR="00B85576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clinical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quality 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lastRenderedPageBreak/>
        <w:t xml:space="preserve">studies using reliable and valid sedentary behaviour measures </w:t>
      </w:r>
      <w:r w:rsidR="00B85576" w:rsidRPr="005136A2">
        <w:rPr>
          <w:rFonts w:ascii="Times New Roman" w:hAnsi="Times New Roman" w:cs="Times New Roman"/>
          <w:color w:val="333333"/>
          <w:shd w:val="clear" w:color="auto" w:fill="FFFFFF"/>
        </w:rPr>
        <w:t>may</w:t>
      </w:r>
      <w:r w:rsidR="001A6782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confirm this largely observational </w:t>
      </w:r>
      <w:r w:rsidR="002251BE" w:rsidRPr="005136A2">
        <w:rPr>
          <w:rFonts w:ascii="Times New Roman" w:hAnsi="Times New Roman" w:cs="Times New Roman"/>
          <w:color w:val="333333"/>
          <w:shd w:val="clear" w:color="auto" w:fill="FFFFFF"/>
        </w:rPr>
        <w:t>evidence,</w:t>
      </w:r>
      <w:r w:rsidR="00B85576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but</w:t>
      </w:r>
      <w:r w:rsidR="000B0581" w:rsidRPr="005136A2">
        <w:rPr>
          <w:rFonts w:ascii="Times New Roman" w:hAnsi="Times New Roman" w:cs="Times New Roman"/>
          <w:color w:val="333333"/>
          <w:shd w:val="clear" w:color="auto" w:fill="FFFFFF"/>
        </w:rPr>
        <w:t xml:space="preserve"> t</w:t>
      </w:r>
      <w:r w:rsidR="00A8139C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he </w:t>
      </w:r>
      <w:r w:rsidR="00E67751" w:rsidRPr="005136A2">
        <w:rPr>
          <w:rFonts w:ascii="Times New Roman" w:hAnsi="Times New Roman" w:cs="Times New Roman"/>
          <w:color w:val="2C3E50"/>
          <w:shd w:val="clear" w:color="auto" w:fill="FFFFFF"/>
        </w:rPr>
        <w:t>credibility</w:t>
      </w:r>
      <w:r w:rsidR="00A8139C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of the evidence</w:t>
      </w:r>
      <w:r w:rsidR="00593593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shown by </w:t>
      </w:r>
      <w:r w:rsidR="000B0581" w:rsidRPr="005136A2">
        <w:rPr>
          <w:rFonts w:ascii="Times New Roman" w:hAnsi="Times New Roman" w:cs="Times New Roman"/>
          <w:color w:val="2C3E50"/>
          <w:shd w:val="clear" w:color="auto" w:fill="FFFFFF"/>
        </w:rPr>
        <w:t>the vague</w:t>
      </w:r>
      <w:r w:rsidR="00D70C5A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  <w:r w:rsidR="00E67751" w:rsidRPr="005136A2">
        <w:rPr>
          <w:rFonts w:ascii="Times New Roman" w:hAnsi="Times New Roman" w:cs="Times New Roman"/>
          <w:color w:val="2C3E50"/>
          <w:shd w:val="clear" w:color="auto" w:fill="FFFFFF"/>
        </w:rPr>
        <w:t>quality rating</w:t>
      </w:r>
      <w:r w:rsidR="00A8139C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  <w:r w:rsidR="00A713C5" w:rsidRPr="005136A2">
        <w:rPr>
          <w:rFonts w:ascii="Times New Roman" w:hAnsi="Times New Roman" w:cs="Times New Roman"/>
          <w:color w:val="2C3E50"/>
          <w:shd w:val="clear" w:color="auto" w:fill="FFFFFF"/>
        </w:rPr>
        <w:t>suggest</w:t>
      </w:r>
      <w:r w:rsidR="00046DC7" w:rsidRPr="005136A2">
        <w:rPr>
          <w:rFonts w:ascii="Times New Roman" w:hAnsi="Times New Roman" w:cs="Times New Roman"/>
          <w:color w:val="2C3E50"/>
          <w:shd w:val="clear" w:color="auto" w:fill="FFFFFF"/>
        </w:rPr>
        <w:t>s</w:t>
      </w:r>
      <w:r w:rsidR="005F1E35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  <w:r w:rsidR="00B7561F" w:rsidRPr="005136A2">
        <w:rPr>
          <w:rFonts w:ascii="Times New Roman" w:hAnsi="Times New Roman" w:cs="Times New Roman"/>
          <w:color w:val="2C3E50"/>
          <w:shd w:val="clear" w:color="auto" w:fill="FFFFFF"/>
        </w:rPr>
        <w:t>the sources</w:t>
      </w:r>
      <w:r w:rsidR="005F1E35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used</w:t>
      </w:r>
      <w:r w:rsidR="00555A61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  <w:r w:rsidR="00B7561F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may not </w:t>
      </w:r>
      <w:r w:rsidR="00FE7431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actually </w:t>
      </w:r>
      <w:r w:rsidR="004D42CB" w:rsidRPr="005136A2">
        <w:rPr>
          <w:rFonts w:ascii="Times New Roman" w:hAnsi="Times New Roman" w:cs="Times New Roman"/>
          <w:color w:val="2C3E50"/>
          <w:shd w:val="clear" w:color="auto" w:fill="FFFFFF"/>
        </w:rPr>
        <w:t>be</w:t>
      </w:r>
      <w:r w:rsidR="00B7561F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completely </w:t>
      </w:r>
      <w:r w:rsidR="00555A61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reliable due to </w:t>
      </w:r>
      <w:r w:rsidR="00F63544" w:rsidRPr="005136A2">
        <w:rPr>
          <w:rFonts w:ascii="Times New Roman" w:hAnsi="Times New Roman" w:cs="Times New Roman"/>
          <w:color w:val="2C3E50"/>
          <w:shd w:val="clear" w:color="auto" w:fill="FFFFFF"/>
        </w:rPr>
        <w:t>potential</w:t>
      </w:r>
      <w:r w:rsidR="00555A61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  <w:r w:rsidR="00D66752" w:rsidRPr="005136A2">
        <w:rPr>
          <w:rFonts w:ascii="Times New Roman" w:hAnsi="Times New Roman" w:cs="Times New Roman"/>
          <w:color w:val="2C3E50"/>
          <w:shd w:val="clear" w:color="auto" w:fill="FFFFFF"/>
        </w:rPr>
        <w:t>level</w:t>
      </w:r>
      <w:r w:rsidR="00F63544" w:rsidRPr="005136A2">
        <w:rPr>
          <w:rFonts w:ascii="Times New Roman" w:hAnsi="Times New Roman" w:cs="Times New Roman"/>
          <w:color w:val="2C3E50"/>
          <w:shd w:val="clear" w:color="auto" w:fill="FFFFFF"/>
        </w:rPr>
        <w:t>s</w:t>
      </w:r>
      <w:r w:rsidR="00D66752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of inaccuracy</w:t>
      </w:r>
      <w:r w:rsidR="00973900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or discrepancies in their r</w:t>
      </w:r>
      <w:r w:rsidR="003433AD" w:rsidRPr="005136A2">
        <w:rPr>
          <w:rFonts w:ascii="Times New Roman" w:hAnsi="Times New Roman" w:cs="Times New Roman"/>
          <w:color w:val="2C3E50"/>
          <w:shd w:val="clear" w:color="auto" w:fill="FFFFFF"/>
        </w:rPr>
        <w:t>eview.</w:t>
      </w:r>
      <w:r w:rsidR="00D33E59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</w:p>
    <w:p w14:paraId="39E0E54F" w14:textId="7D4E0DF1" w:rsidR="7655AAD5" w:rsidRPr="005136A2" w:rsidRDefault="00FE7431" w:rsidP="00551CAC">
      <w:pPr>
        <w:spacing w:line="276" w:lineRule="auto"/>
        <w:rPr>
          <w:rFonts w:ascii="Times New Roman" w:hAnsi="Times New Roman" w:cs="Times New Roman"/>
          <w:color w:val="2C3E50"/>
          <w:shd w:val="clear" w:color="auto" w:fill="FFFFFF"/>
        </w:rPr>
      </w:pPr>
      <w:r w:rsidRPr="005136A2">
        <w:rPr>
          <w:rFonts w:ascii="Times New Roman" w:hAnsi="Times New Roman" w:cs="Times New Roman"/>
          <w:color w:val="2C3E50"/>
          <w:shd w:val="clear" w:color="auto" w:fill="FFFFFF"/>
        </w:rPr>
        <w:t>T</w:t>
      </w:r>
      <w:r w:rsidR="004C590F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he </w:t>
      </w:r>
      <w:r w:rsidR="007F2A35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rating qualifications </w:t>
      </w:r>
      <w:r w:rsidR="004C590F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do however </w:t>
      </w:r>
      <w:r w:rsidR="00D33E59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support the </w:t>
      </w:r>
      <w:r w:rsidR="00A61E37" w:rsidRPr="005136A2">
        <w:rPr>
          <w:rFonts w:ascii="Times New Roman" w:hAnsi="Times New Roman" w:cs="Times New Roman"/>
          <w:color w:val="2C3E50"/>
          <w:shd w:val="clear" w:color="auto" w:fill="FFFFFF"/>
        </w:rPr>
        <w:t>WHO recommendations for</w:t>
      </w:r>
      <w:r w:rsidR="00D3111A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  <w:r w:rsidR="00D403BB" w:rsidRPr="005136A2">
        <w:rPr>
          <w:rFonts w:ascii="Times New Roman" w:hAnsi="Times New Roman" w:cs="Times New Roman"/>
          <w:color w:val="2C3E50"/>
          <w:shd w:val="clear" w:color="auto" w:fill="FFFFFF"/>
        </w:rPr>
        <w:t>limiting</w:t>
      </w:r>
      <w:r w:rsidR="00A61E37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sedentary behaviour</w:t>
      </w:r>
      <w:r w:rsidR="00975A3B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</w:t>
      </w:r>
      <w:r w:rsidR="004C590F" w:rsidRPr="005136A2">
        <w:rPr>
          <w:rFonts w:ascii="Times New Roman" w:hAnsi="Times New Roman" w:cs="Times New Roman"/>
          <w:color w:val="2C3E50"/>
          <w:shd w:val="clear" w:color="auto" w:fill="FFFFFF"/>
        </w:rPr>
        <w:t>and provide</w:t>
      </w:r>
      <w:r w:rsidR="00417763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 details on the </w:t>
      </w:r>
      <w:r w:rsidR="00391AAA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associated risks </w:t>
      </w:r>
      <w:r w:rsidR="003E4166" w:rsidRPr="005136A2">
        <w:rPr>
          <w:rFonts w:ascii="Times New Roman" w:hAnsi="Times New Roman" w:cs="Times New Roman"/>
          <w:color w:val="2C3E50"/>
          <w:shd w:val="clear" w:color="auto" w:fill="FFFFFF"/>
        </w:rPr>
        <w:t xml:space="preserve">which lead to the development of NCDs </w:t>
      </w:r>
      <w:r w:rsidR="00061F94" w:rsidRPr="005136A2">
        <w:rPr>
          <w:rFonts w:ascii="Times New Roman" w:hAnsi="Times New Roman" w:cs="Times New Roman"/>
          <w:color w:val="2C3E50"/>
          <w:shd w:val="clear" w:color="auto" w:fill="FFFFFF"/>
        </w:rPr>
        <w:t>and related mortality.</w:t>
      </w:r>
    </w:p>
    <w:p w14:paraId="2A6BE612" w14:textId="7B335004" w:rsidR="00811A3A" w:rsidRPr="005136A2" w:rsidRDefault="00811A3A" w:rsidP="00551CAC">
      <w:pPr>
        <w:spacing w:line="276" w:lineRule="auto"/>
        <w:rPr>
          <w:rFonts w:ascii="Times New Roman" w:hAnsi="Times New Roman" w:cs="Times New Roman"/>
          <w:color w:val="2C3E50"/>
          <w:sz w:val="28"/>
          <w:szCs w:val="28"/>
          <w:shd w:val="clear" w:color="auto" w:fill="FFFFFF"/>
        </w:rPr>
      </w:pPr>
      <w:r w:rsidRPr="005136A2">
        <w:rPr>
          <w:rFonts w:ascii="Times New Roman" w:hAnsi="Times New Roman" w:cs="Times New Roman"/>
          <w:color w:val="2C3E50"/>
          <w:sz w:val="28"/>
          <w:szCs w:val="28"/>
          <w:shd w:val="clear" w:color="auto" w:fill="FFFFFF"/>
        </w:rPr>
        <w:t>Conclusion</w:t>
      </w:r>
    </w:p>
    <w:p w14:paraId="42D81450" w14:textId="49A0803B" w:rsidR="00811A3A" w:rsidRPr="005136A2" w:rsidRDefault="00811A3A" w:rsidP="00551CAC">
      <w:pPr>
        <w:spacing w:line="276" w:lineRule="auto"/>
        <w:rPr>
          <w:rFonts w:ascii="Times New Roman" w:eastAsiaTheme="minorEastAsia" w:hAnsi="Times New Roman" w:cs="Times New Roman"/>
          <w:color w:val="1B1B1B"/>
        </w:rPr>
      </w:pPr>
      <w:r w:rsidRPr="005136A2">
        <w:rPr>
          <w:rFonts w:ascii="Times New Roman" w:hAnsi="Times New Roman" w:cs="Times New Roman"/>
          <w:color w:val="2A2A2A"/>
          <w:shd w:val="clear" w:color="auto" w:fill="FFFFFF"/>
        </w:rPr>
        <w:t>The report shows that a</w:t>
      </w:r>
      <w:r w:rsidRPr="005136A2">
        <w:rPr>
          <w:rFonts w:ascii="Times New Roman" w:hAnsi="Times New Roman" w:cs="Times New Roman"/>
          <w:color w:val="2A2A2A"/>
          <w:shd w:val="clear" w:color="auto" w:fill="FFFFFF"/>
        </w:rPr>
        <w:t xml:space="preserve">lthough a number of traditional non-desk-based jobs still exist, technology has advanced so much that jobs are arguably less labour intensive due to the innovation and access to power tools, </w:t>
      </w:r>
      <w:r w:rsidRPr="005136A2">
        <w:rPr>
          <w:rFonts w:ascii="Times New Roman" w:hAnsi="Times New Roman" w:cs="Times New Roman"/>
          <w:color w:val="000000" w:themeColor="text1"/>
          <w:shd w:val="clear" w:color="auto" w:fill="FFFFFF"/>
        </w:rPr>
        <w:t>machinery and robotics – which in turn has led to a rise in inactivity. This is generally viewed to have impacted health and wellbeing and has prompted in increased risk of the development of non-communicable diseases (NCDs) such as heart disease, diabetes, respiratory disease and obesity – which all contribute to the continually rising worldwide health epidemic.</w:t>
      </w:r>
    </w:p>
    <w:p w14:paraId="422171B0" w14:textId="7B7D1560" w:rsidR="52AEB206" w:rsidRPr="005136A2" w:rsidRDefault="000B10D0" w:rsidP="00551CAC">
      <w:pPr>
        <w:spacing w:line="276" w:lineRule="auto"/>
        <w:rPr>
          <w:rFonts w:ascii="Times New Roman" w:hAnsi="Times New Roman" w:cs="Times New Roman"/>
        </w:rPr>
      </w:pPr>
      <w:r w:rsidRPr="005136A2">
        <w:rPr>
          <w:rFonts w:ascii="Times New Roman" w:eastAsia="Aptos" w:hAnsi="Times New Roman" w:cs="Times New Roman"/>
        </w:rPr>
        <w:t>2</w:t>
      </w:r>
      <w:r w:rsidR="00D9333F" w:rsidRPr="005136A2">
        <w:rPr>
          <w:rFonts w:ascii="Times New Roman" w:eastAsia="Aptos" w:hAnsi="Times New Roman" w:cs="Times New Roman"/>
        </w:rPr>
        <w:t>0/10/2024</w:t>
      </w:r>
      <w:r w:rsidR="00222197" w:rsidRPr="005136A2">
        <w:rPr>
          <w:rFonts w:ascii="Times New Roman" w:hAnsi="Times New Roman" w:cs="Times New Roman"/>
        </w:rPr>
        <w:t xml:space="preserve"> </w:t>
      </w:r>
    </w:p>
    <w:p w14:paraId="52B30725" w14:textId="3925EF4F" w:rsidR="007E4F98" w:rsidRPr="005136A2" w:rsidRDefault="007E4F98">
      <w:pPr>
        <w:rPr>
          <w:rFonts w:ascii="Times New Roman" w:hAnsi="Times New Roman" w:cs="Times New Roman"/>
        </w:rPr>
      </w:pPr>
      <w:r w:rsidRPr="005136A2">
        <w:rPr>
          <w:rFonts w:ascii="Times New Roman" w:hAnsi="Times New Roman" w:cs="Times New Roman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41"/>
        <w:gridCol w:w="2075"/>
      </w:tblGrid>
      <w:tr w:rsidR="00D33BC7" w:rsidRPr="005136A2" w14:paraId="1ED0ECC7" w14:textId="77777777" w:rsidTr="00F173D1">
        <w:tc>
          <w:tcPr>
            <w:tcW w:w="6941" w:type="dxa"/>
          </w:tcPr>
          <w:p w14:paraId="51530BF1" w14:textId="77777777" w:rsidR="00D33BC7" w:rsidRPr="005136A2" w:rsidRDefault="00D33BC7" w:rsidP="00B97C1E">
            <w:pPr>
              <w:spacing w:line="276" w:lineRule="auto"/>
              <w:rPr>
                <w:rFonts w:ascii="Times New Roman" w:eastAsia="Calibri" w:hAnsi="Times New Roman" w:cs="Times New Roman"/>
                <w:color w:val="000000" w:themeColor="text1"/>
              </w:rPr>
            </w:pPr>
            <w:r w:rsidRPr="005136A2">
              <w:rPr>
                <w:rFonts w:ascii="Times New Roman" w:eastAsia="Aptos" w:hAnsi="Times New Roman" w:cs="Times New Roman"/>
              </w:rPr>
              <w:lastRenderedPageBreak/>
              <w:t>References</w:t>
            </w:r>
          </w:p>
        </w:tc>
        <w:tc>
          <w:tcPr>
            <w:tcW w:w="2075" w:type="dxa"/>
          </w:tcPr>
          <w:p w14:paraId="79FDF5F0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Page number</w:t>
            </w:r>
          </w:p>
        </w:tc>
      </w:tr>
      <w:tr w:rsidR="00D33BC7" w:rsidRPr="005136A2" w14:paraId="1D87A620" w14:textId="77777777" w:rsidTr="00F173D1">
        <w:tc>
          <w:tcPr>
            <w:tcW w:w="6941" w:type="dxa"/>
          </w:tcPr>
          <w:p w14:paraId="50185A0B" w14:textId="77777777" w:rsidR="00D33BC7" w:rsidRPr="005136A2" w:rsidRDefault="00D33BC7" w:rsidP="00551CA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5136A2">
              <w:rPr>
                <w:rFonts w:ascii="Times New Roman" w:eastAsia="Calibri" w:hAnsi="Times New Roman" w:cs="Times New Roman"/>
                <w:color w:val="000000" w:themeColor="text1"/>
              </w:rPr>
              <w:t xml:space="preserve">Bull, F.C., Al-Ansari, S.S., Biddle, S., Borodulin, K., Buman, M.P., Cardon, G., Carty, C., Chaput, J.-P., Chastin, S., Chou, R., Dempsey, P.C., DiPietro, L., Ekelund, U., Firth, J., Friedenreich, C.M., Garcia, L., Gichu, M., Jago, R., Katzmarzyk, P.T. and Lambert, E. (2020). World health organization 2020 guidelines on physical activity and sedentary behaviour. </w:t>
            </w:r>
            <w:r w:rsidRPr="005136A2">
              <w:rPr>
                <w:rFonts w:ascii="Times New Roman" w:eastAsia="Calibri" w:hAnsi="Times New Roman" w:cs="Times New Roman"/>
                <w:i/>
                <w:iCs/>
                <w:color w:val="000000" w:themeColor="text1"/>
              </w:rPr>
              <w:t>British Journal of Sports Medicine</w:t>
            </w:r>
            <w:r w:rsidRPr="005136A2">
              <w:rPr>
                <w:rFonts w:ascii="Times New Roman" w:eastAsia="Calibri" w:hAnsi="Times New Roman" w:cs="Times New Roman"/>
                <w:color w:val="000000" w:themeColor="text1"/>
              </w:rPr>
              <w:t xml:space="preserve">, [online] 54(24), pp.1451–1462. Available at: </w:t>
            </w:r>
            <w:hyperlink r:id="rId12">
              <w:r w:rsidRPr="005136A2">
                <w:rPr>
                  <w:rStyle w:val="Hyperlink"/>
                  <w:rFonts w:ascii="Times New Roman" w:eastAsia="Calibri" w:hAnsi="Times New Roman" w:cs="Times New Roman"/>
                </w:rPr>
                <w:t>https://www.ncbi.nlm.nih.gov/pmc/articles/PMC7719906/</w:t>
              </w:r>
            </w:hyperlink>
            <w:r w:rsidRPr="005136A2">
              <w:rPr>
                <w:rFonts w:ascii="Times New Roman" w:eastAsia="Calibri" w:hAnsi="Times New Roman" w:cs="Times New Roman"/>
                <w:color w:val="000000" w:themeColor="text1"/>
              </w:rPr>
              <w:t>.</w:t>
            </w:r>
          </w:p>
        </w:tc>
        <w:tc>
          <w:tcPr>
            <w:tcW w:w="2075" w:type="dxa"/>
          </w:tcPr>
          <w:p w14:paraId="51434A56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3</w:t>
            </w:r>
          </w:p>
        </w:tc>
      </w:tr>
      <w:tr w:rsidR="00D33BC7" w:rsidRPr="005136A2" w14:paraId="2E703226" w14:textId="77777777" w:rsidTr="00F173D1">
        <w:tc>
          <w:tcPr>
            <w:tcW w:w="6941" w:type="dxa"/>
          </w:tcPr>
          <w:p w14:paraId="77FCEE24" w14:textId="77777777" w:rsidR="00D33BC7" w:rsidRPr="005136A2" w:rsidRDefault="00D33BC7" w:rsidP="008F2563">
            <w:pPr>
              <w:pStyle w:val="NormalWeb"/>
              <w:spacing w:before="0" w:beforeAutospacing="0" w:after="0" w:afterAutospacing="0" w:line="276" w:lineRule="auto"/>
              <w:rPr>
                <w:color w:val="000000"/>
              </w:rPr>
            </w:pPr>
            <w:r w:rsidRPr="005136A2">
              <w:rPr>
                <w:color w:val="000000"/>
              </w:rPr>
              <w:t>Carson, V., Hunter, S., Kuzik, N., Gray, C.E., Poitras, V.J., Chaput, J.-P., Saunders, T.J., Katzmarzyk, P.T., Okely, A.D., Connor Gorber, S., Kho, M.E., Sampson, M., Lee, H. and Tremblay, M.S. (2016). Systematic review of sedentary behaviour and health indicators in school-aged children and youth: an update. </w:t>
            </w:r>
            <w:r w:rsidRPr="005136A2">
              <w:rPr>
                <w:i/>
                <w:iCs/>
                <w:color w:val="000000"/>
              </w:rPr>
              <w:t>Applied Physiology, Nutrition, and Metabolism</w:t>
            </w:r>
            <w:r w:rsidRPr="005136A2">
              <w:rPr>
                <w:color w:val="000000"/>
              </w:rPr>
              <w:t>, 41(6 (Suppl. 3)), pp.S240–S265. doi:https://doi.org/10.1139/apnm-2015-0630.</w:t>
            </w:r>
          </w:p>
        </w:tc>
        <w:tc>
          <w:tcPr>
            <w:tcW w:w="2075" w:type="dxa"/>
          </w:tcPr>
          <w:p w14:paraId="3D48D716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4</w:t>
            </w:r>
          </w:p>
        </w:tc>
      </w:tr>
      <w:tr w:rsidR="00D33BC7" w:rsidRPr="005136A2" w14:paraId="56268004" w14:textId="77777777" w:rsidTr="00F173D1">
        <w:tc>
          <w:tcPr>
            <w:tcW w:w="6941" w:type="dxa"/>
          </w:tcPr>
          <w:p w14:paraId="21409667" w14:textId="77777777" w:rsidR="00D33BC7" w:rsidRPr="005136A2" w:rsidRDefault="00D33BC7" w:rsidP="008F2563">
            <w:pPr>
              <w:pStyle w:val="NormalWeb"/>
              <w:spacing w:line="276" w:lineRule="auto"/>
              <w:rPr>
                <w:color w:val="000000"/>
              </w:rPr>
            </w:pPr>
            <w:r w:rsidRPr="005136A2">
              <w:rPr>
                <w:rFonts w:eastAsiaTheme="minorHAnsi"/>
                <w:color w:val="2A2A2A"/>
                <w:kern w:val="2"/>
                <w:shd w:val="clear" w:color="auto" w:fill="FFFFFF"/>
                <w:lang w:eastAsia="en-US"/>
                <w14:ligatures w14:val="standardContextual"/>
              </w:rPr>
              <w:t>Daniel P Bailey, Sedentary behaviour in the workplace: prevalence, health implications and interventions, </w:t>
            </w:r>
            <w:r w:rsidRPr="005136A2">
              <w:rPr>
                <w:rFonts w:eastAsiaTheme="minorHAnsi"/>
                <w:i/>
                <w:iCs/>
                <w:color w:val="2A2A2A"/>
                <w:kern w:val="2"/>
                <w:bdr w:val="none" w:sz="0" w:space="0" w:color="auto" w:frame="1"/>
                <w:shd w:val="clear" w:color="auto" w:fill="FFFFFF"/>
                <w:lang w:eastAsia="en-US"/>
                <w14:ligatures w14:val="standardContextual"/>
              </w:rPr>
              <w:t>British Medical Bulletin</w:t>
            </w:r>
            <w:r w:rsidRPr="005136A2">
              <w:rPr>
                <w:rFonts w:eastAsiaTheme="minorHAnsi"/>
                <w:color w:val="2A2A2A"/>
                <w:kern w:val="2"/>
                <w:shd w:val="clear" w:color="auto" w:fill="FFFFFF"/>
                <w:lang w:eastAsia="en-US"/>
                <w14:ligatures w14:val="standardContextual"/>
              </w:rPr>
              <w:t>, Volume 137, Issue 1, March 2021, Pages 42–50, </w:t>
            </w:r>
            <w:hyperlink r:id="rId13" w:history="1">
              <w:r w:rsidRPr="005136A2">
                <w:rPr>
                  <w:rFonts w:eastAsiaTheme="minorHAnsi"/>
                  <w:color w:val="006FB7"/>
                  <w:kern w:val="2"/>
                  <w:u w:val="single"/>
                  <w:bdr w:val="none" w:sz="0" w:space="0" w:color="auto" w:frame="1"/>
                  <w:shd w:val="clear" w:color="auto" w:fill="FFFFFF"/>
                  <w:lang w:eastAsia="en-US"/>
                  <w14:ligatures w14:val="standardContextual"/>
                </w:rPr>
                <w:t>https://doi.org/10.1093/bmb/ldaa039</w:t>
              </w:r>
            </w:hyperlink>
          </w:p>
        </w:tc>
        <w:tc>
          <w:tcPr>
            <w:tcW w:w="2075" w:type="dxa"/>
          </w:tcPr>
          <w:p w14:paraId="45D6A28B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1</w:t>
            </w:r>
          </w:p>
        </w:tc>
      </w:tr>
      <w:tr w:rsidR="00D33BC7" w:rsidRPr="005136A2" w14:paraId="183C4EC7" w14:textId="77777777" w:rsidTr="00F173D1">
        <w:tc>
          <w:tcPr>
            <w:tcW w:w="6941" w:type="dxa"/>
          </w:tcPr>
          <w:p w14:paraId="1E0A0B46" w14:textId="77777777" w:rsidR="00D33BC7" w:rsidRPr="005136A2" w:rsidRDefault="00D33BC7" w:rsidP="00B97C1E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5136A2">
              <w:rPr>
                <w:rFonts w:ascii="Times New Roman" w:eastAsia="Calibri" w:hAnsi="Times New Roman" w:cs="Times New Roman"/>
                <w:color w:val="000000" w:themeColor="text1"/>
              </w:rPr>
              <w:t xml:space="preserve">Dempsey, P.C., Biddle, S.J.H., Buman, M.P., Chastin, S., Ekelund, U., Friedenreich, C.M., Katzmarzyk, P.T., Leitzmann, M.F., Stamatakis, E., van der Ploeg, H.P., Willumsen, J. and Bull, F. (2020). New global guidelines on sedentary behaviour and health for adults: broadening the behavioural targets. </w:t>
            </w:r>
            <w:r w:rsidRPr="005136A2">
              <w:rPr>
                <w:rFonts w:ascii="Times New Roman" w:eastAsia="Calibri" w:hAnsi="Times New Roman" w:cs="Times New Roman"/>
                <w:i/>
                <w:iCs/>
                <w:color w:val="000000" w:themeColor="text1"/>
              </w:rPr>
              <w:t>International Journal of Behavioral Nutrition and Physical Activity</w:t>
            </w:r>
            <w:r w:rsidRPr="005136A2">
              <w:rPr>
                <w:rFonts w:ascii="Times New Roman" w:eastAsia="Calibri" w:hAnsi="Times New Roman" w:cs="Times New Roman"/>
                <w:color w:val="000000" w:themeColor="text1"/>
              </w:rPr>
              <w:t>, [online] 17(1). doi:https://doi.org/10.1186/s12966-020-01044-0.</w:t>
            </w:r>
          </w:p>
        </w:tc>
        <w:tc>
          <w:tcPr>
            <w:tcW w:w="2075" w:type="dxa"/>
          </w:tcPr>
          <w:p w14:paraId="025F2C8A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3</w:t>
            </w:r>
          </w:p>
        </w:tc>
      </w:tr>
      <w:tr w:rsidR="00D33BC7" w:rsidRPr="005136A2" w14:paraId="667D5FCB" w14:textId="77777777" w:rsidTr="00F173D1">
        <w:tc>
          <w:tcPr>
            <w:tcW w:w="6941" w:type="dxa"/>
          </w:tcPr>
          <w:p w14:paraId="5CA6D4F3" w14:textId="77777777" w:rsidR="00D33BC7" w:rsidRPr="005136A2" w:rsidRDefault="00D33BC7" w:rsidP="00980D8D">
            <w:pPr>
              <w:pStyle w:val="NormalWeb"/>
              <w:spacing w:before="0" w:beforeAutospacing="0" w:after="0" w:afterAutospacing="0" w:line="276" w:lineRule="auto"/>
              <w:rPr>
                <w:color w:val="000000"/>
              </w:rPr>
            </w:pPr>
            <w:r w:rsidRPr="005136A2">
              <w:rPr>
                <w:color w:val="000000"/>
              </w:rPr>
              <w:t>Edgley, R. (2018). </w:t>
            </w:r>
            <w:r w:rsidRPr="005136A2">
              <w:rPr>
                <w:i/>
                <w:iCs/>
                <w:color w:val="000000"/>
              </w:rPr>
              <w:t>The world’s fittest book : how to train for anything and everything, anywhere and everywhere</w:t>
            </w:r>
            <w:r w:rsidRPr="005136A2">
              <w:rPr>
                <w:color w:val="000000"/>
              </w:rPr>
              <w:t>. London: Sphere.</w:t>
            </w:r>
          </w:p>
        </w:tc>
        <w:tc>
          <w:tcPr>
            <w:tcW w:w="2075" w:type="dxa"/>
          </w:tcPr>
          <w:p w14:paraId="07446903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3</w:t>
            </w:r>
          </w:p>
        </w:tc>
      </w:tr>
      <w:tr w:rsidR="00D33BC7" w:rsidRPr="005136A2" w14:paraId="48A89441" w14:textId="77777777" w:rsidTr="00F173D1">
        <w:tc>
          <w:tcPr>
            <w:tcW w:w="6941" w:type="dxa"/>
          </w:tcPr>
          <w:p w14:paraId="72D0E86D" w14:textId="77777777" w:rsidR="00D33BC7" w:rsidRPr="005136A2" w:rsidRDefault="00D33BC7" w:rsidP="008F2563">
            <w:pPr>
              <w:pStyle w:val="NormalWeb"/>
              <w:spacing w:before="0" w:beforeAutospacing="0" w:after="0" w:afterAutospacing="0" w:line="276" w:lineRule="auto"/>
              <w:rPr>
                <w:color w:val="000000"/>
              </w:rPr>
            </w:pPr>
            <w:r w:rsidRPr="005136A2">
              <w:rPr>
                <w:color w:val="000000"/>
              </w:rPr>
              <w:t>International Diabetes Federation (2023). </w:t>
            </w:r>
            <w:r w:rsidRPr="005136A2">
              <w:rPr>
                <w:i/>
                <w:iCs/>
                <w:color w:val="000000"/>
              </w:rPr>
              <w:t>Diabetes Facts &amp; figures</w:t>
            </w:r>
            <w:r w:rsidRPr="005136A2">
              <w:rPr>
                <w:color w:val="000000"/>
              </w:rPr>
              <w:t>. [online] International Diabetes Federation. Available at: https://idf.org/about-diabetes/diabetes-facts-figures/.</w:t>
            </w:r>
          </w:p>
        </w:tc>
        <w:tc>
          <w:tcPr>
            <w:tcW w:w="2075" w:type="dxa"/>
          </w:tcPr>
          <w:p w14:paraId="53719D33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2</w:t>
            </w:r>
          </w:p>
        </w:tc>
      </w:tr>
      <w:tr w:rsidR="00D33BC7" w:rsidRPr="005136A2" w14:paraId="1CF93350" w14:textId="77777777" w:rsidTr="00F173D1">
        <w:tc>
          <w:tcPr>
            <w:tcW w:w="6941" w:type="dxa"/>
          </w:tcPr>
          <w:p w14:paraId="064C5C94" w14:textId="77777777" w:rsidR="00D33BC7" w:rsidRPr="005136A2" w:rsidRDefault="00D33BC7" w:rsidP="008F2563">
            <w:pPr>
              <w:pStyle w:val="NormalWeb"/>
              <w:spacing w:before="0" w:beforeAutospacing="0" w:after="0" w:afterAutospacing="0" w:line="276" w:lineRule="auto"/>
              <w:rPr>
                <w:color w:val="000000"/>
              </w:rPr>
            </w:pPr>
            <w:r w:rsidRPr="005136A2">
              <w:rPr>
                <w:color w:val="000000"/>
              </w:rPr>
              <w:t>Our World in Data. (2024). </w:t>
            </w:r>
            <w:r w:rsidRPr="005136A2">
              <w:rPr>
                <w:i/>
                <w:iCs/>
                <w:color w:val="000000"/>
              </w:rPr>
              <w:t>Obesity rates have increased on every continent</w:t>
            </w:r>
            <w:r w:rsidRPr="005136A2">
              <w:rPr>
                <w:color w:val="000000"/>
              </w:rPr>
              <w:t>. [online] Available at: https://ourworldindata.org/data-insights/obesity-rates-have-increased-on-every-continent.</w:t>
            </w:r>
          </w:p>
        </w:tc>
        <w:tc>
          <w:tcPr>
            <w:tcW w:w="2075" w:type="dxa"/>
          </w:tcPr>
          <w:p w14:paraId="3A8860E0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2</w:t>
            </w:r>
          </w:p>
        </w:tc>
      </w:tr>
      <w:tr w:rsidR="00D33BC7" w:rsidRPr="005136A2" w14:paraId="200BBAFF" w14:textId="77777777" w:rsidTr="00F173D1">
        <w:tc>
          <w:tcPr>
            <w:tcW w:w="6941" w:type="dxa"/>
          </w:tcPr>
          <w:p w14:paraId="1F3257E9" w14:textId="77777777" w:rsidR="00D33BC7" w:rsidRPr="005136A2" w:rsidRDefault="00D33BC7" w:rsidP="00980D8D">
            <w:pPr>
              <w:pStyle w:val="NormalWeb"/>
              <w:spacing w:before="0" w:beforeAutospacing="0" w:after="0" w:afterAutospacing="0" w:line="276" w:lineRule="auto"/>
              <w:rPr>
                <w:color w:val="000000"/>
              </w:rPr>
            </w:pPr>
            <w:r w:rsidRPr="005136A2">
              <w:rPr>
                <w:color w:val="000000"/>
              </w:rPr>
              <w:t>World Health Organization (2010). </w:t>
            </w:r>
            <w:r w:rsidRPr="005136A2">
              <w:rPr>
                <w:i/>
                <w:iCs/>
                <w:color w:val="000000"/>
              </w:rPr>
              <w:t>Global Recommendations on Physical Activity for Health</w:t>
            </w:r>
            <w:r w:rsidRPr="005136A2">
              <w:rPr>
                <w:color w:val="000000"/>
              </w:rPr>
              <w:t>. [online] www.who.int. Available at: https://www.who.int/publications/i/item/9789241599979.</w:t>
            </w:r>
          </w:p>
        </w:tc>
        <w:tc>
          <w:tcPr>
            <w:tcW w:w="2075" w:type="dxa"/>
          </w:tcPr>
          <w:p w14:paraId="696342EF" w14:textId="77777777" w:rsidR="00D33BC7" w:rsidRPr="005136A2" w:rsidRDefault="00D33BC7" w:rsidP="00551CAC">
            <w:pPr>
              <w:spacing w:line="276" w:lineRule="auto"/>
              <w:rPr>
                <w:rFonts w:ascii="Times New Roman" w:eastAsia="Aptos" w:hAnsi="Times New Roman" w:cs="Times New Roman"/>
              </w:rPr>
            </w:pPr>
            <w:r w:rsidRPr="005136A2">
              <w:rPr>
                <w:rFonts w:ascii="Times New Roman" w:eastAsia="Aptos" w:hAnsi="Times New Roman" w:cs="Times New Roman"/>
              </w:rPr>
              <w:t>3</w:t>
            </w:r>
          </w:p>
        </w:tc>
      </w:tr>
    </w:tbl>
    <w:p w14:paraId="0D566E46" w14:textId="23BC3A48" w:rsidR="009C3F81" w:rsidRPr="005136A2" w:rsidRDefault="009C3F81" w:rsidP="008F2563">
      <w:pPr>
        <w:pStyle w:val="NormalWeb"/>
        <w:spacing w:before="0" w:beforeAutospacing="0" w:after="0" w:afterAutospacing="0" w:line="276" w:lineRule="auto"/>
        <w:rPr>
          <w:rFonts w:eastAsia="Calibri"/>
          <w:color w:val="000000" w:themeColor="text1"/>
        </w:rPr>
      </w:pPr>
    </w:p>
    <w:sectPr w:rsidR="009C3F81" w:rsidRPr="005136A2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BF6BF00" w14:textId="77777777" w:rsidR="00E30143" w:rsidRDefault="00E30143" w:rsidP="00C17F65">
      <w:pPr>
        <w:spacing w:after="0" w:line="240" w:lineRule="auto"/>
      </w:pPr>
      <w:r>
        <w:separator/>
      </w:r>
    </w:p>
  </w:endnote>
  <w:endnote w:type="continuationSeparator" w:id="0">
    <w:p w14:paraId="60BCC71F" w14:textId="77777777" w:rsidR="00E30143" w:rsidRDefault="00E30143" w:rsidP="00C17F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42030766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4F8CBCA" w14:textId="563D6636" w:rsidR="00C17F65" w:rsidRDefault="00C17F6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6BD5989" w14:textId="77777777" w:rsidR="00C17F65" w:rsidRDefault="00C17F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CE3D4F" w14:textId="77777777" w:rsidR="00E30143" w:rsidRDefault="00E30143" w:rsidP="00C17F65">
      <w:pPr>
        <w:spacing w:after="0" w:line="240" w:lineRule="auto"/>
      </w:pPr>
      <w:r>
        <w:separator/>
      </w:r>
    </w:p>
  </w:footnote>
  <w:footnote w:type="continuationSeparator" w:id="0">
    <w:p w14:paraId="6B4B4433" w14:textId="77777777" w:rsidR="00E30143" w:rsidRDefault="00E30143" w:rsidP="00C17F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417869" w14:textId="3190285C" w:rsidR="00693B5D" w:rsidRPr="003E4A8A" w:rsidRDefault="00693B5D" w:rsidP="001B0D65">
    <w:pPr>
      <w:pStyle w:val="paragraph"/>
      <w:shd w:val="clear" w:color="auto" w:fill="FFFFFF"/>
      <w:spacing w:before="0" w:beforeAutospacing="0" w:after="0" w:afterAutospacing="0" w:line="276" w:lineRule="auto"/>
      <w:jc w:val="both"/>
      <w:textAlignment w:val="baseline"/>
      <w:rPr>
        <w:rStyle w:val="normaltextrun"/>
        <w:rFonts w:ascii="Calibri" w:eastAsiaTheme="majorEastAsia" w:hAnsi="Calibri" w:cs="Calibri"/>
        <w:color w:val="000000"/>
        <w:sz w:val="18"/>
        <w:szCs w:val="18"/>
      </w:rPr>
    </w:pPr>
    <w:r w:rsidRPr="003E4A8A">
      <w:rPr>
        <w:rStyle w:val="normaltextrun"/>
        <w:rFonts w:ascii="Calibri" w:eastAsiaTheme="majorEastAsia" w:hAnsi="Calibri" w:cs="Calibri"/>
        <w:color w:val="000000"/>
        <w:sz w:val="18"/>
        <w:szCs w:val="18"/>
      </w:rPr>
      <w:t>BSc Sport and Exercise Science</w:t>
    </w:r>
  </w:p>
  <w:p w14:paraId="139A4B2F" w14:textId="4B565C68" w:rsidR="00AB6A51" w:rsidRPr="003E4A8A" w:rsidRDefault="00794453" w:rsidP="001B0D65">
    <w:pPr>
      <w:pStyle w:val="paragraph"/>
      <w:shd w:val="clear" w:color="auto" w:fill="FFFFFF"/>
      <w:spacing w:before="0" w:beforeAutospacing="0" w:after="0" w:afterAutospacing="0" w:line="276" w:lineRule="auto"/>
      <w:jc w:val="both"/>
      <w:textAlignment w:val="baseline"/>
      <w:rPr>
        <w:rStyle w:val="normaltextrun"/>
        <w:rFonts w:ascii="Calibri" w:eastAsiaTheme="majorEastAsia" w:hAnsi="Calibri" w:cs="Calibri"/>
        <w:color w:val="000000"/>
        <w:sz w:val="18"/>
        <w:szCs w:val="18"/>
      </w:rPr>
    </w:pPr>
    <w:r w:rsidRPr="003E4A8A">
      <w:rPr>
        <w:rStyle w:val="normaltextrun"/>
        <w:rFonts w:ascii="Calibri" w:eastAsiaTheme="majorEastAsia" w:hAnsi="Calibri" w:cs="Calibri"/>
        <w:color w:val="000000"/>
        <w:sz w:val="18"/>
        <w:szCs w:val="18"/>
      </w:rPr>
      <w:t>BMSS</w:t>
    </w:r>
    <w:r w:rsidR="00AB6A51" w:rsidRPr="003E4A8A">
      <w:rPr>
        <w:rStyle w:val="normaltextrun"/>
        <w:rFonts w:ascii="Calibri" w:eastAsiaTheme="majorEastAsia" w:hAnsi="Calibri" w:cs="Calibri"/>
        <w:color w:val="000000"/>
        <w:sz w:val="18"/>
        <w:szCs w:val="18"/>
      </w:rPr>
      <w:t>4008/C</w:t>
    </w:r>
  </w:p>
  <w:p w14:paraId="39C71345" w14:textId="26AB83BB" w:rsidR="00AB6A51" w:rsidRPr="003E4A8A" w:rsidRDefault="00693B5D" w:rsidP="001B0D65">
    <w:pPr>
      <w:pStyle w:val="paragraph"/>
      <w:shd w:val="clear" w:color="auto" w:fill="FFFFFF"/>
      <w:spacing w:before="0" w:beforeAutospacing="0" w:after="0" w:afterAutospacing="0" w:line="276" w:lineRule="auto"/>
      <w:jc w:val="both"/>
      <w:textAlignment w:val="baseline"/>
      <w:rPr>
        <w:rStyle w:val="normaltextrun"/>
        <w:rFonts w:ascii="Calibri" w:eastAsiaTheme="majorEastAsia" w:hAnsi="Calibri" w:cs="Calibri"/>
        <w:color w:val="000000"/>
        <w:sz w:val="18"/>
        <w:szCs w:val="18"/>
      </w:rPr>
    </w:pPr>
    <w:r w:rsidRPr="003E4A8A">
      <w:rPr>
        <w:rStyle w:val="normaltextrun"/>
        <w:rFonts w:ascii="Calibri" w:eastAsiaTheme="majorEastAsia" w:hAnsi="Calibri" w:cs="Calibri"/>
        <w:color w:val="000000"/>
        <w:sz w:val="18"/>
        <w:szCs w:val="18"/>
      </w:rPr>
      <w:t>Zachary Ashburner</w:t>
    </w:r>
    <w:r w:rsidR="00AB6A51" w:rsidRPr="003E4A8A">
      <w:rPr>
        <w:rStyle w:val="normaltextrun"/>
        <w:rFonts w:ascii="Calibri" w:eastAsiaTheme="majorEastAsia" w:hAnsi="Calibri" w:cs="Calibri"/>
        <w:color w:val="000000"/>
        <w:sz w:val="18"/>
        <w:szCs w:val="18"/>
      </w:rPr>
      <w:t xml:space="preserve"> (2407497)</w:t>
    </w:r>
  </w:p>
  <w:p w14:paraId="6E184DFB" w14:textId="20FBAC7F" w:rsidR="001B0D65" w:rsidRPr="003E4A8A" w:rsidRDefault="00AB6A51" w:rsidP="001B0D65">
    <w:pPr>
      <w:pStyle w:val="paragraph"/>
      <w:shd w:val="clear" w:color="auto" w:fill="FFFFFF"/>
      <w:spacing w:before="0" w:beforeAutospacing="0" w:after="0" w:afterAutospacing="0" w:line="276" w:lineRule="auto"/>
      <w:jc w:val="both"/>
      <w:textAlignment w:val="baseline"/>
      <w:rPr>
        <w:rStyle w:val="eop"/>
        <w:rFonts w:ascii="Calibri" w:eastAsiaTheme="majorEastAsia" w:hAnsi="Calibri" w:cs="Calibri"/>
        <w:color w:val="000000"/>
        <w:sz w:val="18"/>
        <w:szCs w:val="18"/>
      </w:rPr>
    </w:pPr>
    <w:r w:rsidRPr="003E4A8A">
      <w:rPr>
        <w:rStyle w:val="normaltextrun"/>
        <w:rFonts w:ascii="Calibri" w:eastAsiaTheme="majorEastAsia" w:hAnsi="Calibri" w:cs="Calibri"/>
        <w:color w:val="000000"/>
        <w:sz w:val="18"/>
        <w:szCs w:val="18"/>
      </w:rPr>
      <w:t>Assignment</w:t>
    </w:r>
    <w:r w:rsidR="004904AB" w:rsidRPr="003E4A8A">
      <w:rPr>
        <w:rStyle w:val="normaltextrun"/>
        <w:rFonts w:ascii="Calibri" w:eastAsiaTheme="majorEastAsia" w:hAnsi="Calibri" w:cs="Calibri"/>
        <w:color w:val="000000"/>
        <w:sz w:val="18"/>
        <w:szCs w:val="18"/>
      </w:rPr>
      <w:t xml:space="preserve">: </w:t>
    </w:r>
    <w:r w:rsidR="001B0D65" w:rsidRPr="003E4A8A">
      <w:rPr>
        <w:rStyle w:val="normaltextrun"/>
        <w:rFonts w:ascii="Calibri" w:eastAsiaTheme="majorEastAsia" w:hAnsi="Calibri" w:cs="Calibri"/>
        <w:color w:val="000000"/>
        <w:sz w:val="18"/>
        <w:szCs w:val="18"/>
      </w:rPr>
      <w:t>Discuss the recommendations within the WHO Physical Activity Guidelines (2020) highlighting and explaining the modifications made since the 2010 guidelines. </w:t>
    </w:r>
  </w:p>
  <w:p w14:paraId="371F6460" w14:textId="19034717" w:rsidR="00384BC9" w:rsidRPr="003E4A8A" w:rsidRDefault="00384BC9" w:rsidP="001B0D65">
    <w:pPr>
      <w:pStyle w:val="paragraph"/>
      <w:shd w:val="clear" w:color="auto" w:fill="FFFFFF"/>
      <w:spacing w:before="0" w:beforeAutospacing="0" w:after="0" w:afterAutospacing="0" w:line="276" w:lineRule="auto"/>
      <w:jc w:val="both"/>
      <w:textAlignment w:val="baseline"/>
      <w:rPr>
        <w:rFonts w:ascii="Calibri" w:eastAsiaTheme="majorEastAsia" w:hAnsi="Calibri" w:cs="Calibri"/>
        <w:color w:val="000000"/>
        <w:sz w:val="18"/>
        <w:szCs w:val="18"/>
      </w:rPr>
    </w:pPr>
    <w:r w:rsidRPr="003E4A8A">
      <w:rPr>
        <w:rStyle w:val="eop"/>
        <w:rFonts w:ascii="Calibri" w:eastAsiaTheme="majorEastAsia" w:hAnsi="Calibri" w:cs="Calibri"/>
        <w:color w:val="000000"/>
        <w:sz w:val="18"/>
        <w:szCs w:val="18"/>
      </w:rPr>
      <w:t>Submitted 01/11/24</w:t>
    </w:r>
  </w:p>
  <w:p w14:paraId="7D2D723F" w14:textId="77777777" w:rsidR="001B0D65" w:rsidRDefault="001B0D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784E81"/>
    <w:multiLevelType w:val="hybridMultilevel"/>
    <w:tmpl w:val="B39CE004"/>
    <w:lvl w:ilvl="0" w:tplc="A7DC557A">
      <w:start w:val="2010"/>
      <w:numFmt w:val="bullet"/>
      <w:lvlText w:val="-"/>
      <w:lvlJc w:val="left"/>
      <w:pPr>
        <w:ind w:left="36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90A6D3B"/>
    <w:multiLevelType w:val="hybridMultilevel"/>
    <w:tmpl w:val="7F9ABFEE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>
      <w:start w:val="1"/>
      <w:numFmt w:val="lowerRoman"/>
      <w:lvlText w:val="%3."/>
      <w:lvlJc w:val="right"/>
      <w:pPr>
        <w:ind w:left="2367" w:hanging="180"/>
      </w:pPr>
    </w:lvl>
    <w:lvl w:ilvl="3" w:tplc="0809000F">
      <w:start w:val="1"/>
      <w:numFmt w:val="decimal"/>
      <w:lvlText w:val="%4."/>
      <w:lvlJc w:val="left"/>
      <w:pPr>
        <w:ind w:left="3087" w:hanging="360"/>
      </w:pPr>
    </w:lvl>
    <w:lvl w:ilvl="4" w:tplc="08090019">
      <w:start w:val="1"/>
      <w:numFmt w:val="lowerLetter"/>
      <w:lvlText w:val="%5."/>
      <w:lvlJc w:val="left"/>
      <w:pPr>
        <w:ind w:left="3807" w:hanging="360"/>
      </w:pPr>
    </w:lvl>
    <w:lvl w:ilvl="5" w:tplc="0809001B">
      <w:start w:val="1"/>
      <w:numFmt w:val="lowerRoman"/>
      <w:lvlText w:val="%6."/>
      <w:lvlJc w:val="right"/>
      <w:pPr>
        <w:ind w:left="4527" w:hanging="180"/>
      </w:pPr>
    </w:lvl>
    <w:lvl w:ilvl="6" w:tplc="0809000F">
      <w:start w:val="1"/>
      <w:numFmt w:val="decimal"/>
      <w:lvlText w:val="%7."/>
      <w:lvlJc w:val="left"/>
      <w:pPr>
        <w:ind w:left="5247" w:hanging="360"/>
      </w:pPr>
    </w:lvl>
    <w:lvl w:ilvl="7" w:tplc="08090019">
      <w:start w:val="1"/>
      <w:numFmt w:val="lowerLetter"/>
      <w:lvlText w:val="%8."/>
      <w:lvlJc w:val="left"/>
      <w:pPr>
        <w:ind w:left="5967" w:hanging="360"/>
      </w:pPr>
    </w:lvl>
    <w:lvl w:ilvl="8" w:tplc="0809001B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7C2C7045"/>
    <w:multiLevelType w:val="hybridMultilevel"/>
    <w:tmpl w:val="ED72EE5A"/>
    <w:lvl w:ilvl="0" w:tplc="022CCD78">
      <w:start w:val="2020"/>
      <w:numFmt w:val="bullet"/>
      <w:lvlText w:val="-"/>
      <w:lvlJc w:val="left"/>
      <w:pPr>
        <w:ind w:left="873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5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3" w:hanging="360"/>
      </w:pPr>
      <w:rPr>
        <w:rFonts w:ascii="Wingdings" w:hAnsi="Wingdings" w:hint="default"/>
      </w:rPr>
    </w:lvl>
  </w:abstractNum>
  <w:num w:numId="1" w16cid:durableId="182015317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8706057">
    <w:abstractNumId w:val="0"/>
  </w:num>
  <w:num w:numId="3" w16cid:durableId="127979918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574"/>
    <w:rsid w:val="000000A9"/>
    <w:rsid w:val="000016E8"/>
    <w:rsid w:val="0000503E"/>
    <w:rsid w:val="000074CC"/>
    <w:rsid w:val="00013A08"/>
    <w:rsid w:val="0001444B"/>
    <w:rsid w:val="000160E0"/>
    <w:rsid w:val="00022AA4"/>
    <w:rsid w:val="000256DC"/>
    <w:rsid w:val="000330C3"/>
    <w:rsid w:val="0004183E"/>
    <w:rsid w:val="00042931"/>
    <w:rsid w:val="00043A44"/>
    <w:rsid w:val="00046DC7"/>
    <w:rsid w:val="00047619"/>
    <w:rsid w:val="00050E2A"/>
    <w:rsid w:val="00051FB4"/>
    <w:rsid w:val="00055D71"/>
    <w:rsid w:val="00056814"/>
    <w:rsid w:val="00057DDC"/>
    <w:rsid w:val="00061F94"/>
    <w:rsid w:val="00067EB4"/>
    <w:rsid w:val="00067FB4"/>
    <w:rsid w:val="00071B0D"/>
    <w:rsid w:val="00075D9F"/>
    <w:rsid w:val="000821EC"/>
    <w:rsid w:val="00082FFE"/>
    <w:rsid w:val="000838DD"/>
    <w:rsid w:val="00085C01"/>
    <w:rsid w:val="00087164"/>
    <w:rsid w:val="00094B5A"/>
    <w:rsid w:val="000B0581"/>
    <w:rsid w:val="000B099D"/>
    <w:rsid w:val="000B10D0"/>
    <w:rsid w:val="000B3C3F"/>
    <w:rsid w:val="000B4126"/>
    <w:rsid w:val="000C7871"/>
    <w:rsid w:val="000D2134"/>
    <w:rsid w:val="000D2271"/>
    <w:rsid w:val="000D6255"/>
    <w:rsid w:val="000E1AB7"/>
    <w:rsid w:val="000E2736"/>
    <w:rsid w:val="000E3E1F"/>
    <w:rsid w:val="000F26F6"/>
    <w:rsid w:val="00100751"/>
    <w:rsid w:val="00103D68"/>
    <w:rsid w:val="00103DC4"/>
    <w:rsid w:val="0010513C"/>
    <w:rsid w:val="00117E36"/>
    <w:rsid w:val="0012106A"/>
    <w:rsid w:val="0012433F"/>
    <w:rsid w:val="001250C9"/>
    <w:rsid w:val="00130324"/>
    <w:rsid w:val="0013139B"/>
    <w:rsid w:val="001363C4"/>
    <w:rsid w:val="00143366"/>
    <w:rsid w:val="00143782"/>
    <w:rsid w:val="001452E0"/>
    <w:rsid w:val="001606E4"/>
    <w:rsid w:val="00160EA3"/>
    <w:rsid w:val="00161306"/>
    <w:rsid w:val="00172954"/>
    <w:rsid w:val="00173058"/>
    <w:rsid w:val="00173F0E"/>
    <w:rsid w:val="00174575"/>
    <w:rsid w:val="0017628E"/>
    <w:rsid w:val="001879CB"/>
    <w:rsid w:val="00190CBB"/>
    <w:rsid w:val="001952B7"/>
    <w:rsid w:val="0019757D"/>
    <w:rsid w:val="00197717"/>
    <w:rsid w:val="001A1EAE"/>
    <w:rsid w:val="001A6782"/>
    <w:rsid w:val="001B0D65"/>
    <w:rsid w:val="001B232E"/>
    <w:rsid w:val="001B2DBE"/>
    <w:rsid w:val="001B6D85"/>
    <w:rsid w:val="001C0907"/>
    <w:rsid w:val="001E527D"/>
    <w:rsid w:val="001E6D3A"/>
    <w:rsid w:val="001F253A"/>
    <w:rsid w:val="001F2E46"/>
    <w:rsid w:val="001F5E95"/>
    <w:rsid w:val="00204265"/>
    <w:rsid w:val="002061F7"/>
    <w:rsid w:val="00213A95"/>
    <w:rsid w:val="00221CE0"/>
    <w:rsid w:val="00222197"/>
    <w:rsid w:val="00225024"/>
    <w:rsid w:val="002251BE"/>
    <w:rsid w:val="002273AA"/>
    <w:rsid w:val="00236EC0"/>
    <w:rsid w:val="002414C8"/>
    <w:rsid w:val="00245762"/>
    <w:rsid w:val="00245BBF"/>
    <w:rsid w:val="00247911"/>
    <w:rsid w:val="0025101F"/>
    <w:rsid w:val="00261FEB"/>
    <w:rsid w:val="0026201F"/>
    <w:rsid w:val="00265946"/>
    <w:rsid w:val="00270313"/>
    <w:rsid w:val="00281981"/>
    <w:rsid w:val="00284B07"/>
    <w:rsid w:val="002938DF"/>
    <w:rsid w:val="00294FD8"/>
    <w:rsid w:val="00296B32"/>
    <w:rsid w:val="002A13E1"/>
    <w:rsid w:val="002A1BB5"/>
    <w:rsid w:val="002A56D2"/>
    <w:rsid w:val="002A6C84"/>
    <w:rsid w:val="002B1D28"/>
    <w:rsid w:val="002C156A"/>
    <w:rsid w:val="002C173E"/>
    <w:rsid w:val="002C3B11"/>
    <w:rsid w:val="002C4BAE"/>
    <w:rsid w:val="002D05D5"/>
    <w:rsid w:val="002D371A"/>
    <w:rsid w:val="002D44FC"/>
    <w:rsid w:val="002E05B6"/>
    <w:rsid w:val="002E7DEF"/>
    <w:rsid w:val="002F2758"/>
    <w:rsid w:val="002F2829"/>
    <w:rsid w:val="002F2A8F"/>
    <w:rsid w:val="002F302C"/>
    <w:rsid w:val="002F3BB3"/>
    <w:rsid w:val="00303970"/>
    <w:rsid w:val="00306574"/>
    <w:rsid w:val="003128D1"/>
    <w:rsid w:val="00315613"/>
    <w:rsid w:val="00322F76"/>
    <w:rsid w:val="00327201"/>
    <w:rsid w:val="00327C2C"/>
    <w:rsid w:val="003333CC"/>
    <w:rsid w:val="00337B40"/>
    <w:rsid w:val="003433AD"/>
    <w:rsid w:val="00346B8F"/>
    <w:rsid w:val="0034E589"/>
    <w:rsid w:val="003575BF"/>
    <w:rsid w:val="00376A2A"/>
    <w:rsid w:val="00381D6B"/>
    <w:rsid w:val="00384858"/>
    <w:rsid w:val="00384BC9"/>
    <w:rsid w:val="00386558"/>
    <w:rsid w:val="00391AAA"/>
    <w:rsid w:val="00392C0D"/>
    <w:rsid w:val="00393D55"/>
    <w:rsid w:val="003957C1"/>
    <w:rsid w:val="003972A1"/>
    <w:rsid w:val="003B306F"/>
    <w:rsid w:val="003C021E"/>
    <w:rsid w:val="003C0D5F"/>
    <w:rsid w:val="003C1BF9"/>
    <w:rsid w:val="003C1E14"/>
    <w:rsid w:val="003D09F6"/>
    <w:rsid w:val="003D4555"/>
    <w:rsid w:val="003D7952"/>
    <w:rsid w:val="003E1E84"/>
    <w:rsid w:val="003E3661"/>
    <w:rsid w:val="003E4166"/>
    <w:rsid w:val="003E4A8A"/>
    <w:rsid w:val="003E7773"/>
    <w:rsid w:val="003F0BB1"/>
    <w:rsid w:val="0040087A"/>
    <w:rsid w:val="004009EB"/>
    <w:rsid w:val="0040507B"/>
    <w:rsid w:val="00407E51"/>
    <w:rsid w:val="00410CB1"/>
    <w:rsid w:val="00415B9B"/>
    <w:rsid w:val="00415D29"/>
    <w:rsid w:val="00416ACE"/>
    <w:rsid w:val="00417763"/>
    <w:rsid w:val="0042399A"/>
    <w:rsid w:val="00427E9B"/>
    <w:rsid w:val="00434741"/>
    <w:rsid w:val="00434852"/>
    <w:rsid w:val="00437072"/>
    <w:rsid w:val="00442F04"/>
    <w:rsid w:val="004436C5"/>
    <w:rsid w:val="004446D3"/>
    <w:rsid w:val="004449EF"/>
    <w:rsid w:val="00452264"/>
    <w:rsid w:val="00452878"/>
    <w:rsid w:val="00460434"/>
    <w:rsid w:val="0046157A"/>
    <w:rsid w:val="0046179E"/>
    <w:rsid w:val="00461B28"/>
    <w:rsid w:val="00462319"/>
    <w:rsid w:val="00463D8F"/>
    <w:rsid w:val="0046675C"/>
    <w:rsid w:val="00467D22"/>
    <w:rsid w:val="00473B55"/>
    <w:rsid w:val="00482F82"/>
    <w:rsid w:val="004904AB"/>
    <w:rsid w:val="004947B8"/>
    <w:rsid w:val="0049760A"/>
    <w:rsid w:val="004B5725"/>
    <w:rsid w:val="004B62B7"/>
    <w:rsid w:val="004C0BB9"/>
    <w:rsid w:val="004C0EA8"/>
    <w:rsid w:val="004C4F3E"/>
    <w:rsid w:val="004C50EB"/>
    <w:rsid w:val="004C582E"/>
    <w:rsid w:val="004C590F"/>
    <w:rsid w:val="004D136B"/>
    <w:rsid w:val="004D398E"/>
    <w:rsid w:val="004D42CB"/>
    <w:rsid w:val="004D4D31"/>
    <w:rsid w:val="004D55EB"/>
    <w:rsid w:val="004E2D01"/>
    <w:rsid w:val="004E4A02"/>
    <w:rsid w:val="004F555B"/>
    <w:rsid w:val="00504FB1"/>
    <w:rsid w:val="005058F9"/>
    <w:rsid w:val="00505B24"/>
    <w:rsid w:val="00512A9D"/>
    <w:rsid w:val="005136A2"/>
    <w:rsid w:val="00515FA5"/>
    <w:rsid w:val="0052359B"/>
    <w:rsid w:val="00527956"/>
    <w:rsid w:val="00551CAC"/>
    <w:rsid w:val="00554699"/>
    <w:rsid w:val="00555A61"/>
    <w:rsid w:val="00556B7E"/>
    <w:rsid w:val="00561F21"/>
    <w:rsid w:val="00566309"/>
    <w:rsid w:val="00570E49"/>
    <w:rsid w:val="00574873"/>
    <w:rsid w:val="0059128E"/>
    <w:rsid w:val="00593478"/>
    <w:rsid w:val="00593593"/>
    <w:rsid w:val="0059483F"/>
    <w:rsid w:val="00597FBA"/>
    <w:rsid w:val="005A117B"/>
    <w:rsid w:val="005A5503"/>
    <w:rsid w:val="005A592F"/>
    <w:rsid w:val="005A5F05"/>
    <w:rsid w:val="005B0164"/>
    <w:rsid w:val="005B0ABF"/>
    <w:rsid w:val="005B2664"/>
    <w:rsid w:val="005C056D"/>
    <w:rsid w:val="005C3144"/>
    <w:rsid w:val="005C6F5C"/>
    <w:rsid w:val="005C7D21"/>
    <w:rsid w:val="005C7EDF"/>
    <w:rsid w:val="005D7A5A"/>
    <w:rsid w:val="005E78A2"/>
    <w:rsid w:val="005F1E35"/>
    <w:rsid w:val="005F4F5A"/>
    <w:rsid w:val="005F7443"/>
    <w:rsid w:val="006011B9"/>
    <w:rsid w:val="00601DF4"/>
    <w:rsid w:val="00610B56"/>
    <w:rsid w:val="006141D7"/>
    <w:rsid w:val="0062457D"/>
    <w:rsid w:val="00640A2E"/>
    <w:rsid w:val="00645904"/>
    <w:rsid w:val="00652E8E"/>
    <w:rsid w:val="00653A02"/>
    <w:rsid w:val="006566C6"/>
    <w:rsid w:val="00662136"/>
    <w:rsid w:val="006632CD"/>
    <w:rsid w:val="00675CB6"/>
    <w:rsid w:val="00680A52"/>
    <w:rsid w:val="00682AA9"/>
    <w:rsid w:val="00684D88"/>
    <w:rsid w:val="00685167"/>
    <w:rsid w:val="00693B5D"/>
    <w:rsid w:val="006A317E"/>
    <w:rsid w:val="006A743B"/>
    <w:rsid w:val="006D23DA"/>
    <w:rsid w:val="006E24C0"/>
    <w:rsid w:val="006E399C"/>
    <w:rsid w:val="006E60F2"/>
    <w:rsid w:val="006F02E0"/>
    <w:rsid w:val="006F7BBF"/>
    <w:rsid w:val="0070017E"/>
    <w:rsid w:val="0070160D"/>
    <w:rsid w:val="00702A12"/>
    <w:rsid w:val="00711200"/>
    <w:rsid w:val="00714264"/>
    <w:rsid w:val="00714AF1"/>
    <w:rsid w:val="00723935"/>
    <w:rsid w:val="00724F64"/>
    <w:rsid w:val="007256F9"/>
    <w:rsid w:val="007318AA"/>
    <w:rsid w:val="00742EAB"/>
    <w:rsid w:val="0075036E"/>
    <w:rsid w:val="00752D9A"/>
    <w:rsid w:val="007545D6"/>
    <w:rsid w:val="0075522B"/>
    <w:rsid w:val="00756A75"/>
    <w:rsid w:val="00764661"/>
    <w:rsid w:val="007676F1"/>
    <w:rsid w:val="00771CB1"/>
    <w:rsid w:val="00786860"/>
    <w:rsid w:val="0079374D"/>
    <w:rsid w:val="00794453"/>
    <w:rsid w:val="00795741"/>
    <w:rsid w:val="00796939"/>
    <w:rsid w:val="007A2F3D"/>
    <w:rsid w:val="007A530B"/>
    <w:rsid w:val="007A6759"/>
    <w:rsid w:val="007B3D3E"/>
    <w:rsid w:val="007B504F"/>
    <w:rsid w:val="007B7015"/>
    <w:rsid w:val="007C4494"/>
    <w:rsid w:val="007C7404"/>
    <w:rsid w:val="007D3DD9"/>
    <w:rsid w:val="007D41F4"/>
    <w:rsid w:val="007E4F98"/>
    <w:rsid w:val="007E556A"/>
    <w:rsid w:val="007E7C00"/>
    <w:rsid w:val="007F2A35"/>
    <w:rsid w:val="007F3E2D"/>
    <w:rsid w:val="007F3FB3"/>
    <w:rsid w:val="007F5DEA"/>
    <w:rsid w:val="007F736B"/>
    <w:rsid w:val="00804F39"/>
    <w:rsid w:val="00811A3A"/>
    <w:rsid w:val="00811E2F"/>
    <w:rsid w:val="00823A27"/>
    <w:rsid w:val="0082455A"/>
    <w:rsid w:val="00831E90"/>
    <w:rsid w:val="00836DFD"/>
    <w:rsid w:val="00836E9D"/>
    <w:rsid w:val="0084013D"/>
    <w:rsid w:val="008402A7"/>
    <w:rsid w:val="0084501F"/>
    <w:rsid w:val="00847211"/>
    <w:rsid w:val="008508DE"/>
    <w:rsid w:val="00853D33"/>
    <w:rsid w:val="008547B4"/>
    <w:rsid w:val="008638F2"/>
    <w:rsid w:val="00870854"/>
    <w:rsid w:val="00873846"/>
    <w:rsid w:val="00881CEF"/>
    <w:rsid w:val="00884846"/>
    <w:rsid w:val="008855CE"/>
    <w:rsid w:val="00891163"/>
    <w:rsid w:val="008A3245"/>
    <w:rsid w:val="008B0777"/>
    <w:rsid w:val="008B2998"/>
    <w:rsid w:val="008B33E0"/>
    <w:rsid w:val="008B359B"/>
    <w:rsid w:val="008B6D28"/>
    <w:rsid w:val="008C6532"/>
    <w:rsid w:val="008D1EE9"/>
    <w:rsid w:val="008D7987"/>
    <w:rsid w:val="008E3FE2"/>
    <w:rsid w:val="008E4CB9"/>
    <w:rsid w:val="008E7726"/>
    <w:rsid w:val="008F0957"/>
    <w:rsid w:val="008F2563"/>
    <w:rsid w:val="008F3D2A"/>
    <w:rsid w:val="008F7C09"/>
    <w:rsid w:val="00902282"/>
    <w:rsid w:val="0090593C"/>
    <w:rsid w:val="00907911"/>
    <w:rsid w:val="0091661C"/>
    <w:rsid w:val="00916FDF"/>
    <w:rsid w:val="00921A7B"/>
    <w:rsid w:val="00922AA5"/>
    <w:rsid w:val="0093725E"/>
    <w:rsid w:val="00940B19"/>
    <w:rsid w:val="0095164F"/>
    <w:rsid w:val="00955F5A"/>
    <w:rsid w:val="009616C8"/>
    <w:rsid w:val="009631ED"/>
    <w:rsid w:val="00973900"/>
    <w:rsid w:val="00973E3D"/>
    <w:rsid w:val="00974BBC"/>
    <w:rsid w:val="00975A3B"/>
    <w:rsid w:val="00980D8D"/>
    <w:rsid w:val="009A11C4"/>
    <w:rsid w:val="009A4712"/>
    <w:rsid w:val="009A573C"/>
    <w:rsid w:val="009A5881"/>
    <w:rsid w:val="009A60CC"/>
    <w:rsid w:val="009B0017"/>
    <w:rsid w:val="009C14E4"/>
    <w:rsid w:val="009C3F81"/>
    <w:rsid w:val="009C4A8B"/>
    <w:rsid w:val="009C659C"/>
    <w:rsid w:val="009D523C"/>
    <w:rsid w:val="009D6979"/>
    <w:rsid w:val="009D7362"/>
    <w:rsid w:val="009D7AF6"/>
    <w:rsid w:val="009E2C4E"/>
    <w:rsid w:val="009E3293"/>
    <w:rsid w:val="009F1FE8"/>
    <w:rsid w:val="009F26DD"/>
    <w:rsid w:val="009F46DB"/>
    <w:rsid w:val="009F5B19"/>
    <w:rsid w:val="00A1383F"/>
    <w:rsid w:val="00A2143C"/>
    <w:rsid w:val="00A23DB3"/>
    <w:rsid w:val="00A302CA"/>
    <w:rsid w:val="00A32BC2"/>
    <w:rsid w:val="00A44451"/>
    <w:rsid w:val="00A46CA1"/>
    <w:rsid w:val="00A53FA3"/>
    <w:rsid w:val="00A569CE"/>
    <w:rsid w:val="00A57F04"/>
    <w:rsid w:val="00A6030D"/>
    <w:rsid w:val="00A61E37"/>
    <w:rsid w:val="00A67E3D"/>
    <w:rsid w:val="00A70982"/>
    <w:rsid w:val="00A713C5"/>
    <w:rsid w:val="00A7297E"/>
    <w:rsid w:val="00A74D68"/>
    <w:rsid w:val="00A766D0"/>
    <w:rsid w:val="00A769FB"/>
    <w:rsid w:val="00A8139C"/>
    <w:rsid w:val="00A841A4"/>
    <w:rsid w:val="00A946EF"/>
    <w:rsid w:val="00AA0B65"/>
    <w:rsid w:val="00AA2E42"/>
    <w:rsid w:val="00AA325D"/>
    <w:rsid w:val="00AA3CF5"/>
    <w:rsid w:val="00AB13FB"/>
    <w:rsid w:val="00AB5682"/>
    <w:rsid w:val="00AB6A51"/>
    <w:rsid w:val="00AC2D59"/>
    <w:rsid w:val="00AC3DAB"/>
    <w:rsid w:val="00AD11D9"/>
    <w:rsid w:val="00AD2D7A"/>
    <w:rsid w:val="00AD414A"/>
    <w:rsid w:val="00AD4666"/>
    <w:rsid w:val="00AD5204"/>
    <w:rsid w:val="00AF7C54"/>
    <w:rsid w:val="00B10DC6"/>
    <w:rsid w:val="00B1315F"/>
    <w:rsid w:val="00B14525"/>
    <w:rsid w:val="00B15C07"/>
    <w:rsid w:val="00B16099"/>
    <w:rsid w:val="00B1632E"/>
    <w:rsid w:val="00B16551"/>
    <w:rsid w:val="00B217D6"/>
    <w:rsid w:val="00B27028"/>
    <w:rsid w:val="00B270EE"/>
    <w:rsid w:val="00B30052"/>
    <w:rsid w:val="00B30496"/>
    <w:rsid w:val="00B355B3"/>
    <w:rsid w:val="00B37C0A"/>
    <w:rsid w:val="00B40076"/>
    <w:rsid w:val="00B40989"/>
    <w:rsid w:val="00B45997"/>
    <w:rsid w:val="00B46BD4"/>
    <w:rsid w:val="00B47683"/>
    <w:rsid w:val="00B50A90"/>
    <w:rsid w:val="00B5222B"/>
    <w:rsid w:val="00B554A0"/>
    <w:rsid w:val="00B5708D"/>
    <w:rsid w:val="00B660A3"/>
    <w:rsid w:val="00B730D1"/>
    <w:rsid w:val="00B7561F"/>
    <w:rsid w:val="00B7615C"/>
    <w:rsid w:val="00B85576"/>
    <w:rsid w:val="00B90D60"/>
    <w:rsid w:val="00B93C35"/>
    <w:rsid w:val="00B94752"/>
    <w:rsid w:val="00B97C1E"/>
    <w:rsid w:val="00BA197A"/>
    <w:rsid w:val="00BA4470"/>
    <w:rsid w:val="00BB6612"/>
    <w:rsid w:val="00BC2495"/>
    <w:rsid w:val="00BC2F7D"/>
    <w:rsid w:val="00BD5A00"/>
    <w:rsid w:val="00BD6040"/>
    <w:rsid w:val="00BE37F6"/>
    <w:rsid w:val="00BE64A1"/>
    <w:rsid w:val="00BE70ED"/>
    <w:rsid w:val="00BF15C8"/>
    <w:rsid w:val="00BF243E"/>
    <w:rsid w:val="00BF5640"/>
    <w:rsid w:val="00C00F9B"/>
    <w:rsid w:val="00C13D9D"/>
    <w:rsid w:val="00C154C0"/>
    <w:rsid w:val="00C1552E"/>
    <w:rsid w:val="00C17F65"/>
    <w:rsid w:val="00C202B4"/>
    <w:rsid w:val="00C23832"/>
    <w:rsid w:val="00C30858"/>
    <w:rsid w:val="00C30B61"/>
    <w:rsid w:val="00C31129"/>
    <w:rsid w:val="00C31419"/>
    <w:rsid w:val="00C32B9E"/>
    <w:rsid w:val="00C338B9"/>
    <w:rsid w:val="00C37889"/>
    <w:rsid w:val="00C40AA3"/>
    <w:rsid w:val="00C42FC1"/>
    <w:rsid w:val="00C433D6"/>
    <w:rsid w:val="00C5121E"/>
    <w:rsid w:val="00C62093"/>
    <w:rsid w:val="00C6257A"/>
    <w:rsid w:val="00C62DBF"/>
    <w:rsid w:val="00C6443A"/>
    <w:rsid w:val="00C723BA"/>
    <w:rsid w:val="00C7343E"/>
    <w:rsid w:val="00C9626C"/>
    <w:rsid w:val="00CA0F0D"/>
    <w:rsid w:val="00CA282C"/>
    <w:rsid w:val="00CA666B"/>
    <w:rsid w:val="00CA77DE"/>
    <w:rsid w:val="00CB0BFD"/>
    <w:rsid w:val="00CB0DA0"/>
    <w:rsid w:val="00CB3824"/>
    <w:rsid w:val="00CB538E"/>
    <w:rsid w:val="00CB66D6"/>
    <w:rsid w:val="00CC1CE5"/>
    <w:rsid w:val="00CC2E7A"/>
    <w:rsid w:val="00CC4DB8"/>
    <w:rsid w:val="00CC778B"/>
    <w:rsid w:val="00CEA4ED"/>
    <w:rsid w:val="00CF136E"/>
    <w:rsid w:val="00CF42B9"/>
    <w:rsid w:val="00D02EA7"/>
    <w:rsid w:val="00D03B52"/>
    <w:rsid w:val="00D06720"/>
    <w:rsid w:val="00D13F6D"/>
    <w:rsid w:val="00D14A33"/>
    <w:rsid w:val="00D15089"/>
    <w:rsid w:val="00D1756F"/>
    <w:rsid w:val="00D17610"/>
    <w:rsid w:val="00D17C89"/>
    <w:rsid w:val="00D17D73"/>
    <w:rsid w:val="00D205EE"/>
    <w:rsid w:val="00D3111A"/>
    <w:rsid w:val="00D31AF5"/>
    <w:rsid w:val="00D33605"/>
    <w:rsid w:val="00D33BC7"/>
    <w:rsid w:val="00D33E59"/>
    <w:rsid w:val="00D3549F"/>
    <w:rsid w:val="00D403BB"/>
    <w:rsid w:val="00D50498"/>
    <w:rsid w:val="00D523D8"/>
    <w:rsid w:val="00D527C1"/>
    <w:rsid w:val="00D53390"/>
    <w:rsid w:val="00D626A9"/>
    <w:rsid w:val="00D62B3A"/>
    <w:rsid w:val="00D66752"/>
    <w:rsid w:val="00D67120"/>
    <w:rsid w:val="00D67BA0"/>
    <w:rsid w:val="00D70C5A"/>
    <w:rsid w:val="00D73C6C"/>
    <w:rsid w:val="00D81ED1"/>
    <w:rsid w:val="00D92353"/>
    <w:rsid w:val="00D92595"/>
    <w:rsid w:val="00D92FC2"/>
    <w:rsid w:val="00D9333F"/>
    <w:rsid w:val="00D95898"/>
    <w:rsid w:val="00D95AEB"/>
    <w:rsid w:val="00D97E44"/>
    <w:rsid w:val="00DB13DD"/>
    <w:rsid w:val="00DC0890"/>
    <w:rsid w:val="00DC1A82"/>
    <w:rsid w:val="00DC3E1B"/>
    <w:rsid w:val="00DD38C1"/>
    <w:rsid w:val="00DD6832"/>
    <w:rsid w:val="00DE3350"/>
    <w:rsid w:val="00DE72D4"/>
    <w:rsid w:val="00DF08AD"/>
    <w:rsid w:val="00E0482A"/>
    <w:rsid w:val="00E05176"/>
    <w:rsid w:val="00E149FE"/>
    <w:rsid w:val="00E22B07"/>
    <w:rsid w:val="00E242DE"/>
    <w:rsid w:val="00E25FE2"/>
    <w:rsid w:val="00E30143"/>
    <w:rsid w:val="00E3462C"/>
    <w:rsid w:val="00E363FC"/>
    <w:rsid w:val="00E3746B"/>
    <w:rsid w:val="00E40112"/>
    <w:rsid w:val="00E4076C"/>
    <w:rsid w:val="00E44DEB"/>
    <w:rsid w:val="00E6306D"/>
    <w:rsid w:val="00E67751"/>
    <w:rsid w:val="00E753A8"/>
    <w:rsid w:val="00E842A8"/>
    <w:rsid w:val="00E849FE"/>
    <w:rsid w:val="00E92892"/>
    <w:rsid w:val="00E94EA7"/>
    <w:rsid w:val="00E955CD"/>
    <w:rsid w:val="00EA45FD"/>
    <w:rsid w:val="00EA48EC"/>
    <w:rsid w:val="00EB2B7E"/>
    <w:rsid w:val="00EB6558"/>
    <w:rsid w:val="00EC63D7"/>
    <w:rsid w:val="00EC7B2B"/>
    <w:rsid w:val="00ED2FCA"/>
    <w:rsid w:val="00ED4CF6"/>
    <w:rsid w:val="00EE303A"/>
    <w:rsid w:val="00EE3435"/>
    <w:rsid w:val="00EE40CA"/>
    <w:rsid w:val="00EE60C9"/>
    <w:rsid w:val="00EE693F"/>
    <w:rsid w:val="00EF1720"/>
    <w:rsid w:val="00EF2CA2"/>
    <w:rsid w:val="00EF5859"/>
    <w:rsid w:val="00F06593"/>
    <w:rsid w:val="00F0660A"/>
    <w:rsid w:val="00F1063F"/>
    <w:rsid w:val="00F173D1"/>
    <w:rsid w:val="00F22D1F"/>
    <w:rsid w:val="00F24960"/>
    <w:rsid w:val="00F25BF8"/>
    <w:rsid w:val="00F31E62"/>
    <w:rsid w:val="00F42DCC"/>
    <w:rsid w:val="00F43471"/>
    <w:rsid w:val="00F4773E"/>
    <w:rsid w:val="00F50017"/>
    <w:rsid w:val="00F501DB"/>
    <w:rsid w:val="00F54966"/>
    <w:rsid w:val="00F54AAC"/>
    <w:rsid w:val="00F63544"/>
    <w:rsid w:val="00F734CC"/>
    <w:rsid w:val="00F73959"/>
    <w:rsid w:val="00F74122"/>
    <w:rsid w:val="00F74412"/>
    <w:rsid w:val="00F815EA"/>
    <w:rsid w:val="00F850EC"/>
    <w:rsid w:val="00F86106"/>
    <w:rsid w:val="00F87D99"/>
    <w:rsid w:val="00F95BF3"/>
    <w:rsid w:val="00F969C6"/>
    <w:rsid w:val="00F96B09"/>
    <w:rsid w:val="00FA62B9"/>
    <w:rsid w:val="00FB1C1E"/>
    <w:rsid w:val="00FB3384"/>
    <w:rsid w:val="00FB5263"/>
    <w:rsid w:val="00FC2089"/>
    <w:rsid w:val="00FC32ED"/>
    <w:rsid w:val="00FD7684"/>
    <w:rsid w:val="00FD7F16"/>
    <w:rsid w:val="00FE50ED"/>
    <w:rsid w:val="00FE50F2"/>
    <w:rsid w:val="00FE7431"/>
    <w:rsid w:val="00FF2947"/>
    <w:rsid w:val="00FF6373"/>
    <w:rsid w:val="00FF7947"/>
    <w:rsid w:val="015315D6"/>
    <w:rsid w:val="023A7260"/>
    <w:rsid w:val="028B9043"/>
    <w:rsid w:val="03CCA438"/>
    <w:rsid w:val="0572AA9C"/>
    <w:rsid w:val="06B65B7A"/>
    <w:rsid w:val="08C00DF2"/>
    <w:rsid w:val="0A639150"/>
    <w:rsid w:val="0CF06D2A"/>
    <w:rsid w:val="0E241655"/>
    <w:rsid w:val="0E2F1A98"/>
    <w:rsid w:val="0EC7E7F8"/>
    <w:rsid w:val="0EE913D0"/>
    <w:rsid w:val="1015BE58"/>
    <w:rsid w:val="11961765"/>
    <w:rsid w:val="121D934A"/>
    <w:rsid w:val="128D6249"/>
    <w:rsid w:val="173179C8"/>
    <w:rsid w:val="1880E687"/>
    <w:rsid w:val="18CE8D80"/>
    <w:rsid w:val="1B162151"/>
    <w:rsid w:val="1B19BFE3"/>
    <w:rsid w:val="1DA27594"/>
    <w:rsid w:val="1E270891"/>
    <w:rsid w:val="1E9E2A6E"/>
    <w:rsid w:val="1EBD3192"/>
    <w:rsid w:val="2088D58E"/>
    <w:rsid w:val="21E7C962"/>
    <w:rsid w:val="24803355"/>
    <w:rsid w:val="24A4D62D"/>
    <w:rsid w:val="24A77137"/>
    <w:rsid w:val="25782F6F"/>
    <w:rsid w:val="2594743B"/>
    <w:rsid w:val="272EE285"/>
    <w:rsid w:val="2A16C7DC"/>
    <w:rsid w:val="2ADAC281"/>
    <w:rsid w:val="2CFE704C"/>
    <w:rsid w:val="2D702BF8"/>
    <w:rsid w:val="2D8854FA"/>
    <w:rsid w:val="2DC7FC72"/>
    <w:rsid w:val="2F7BD6D6"/>
    <w:rsid w:val="2F9EB9E4"/>
    <w:rsid w:val="303336AC"/>
    <w:rsid w:val="30C5B313"/>
    <w:rsid w:val="32C9F38E"/>
    <w:rsid w:val="333BEF08"/>
    <w:rsid w:val="36DFF11F"/>
    <w:rsid w:val="3835DDF5"/>
    <w:rsid w:val="391DDE4A"/>
    <w:rsid w:val="3BC28FB0"/>
    <w:rsid w:val="3BE6BF5B"/>
    <w:rsid w:val="3BF3AEB4"/>
    <w:rsid w:val="3C4EB004"/>
    <w:rsid w:val="3F2C90A5"/>
    <w:rsid w:val="3F5D80D6"/>
    <w:rsid w:val="41189850"/>
    <w:rsid w:val="41BD0D0E"/>
    <w:rsid w:val="42E122EB"/>
    <w:rsid w:val="44A6EDA8"/>
    <w:rsid w:val="47CFD9A0"/>
    <w:rsid w:val="4C5955A7"/>
    <w:rsid w:val="4C9D67CA"/>
    <w:rsid w:val="4E6711A0"/>
    <w:rsid w:val="4EDBE264"/>
    <w:rsid w:val="4F15F619"/>
    <w:rsid w:val="4FFDEEB7"/>
    <w:rsid w:val="5133A64F"/>
    <w:rsid w:val="51875377"/>
    <w:rsid w:val="52AEB206"/>
    <w:rsid w:val="5344FF2A"/>
    <w:rsid w:val="546ECF03"/>
    <w:rsid w:val="55490B12"/>
    <w:rsid w:val="55710A11"/>
    <w:rsid w:val="580676E7"/>
    <w:rsid w:val="59945E16"/>
    <w:rsid w:val="599FC465"/>
    <w:rsid w:val="5A39FE55"/>
    <w:rsid w:val="5AE8AA33"/>
    <w:rsid w:val="5DA98B0A"/>
    <w:rsid w:val="6403860E"/>
    <w:rsid w:val="6407F03D"/>
    <w:rsid w:val="66197F78"/>
    <w:rsid w:val="6679AFA2"/>
    <w:rsid w:val="669E6CC0"/>
    <w:rsid w:val="672B872D"/>
    <w:rsid w:val="68CD1BF3"/>
    <w:rsid w:val="68F7CAA0"/>
    <w:rsid w:val="6BC3D5AE"/>
    <w:rsid w:val="6C2D8D45"/>
    <w:rsid w:val="6C4292F1"/>
    <w:rsid w:val="6C5A1D4F"/>
    <w:rsid w:val="6DBB488D"/>
    <w:rsid w:val="6E1EFAEC"/>
    <w:rsid w:val="6EFD6919"/>
    <w:rsid w:val="6F2B2DE8"/>
    <w:rsid w:val="72256BB8"/>
    <w:rsid w:val="762F000B"/>
    <w:rsid w:val="7655AAD5"/>
    <w:rsid w:val="76B6EEF4"/>
    <w:rsid w:val="7815609C"/>
    <w:rsid w:val="7B0A22E2"/>
    <w:rsid w:val="7BC5446A"/>
    <w:rsid w:val="7D41CBEB"/>
    <w:rsid w:val="7D5A4F33"/>
    <w:rsid w:val="7EA7BFD6"/>
    <w:rsid w:val="7F1EE976"/>
    <w:rsid w:val="7F6AA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D680E7"/>
  <w15:chartTrackingRefBased/>
  <w15:docId w15:val="{878DBCF4-8C47-4755-8681-44BB64958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65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65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65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65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65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65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65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65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65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65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065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65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65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65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65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65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65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65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65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65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65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65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65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65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65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65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65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65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6574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3065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306574"/>
  </w:style>
  <w:style w:type="character" w:customStyle="1" w:styleId="eop">
    <w:name w:val="eop"/>
    <w:basedOn w:val="DefaultParagraphFont"/>
    <w:rsid w:val="00306574"/>
  </w:style>
  <w:style w:type="paragraph" w:customStyle="1" w:styleId="c-bibliographic-informationcitation">
    <w:name w:val="c-bibliographic-information__citation"/>
    <w:basedOn w:val="Normal"/>
    <w:rsid w:val="00F739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5C056D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5C056D"/>
    <w:rPr>
      <w:color w:val="0000FF"/>
      <w:u w:val="single"/>
    </w:rPr>
  </w:style>
  <w:style w:type="table" w:styleId="TableGrid">
    <w:name w:val="Table Grid"/>
    <w:basedOn w:val="TableNormal"/>
    <w:uiPriority w:val="59"/>
    <w:rsid w:val="0004183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EB65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17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7F65"/>
  </w:style>
  <w:style w:type="paragraph" w:styleId="Footer">
    <w:name w:val="footer"/>
    <w:basedOn w:val="Normal"/>
    <w:link w:val="FooterChar"/>
    <w:uiPriority w:val="99"/>
    <w:unhideWhenUsed/>
    <w:rsid w:val="00C17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7F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954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6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287104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12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26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2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20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9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1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89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93/bmb/ldaa039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ncbi.nlm.nih.gov/pmc/articles/PMC7719906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5" ma:contentTypeDescription="Create a new document." ma:contentTypeScope="" ma:versionID="833a70e5b49e91f1a85ff8a6c5dac3c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d7a6e80fd221486233f1bad5b1872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C23680-5E9D-4ECB-A2B6-E605B1A5C47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272D9FE-32B8-4A0D-B4F6-7A6F30461B5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556A17B-78E0-4B34-8C6B-CEE13E852C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A0EBB65-95A4-4848-9C3D-65BA500BBAD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11134</TotalTime>
  <Pages>6</Pages>
  <Words>1860</Words>
  <Characters>10717</Characters>
  <Application>Microsoft Office Word</Application>
  <DocSecurity>0</DocSecurity>
  <Lines>194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12536</CharactersWithSpaces>
  <SharedDoc>false</SharedDoc>
  <HLinks>
    <vt:vector size="12" baseType="variant">
      <vt:variant>
        <vt:i4>7209060</vt:i4>
      </vt:variant>
      <vt:variant>
        <vt:i4>3</vt:i4>
      </vt:variant>
      <vt:variant>
        <vt:i4>0</vt:i4>
      </vt:variant>
      <vt:variant>
        <vt:i4>5</vt:i4>
      </vt:variant>
      <vt:variant>
        <vt:lpwstr>https://doi.org/10.1093/bmb/ldaa039</vt:lpwstr>
      </vt:variant>
      <vt:variant>
        <vt:lpwstr/>
      </vt:variant>
      <vt:variant>
        <vt:i4>1900620</vt:i4>
      </vt:variant>
      <vt:variant>
        <vt:i4>0</vt:i4>
      </vt:variant>
      <vt:variant>
        <vt:i4>0</vt:i4>
      </vt:variant>
      <vt:variant>
        <vt:i4>5</vt:i4>
      </vt:variant>
      <vt:variant>
        <vt:lpwstr>https://www.ncbi.nlm.nih.gov/pmc/articles/PMC7719906/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 Ashburner (2407497)</dc:creator>
  <cp:keywords/>
  <dc:description/>
  <cp:lastModifiedBy>Zac Ashburner (2407497)</cp:lastModifiedBy>
  <cp:revision>529</cp:revision>
  <dcterms:created xsi:type="dcterms:W3CDTF">2024-10-15T18:59:00Z</dcterms:created>
  <dcterms:modified xsi:type="dcterms:W3CDTF">2024-11-01T14:06:00Z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