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73E7C" w14:textId="4ED6D447" w:rsidR="00D931A3" w:rsidRDefault="000108F8" w:rsidP="000108F8">
      <w:pPr>
        <w:rPr>
          <w:rFonts w:ascii="Arial" w:hAnsi="Arial" w:cs="Arial"/>
          <w:sz w:val="110"/>
          <w:szCs w:val="110"/>
        </w:rPr>
      </w:pPr>
      <w:r w:rsidRPr="000108F8">
        <w:rPr>
          <w:rFonts w:ascii="Arial" w:hAnsi="Arial" w:cs="Arial"/>
          <w:sz w:val="110"/>
          <w:szCs w:val="110"/>
        </w:rPr>
        <w:t>Component 2: Written Assignment (Report)</w:t>
      </w:r>
    </w:p>
    <w:p w14:paraId="229A86BB" w14:textId="1D2F6CBB" w:rsidR="000108F8" w:rsidRDefault="000108F8" w:rsidP="00B128B4">
      <w:pPr>
        <w:spacing w:line="360" w:lineRule="auto"/>
        <w:rPr>
          <w:rFonts w:ascii="Arial" w:hAnsi="Arial" w:cs="Arial"/>
          <w:sz w:val="110"/>
          <w:szCs w:val="110"/>
        </w:rPr>
      </w:pPr>
    </w:p>
    <w:p w14:paraId="3F6B0FA2" w14:textId="33F8FAE9" w:rsidR="000108F8" w:rsidRDefault="000108F8" w:rsidP="00B128B4">
      <w:pPr>
        <w:spacing w:line="360" w:lineRule="auto"/>
        <w:rPr>
          <w:rFonts w:ascii="Arial" w:hAnsi="Arial" w:cs="Arial"/>
          <w:sz w:val="28"/>
          <w:szCs w:val="28"/>
        </w:rPr>
      </w:pPr>
      <w:r>
        <w:rPr>
          <w:rFonts w:ascii="Arial" w:hAnsi="Arial" w:cs="Arial"/>
          <w:sz w:val="28"/>
          <w:szCs w:val="28"/>
        </w:rPr>
        <w:t>Name: Karen Ruddock</w:t>
      </w:r>
    </w:p>
    <w:p w14:paraId="71BE99A1" w14:textId="681121D2" w:rsidR="000108F8" w:rsidRDefault="000108F8" w:rsidP="00B128B4">
      <w:pPr>
        <w:spacing w:line="360" w:lineRule="auto"/>
        <w:rPr>
          <w:rFonts w:ascii="Arial" w:hAnsi="Arial" w:cs="Arial"/>
          <w:sz w:val="28"/>
          <w:szCs w:val="28"/>
        </w:rPr>
      </w:pPr>
      <w:r>
        <w:rPr>
          <w:rFonts w:ascii="Arial" w:hAnsi="Arial" w:cs="Arial"/>
          <w:sz w:val="28"/>
          <w:szCs w:val="28"/>
        </w:rPr>
        <w:t>Student ID: 2015942</w:t>
      </w:r>
    </w:p>
    <w:p w14:paraId="744B5AAA" w14:textId="5F3C1D76" w:rsidR="000108F8" w:rsidRDefault="000108F8" w:rsidP="00B128B4">
      <w:pPr>
        <w:spacing w:line="360" w:lineRule="auto"/>
        <w:rPr>
          <w:rFonts w:ascii="Arial" w:hAnsi="Arial" w:cs="Arial"/>
          <w:sz w:val="28"/>
          <w:szCs w:val="28"/>
        </w:rPr>
      </w:pPr>
      <w:r>
        <w:rPr>
          <w:rFonts w:ascii="Arial" w:hAnsi="Arial" w:cs="Arial"/>
          <w:sz w:val="28"/>
          <w:szCs w:val="28"/>
        </w:rPr>
        <w:t>Module Code: BMHP6009_BIRM</w:t>
      </w:r>
    </w:p>
    <w:p w14:paraId="20430F89" w14:textId="4976D3CB" w:rsidR="000108F8" w:rsidRPr="00996380" w:rsidRDefault="005B52B1" w:rsidP="00B128B4">
      <w:pPr>
        <w:spacing w:line="360" w:lineRule="auto"/>
        <w:rPr>
          <w:rFonts w:ascii="Arial" w:hAnsi="Arial" w:cs="Arial"/>
          <w:sz w:val="28"/>
          <w:szCs w:val="28"/>
          <w:lang w:val="fr-FR"/>
        </w:rPr>
      </w:pPr>
      <w:r w:rsidRPr="00996380">
        <w:rPr>
          <w:rFonts w:ascii="Arial" w:hAnsi="Arial" w:cs="Arial"/>
          <w:sz w:val="28"/>
          <w:szCs w:val="28"/>
          <w:lang w:val="fr-FR"/>
        </w:rPr>
        <w:t>Lecture</w:t>
      </w:r>
      <w:r>
        <w:rPr>
          <w:rFonts w:ascii="Arial" w:hAnsi="Arial" w:cs="Arial"/>
          <w:sz w:val="28"/>
          <w:szCs w:val="28"/>
          <w:lang w:val="fr-FR"/>
        </w:rPr>
        <w:t>r :</w:t>
      </w:r>
      <w:r w:rsidR="000108F8" w:rsidRPr="00996380">
        <w:rPr>
          <w:rFonts w:ascii="Arial" w:hAnsi="Arial" w:cs="Arial"/>
          <w:sz w:val="28"/>
          <w:szCs w:val="28"/>
          <w:lang w:val="fr-FR"/>
        </w:rPr>
        <w:t xml:space="preserve"> Name: Joanne Davi</w:t>
      </w:r>
      <w:r>
        <w:rPr>
          <w:rFonts w:ascii="Arial" w:hAnsi="Arial" w:cs="Arial"/>
          <w:sz w:val="28"/>
          <w:szCs w:val="28"/>
          <w:lang w:val="fr-FR"/>
        </w:rPr>
        <w:t>e</w:t>
      </w:r>
      <w:r w:rsidR="000108F8" w:rsidRPr="00996380">
        <w:rPr>
          <w:rFonts w:ascii="Arial" w:hAnsi="Arial" w:cs="Arial"/>
          <w:sz w:val="28"/>
          <w:szCs w:val="28"/>
          <w:lang w:val="fr-FR"/>
        </w:rPr>
        <w:t>s</w:t>
      </w:r>
    </w:p>
    <w:p w14:paraId="61679ABA" w14:textId="5EA7AFAE" w:rsidR="000108F8" w:rsidRPr="00996380" w:rsidRDefault="000108F8" w:rsidP="000108F8">
      <w:pPr>
        <w:rPr>
          <w:rFonts w:ascii="Arial" w:hAnsi="Arial" w:cs="Arial"/>
          <w:sz w:val="28"/>
          <w:szCs w:val="28"/>
          <w:lang w:val="fr-FR"/>
        </w:rPr>
      </w:pPr>
    </w:p>
    <w:p w14:paraId="620B8571" w14:textId="6F0B3B15" w:rsidR="000108F8" w:rsidRPr="00996380" w:rsidRDefault="000108F8" w:rsidP="000108F8">
      <w:pPr>
        <w:rPr>
          <w:rFonts w:ascii="Arial" w:hAnsi="Arial" w:cs="Arial"/>
          <w:sz w:val="28"/>
          <w:szCs w:val="28"/>
          <w:lang w:val="fr-FR"/>
        </w:rPr>
      </w:pPr>
    </w:p>
    <w:p w14:paraId="1CE67836" w14:textId="509E7287" w:rsidR="000108F8" w:rsidRPr="00996380" w:rsidRDefault="000108F8" w:rsidP="000108F8">
      <w:pPr>
        <w:rPr>
          <w:rFonts w:ascii="Arial" w:hAnsi="Arial" w:cs="Arial"/>
          <w:sz w:val="28"/>
          <w:szCs w:val="28"/>
          <w:lang w:val="fr-FR"/>
        </w:rPr>
      </w:pPr>
    </w:p>
    <w:p w14:paraId="699C86BF" w14:textId="34EA4832" w:rsidR="000108F8" w:rsidRPr="00996380" w:rsidRDefault="000108F8" w:rsidP="000108F8">
      <w:pPr>
        <w:rPr>
          <w:rFonts w:ascii="Arial" w:hAnsi="Arial" w:cs="Arial"/>
          <w:sz w:val="28"/>
          <w:szCs w:val="28"/>
          <w:lang w:val="fr-FR"/>
        </w:rPr>
      </w:pPr>
    </w:p>
    <w:p w14:paraId="1AE074D7" w14:textId="2FEF2B4E" w:rsidR="000108F8" w:rsidRPr="00996380" w:rsidRDefault="000108F8" w:rsidP="000108F8">
      <w:pPr>
        <w:rPr>
          <w:rFonts w:ascii="Arial" w:hAnsi="Arial" w:cs="Arial"/>
          <w:sz w:val="28"/>
          <w:szCs w:val="28"/>
          <w:lang w:val="fr-FR"/>
        </w:rPr>
      </w:pPr>
    </w:p>
    <w:p w14:paraId="62EDF054" w14:textId="43A49F1C" w:rsidR="000108F8" w:rsidRPr="00996380" w:rsidRDefault="000108F8" w:rsidP="00D36B47">
      <w:pPr>
        <w:ind w:left="0"/>
        <w:jc w:val="both"/>
        <w:rPr>
          <w:rFonts w:ascii="Arial" w:hAnsi="Arial" w:cs="Arial"/>
          <w:sz w:val="28"/>
          <w:szCs w:val="28"/>
          <w:lang w:val="fr-FR"/>
        </w:rPr>
      </w:pPr>
    </w:p>
    <w:p w14:paraId="1D78C772" w14:textId="3D8824D3" w:rsidR="00D36B47" w:rsidRPr="00996380" w:rsidRDefault="00D36B47" w:rsidP="00D36B47">
      <w:pPr>
        <w:ind w:left="0"/>
        <w:jc w:val="both"/>
        <w:rPr>
          <w:rFonts w:ascii="Arial" w:hAnsi="Arial" w:cs="Arial"/>
          <w:sz w:val="28"/>
          <w:szCs w:val="28"/>
          <w:lang w:val="fr-FR"/>
        </w:rPr>
      </w:pPr>
    </w:p>
    <w:p w14:paraId="2AF98646" w14:textId="77777777" w:rsidR="00D36B47" w:rsidRPr="00996380" w:rsidRDefault="00D36B47" w:rsidP="00D36B47">
      <w:pPr>
        <w:ind w:left="0"/>
        <w:jc w:val="both"/>
        <w:rPr>
          <w:rFonts w:ascii="Arial" w:hAnsi="Arial" w:cs="Arial"/>
          <w:sz w:val="28"/>
          <w:szCs w:val="28"/>
          <w:lang w:val="fr-FR"/>
        </w:rPr>
      </w:pPr>
    </w:p>
    <w:p w14:paraId="260CDA47" w14:textId="561E99E7" w:rsidR="000108F8" w:rsidRPr="00996380" w:rsidRDefault="000108F8" w:rsidP="000108F8">
      <w:pPr>
        <w:rPr>
          <w:rFonts w:ascii="Arial" w:hAnsi="Arial" w:cs="Arial"/>
          <w:sz w:val="28"/>
          <w:szCs w:val="28"/>
          <w:lang w:val="fr-FR"/>
        </w:rPr>
      </w:pPr>
    </w:p>
    <w:p w14:paraId="6F031106" w14:textId="63B118C6" w:rsidR="000108F8" w:rsidRPr="00996380" w:rsidRDefault="000108F8" w:rsidP="000108F8">
      <w:pPr>
        <w:rPr>
          <w:rFonts w:ascii="Arial" w:hAnsi="Arial" w:cs="Arial"/>
          <w:sz w:val="28"/>
          <w:szCs w:val="28"/>
          <w:lang w:val="fr-FR"/>
        </w:rPr>
      </w:pPr>
    </w:p>
    <w:p w14:paraId="1C105F0A" w14:textId="3B1AC6D1" w:rsidR="000108F8" w:rsidRPr="00996380" w:rsidRDefault="000108F8" w:rsidP="000108F8">
      <w:pPr>
        <w:rPr>
          <w:rFonts w:ascii="Arial" w:hAnsi="Arial" w:cs="Arial"/>
          <w:sz w:val="28"/>
          <w:szCs w:val="28"/>
          <w:lang w:val="fr-FR"/>
        </w:rPr>
      </w:pPr>
    </w:p>
    <w:p w14:paraId="26F244EF" w14:textId="374B5D51" w:rsidR="000108F8" w:rsidRPr="00996380" w:rsidRDefault="000108F8" w:rsidP="000108F8">
      <w:pPr>
        <w:rPr>
          <w:rFonts w:ascii="Arial" w:hAnsi="Arial" w:cs="Arial"/>
          <w:sz w:val="28"/>
          <w:szCs w:val="28"/>
          <w:lang w:val="fr-FR"/>
        </w:rPr>
      </w:pPr>
    </w:p>
    <w:p w14:paraId="6147B3C1" w14:textId="6E628F88" w:rsidR="000108F8" w:rsidRPr="00996380" w:rsidRDefault="000108F8" w:rsidP="000108F8">
      <w:pPr>
        <w:rPr>
          <w:rFonts w:ascii="Arial" w:hAnsi="Arial" w:cs="Arial"/>
          <w:b/>
          <w:bCs/>
          <w:sz w:val="24"/>
          <w:szCs w:val="24"/>
          <w:u w:val="single"/>
          <w:lang w:val="fr-FR"/>
        </w:rPr>
      </w:pPr>
      <w:r w:rsidRPr="00996380">
        <w:rPr>
          <w:rFonts w:ascii="Arial" w:hAnsi="Arial" w:cs="Arial"/>
          <w:b/>
          <w:bCs/>
          <w:sz w:val="24"/>
          <w:szCs w:val="24"/>
          <w:u w:val="single"/>
          <w:lang w:val="fr-FR"/>
        </w:rPr>
        <w:t>Contents Page</w:t>
      </w:r>
    </w:p>
    <w:p w14:paraId="56293B48" w14:textId="06D42222" w:rsidR="000108F8" w:rsidRPr="00996380" w:rsidRDefault="000108F8" w:rsidP="000108F8">
      <w:pPr>
        <w:rPr>
          <w:rFonts w:ascii="Arial" w:hAnsi="Arial" w:cs="Arial"/>
          <w:b/>
          <w:bCs/>
          <w:sz w:val="24"/>
          <w:szCs w:val="24"/>
          <w:u w:val="single"/>
          <w:lang w:val="fr-FR"/>
        </w:rPr>
      </w:pPr>
    </w:p>
    <w:p w14:paraId="132E3830" w14:textId="6F2E4800" w:rsidR="000108F8" w:rsidRPr="00996380" w:rsidRDefault="000108F8" w:rsidP="000108F8">
      <w:pPr>
        <w:rPr>
          <w:rFonts w:ascii="Arial" w:hAnsi="Arial" w:cs="Arial"/>
          <w:b/>
          <w:bCs/>
          <w:sz w:val="24"/>
          <w:szCs w:val="24"/>
          <w:u w:val="single"/>
          <w:lang w:val="fr-FR"/>
        </w:rPr>
      </w:pPr>
    </w:p>
    <w:p w14:paraId="5D8D1B8A" w14:textId="6B432628" w:rsidR="000108F8" w:rsidRDefault="000108F8" w:rsidP="000108F8">
      <w:pPr>
        <w:rPr>
          <w:rFonts w:ascii="Arial" w:hAnsi="Arial" w:cs="Arial"/>
          <w:b/>
          <w:bCs/>
          <w:sz w:val="24"/>
          <w:szCs w:val="24"/>
          <w:u w:val="single"/>
          <w:lang w:val="fr-FR"/>
        </w:rPr>
      </w:pPr>
    </w:p>
    <w:p w14:paraId="7190E9A5" w14:textId="5132B6A2" w:rsidR="005F2326" w:rsidRDefault="00F40112" w:rsidP="00C85CFD">
      <w:pPr>
        <w:ind w:leftChars="851" w:left="1872"/>
        <w:jc w:val="both"/>
        <w:rPr>
          <w:rFonts w:ascii="Arial" w:hAnsi="Arial" w:cs="Arial"/>
        </w:rPr>
      </w:pPr>
      <w:r>
        <w:rPr>
          <w:rFonts w:ascii="Arial" w:hAnsi="Arial" w:cs="Arial"/>
        </w:rPr>
        <w:t>Introduction</w:t>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t>2</w:t>
      </w:r>
    </w:p>
    <w:p w14:paraId="02AEAF76" w14:textId="761921DD" w:rsidR="00F40112" w:rsidRDefault="00F40112" w:rsidP="00C85CFD">
      <w:pPr>
        <w:ind w:leftChars="851" w:left="1872"/>
        <w:jc w:val="both"/>
        <w:rPr>
          <w:rFonts w:ascii="Arial" w:hAnsi="Arial" w:cs="Arial"/>
        </w:rPr>
      </w:pPr>
    </w:p>
    <w:p w14:paraId="028DEA55" w14:textId="79321EC5" w:rsidR="00F40112" w:rsidRDefault="005F2326" w:rsidP="00C85CFD">
      <w:pPr>
        <w:ind w:leftChars="851" w:left="1872"/>
        <w:jc w:val="both"/>
        <w:rPr>
          <w:rFonts w:ascii="Arial" w:hAnsi="Arial" w:cs="Arial"/>
        </w:rPr>
      </w:pPr>
      <w:r>
        <w:rPr>
          <w:rFonts w:ascii="Arial" w:hAnsi="Arial" w:cs="Arial"/>
        </w:rPr>
        <w:t>Age &amp; Population</w:t>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t>3</w:t>
      </w:r>
    </w:p>
    <w:p w14:paraId="196375A8" w14:textId="77777777" w:rsidR="00F40112" w:rsidRDefault="00F40112" w:rsidP="00C85CFD">
      <w:pPr>
        <w:ind w:leftChars="851" w:left="1872"/>
        <w:jc w:val="both"/>
        <w:rPr>
          <w:rFonts w:ascii="Arial" w:hAnsi="Arial" w:cs="Arial"/>
        </w:rPr>
      </w:pPr>
    </w:p>
    <w:p w14:paraId="40C802D2" w14:textId="49F387C1" w:rsidR="00F40112" w:rsidRDefault="005F2326" w:rsidP="00C85CFD">
      <w:pPr>
        <w:ind w:leftChars="851" w:left="1872"/>
        <w:jc w:val="both"/>
        <w:rPr>
          <w:rFonts w:ascii="Arial" w:hAnsi="Arial" w:cs="Arial"/>
        </w:rPr>
      </w:pPr>
      <w:r>
        <w:rPr>
          <w:rFonts w:ascii="Arial" w:hAnsi="Arial" w:cs="Arial"/>
        </w:rPr>
        <w:t>Home Environment of Elderly with dementia</w:t>
      </w:r>
      <w:r w:rsidR="00C85CFD">
        <w:rPr>
          <w:rFonts w:ascii="Arial" w:hAnsi="Arial" w:cs="Arial"/>
        </w:rPr>
        <w:tab/>
      </w:r>
      <w:r w:rsidR="00C85CFD">
        <w:rPr>
          <w:rFonts w:ascii="Arial" w:hAnsi="Arial" w:cs="Arial"/>
        </w:rPr>
        <w:tab/>
        <w:t>4</w:t>
      </w:r>
    </w:p>
    <w:p w14:paraId="312494E2" w14:textId="77777777" w:rsidR="00C85CFD" w:rsidRDefault="00C85CFD" w:rsidP="00C85CFD">
      <w:pPr>
        <w:ind w:leftChars="851" w:left="1872"/>
        <w:jc w:val="both"/>
        <w:rPr>
          <w:rFonts w:ascii="Arial" w:hAnsi="Arial" w:cs="Arial"/>
        </w:rPr>
      </w:pPr>
    </w:p>
    <w:p w14:paraId="15401C11" w14:textId="504D406D" w:rsidR="00F40112" w:rsidRDefault="005F2326" w:rsidP="00C85CFD">
      <w:pPr>
        <w:ind w:leftChars="851" w:left="1872"/>
        <w:jc w:val="both"/>
        <w:rPr>
          <w:rFonts w:ascii="Arial" w:hAnsi="Arial" w:cs="Arial"/>
        </w:rPr>
      </w:pPr>
      <w:r w:rsidRPr="005F2326">
        <w:rPr>
          <w:rFonts w:ascii="Arial" w:hAnsi="Arial" w:cs="Arial"/>
        </w:rPr>
        <w:t>Health Care &amp; Social Care With Dementia</w:t>
      </w:r>
      <w:r w:rsidR="00C85CFD">
        <w:rPr>
          <w:rFonts w:ascii="Arial" w:hAnsi="Arial" w:cs="Arial"/>
        </w:rPr>
        <w:tab/>
      </w:r>
      <w:r w:rsidR="00C85CFD">
        <w:rPr>
          <w:rFonts w:ascii="Arial" w:hAnsi="Arial" w:cs="Arial"/>
        </w:rPr>
        <w:tab/>
        <w:t>6</w:t>
      </w:r>
    </w:p>
    <w:p w14:paraId="6B7273B0" w14:textId="77777777" w:rsidR="00C85CFD" w:rsidRDefault="00C85CFD" w:rsidP="00C85CFD">
      <w:pPr>
        <w:ind w:leftChars="851" w:left="1872"/>
        <w:jc w:val="both"/>
        <w:rPr>
          <w:rFonts w:ascii="Arial" w:hAnsi="Arial" w:cs="Arial"/>
        </w:rPr>
      </w:pPr>
    </w:p>
    <w:p w14:paraId="57816D00" w14:textId="5D63D997" w:rsidR="00F40112" w:rsidRDefault="005F2326" w:rsidP="00C85CFD">
      <w:pPr>
        <w:ind w:leftChars="851" w:left="1872"/>
        <w:jc w:val="both"/>
        <w:rPr>
          <w:rFonts w:ascii="Arial" w:hAnsi="Arial" w:cs="Arial"/>
        </w:rPr>
      </w:pPr>
      <w:r>
        <w:rPr>
          <w:rFonts w:ascii="Arial" w:hAnsi="Arial" w:cs="Arial"/>
        </w:rPr>
        <w:t>Policy’s And Legislations</w:t>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t>7</w:t>
      </w:r>
    </w:p>
    <w:p w14:paraId="1B3F7504" w14:textId="77777777" w:rsidR="00F40112" w:rsidRDefault="00F40112" w:rsidP="00C85CFD">
      <w:pPr>
        <w:ind w:leftChars="851" w:left="1872"/>
        <w:jc w:val="both"/>
        <w:rPr>
          <w:rFonts w:ascii="Arial" w:hAnsi="Arial" w:cs="Arial"/>
        </w:rPr>
      </w:pPr>
    </w:p>
    <w:p w14:paraId="6C78D006" w14:textId="002A1486" w:rsidR="00F40112" w:rsidRDefault="005F2326" w:rsidP="00C85CFD">
      <w:pPr>
        <w:ind w:leftChars="851" w:left="1872"/>
        <w:jc w:val="both"/>
        <w:rPr>
          <w:rFonts w:ascii="Arial" w:hAnsi="Arial" w:cs="Arial"/>
        </w:rPr>
      </w:pPr>
      <w:r>
        <w:rPr>
          <w:rFonts w:ascii="Arial" w:hAnsi="Arial" w:cs="Arial"/>
        </w:rPr>
        <w:t>Theories</w:t>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t>8</w:t>
      </w:r>
    </w:p>
    <w:p w14:paraId="71D17182" w14:textId="77777777" w:rsidR="00F40112" w:rsidRDefault="00F40112" w:rsidP="00C85CFD">
      <w:pPr>
        <w:ind w:leftChars="851" w:left="1872"/>
        <w:jc w:val="both"/>
        <w:rPr>
          <w:rFonts w:ascii="Arial" w:hAnsi="Arial" w:cs="Arial"/>
        </w:rPr>
      </w:pPr>
    </w:p>
    <w:p w14:paraId="0AFC87D5" w14:textId="762E7338" w:rsidR="00F40112" w:rsidRDefault="00F40112" w:rsidP="00C85CFD">
      <w:pPr>
        <w:ind w:leftChars="851" w:left="1872"/>
        <w:jc w:val="both"/>
        <w:rPr>
          <w:rFonts w:ascii="Arial" w:hAnsi="Arial" w:cs="Arial"/>
        </w:rPr>
      </w:pPr>
      <w:r>
        <w:rPr>
          <w:rFonts w:ascii="Arial" w:hAnsi="Arial" w:cs="Arial"/>
        </w:rPr>
        <w:t>Conclusion</w:t>
      </w:r>
      <w:r w:rsidR="005F2326">
        <w:rPr>
          <w:rFonts w:ascii="Arial" w:hAnsi="Arial" w:cs="Arial"/>
        </w:rPr>
        <w:t xml:space="preserve"> &amp; Recommendation</w:t>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t>10</w:t>
      </w:r>
    </w:p>
    <w:p w14:paraId="6F072F37" w14:textId="77777777" w:rsidR="00C85CFD" w:rsidRDefault="00C85CFD" w:rsidP="00C85CFD">
      <w:pPr>
        <w:ind w:leftChars="851" w:left="1872"/>
        <w:jc w:val="both"/>
        <w:rPr>
          <w:rFonts w:ascii="Arial" w:hAnsi="Arial" w:cs="Arial"/>
        </w:rPr>
      </w:pPr>
    </w:p>
    <w:p w14:paraId="78CBFB24" w14:textId="25245029" w:rsidR="005F2326" w:rsidRDefault="00F40112" w:rsidP="00C85CFD">
      <w:pPr>
        <w:ind w:leftChars="851" w:left="1872"/>
        <w:jc w:val="both"/>
        <w:rPr>
          <w:rFonts w:ascii="Arial" w:hAnsi="Arial" w:cs="Arial"/>
        </w:rPr>
      </w:pPr>
      <w:r>
        <w:rPr>
          <w:rFonts w:ascii="Arial" w:hAnsi="Arial" w:cs="Arial"/>
        </w:rPr>
        <w:t>References</w:t>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t>11</w:t>
      </w:r>
    </w:p>
    <w:p w14:paraId="62B10F17" w14:textId="77777777" w:rsidR="005F2326" w:rsidRDefault="005F2326" w:rsidP="00C85CFD">
      <w:pPr>
        <w:ind w:leftChars="851" w:left="1872"/>
        <w:jc w:val="both"/>
        <w:rPr>
          <w:rFonts w:ascii="Arial" w:hAnsi="Arial" w:cs="Arial"/>
        </w:rPr>
      </w:pPr>
    </w:p>
    <w:p w14:paraId="64B671FC" w14:textId="00EAE0A6" w:rsidR="00F40112" w:rsidRDefault="005F2326" w:rsidP="00C85CFD">
      <w:pPr>
        <w:ind w:leftChars="851" w:left="1872"/>
        <w:jc w:val="both"/>
        <w:rPr>
          <w:rFonts w:ascii="Arial" w:hAnsi="Arial" w:cs="Arial"/>
        </w:rPr>
      </w:pPr>
      <w:r>
        <w:rPr>
          <w:rFonts w:ascii="Arial" w:hAnsi="Arial" w:cs="Arial"/>
        </w:rPr>
        <w:t>Appendix</w:t>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r>
      <w:r w:rsidR="00C85CFD">
        <w:rPr>
          <w:rFonts w:ascii="Arial" w:hAnsi="Arial" w:cs="Arial"/>
        </w:rPr>
        <w:tab/>
        <w:t>14</w:t>
      </w:r>
    </w:p>
    <w:p w14:paraId="463FBE04" w14:textId="77777777" w:rsidR="00F40112" w:rsidRPr="00B179CA" w:rsidRDefault="00F40112" w:rsidP="00C85CFD">
      <w:pPr>
        <w:ind w:left="720" w:firstLine="80"/>
        <w:jc w:val="both"/>
        <w:rPr>
          <w:rFonts w:ascii="Arial" w:hAnsi="Arial" w:cs="Arial"/>
          <w:b/>
          <w:bCs/>
          <w:sz w:val="24"/>
          <w:szCs w:val="24"/>
          <w:u w:val="single"/>
        </w:rPr>
      </w:pPr>
    </w:p>
    <w:p w14:paraId="0A1BB6A2" w14:textId="77777777" w:rsidR="00F40112" w:rsidRPr="005F2326" w:rsidRDefault="00F40112" w:rsidP="00F40112">
      <w:pPr>
        <w:jc w:val="both"/>
        <w:rPr>
          <w:rFonts w:ascii="Arial" w:hAnsi="Arial" w:cs="Arial"/>
          <w:b/>
          <w:bCs/>
          <w:sz w:val="24"/>
          <w:szCs w:val="24"/>
          <w:u w:val="single"/>
        </w:rPr>
      </w:pPr>
    </w:p>
    <w:p w14:paraId="36AD59EC" w14:textId="335F8621" w:rsidR="000108F8" w:rsidRPr="005F2326" w:rsidRDefault="000108F8" w:rsidP="000108F8">
      <w:pPr>
        <w:rPr>
          <w:rFonts w:ascii="Arial" w:hAnsi="Arial" w:cs="Arial"/>
          <w:b/>
          <w:bCs/>
          <w:sz w:val="24"/>
          <w:szCs w:val="24"/>
          <w:u w:val="single"/>
        </w:rPr>
      </w:pPr>
    </w:p>
    <w:p w14:paraId="72A98032" w14:textId="6BA7E0B1" w:rsidR="000108F8" w:rsidRPr="005F2326" w:rsidRDefault="000108F8" w:rsidP="000108F8">
      <w:pPr>
        <w:rPr>
          <w:rFonts w:ascii="Arial" w:hAnsi="Arial" w:cs="Arial"/>
          <w:b/>
          <w:bCs/>
          <w:sz w:val="24"/>
          <w:szCs w:val="24"/>
          <w:u w:val="single"/>
        </w:rPr>
      </w:pPr>
    </w:p>
    <w:p w14:paraId="2263E11C" w14:textId="6CBFBDEB" w:rsidR="000108F8" w:rsidRPr="005F2326" w:rsidRDefault="000108F8" w:rsidP="000108F8">
      <w:pPr>
        <w:rPr>
          <w:rFonts w:ascii="Arial" w:hAnsi="Arial" w:cs="Arial"/>
          <w:b/>
          <w:bCs/>
          <w:sz w:val="24"/>
          <w:szCs w:val="24"/>
          <w:u w:val="single"/>
        </w:rPr>
      </w:pPr>
    </w:p>
    <w:p w14:paraId="12E5DCE8" w14:textId="17585F90" w:rsidR="000108F8" w:rsidRPr="005F2326" w:rsidRDefault="000108F8" w:rsidP="000108F8">
      <w:pPr>
        <w:rPr>
          <w:rFonts w:ascii="Arial" w:hAnsi="Arial" w:cs="Arial"/>
          <w:b/>
          <w:bCs/>
          <w:sz w:val="24"/>
          <w:szCs w:val="24"/>
          <w:u w:val="single"/>
        </w:rPr>
      </w:pPr>
    </w:p>
    <w:p w14:paraId="3456E264" w14:textId="0437F052" w:rsidR="000108F8" w:rsidRPr="005F2326" w:rsidRDefault="000108F8" w:rsidP="000108F8">
      <w:pPr>
        <w:rPr>
          <w:rFonts w:ascii="Arial" w:hAnsi="Arial" w:cs="Arial"/>
          <w:b/>
          <w:bCs/>
          <w:sz w:val="24"/>
          <w:szCs w:val="24"/>
          <w:u w:val="single"/>
        </w:rPr>
      </w:pPr>
    </w:p>
    <w:p w14:paraId="710B3308" w14:textId="55B1B16A" w:rsidR="000108F8" w:rsidRPr="005F2326" w:rsidRDefault="000108F8" w:rsidP="000108F8">
      <w:pPr>
        <w:rPr>
          <w:rFonts w:ascii="Arial" w:hAnsi="Arial" w:cs="Arial"/>
          <w:b/>
          <w:bCs/>
          <w:sz w:val="24"/>
          <w:szCs w:val="24"/>
          <w:u w:val="single"/>
        </w:rPr>
      </w:pPr>
    </w:p>
    <w:p w14:paraId="1CF024EC" w14:textId="43C53D69" w:rsidR="000108F8" w:rsidRPr="005F2326" w:rsidRDefault="000108F8" w:rsidP="000108F8">
      <w:pPr>
        <w:rPr>
          <w:rFonts w:ascii="Arial" w:hAnsi="Arial" w:cs="Arial"/>
          <w:b/>
          <w:bCs/>
          <w:sz w:val="24"/>
          <w:szCs w:val="24"/>
          <w:u w:val="single"/>
        </w:rPr>
      </w:pPr>
    </w:p>
    <w:p w14:paraId="00D1D085" w14:textId="0C393CF6" w:rsidR="000108F8" w:rsidRPr="005F2326" w:rsidRDefault="000108F8" w:rsidP="000108F8">
      <w:pPr>
        <w:rPr>
          <w:rFonts w:ascii="Arial" w:hAnsi="Arial" w:cs="Arial"/>
          <w:b/>
          <w:bCs/>
          <w:sz w:val="24"/>
          <w:szCs w:val="24"/>
          <w:u w:val="single"/>
        </w:rPr>
      </w:pPr>
    </w:p>
    <w:p w14:paraId="0AE45727" w14:textId="74F03178" w:rsidR="000108F8" w:rsidRPr="005F2326" w:rsidRDefault="000108F8" w:rsidP="000108F8">
      <w:pPr>
        <w:rPr>
          <w:rFonts w:ascii="Arial" w:hAnsi="Arial" w:cs="Arial"/>
          <w:b/>
          <w:bCs/>
          <w:sz w:val="24"/>
          <w:szCs w:val="24"/>
          <w:u w:val="single"/>
        </w:rPr>
      </w:pPr>
    </w:p>
    <w:p w14:paraId="3DA6B6ED" w14:textId="3FC47ABD" w:rsidR="000108F8" w:rsidRPr="005F2326" w:rsidRDefault="000108F8" w:rsidP="000108F8">
      <w:pPr>
        <w:rPr>
          <w:rFonts w:ascii="Arial" w:hAnsi="Arial" w:cs="Arial"/>
          <w:b/>
          <w:bCs/>
          <w:sz w:val="24"/>
          <w:szCs w:val="24"/>
          <w:u w:val="single"/>
        </w:rPr>
      </w:pPr>
    </w:p>
    <w:p w14:paraId="6FA579ED" w14:textId="3A436E10" w:rsidR="000108F8" w:rsidRPr="005F2326" w:rsidRDefault="000108F8" w:rsidP="000108F8">
      <w:pPr>
        <w:rPr>
          <w:rFonts w:ascii="Arial" w:hAnsi="Arial" w:cs="Arial"/>
          <w:b/>
          <w:bCs/>
          <w:sz w:val="24"/>
          <w:szCs w:val="24"/>
          <w:u w:val="single"/>
        </w:rPr>
      </w:pPr>
    </w:p>
    <w:p w14:paraId="47E2241E" w14:textId="4990779A" w:rsidR="000108F8" w:rsidRPr="005F2326" w:rsidRDefault="000108F8" w:rsidP="000108F8">
      <w:pPr>
        <w:rPr>
          <w:rFonts w:ascii="Arial" w:hAnsi="Arial" w:cs="Arial"/>
          <w:b/>
          <w:bCs/>
          <w:sz w:val="24"/>
          <w:szCs w:val="24"/>
          <w:u w:val="single"/>
        </w:rPr>
      </w:pPr>
    </w:p>
    <w:p w14:paraId="46492D94" w14:textId="0A5CA959" w:rsidR="000108F8" w:rsidRDefault="000108F8" w:rsidP="000108F8">
      <w:pPr>
        <w:rPr>
          <w:rFonts w:ascii="Arial" w:hAnsi="Arial" w:cs="Arial"/>
          <w:b/>
          <w:bCs/>
          <w:sz w:val="24"/>
          <w:szCs w:val="24"/>
          <w:u w:val="single"/>
        </w:rPr>
      </w:pPr>
    </w:p>
    <w:p w14:paraId="1FD96166" w14:textId="77777777" w:rsidR="009C18CF" w:rsidRPr="005F2326" w:rsidRDefault="009C18CF" w:rsidP="000108F8">
      <w:pPr>
        <w:rPr>
          <w:rFonts w:ascii="Arial" w:hAnsi="Arial" w:cs="Arial"/>
          <w:b/>
          <w:bCs/>
          <w:sz w:val="24"/>
          <w:szCs w:val="24"/>
          <w:u w:val="single"/>
        </w:rPr>
      </w:pPr>
    </w:p>
    <w:p w14:paraId="74F370B1" w14:textId="3A371C81" w:rsidR="000108F8" w:rsidRPr="005F2326" w:rsidRDefault="000108F8" w:rsidP="000108F8">
      <w:pPr>
        <w:rPr>
          <w:rFonts w:ascii="Arial" w:hAnsi="Arial" w:cs="Arial"/>
          <w:b/>
          <w:bCs/>
          <w:sz w:val="24"/>
          <w:szCs w:val="24"/>
          <w:u w:val="single"/>
        </w:rPr>
      </w:pPr>
    </w:p>
    <w:p w14:paraId="6F4D5FCB" w14:textId="0660F446" w:rsidR="000108F8" w:rsidRPr="005F2326" w:rsidRDefault="000108F8" w:rsidP="000108F8">
      <w:pPr>
        <w:rPr>
          <w:rFonts w:ascii="Arial" w:hAnsi="Arial" w:cs="Arial"/>
          <w:b/>
          <w:bCs/>
          <w:sz w:val="24"/>
          <w:szCs w:val="24"/>
          <w:u w:val="single"/>
        </w:rPr>
      </w:pPr>
    </w:p>
    <w:p w14:paraId="6BC3C01C" w14:textId="4FADE496" w:rsidR="000108F8" w:rsidRPr="005F2326" w:rsidRDefault="000108F8" w:rsidP="005F2326">
      <w:pPr>
        <w:ind w:left="0"/>
        <w:jc w:val="both"/>
        <w:rPr>
          <w:rFonts w:ascii="Arial" w:hAnsi="Arial" w:cs="Arial"/>
          <w:b/>
          <w:bCs/>
          <w:sz w:val="24"/>
          <w:szCs w:val="24"/>
          <w:u w:val="single"/>
        </w:rPr>
      </w:pPr>
    </w:p>
    <w:p w14:paraId="5D27366B" w14:textId="445F7E3D" w:rsidR="000108F8" w:rsidRPr="005F2326" w:rsidRDefault="000108F8" w:rsidP="000108F8">
      <w:pPr>
        <w:rPr>
          <w:rFonts w:ascii="Arial" w:hAnsi="Arial" w:cs="Arial"/>
          <w:b/>
          <w:bCs/>
          <w:sz w:val="24"/>
          <w:szCs w:val="24"/>
          <w:u w:val="single"/>
        </w:rPr>
      </w:pPr>
    </w:p>
    <w:p w14:paraId="1E7ABC0F" w14:textId="658D5361" w:rsidR="000108F8" w:rsidRPr="005F2326" w:rsidRDefault="000108F8" w:rsidP="000108F8">
      <w:pPr>
        <w:rPr>
          <w:rFonts w:ascii="Arial" w:hAnsi="Arial" w:cs="Arial"/>
          <w:b/>
          <w:bCs/>
          <w:sz w:val="24"/>
          <w:szCs w:val="24"/>
          <w:u w:val="single"/>
        </w:rPr>
      </w:pPr>
    </w:p>
    <w:p w14:paraId="1F056FA8" w14:textId="2E99480A" w:rsidR="000108F8" w:rsidRPr="005F2326" w:rsidRDefault="000108F8" w:rsidP="000108F8">
      <w:pPr>
        <w:rPr>
          <w:rFonts w:ascii="Arial" w:hAnsi="Arial" w:cs="Arial"/>
          <w:b/>
          <w:bCs/>
          <w:sz w:val="24"/>
          <w:szCs w:val="24"/>
          <w:u w:val="single"/>
        </w:rPr>
      </w:pPr>
    </w:p>
    <w:p w14:paraId="496D7076" w14:textId="066EB7A8" w:rsidR="000108F8" w:rsidRDefault="000108F8" w:rsidP="000108F8">
      <w:pPr>
        <w:rPr>
          <w:rFonts w:ascii="Arial" w:hAnsi="Arial" w:cs="Arial"/>
          <w:b/>
          <w:bCs/>
          <w:sz w:val="24"/>
          <w:szCs w:val="24"/>
          <w:u w:val="single"/>
        </w:rPr>
      </w:pPr>
      <w:r>
        <w:rPr>
          <w:rFonts w:ascii="Arial" w:hAnsi="Arial" w:cs="Arial"/>
          <w:b/>
          <w:bCs/>
          <w:sz w:val="24"/>
          <w:szCs w:val="24"/>
          <w:u w:val="single"/>
        </w:rPr>
        <w:t>Introduction</w:t>
      </w:r>
    </w:p>
    <w:p w14:paraId="667BFE1C" w14:textId="77777777" w:rsidR="00A10112" w:rsidRDefault="00A10112" w:rsidP="007B2EBC">
      <w:pPr>
        <w:jc w:val="both"/>
        <w:rPr>
          <w:rFonts w:ascii="Arial" w:hAnsi="Arial" w:cs="Arial"/>
        </w:rPr>
      </w:pPr>
    </w:p>
    <w:p w14:paraId="0F25F0E7" w14:textId="0A2FCA99" w:rsidR="000108F8" w:rsidRPr="00F12643" w:rsidRDefault="00F12643" w:rsidP="007B2EBC">
      <w:pPr>
        <w:jc w:val="both"/>
        <w:rPr>
          <w:rFonts w:ascii="Arial" w:hAnsi="Arial" w:cs="Arial"/>
        </w:rPr>
      </w:pPr>
      <w:r w:rsidRPr="00F12643">
        <w:rPr>
          <w:rFonts w:ascii="Arial" w:hAnsi="Arial" w:cs="Arial"/>
        </w:rPr>
        <w:t>You will gain an understanding of Mrs. Gee's needs with the help of this report, who is now 83 years old. This will also be the conclusion of all evaluations required to validate Mrs. Gee's dementia diagnosis. the health care that she requires and the general requirements for social &amp; health care. Mrs. Gee gave her full approval and agreement for this. also the ideal setting for Mrs. Gee's residence. This will demonstrate how significantly it will benefit her physical, mental, and emotional well-being as well as any interventions she may need to have for everyday needs. Everything is being done for her benefit and for the best.</w:t>
      </w:r>
    </w:p>
    <w:p w14:paraId="794E85B9" w14:textId="546CF055" w:rsidR="000108F8" w:rsidRPr="00F12643" w:rsidRDefault="000108F8" w:rsidP="000108F8">
      <w:pPr>
        <w:ind w:left="0"/>
        <w:jc w:val="both"/>
        <w:rPr>
          <w:rFonts w:ascii="Arial" w:hAnsi="Arial" w:cs="Arial"/>
          <w:b/>
          <w:bCs/>
          <w:u w:val="single"/>
        </w:rPr>
      </w:pPr>
    </w:p>
    <w:p w14:paraId="724CDCE5" w14:textId="09C32C3D" w:rsidR="000108F8" w:rsidRPr="00F12643" w:rsidRDefault="000108F8" w:rsidP="000108F8">
      <w:pPr>
        <w:ind w:left="0"/>
        <w:jc w:val="both"/>
        <w:rPr>
          <w:rFonts w:ascii="Arial" w:hAnsi="Arial" w:cs="Arial"/>
          <w:b/>
          <w:bCs/>
          <w:u w:val="single"/>
        </w:rPr>
      </w:pPr>
    </w:p>
    <w:p w14:paraId="1F84DB22" w14:textId="46D758F4" w:rsidR="000108F8" w:rsidRPr="00F12643" w:rsidRDefault="000108F8" w:rsidP="000108F8">
      <w:pPr>
        <w:ind w:left="0"/>
        <w:jc w:val="both"/>
        <w:rPr>
          <w:rFonts w:ascii="Arial" w:hAnsi="Arial" w:cs="Arial"/>
          <w:b/>
          <w:bCs/>
          <w:u w:val="single"/>
        </w:rPr>
      </w:pPr>
    </w:p>
    <w:p w14:paraId="4E7C6BEC" w14:textId="16450A10" w:rsidR="000108F8" w:rsidRPr="00F12643" w:rsidRDefault="000108F8" w:rsidP="000108F8">
      <w:pPr>
        <w:ind w:left="0"/>
        <w:jc w:val="both"/>
        <w:rPr>
          <w:rFonts w:ascii="Arial" w:hAnsi="Arial" w:cs="Arial"/>
          <w:b/>
          <w:bCs/>
          <w:u w:val="single"/>
        </w:rPr>
      </w:pPr>
    </w:p>
    <w:p w14:paraId="719FCCAB" w14:textId="1A7BB98E" w:rsidR="000108F8" w:rsidRPr="00F12643" w:rsidRDefault="000108F8" w:rsidP="000108F8">
      <w:pPr>
        <w:ind w:left="0"/>
        <w:jc w:val="both"/>
        <w:rPr>
          <w:rFonts w:ascii="Arial" w:hAnsi="Arial" w:cs="Arial"/>
          <w:b/>
          <w:bCs/>
          <w:u w:val="single"/>
        </w:rPr>
      </w:pPr>
    </w:p>
    <w:p w14:paraId="178A32C3" w14:textId="2BCA22D5" w:rsidR="000108F8" w:rsidRPr="00F12643" w:rsidRDefault="000108F8" w:rsidP="000108F8">
      <w:pPr>
        <w:ind w:left="0"/>
        <w:jc w:val="both"/>
        <w:rPr>
          <w:rFonts w:ascii="Arial" w:hAnsi="Arial" w:cs="Arial"/>
          <w:b/>
          <w:bCs/>
          <w:u w:val="single"/>
        </w:rPr>
      </w:pPr>
    </w:p>
    <w:p w14:paraId="04A6FD81" w14:textId="1557F337" w:rsidR="000108F8" w:rsidRPr="00F12643" w:rsidRDefault="000108F8" w:rsidP="000108F8">
      <w:pPr>
        <w:ind w:left="0"/>
        <w:jc w:val="both"/>
        <w:rPr>
          <w:rFonts w:ascii="Arial" w:hAnsi="Arial" w:cs="Arial"/>
          <w:b/>
          <w:bCs/>
          <w:u w:val="single"/>
        </w:rPr>
      </w:pPr>
    </w:p>
    <w:p w14:paraId="6A1A450B" w14:textId="0CD79C74" w:rsidR="000108F8" w:rsidRPr="00F12643" w:rsidRDefault="000108F8" w:rsidP="000108F8">
      <w:pPr>
        <w:ind w:left="0"/>
        <w:jc w:val="both"/>
        <w:rPr>
          <w:rFonts w:ascii="Arial" w:hAnsi="Arial" w:cs="Arial"/>
          <w:b/>
          <w:bCs/>
          <w:u w:val="single"/>
        </w:rPr>
      </w:pPr>
    </w:p>
    <w:p w14:paraId="4699BF5E" w14:textId="134F5FF4" w:rsidR="000108F8" w:rsidRPr="00F12643" w:rsidRDefault="000108F8" w:rsidP="000108F8">
      <w:pPr>
        <w:ind w:left="0"/>
        <w:jc w:val="both"/>
        <w:rPr>
          <w:rFonts w:ascii="Arial" w:hAnsi="Arial" w:cs="Arial"/>
          <w:b/>
          <w:bCs/>
          <w:u w:val="single"/>
        </w:rPr>
      </w:pPr>
    </w:p>
    <w:p w14:paraId="6720CF35" w14:textId="70BA0D9A" w:rsidR="000108F8" w:rsidRPr="00F12643" w:rsidRDefault="000108F8" w:rsidP="000108F8">
      <w:pPr>
        <w:ind w:left="0"/>
        <w:jc w:val="both"/>
        <w:rPr>
          <w:rFonts w:ascii="Arial" w:hAnsi="Arial" w:cs="Arial"/>
          <w:b/>
          <w:bCs/>
          <w:u w:val="single"/>
        </w:rPr>
      </w:pPr>
    </w:p>
    <w:p w14:paraId="2CA8B59F" w14:textId="5F4C6528" w:rsidR="000108F8" w:rsidRPr="00F12643" w:rsidRDefault="000108F8" w:rsidP="000108F8">
      <w:pPr>
        <w:ind w:left="0"/>
        <w:jc w:val="both"/>
        <w:rPr>
          <w:rFonts w:ascii="Arial" w:hAnsi="Arial" w:cs="Arial"/>
          <w:b/>
          <w:bCs/>
          <w:u w:val="single"/>
        </w:rPr>
      </w:pPr>
    </w:p>
    <w:p w14:paraId="10D1ABEA" w14:textId="56BCF790" w:rsidR="000108F8" w:rsidRPr="00F12643" w:rsidRDefault="000108F8" w:rsidP="000108F8">
      <w:pPr>
        <w:ind w:left="0"/>
        <w:jc w:val="both"/>
        <w:rPr>
          <w:rFonts w:ascii="Arial" w:hAnsi="Arial" w:cs="Arial"/>
          <w:b/>
          <w:bCs/>
          <w:u w:val="single"/>
        </w:rPr>
      </w:pPr>
    </w:p>
    <w:p w14:paraId="2A723B10" w14:textId="7B508FED" w:rsidR="000108F8" w:rsidRPr="00F12643" w:rsidRDefault="000108F8" w:rsidP="000108F8">
      <w:pPr>
        <w:ind w:left="0"/>
        <w:jc w:val="both"/>
        <w:rPr>
          <w:rFonts w:ascii="Arial" w:hAnsi="Arial" w:cs="Arial"/>
          <w:b/>
          <w:bCs/>
          <w:u w:val="single"/>
        </w:rPr>
      </w:pPr>
    </w:p>
    <w:p w14:paraId="5CAE835D" w14:textId="2DF261D3" w:rsidR="000108F8" w:rsidRPr="00F12643" w:rsidRDefault="000108F8" w:rsidP="000108F8">
      <w:pPr>
        <w:ind w:left="0"/>
        <w:jc w:val="both"/>
        <w:rPr>
          <w:rFonts w:ascii="Arial" w:hAnsi="Arial" w:cs="Arial"/>
          <w:b/>
          <w:bCs/>
          <w:u w:val="single"/>
        </w:rPr>
      </w:pPr>
    </w:p>
    <w:p w14:paraId="469FA9BA" w14:textId="763F28BF" w:rsidR="000108F8" w:rsidRPr="00F12643" w:rsidRDefault="000108F8" w:rsidP="000108F8">
      <w:pPr>
        <w:ind w:left="0"/>
        <w:jc w:val="both"/>
        <w:rPr>
          <w:rFonts w:ascii="Arial" w:hAnsi="Arial" w:cs="Arial"/>
          <w:b/>
          <w:bCs/>
          <w:u w:val="single"/>
        </w:rPr>
      </w:pPr>
    </w:p>
    <w:p w14:paraId="700B21F7" w14:textId="76230739" w:rsidR="000108F8" w:rsidRPr="00F12643" w:rsidRDefault="000108F8" w:rsidP="000108F8">
      <w:pPr>
        <w:ind w:left="0"/>
        <w:jc w:val="both"/>
        <w:rPr>
          <w:rFonts w:ascii="Arial" w:hAnsi="Arial" w:cs="Arial"/>
          <w:b/>
          <w:bCs/>
          <w:u w:val="single"/>
        </w:rPr>
      </w:pPr>
    </w:p>
    <w:p w14:paraId="38D917B5" w14:textId="7226BC52" w:rsidR="000108F8" w:rsidRPr="00F12643" w:rsidRDefault="000108F8" w:rsidP="000108F8">
      <w:pPr>
        <w:ind w:left="0"/>
        <w:jc w:val="both"/>
        <w:rPr>
          <w:rFonts w:ascii="Arial" w:hAnsi="Arial" w:cs="Arial"/>
          <w:b/>
          <w:bCs/>
          <w:u w:val="single"/>
        </w:rPr>
      </w:pPr>
    </w:p>
    <w:p w14:paraId="53139910" w14:textId="31E3DDA5" w:rsidR="000108F8" w:rsidRPr="00F12643" w:rsidRDefault="000108F8" w:rsidP="000108F8">
      <w:pPr>
        <w:ind w:left="0"/>
        <w:jc w:val="both"/>
        <w:rPr>
          <w:rFonts w:ascii="Arial" w:hAnsi="Arial" w:cs="Arial"/>
          <w:b/>
          <w:bCs/>
          <w:u w:val="single"/>
        </w:rPr>
      </w:pPr>
    </w:p>
    <w:p w14:paraId="0DBACCD3" w14:textId="525071E0" w:rsidR="000108F8" w:rsidRPr="00F12643" w:rsidRDefault="000108F8" w:rsidP="000108F8">
      <w:pPr>
        <w:ind w:left="0"/>
        <w:jc w:val="both"/>
        <w:rPr>
          <w:rFonts w:ascii="Arial" w:hAnsi="Arial" w:cs="Arial"/>
          <w:b/>
          <w:bCs/>
          <w:u w:val="single"/>
        </w:rPr>
      </w:pPr>
    </w:p>
    <w:p w14:paraId="732D7331" w14:textId="31A91051" w:rsidR="000108F8" w:rsidRPr="00F12643" w:rsidRDefault="000108F8" w:rsidP="000108F8">
      <w:pPr>
        <w:ind w:left="0"/>
        <w:jc w:val="both"/>
        <w:rPr>
          <w:rFonts w:ascii="Arial" w:hAnsi="Arial" w:cs="Arial"/>
          <w:b/>
          <w:bCs/>
          <w:u w:val="single"/>
        </w:rPr>
      </w:pPr>
    </w:p>
    <w:p w14:paraId="3DE3D475" w14:textId="77777777" w:rsidR="000108F8" w:rsidRPr="00F12643" w:rsidRDefault="000108F8" w:rsidP="000108F8">
      <w:pPr>
        <w:ind w:left="0"/>
        <w:jc w:val="both"/>
        <w:rPr>
          <w:rFonts w:ascii="Arial" w:hAnsi="Arial" w:cs="Arial"/>
          <w:b/>
          <w:bCs/>
          <w:u w:val="single"/>
        </w:rPr>
      </w:pPr>
    </w:p>
    <w:p w14:paraId="79E7930F" w14:textId="4401A00F" w:rsidR="000108F8" w:rsidRPr="00F12643" w:rsidRDefault="000108F8" w:rsidP="000108F8">
      <w:pPr>
        <w:ind w:left="0"/>
        <w:jc w:val="both"/>
        <w:rPr>
          <w:rFonts w:ascii="Arial" w:hAnsi="Arial" w:cs="Arial"/>
          <w:b/>
          <w:bCs/>
          <w:u w:val="single"/>
        </w:rPr>
      </w:pPr>
    </w:p>
    <w:p w14:paraId="0D6631CC" w14:textId="24912A7D" w:rsidR="000108F8" w:rsidRPr="00F12643" w:rsidRDefault="000108F8" w:rsidP="000108F8">
      <w:pPr>
        <w:ind w:left="0"/>
        <w:jc w:val="both"/>
        <w:rPr>
          <w:rFonts w:ascii="Arial" w:hAnsi="Arial" w:cs="Arial"/>
          <w:b/>
          <w:bCs/>
          <w:u w:val="single"/>
        </w:rPr>
      </w:pPr>
    </w:p>
    <w:p w14:paraId="16C63803" w14:textId="504F047B" w:rsidR="000108F8" w:rsidRPr="00F12643" w:rsidRDefault="000108F8" w:rsidP="000108F8">
      <w:pPr>
        <w:ind w:left="0"/>
        <w:jc w:val="both"/>
        <w:rPr>
          <w:rFonts w:ascii="Arial" w:hAnsi="Arial" w:cs="Arial"/>
          <w:b/>
          <w:bCs/>
          <w:u w:val="single"/>
        </w:rPr>
      </w:pPr>
    </w:p>
    <w:p w14:paraId="026BD301" w14:textId="4861004C" w:rsidR="00D36B47" w:rsidRPr="00F12643" w:rsidRDefault="00D36B47" w:rsidP="000108F8">
      <w:pPr>
        <w:ind w:left="0"/>
        <w:jc w:val="both"/>
        <w:rPr>
          <w:rFonts w:ascii="Arial" w:hAnsi="Arial" w:cs="Arial"/>
          <w:b/>
          <w:bCs/>
          <w:u w:val="single"/>
        </w:rPr>
      </w:pPr>
    </w:p>
    <w:p w14:paraId="61BC554A" w14:textId="1120EF8C" w:rsidR="00A10112" w:rsidRDefault="00A10112" w:rsidP="000108F8">
      <w:pPr>
        <w:ind w:left="0"/>
        <w:jc w:val="both"/>
        <w:rPr>
          <w:rFonts w:ascii="Arial" w:hAnsi="Arial" w:cs="Arial"/>
          <w:b/>
          <w:bCs/>
          <w:u w:val="single"/>
        </w:rPr>
      </w:pPr>
    </w:p>
    <w:p w14:paraId="37928468" w14:textId="77777777" w:rsidR="00A10112" w:rsidRPr="00F12643" w:rsidRDefault="00A10112" w:rsidP="000108F8">
      <w:pPr>
        <w:ind w:left="0"/>
        <w:jc w:val="both"/>
        <w:rPr>
          <w:rFonts w:ascii="Arial" w:hAnsi="Arial" w:cs="Arial"/>
          <w:b/>
          <w:bCs/>
          <w:u w:val="single"/>
        </w:rPr>
      </w:pPr>
    </w:p>
    <w:p w14:paraId="08BBE2B3" w14:textId="4CA5E32B" w:rsidR="00DA5664" w:rsidRPr="00F12643" w:rsidRDefault="00DA5664" w:rsidP="000108F8">
      <w:pPr>
        <w:ind w:left="0"/>
        <w:jc w:val="both"/>
        <w:rPr>
          <w:rFonts w:ascii="Arial" w:hAnsi="Arial" w:cs="Arial"/>
          <w:b/>
          <w:bCs/>
          <w:u w:val="single"/>
        </w:rPr>
      </w:pPr>
    </w:p>
    <w:p w14:paraId="1308C28A" w14:textId="38F91E76" w:rsidR="00F12643" w:rsidRDefault="00F12643" w:rsidP="000108F8">
      <w:pPr>
        <w:ind w:left="0"/>
        <w:jc w:val="both"/>
        <w:rPr>
          <w:rFonts w:ascii="Arial" w:hAnsi="Arial" w:cs="Arial"/>
          <w:b/>
          <w:bCs/>
          <w:u w:val="single"/>
        </w:rPr>
      </w:pPr>
    </w:p>
    <w:p w14:paraId="4812651D" w14:textId="30399889" w:rsidR="00F12643" w:rsidRDefault="00F12643" w:rsidP="000108F8">
      <w:pPr>
        <w:ind w:left="0"/>
        <w:jc w:val="both"/>
        <w:rPr>
          <w:rFonts w:ascii="Arial" w:hAnsi="Arial" w:cs="Arial"/>
          <w:b/>
          <w:bCs/>
          <w:u w:val="single"/>
        </w:rPr>
      </w:pPr>
    </w:p>
    <w:p w14:paraId="2C9D811C" w14:textId="316ED1A2" w:rsidR="009C18CF" w:rsidRDefault="009C18CF" w:rsidP="000108F8">
      <w:pPr>
        <w:ind w:left="0"/>
        <w:jc w:val="both"/>
        <w:rPr>
          <w:rFonts w:ascii="Arial" w:hAnsi="Arial" w:cs="Arial"/>
          <w:b/>
          <w:bCs/>
          <w:u w:val="single"/>
        </w:rPr>
      </w:pPr>
    </w:p>
    <w:p w14:paraId="036D121E" w14:textId="77777777" w:rsidR="009C18CF" w:rsidRDefault="009C18CF" w:rsidP="000108F8">
      <w:pPr>
        <w:ind w:left="0"/>
        <w:jc w:val="both"/>
        <w:rPr>
          <w:rFonts w:ascii="Arial" w:hAnsi="Arial" w:cs="Arial"/>
          <w:b/>
          <w:bCs/>
          <w:u w:val="single"/>
        </w:rPr>
      </w:pPr>
    </w:p>
    <w:p w14:paraId="06DF27FC" w14:textId="3A0DB32F" w:rsidR="00F12643" w:rsidRDefault="00F12643" w:rsidP="000108F8">
      <w:pPr>
        <w:ind w:left="0"/>
        <w:jc w:val="both"/>
        <w:rPr>
          <w:rFonts w:ascii="Arial" w:hAnsi="Arial" w:cs="Arial"/>
          <w:b/>
          <w:bCs/>
          <w:u w:val="single"/>
        </w:rPr>
      </w:pPr>
    </w:p>
    <w:p w14:paraId="066ABEC8" w14:textId="0E56C5DC" w:rsidR="00DA5664" w:rsidRDefault="00DA5664" w:rsidP="000108F8">
      <w:pPr>
        <w:ind w:left="0"/>
        <w:jc w:val="both"/>
        <w:rPr>
          <w:rFonts w:ascii="Arial" w:hAnsi="Arial" w:cs="Arial"/>
          <w:b/>
          <w:bCs/>
          <w:u w:val="single"/>
        </w:rPr>
      </w:pPr>
    </w:p>
    <w:p w14:paraId="31F13ECC" w14:textId="77777777" w:rsidR="00C85CFD" w:rsidRPr="00F12643" w:rsidRDefault="00C85CFD" w:rsidP="000108F8">
      <w:pPr>
        <w:ind w:left="0"/>
        <w:jc w:val="both"/>
        <w:rPr>
          <w:rFonts w:ascii="Arial" w:hAnsi="Arial" w:cs="Arial"/>
          <w:b/>
          <w:bCs/>
          <w:u w:val="single"/>
        </w:rPr>
      </w:pPr>
    </w:p>
    <w:p w14:paraId="14F1B928" w14:textId="26D156ED" w:rsidR="00DA5664" w:rsidRPr="00F12643" w:rsidRDefault="005B52B1" w:rsidP="00963081">
      <w:pPr>
        <w:spacing w:line="360" w:lineRule="auto"/>
        <w:rPr>
          <w:rFonts w:ascii="Arial" w:hAnsi="Arial" w:cs="Arial"/>
          <w:b/>
          <w:bCs/>
          <w:u w:val="single"/>
        </w:rPr>
      </w:pPr>
      <w:r w:rsidRPr="00F12643">
        <w:rPr>
          <w:rFonts w:ascii="Arial" w:hAnsi="Arial" w:cs="Arial"/>
          <w:b/>
          <w:bCs/>
          <w:u w:val="single"/>
        </w:rPr>
        <w:t xml:space="preserve">Age &amp; Population </w:t>
      </w:r>
    </w:p>
    <w:p w14:paraId="28018E1D" w14:textId="77777777" w:rsidR="00DA5664" w:rsidRPr="00F12643" w:rsidRDefault="00DA5664" w:rsidP="00A10112">
      <w:pPr>
        <w:spacing w:line="360" w:lineRule="auto"/>
        <w:ind w:left="0"/>
        <w:jc w:val="both"/>
        <w:rPr>
          <w:rFonts w:ascii="Arial" w:hAnsi="Arial" w:cs="Arial"/>
          <w:b/>
          <w:bCs/>
          <w:u w:val="single"/>
        </w:rPr>
      </w:pPr>
    </w:p>
    <w:p w14:paraId="5EB5AE5F" w14:textId="0E5627F0" w:rsidR="00DA5664" w:rsidRPr="00F12643" w:rsidRDefault="00BB7F9D" w:rsidP="00467CEC">
      <w:pPr>
        <w:spacing w:line="360" w:lineRule="auto"/>
        <w:jc w:val="both"/>
        <w:rPr>
          <w:rFonts w:ascii="Arial" w:hAnsi="Arial" w:cs="Arial"/>
        </w:rPr>
      </w:pPr>
      <w:r>
        <w:rPr>
          <w:rFonts w:ascii="Arial" w:hAnsi="Arial" w:cs="Arial"/>
        </w:rPr>
        <w:t>C</w:t>
      </w:r>
      <w:r w:rsidR="00DA5664" w:rsidRPr="00F12643">
        <w:rPr>
          <w:rFonts w:ascii="Arial" w:hAnsi="Arial" w:cs="Arial"/>
        </w:rPr>
        <w:t xml:space="preserve">laimed that home-based services are now the focus of care, rather than institutional settings, in accordance with government policy (Department of Health 1998: Scottish Office 1999). As the population ages, home care providers should expect a surge in form of dementia in the coming years. Home healthcare organisations are now experiencing tough possibilities to provide a wider variety of more flexible services as a result of such population changes and policy changes. Domestic and housekeeping assistance that is supplied at home is progressively offering complicated and private care packages, focusing these more recent services on individuals with the greatest </w:t>
      </w:r>
      <w:r w:rsidR="00FB7D6A" w:rsidRPr="00F12643">
        <w:rPr>
          <w:rFonts w:ascii="Arial" w:hAnsi="Arial" w:cs="Arial"/>
        </w:rPr>
        <w:t xml:space="preserve">needs. Mrs gee is not taking it kindly having home care as she’s always been an independent lady but home care is needed not just for her needs but for the family also so they can try live a </w:t>
      </w:r>
      <w:r w:rsidR="00F12643" w:rsidRPr="00F12643">
        <w:rPr>
          <w:rFonts w:ascii="Arial" w:hAnsi="Arial" w:cs="Arial"/>
        </w:rPr>
        <w:t>normal</w:t>
      </w:r>
      <w:r w:rsidR="00FB7D6A" w:rsidRPr="00F12643">
        <w:rPr>
          <w:rFonts w:ascii="Arial" w:hAnsi="Arial" w:cs="Arial"/>
        </w:rPr>
        <w:t xml:space="preserve"> life and go work and this helps family having extra support.</w:t>
      </w:r>
      <w:r w:rsidR="00DA5664" w:rsidRPr="00F12643">
        <w:rPr>
          <w:rFonts w:ascii="Arial" w:hAnsi="Arial" w:cs="Arial"/>
        </w:rPr>
        <w:t xml:space="preserve"> Home care workers are now expected to carry out more duties on a daily basis.</w:t>
      </w:r>
      <w:sdt>
        <w:sdtPr>
          <w:rPr>
            <w:rFonts w:ascii="Arial" w:hAnsi="Arial" w:cs="Arial"/>
          </w:rPr>
          <w:id w:val="-429577853"/>
          <w:citation/>
        </w:sdtPr>
        <w:sdtContent>
          <w:r w:rsidR="00DA5664" w:rsidRPr="00F12643">
            <w:rPr>
              <w:rFonts w:ascii="Arial" w:hAnsi="Arial" w:cs="Arial"/>
            </w:rPr>
            <w:fldChar w:fldCharType="begin"/>
          </w:r>
          <w:r w:rsidR="00DA5664" w:rsidRPr="00F12643">
            <w:rPr>
              <w:rFonts w:ascii="Arial" w:hAnsi="Arial" w:cs="Arial"/>
            </w:rPr>
            <w:instrText xml:space="preserve">CITATION Cob \l 2057 </w:instrText>
          </w:r>
          <w:r w:rsidR="00DA5664" w:rsidRPr="00F12643">
            <w:rPr>
              <w:rFonts w:ascii="Arial" w:hAnsi="Arial" w:cs="Arial"/>
            </w:rPr>
            <w:fldChar w:fldCharType="separate"/>
          </w:r>
          <w:r w:rsidR="00DA5664" w:rsidRPr="00F12643">
            <w:rPr>
              <w:rFonts w:ascii="Arial" w:hAnsi="Arial" w:cs="Arial"/>
              <w:noProof/>
            </w:rPr>
            <w:t xml:space="preserve"> (Cobban, 2004)</w:t>
          </w:r>
          <w:r w:rsidR="00DA5664" w:rsidRPr="00F12643">
            <w:rPr>
              <w:rFonts w:ascii="Arial" w:hAnsi="Arial" w:cs="Arial"/>
            </w:rPr>
            <w:fldChar w:fldCharType="end"/>
          </w:r>
        </w:sdtContent>
      </w:sdt>
      <w:r w:rsidR="00DA5664" w:rsidRPr="00F12643">
        <w:rPr>
          <w:rFonts w:ascii="Arial" w:hAnsi="Arial" w:cs="Arial"/>
        </w:rPr>
        <w:t>.</w:t>
      </w:r>
    </w:p>
    <w:p w14:paraId="6636BD12" w14:textId="5D004E54" w:rsidR="001F3BD9" w:rsidRPr="00F12643" w:rsidRDefault="001F3BD9" w:rsidP="00467CEC">
      <w:pPr>
        <w:spacing w:line="360" w:lineRule="auto"/>
        <w:jc w:val="both"/>
        <w:rPr>
          <w:rFonts w:ascii="Arial" w:hAnsi="Arial" w:cs="Arial"/>
        </w:rPr>
      </w:pPr>
    </w:p>
    <w:p w14:paraId="6FC9D0D8" w14:textId="50B3ED0D" w:rsidR="001F3BD9" w:rsidRDefault="001F3BD9" w:rsidP="00467CEC">
      <w:pPr>
        <w:spacing w:line="360" w:lineRule="auto"/>
        <w:jc w:val="both"/>
        <w:rPr>
          <w:rFonts w:ascii="Arial" w:hAnsi="Arial" w:cs="Arial"/>
        </w:rPr>
      </w:pPr>
      <w:r w:rsidRPr="00F12643">
        <w:rPr>
          <w:rFonts w:ascii="Arial" w:hAnsi="Arial" w:cs="Arial"/>
        </w:rPr>
        <w:t>The Decades of Global Health 2020–2030 is a WHO programme</w:t>
      </w:r>
      <w:r w:rsidRPr="00F12643">
        <w:rPr>
          <w:rFonts w:ascii="Arial" w:hAnsi="Arial" w:cs="Arial"/>
        </w:rPr>
        <w:t xml:space="preserve"> Rudnicka (2020) stated</w:t>
      </w:r>
      <w:r w:rsidRPr="00F12643">
        <w:rPr>
          <w:rFonts w:ascii="Arial" w:hAnsi="Arial" w:cs="Arial"/>
        </w:rPr>
        <w:t>. The WHO has identified key priorities including assisting national planning and action, improving global data collection and fostering research on healthy ageing, adjusting health systems to older people's needs, laying the groundwork and securing the human resources</w:t>
      </w:r>
      <w:r w:rsidRPr="00F12643">
        <w:rPr>
          <w:rFonts w:ascii="Arial" w:hAnsi="Arial" w:cs="Arial"/>
        </w:rPr>
        <w:t xml:space="preserve">, </w:t>
      </w:r>
      <w:r w:rsidRPr="00F12643">
        <w:rPr>
          <w:rFonts w:ascii="Arial" w:hAnsi="Arial" w:cs="Arial"/>
        </w:rPr>
        <w:t>Yet, there is scant proof that active ageing frameworks are being used in underdeveloped nations.</w:t>
      </w:r>
      <w:r w:rsidRPr="00F12643">
        <w:rPr>
          <w:rFonts w:ascii="Arial" w:hAnsi="Arial" w:cs="Arial"/>
        </w:rPr>
        <w:t xml:space="preserve"> </w:t>
      </w:r>
      <w:sdt>
        <w:sdtPr>
          <w:rPr>
            <w:rFonts w:ascii="Arial" w:hAnsi="Arial" w:cs="Arial"/>
          </w:rPr>
          <w:id w:val="-19549345"/>
          <w:citation/>
        </w:sdtPr>
        <w:sdtContent>
          <w:r w:rsidRPr="00F12643">
            <w:rPr>
              <w:rFonts w:ascii="Arial" w:hAnsi="Arial" w:cs="Arial"/>
            </w:rPr>
            <w:fldChar w:fldCharType="begin"/>
          </w:r>
          <w:r w:rsidRPr="00F12643">
            <w:rPr>
              <w:rFonts w:ascii="Arial" w:hAnsi="Arial" w:cs="Arial"/>
            </w:rPr>
            <w:instrText xml:space="preserve"> CITATION Rud201 \l 2057 </w:instrText>
          </w:r>
          <w:r w:rsidRPr="00F12643">
            <w:rPr>
              <w:rFonts w:ascii="Arial" w:hAnsi="Arial" w:cs="Arial"/>
            </w:rPr>
            <w:fldChar w:fldCharType="separate"/>
          </w:r>
          <w:r w:rsidRPr="00F12643">
            <w:rPr>
              <w:rFonts w:ascii="Arial" w:hAnsi="Arial" w:cs="Arial"/>
              <w:noProof/>
            </w:rPr>
            <w:t>(Rudnicka ET AL.,, 2020)</w:t>
          </w:r>
          <w:r w:rsidRPr="00F12643">
            <w:rPr>
              <w:rFonts w:ascii="Arial" w:hAnsi="Arial" w:cs="Arial"/>
            </w:rPr>
            <w:fldChar w:fldCharType="end"/>
          </w:r>
        </w:sdtContent>
      </w:sdt>
      <w:r w:rsidRPr="00F12643">
        <w:rPr>
          <w:rFonts w:ascii="Arial" w:hAnsi="Arial" w:cs="Arial"/>
        </w:rPr>
        <w:t>.</w:t>
      </w:r>
    </w:p>
    <w:p w14:paraId="2199E111" w14:textId="275C1EBF" w:rsidR="007B2EBC" w:rsidRDefault="007B2EBC" w:rsidP="00BB7F9D">
      <w:pPr>
        <w:spacing w:line="360" w:lineRule="auto"/>
        <w:ind w:leftChars="851" w:left="1872"/>
        <w:jc w:val="both"/>
        <w:rPr>
          <w:rFonts w:ascii="Arial" w:hAnsi="Arial" w:cs="Arial"/>
        </w:rPr>
      </w:pPr>
    </w:p>
    <w:p w14:paraId="14144980" w14:textId="77777777" w:rsidR="007B2EBC" w:rsidRPr="00F12643" w:rsidRDefault="007B2EBC" w:rsidP="00BB7F9D">
      <w:pPr>
        <w:spacing w:line="360" w:lineRule="auto"/>
        <w:ind w:leftChars="851" w:left="1872"/>
        <w:jc w:val="both"/>
        <w:rPr>
          <w:rFonts w:ascii="Arial" w:hAnsi="Arial" w:cs="Arial"/>
        </w:rPr>
      </w:pPr>
    </w:p>
    <w:p w14:paraId="0498F229" w14:textId="77777777" w:rsidR="005B52B1" w:rsidRPr="00F12643" w:rsidRDefault="005B52B1" w:rsidP="00BB7F9D">
      <w:pPr>
        <w:spacing w:line="360" w:lineRule="auto"/>
        <w:ind w:leftChars="851" w:left="1872"/>
        <w:jc w:val="both"/>
        <w:rPr>
          <w:rFonts w:ascii="Arial" w:hAnsi="Arial" w:cs="Arial"/>
        </w:rPr>
      </w:pPr>
    </w:p>
    <w:p w14:paraId="507704BC" w14:textId="3600C9A7" w:rsidR="001A37CB" w:rsidRDefault="001A37CB" w:rsidP="00BB7F9D">
      <w:pPr>
        <w:spacing w:line="360" w:lineRule="auto"/>
        <w:ind w:leftChars="851" w:left="1872"/>
        <w:jc w:val="both"/>
        <w:rPr>
          <w:rFonts w:ascii="Arial" w:hAnsi="Arial" w:cs="Arial"/>
        </w:rPr>
      </w:pPr>
    </w:p>
    <w:p w14:paraId="5744D998" w14:textId="075C7277" w:rsidR="00BB7F9D" w:rsidRDefault="00BB7F9D" w:rsidP="00BB7F9D">
      <w:pPr>
        <w:spacing w:line="360" w:lineRule="auto"/>
        <w:ind w:leftChars="851" w:left="1872"/>
        <w:jc w:val="both"/>
        <w:rPr>
          <w:rFonts w:ascii="Arial" w:hAnsi="Arial" w:cs="Arial"/>
        </w:rPr>
      </w:pPr>
    </w:p>
    <w:p w14:paraId="009FF555" w14:textId="139376E7" w:rsidR="00BB7F9D" w:rsidRDefault="00BB7F9D" w:rsidP="00BB7F9D">
      <w:pPr>
        <w:spacing w:line="360" w:lineRule="auto"/>
        <w:ind w:leftChars="851" w:left="1872"/>
        <w:jc w:val="both"/>
        <w:rPr>
          <w:rFonts w:ascii="Arial" w:hAnsi="Arial" w:cs="Arial"/>
        </w:rPr>
      </w:pPr>
    </w:p>
    <w:p w14:paraId="1B45382A" w14:textId="11200166" w:rsidR="00BB7F9D" w:rsidRDefault="00BB7F9D" w:rsidP="00BB7F9D">
      <w:pPr>
        <w:spacing w:line="360" w:lineRule="auto"/>
        <w:ind w:leftChars="851" w:left="1872"/>
        <w:jc w:val="both"/>
        <w:rPr>
          <w:rFonts w:ascii="Arial" w:hAnsi="Arial" w:cs="Arial"/>
        </w:rPr>
      </w:pPr>
    </w:p>
    <w:p w14:paraId="13E24EBE" w14:textId="6BF39AB3" w:rsidR="00467CEC" w:rsidRDefault="00467CEC" w:rsidP="00BB7F9D">
      <w:pPr>
        <w:spacing w:line="360" w:lineRule="auto"/>
        <w:ind w:leftChars="851" w:left="1872"/>
        <w:jc w:val="both"/>
        <w:rPr>
          <w:rFonts w:ascii="Arial" w:hAnsi="Arial" w:cs="Arial"/>
        </w:rPr>
      </w:pPr>
    </w:p>
    <w:p w14:paraId="14E7AD8B" w14:textId="0F02E297" w:rsidR="005F2326" w:rsidRDefault="005F2326" w:rsidP="005F2326">
      <w:pPr>
        <w:spacing w:line="360" w:lineRule="auto"/>
        <w:ind w:left="0"/>
        <w:jc w:val="both"/>
        <w:rPr>
          <w:rFonts w:ascii="Arial" w:hAnsi="Arial" w:cs="Arial"/>
        </w:rPr>
      </w:pPr>
    </w:p>
    <w:p w14:paraId="7CBB8375" w14:textId="77777777" w:rsidR="00C85CFD" w:rsidRDefault="00C85CFD" w:rsidP="005F2326">
      <w:pPr>
        <w:spacing w:line="360" w:lineRule="auto"/>
        <w:ind w:left="0"/>
        <w:jc w:val="both"/>
        <w:rPr>
          <w:rFonts w:ascii="Arial" w:hAnsi="Arial" w:cs="Arial"/>
        </w:rPr>
      </w:pPr>
    </w:p>
    <w:p w14:paraId="1066F589" w14:textId="77777777" w:rsidR="00BB7F9D" w:rsidRPr="00F12643" w:rsidRDefault="00BB7F9D" w:rsidP="00BB7F9D">
      <w:pPr>
        <w:spacing w:line="360" w:lineRule="auto"/>
        <w:ind w:leftChars="851" w:left="1872"/>
        <w:jc w:val="both"/>
        <w:rPr>
          <w:rFonts w:ascii="Arial" w:hAnsi="Arial" w:cs="Arial"/>
        </w:rPr>
      </w:pPr>
    </w:p>
    <w:p w14:paraId="16F8A5C1" w14:textId="0F48696B" w:rsidR="001A37CB" w:rsidRPr="00A10112" w:rsidRDefault="001A37CB" w:rsidP="007B2EBC">
      <w:pPr>
        <w:spacing w:line="360" w:lineRule="auto"/>
        <w:jc w:val="both"/>
        <w:rPr>
          <w:rFonts w:ascii="Arial" w:hAnsi="Arial" w:cs="Arial"/>
          <w:b/>
          <w:bCs/>
          <w:u w:val="single"/>
        </w:rPr>
      </w:pPr>
      <w:r w:rsidRPr="00F12643">
        <w:rPr>
          <w:rFonts w:ascii="Arial" w:hAnsi="Arial" w:cs="Arial"/>
        </w:rPr>
        <w:lastRenderedPageBreak/>
        <w:t xml:space="preserve">   </w:t>
      </w:r>
      <w:r w:rsidR="007B2EBC">
        <w:rPr>
          <w:rFonts w:ascii="Arial" w:hAnsi="Arial" w:cs="Arial"/>
        </w:rPr>
        <w:t xml:space="preserve">                </w:t>
      </w:r>
      <w:r w:rsidRPr="00A10112">
        <w:rPr>
          <w:rFonts w:ascii="Arial" w:hAnsi="Arial" w:cs="Arial"/>
          <w:b/>
          <w:bCs/>
          <w:u w:val="single"/>
        </w:rPr>
        <w:t>Home Environment of Elderly With Dementia</w:t>
      </w:r>
    </w:p>
    <w:p w14:paraId="095BB316" w14:textId="77777777" w:rsidR="004C5B5A" w:rsidRPr="00F12643" w:rsidRDefault="004C5B5A" w:rsidP="007B2EBC">
      <w:pPr>
        <w:spacing w:line="360" w:lineRule="auto"/>
        <w:jc w:val="both"/>
        <w:rPr>
          <w:rFonts w:ascii="Arial" w:hAnsi="Arial" w:cs="Arial"/>
        </w:rPr>
      </w:pPr>
    </w:p>
    <w:p w14:paraId="67C5E07E" w14:textId="66BB08B5" w:rsidR="00FB7D6A" w:rsidRDefault="00200CCB" w:rsidP="00A10112">
      <w:pPr>
        <w:spacing w:line="240" w:lineRule="auto"/>
        <w:jc w:val="both"/>
        <w:rPr>
          <w:rFonts w:ascii="Arial" w:hAnsi="Arial" w:cs="Arial"/>
        </w:rPr>
      </w:pPr>
      <w:r>
        <w:rPr>
          <w:rFonts w:ascii="Arial" w:hAnsi="Arial" w:cs="Arial"/>
        </w:rPr>
        <w:t>T</w:t>
      </w:r>
      <w:r w:rsidR="00FB7D6A" w:rsidRPr="00F12643">
        <w:rPr>
          <w:rFonts w:ascii="Arial" w:hAnsi="Arial" w:cs="Arial"/>
        </w:rPr>
        <w:t>o evaluate the fact health of elderly women</w:t>
      </w:r>
      <w:r w:rsidR="00A817F0" w:rsidRPr="00F12643">
        <w:rPr>
          <w:rFonts w:ascii="Arial" w:hAnsi="Arial" w:cs="Arial"/>
        </w:rPr>
        <w:t xml:space="preserve"> like Mrs </w:t>
      </w:r>
      <w:r w:rsidR="00467CEC">
        <w:rPr>
          <w:rFonts w:ascii="Arial" w:hAnsi="Arial" w:cs="Arial"/>
        </w:rPr>
        <w:t>G</w:t>
      </w:r>
      <w:r w:rsidR="00A817F0" w:rsidRPr="00F12643">
        <w:rPr>
          <w:rFonts w:ascii="Arial" w:hAnsi="Arial" w:cs="Arial"/>
        </w:rPr>
        <w:t>ee</w:t>
      </w:r>
      <w:r w:rsidR="00FB7D6A" w:rsidRPr="00F12643">
        <w:rPr>
          <w:rFonts w:ascii="Arial" w:hAnsi="Arial" w:cs="Arial"/>
        </w:rPr>
        <w:t xml:space="preserve"> residing in their own homes or apartments, with a greater emphasis on how happy or content they feel in settings . for example. a specially created questionnaire to assess their wellbeing in a variety of domestic settings and assessing the general health of older people. There are four questions that gauge four different factors: relative social pressure to leave their houses, perceived housing-related constraints, neighbourhood contentment, and social environment satisfaction. The findings revealed that the impact of various variables, including "age," "reasons for selecting to stay in the home," "general well-being," "degree of perceived social pressure," and "level of housing-related constraints," differs depending on whether or not an activity is carried out in organisation. </w:t>
      </w:r>
      <w:sdt>
        <w:sdtPr>
          <w:rPr>
            <w:rFonts w:ascii="Arial" w:hAnsi="Arial" w:cs="Arial"/>
          </w:rPr>
          <w:id w:val="-1231537504"/>
          <w:citation/>
        </w:sdtPr>
        <w:sdtContent>
          <w:r w:rsidR="00FB7D6A" w:rsidRPr="00F12643">
            <w:rPr>
              <w:rFonts w:ascii="Arial" w:hAnsi="Arial" w:cs="Arial"/>
            </w:rPr>
            <w:fldChar w:fldCharType="begin"/>
          </w:r>
          <w:r w:rsidR="00FB7D6A" w:rsidRPr="00F12643">
            <w:rPr>
              <w:rFonts w:ascii="Arial" w:hAnsi="Arial" w:cs="Arial"/>
            </w:rPr>
            <w:instrText xml:space="preserve"> CITATION Rio05 \l 2057 </w:instrText>
          </w:r>
          <w:r w:rsidR="00FB7D6A" w:rsidRPr="00F12643">
            <w:rPr>
              <w:rFonts w:ascii="Arial" w:hAnsi="Arial" w:cs="Arial"/>
            </w:rPr>
            <w:fldChar w:fldCharType="separate"/>
          </w:r>
          <w:r w:rsidR="00FB7D6A" w:rsidRPr="00F12643">
            <w:rPr>
              <w:rFonts w:ascii="Arial" w:hAnsi="Arial" w:cs="Arial"/>
              <w:noProof/>
            </w:rPr>
            <w:t>(Rioux, 2005)</w:t>
          </w:r>
          <w:r w:rsidR="00FB7D6A" w:rsidRPr="00F12643">
            <w:rPr>
              <w:rFonts w:ascii="Arial" w:hAnsi="Arial" w:cs="Arial"/>
            </w:rPr>
            <w:fldChar w:fldCharType="end"/>
          </w:r>
        </w:sdtContent>
      </w:sdt>
      <w:r w:rsidR="00FB7D6A" w:rsidRPr="00F12643">
        <w:rPr>
          <w:rFonts w:ascii="Arial" w:hAnsi="Arial" w:cs="Arial"/>
        </w:rPr>
        <w:t>.</w:t>
      </w:r>
    </w:p>
    <w:p w14:paraId="3049ECC2" w14:textId="77777777" w:rsidR="00A10112" w:rsidRPr="00F12643" w:rsidRDefault="00A10112" w:rsidP="00A10112">
      <w:pPr>
        <w:spacing w:line="360" w:lineRule="auto"/>
        <w:jc w:val="both"/>
        <w:rPr>
          <w:rFonts w:ascii="Arial" w:hAnsi="Arial" w:cs="Arial"/>
        </w:rPr>
      </w:pPr>
    </w:p>
    <w:p w14:paraId="05CFB70D" w14:textId="1F0CA2A0" w:rsidR="004C5B5A" w:rsidRDefault="00200CCB" w:rsidP="00532952">
      <w:pPr>
        <w:jc w:val="both"/>
        <w:rPr>
          <w:rFonts w:ascii="Arial" w:hAnsi="Arial" w:cs="Arial"/>
        </w:rPr>
      </w:pPr>
      <w:r>
        <w:rPr>
          <w:rFonts w:ascii="Arial" w:hAnsi="Arial" w:cs="Arial"/>
        </w:rPr>
        <w:t>B</w:t>
      </w:r>
      <w:r w:rsidR="001A37CB" w:rsidRPr="00F12643">
        <w:rPr>
          <w:rFonts w:ascii="Arial" w:hAnsi="Arial" w:cs="Arial"/>
        </w:rPr>
        <w:t>y taking immediate action</w:t>
      </w:r>
      <w:r w:rsidR="00A817F0" w:rsidRPr="00F12643">
        <w:rPr>
          <w:rFonts w:ascii="Arial" w:hAnsi="Arial" w:cs="Arial"/>
        </w:rPr>
        <w:t xml:space="preserve"> for Mrs Gee is</w:t>
      </w:r>
      <w:r w:rsidR="001A37CB" w:rsidRPr="00F12643">
        <w:rPr>
          <w:rFonts w:ascii="Arial" w:hAnsi="Arial" w:cs="Arial"/>
        </w:rPr>
        <w:t xml:space="preserve"> to address dementia prevention, treatment, and care, society's future will be drastically improved for those who have dementia and their relatives in terms of living and dying.</w:t>
      </w:r>
      <w:r w:rsidR="000908BF" w:rsidRPr="00F12643">
        <w:rPr>
          <w:rFonts w:ascii="Arial" w:hAnsi="Arial" w:cs="Arial"/>
        </w:rPr>
        <w:t xml:space="preserve"> It mostly affects those over 65, therefore rises in quantities and costs are primarily driven by increased longevity due to the welcome decline in early deaths on a global scale. In 2015, there were roughly 47 million dementia sufferers worldwide, and by 2050, that figure is expected to have tripled. Dementia has an impact on both the person with the circumstance, who gradually loses their abilities, and their family members and perhaps other supporters, who must deal with watching a friend or family member get sicker and decline while attending to with their needs, such as growing dependency and behavioural changes. Furthermore, because those who have dementia also need medical and social care, it has an impact on broader society. According to estimates, dementia cost the world </w:t>
      </w:r>
      <w:r w:rsidR="00A231ED" w:rsidRPr="00F12643">
        <w:rPr>
          <w:rFonts w:ascii="Arial" w:hAnsi="Arial" w:cs="Arial"/>
        </w:rPr>
        <w:t>over £8</w:t>
      </w:r>
      <w:r w:rsidR="000908BF" w:rsidRPr="00F12643">
        <w:rPr>
          <w:rFonts w:ascii="Arial" w:hAnsi="Arial" w:cs="Arial"/>
        </w:rPr>
        <w:t xml:space="preserve"> billion in 2015; this sum will keep rising as more people develop dementia. In contrast to medical treatment, about 85% of expenses are associated with family and social care. It's possible that new medical services in the future, such as public health initiatives, could take part of this cost's place.</w:t>
      </w:r>
      <w:r w:rsidR="00A231ED" w:rsidRPr="00F12643">
        <w:rPr>
          <w:rFonts w:ascii="Arial" w:hAnsi="Arial" w:cs="Arial"/>
        </w:rPr>
        <w:t xml:space="preserve"> Mrs gee is on medication only at the moment to control her dementia diagnosis and has the help from family who cares for her directly with bathing support with mobility by using a stick and is able to at this time dress herself. </w:t>
      </w:r>
      <w:sdt>
        <w:sdtPr>
          <w:rPr>
            <w:rFonts w:ascii="Arial" w:hAnsi="Arial" w:cs="Arial"/>
          </w:rPr>
          <w:id w:val="-1389718163"/>
          <w:citation/>
        </w:sdtPr>
        <w:sdtContent>
          <w:r w:rsidR="00062C96" w:rsidRPr="00F12643">
            <w:rPr>
              <w:rFonts w:ascii="Arial" w:hAnsi="Arial" w:cs="Arial"/>
            </w:rPr>
            <w:fldChar w:fldCharType="begin"/>
          </w:r>
          <w:r w:rsidR="005158A9" w:rsidRPr="00F12643">
            <w:rPr>
              <w:rFonts w:ascii="Arial" w:hAnsi="Arial" w:cs="Arial"/>
            </w:rPr>
            <w:instrText xml:space="preserve">CITATION Liv \l 2057 </w:instrText>
          </w:r>
          <w:r w:rsidR="00062C96" w:rsidRPr="00F12643">
            <w:rPr>
              <w:rFonts w:ascii="Arial" w:hAnsi="Arial" w:cs="Arial"/>
            </w:rPr>
            <w:fldChar w:fldCharType="separate"/>
          </w:r>
          <w:r w:rsidR="005158A9" w:rsidRPr="00F12643">
            <w:rPr>
              <w:rFonts w:ascii="Arial" w:hAnsi="Arial" w:cs="Arial"/>
              <w:noProof/>
            </w:rPr>
            <w:t xml:space="preserve"> (Livingston, ET AL., 2017)</w:t>
          </w:r>
          <w:r w:rsidR="00062C96" w:rsidRPr="00F12643">
            <w:rPr>
              <w:rFonts w:ascii="Arial" w:hAnsi="Arial" w:cs="Arial"/>
            </w:rPr>
            <w:fldChar w:fldCharType="end"/>
          </w:r>
        </w:sdtContent>
      </w:sdt>
      <w:r w:rsidR="00996380" w:rsidRPr="00F12643">
        <w:rPr>
          <w:rFonts w:ascii="Arial" w:hAnsi="Arial" w:cs="Arial"/>
        </w:rPr>
        <w:t>.</w:t>
      </w:r>
      <w:r w:rsidR="00A231ED" w:rsidRPr="00F12643">
        <w:rPr>
          <w:rFonts w:ascii="Arial" w:hAnsi="Arial" w:cs="Arial"/>
        </w:rPr>
        <w:t xml:space="preserve"> </w:t>
      </w:r>
    </w:p>
    <w:p w14:paraId="49784722" w14:textId="264DAD4F" w:rsidR="00532952" w:rsidRDefault="00532952" w:rsidP="00532952">
      <w:pPr>
        <w:jc w:val="both"/>
        <w:rPr>
          <w:rFonts w:ascii="Arial" w:hAnsi="Arial" w:cs="Arial"/>
        </w:rPr>
      </w:pPr>
    </w:p>
    <w:p w14:paraId="0CFE6DE5" w14:textId="7336D759" w:rsidR="00532952" w:rsidRDefault="00532952" w:rsidP="00532952">
      <w:pPr>
        <w:jc w:val="both"/>
        <w:rPr>
          <w:rFonts w:ascii="Arial" w:hAnsi="Arial" w:cs="Arial"/>
        </w:rPr>
      </w:pPr>
      <w:r>
        <w:rPr>
          <w:rFonts w:ascii="Arial" w:hAnsi="Arial" w:cs="Arial"/>
        </w:rPr>
        <w:t>Mrs Gee has mood changes throughout the day on a daily basis due to not only her age but due to having dementia. She finds some day are difficult moving round and is at slow pace using her walking sticks, so her mobility is quiet poor. This has an affect on her when her needs for cleanse care also come into it and needs support washing. The (QCQ) the quality care commission</w:t>
      </w:r>
      <w:r w:rsidR="007A3E44">
        <w:rPr>
          <w:rFonts w:ascii="Arial" w:hAnsi="Arial" w:cs="Arial"/>
        </w:rPr>
        <w:t xml:space="preserve"> </w:t>
      </w:r>
      <w:r>
        <w:rPr>
          <w:rFonts w:ascii="Arial" w:hAnsi="Arial" w:cs="Arial"/>
        </w:rPr>
        <w:t>said Mrs Gees home will need help and assistance for her</w:t>
      </w:r>
      <w:r w:rsidR="00315DA6">
        <w:rPr>
          <w:rFonts w:ascii="Arial" w:hAnsi="Arial" w:cs="Arial"/>
        </w:rPr>
        <w:t>.</w:t>
      </w:r>
      <w:sdt>
        <w:sdtPr>
          <w:rPr>
            <w:rFonts w:ascii="Arial" w:hAnsi="Arial" w:cs="Arial"/>
          </w:rPr>
          <w:id w:val="301969488"/>
          <w:citation/>
        </w:sdtPr>
        <w:sdtContent>
          <w:r w:rsidR="007A3E44">
            <w:rPr>
              <w:rFonts w:ascii="Arial" w:hAnsi="Arial" w:cs="Arial"/>
            </w:rPr>
            <w:fldChar w:fldCharType="begin"/>
          </w:r>
          <w:r w:rsidR="007A3E44">
            <w:rPr>
              <w:rFonts w:ascii="Arial" w:hAnsi="Arial" w:cs="Arial"/>
            </w:rPr>
            <w:instrText xml:space="preserve"> CITATION Abd13 \l 2057 </w:instrText>
          </w:r>
          <w:r w:rsidR="007A3E44">
            <w:rPr>
              <w:rFonts w:ascii="Arial" w:hAnsi="Arial" w:cs="Arial"/>
            </w:rPr>
            <w:fldChar w:fldCharType="separate"/>
          </w:r>
          <w:r w:rsidR="007A3E44">
            <w:rPr>
              <w:rFonts w:ascii="Arial" w:hAnsi="Arial" w:cs="Arial"/>
              <w:noProof/>
            </w:rPr>
            <w:t xml:space="preserve"> </w:t>
          </w:r>
          <w:r w:rsidR="007A3E44" w:rsidRPr="007A3E44">
            <w:rPr>
              <w:rFonts w:ascii="Arial" w:hAnsi="Arial" w:cs="Arial"/>
              <w:noProof/>
            </w:rPr>
            <w:t>(Abdulah, 2013)</w:t>
          </w:r>
          <w:r w:rsidR="007A3E44">
            <w:rPr>
              <w:rFonts w:ascii="Arial" w:hAnsi="Arial" w:cs="Arial"/>
            </w:rPr>
            <w:fldChar w:fldCharType="end"/>
          </w:r>
        </w:sdtContent>
      </w:sdt>
      <w:r w:rsidR="007A3E44">
        <w:rPr>
          <w:rFonts w:ascii="Arial" w:hAnsi="Arial" w:cs="Arial"/>
        </w:rPr>
        <w:t>.</w:t>
      </w:r>
    </w:p>
    <w:p w14:paraId="19F07608" w14:textId="38ECDEC2" w:rsidR="005C4E1D" w:rsidRDefault="005C4E1D" w:rsidP="00532952">
      <w:pPr>
        <w:jc w:val="both"/>
        <w:rPr>
          <w:rFonts w:ascii="Arial" w:hAnsi="Arial" w:cs="Arial"/>
        </w:rPr>
      </w:pPr>
    </w:p>
    <w:p w14:paraId="182CEB8F" w14:textId="692B73F0" w:rsidR="0074061E" w:rsidRDefault="005C4E1D" w:rsidP="0074061E">
      <w:pPr>
        <w:jc w:val="both"/>
        <w:rPr>
          <w:rFonts w:ascii="Arial" w:hAnsi="Arial" w:cs="Arial"/>
        </w:rPr>
      </w:pPr>
      <w:r w:rsidRPr="005C4E1D">
        <w:rPr>
          <w:rFonts w:ascii="Arial" w:hAnsi="Arial" w:cs="Arial"/>
        </w:rPr>
        <w:t xml:space="preserve">Independent reports assert that informal carers and those with dementia or other mental health problems are socially isolated. It combined quantitative and qualitative studies and included expert and real-world carer views. People with severe mental illnesses, family carers, and patients with dementia are just a few examples of the marginalised groups who struggle </w:t>
      </w:r>
      <w:r w:rsidRPr="005C4E1D">
        <w:rPr>
          <w:rFonts w:ascii="Arial" w:hAnsi="Arial" w:cs="Arial"/>
        </w:rPr>
        <w:lastRenderedPageBreak/>
        <w:t>due to social isolation. Social connections, financial access, educational opportunities, political involvement, and participation in leisur</w:t>
      </w:r>
      <w:r w:rsidR="0074061E" w:rsidRPr="005C4E1D">
        <w:rPr>
          <w:rFonts w:ascii="Arial" w:hAnsi="Arial" w:cs="Arial"/>
        </w:rPr>
        <w:t>e or culture are just a few of the many ways social exclusion manifests itself.</w:t>
      </w:r>
      <w:r w:rsidR="0074061E">
        <w:rPr>
          <w:rFonts w:ascii="Arial" w:hAnsi="Arial" w:cs="Arial"/>
        </w:rPr>
        <w:t xml:space="preserve"> </w:t>
      </w:r>
      <w:sdt>
        <w:sdtPr>
          <w:rPr>
            <w:rFonts w:ascii="Arial" w:hAnsi="Arial" w:cs="Arial"/>
          </w:rPr>
          <w:id w:val="-322122977"/>
          <w:citation/>
        </w:sdtPr>
        <w:sdtContent>
          <w:r w:rsidR="0074061E">
            <w:rPr>
              <w:rFonts w:ascii="Arial" w:hAnsi="Arial" w:cs="Arial"/>
            </w:rPr>
            <w:fldChar w:fldCharType="begin"/>
          </w:r>
          <w:r w:rsidR="0074061E">
            <w:rPr>
              <w:rFonts w:ascii="Arial" w:hAnsi="Arial" w:cs="Arial"/>
            </w:rPr>
            <w:instrText xml:space="preserve"> CITATION Gro18 \l 2057 </w:instrText>
          </w:r>
          <w:r w:rsidR="0074061E">
            <w:rPr>
              <w:rFonts w:ascii="Arial" w:hAnsi="Arial" w:cs="Arial"/>
            </w:rPr>
            <w:fldChar w:fldCharType="separate"/>
          </w:r>
          <w:r w:rsidR="0074061E" w:rsidRPr="0074061E">
            <w:rPr>
              <w:rFonts w:ascii="Arial" w:hAnsi="Arial" w:cs="Arial"/>
              <w:noProof/>
            </w:rPr>
            <w:t>(Grounds, 2018)</w:t>
          </w:r>
          <w:r w:rsidR="0074061E">
            <w:rPr>
              <w:rFonts w:ascii="Arial" w:hAnsi="Arial" w:cs="Arial"/>
            </w:rPr>
            <w:fldChar w:fldCharType="end"/>
          </w:r>
        </w:sdtContent>
      </w:sdt>
      <w:r w:rsidR="0074061E">
        <w:rPr>
          <w:rFonts w:ascii="Arial" w:hAnsi="Arial" w:cs="Arial"/>
        </w:rPr>
        <w:t>.</w:t>
      </w:r>
    </w:p>
    <w:p w14:paraId="3C0D870A" w14:textId="6E025BC7" w:rsidR="005C4E1D" w:rsidRDefault="005C4E1D" w:rsidP="0074061E">
      <w:pPr>
        <w:ind w:left="0"/>
        <w:jc w:val="both"/>
        <w:rPr>
          <w:rFonts w:ascii="Arial" w:hAnsi="Arial" w:cs="Arial"/>
        </w:rPr>
      </w:pPr>
    </w:p>
    <w:p w14:paraId="6B87D6A1" w14:textId="5541C9B6" w:rsidR="005C4E1D" w:rsidRDefault="005C4E1D" w:rsidP="00532952">
      <w:pPr>
        <w:jc w:val="both"/>
        <w:rPr>
          <w:rFonts w:ascii="Arial" w:hAnsi="Arial" w:cs="Arial"/>
        </w:rPr>
      </w:pPr>
    </w:p>
    <w:p w14:paraId="57E42242" w14:textId="42C786ED" w:rsidR="005C4E1D" w:rsidRDefault="005C4E1D" w:rsidP="00532952">
      <w:pPr>
        <w:jc w:val="both"/>
        <w:rPr>
          <w:rFonts w:ascii="Arial" w:hAnsi="Arial" w:cs="Arial"/>
        </w:rPr>
      </w:pPr>
    </w:p>
    <w:p w14:paraId="7B9011C7" w14:textId="6106FDC5" w:rsidR="00A10112" w:rsidRDefault="00A10112" w:rsidP="00532952">
      <w:pPr>
        <w:jc w:val="both"/>
        <w:rPr>
          <w:rFonts w:ascii="Arial" w:hAnsi="Arial" w:cs="Arial"/>
        </w:rPr>
      </w:pPr>
    </w:p>
    <w:p w14:paraId="64425FC8" w14:textId="6161671A" w:rsidR="00A10112" w:rsidRDefault="00A10112" w:rsidP="00532952">
      <w:pPr>
        <w:jc w:val="both"/>
        <w:rPr>
          <w:rFonts w:ascii="Arial" w:hAnsi="Arial" w:cs="Arial"/>
        </w:rPr>
      </w:pPr>
    </w:p>
    <w:p w14:paraId="70BD3C6A" w14:textId="26C3A4E5" w:rsidR="00A10112" w:rsidRDefault="00A10112" w:rsidP="00532952">
      <w:pPr>
        <w:jc w:val="both"/>
        <w:rPr>
          <w:rFonts w:ascii="Arial" w:hAnsi="Arial" w:cs="Arial"/>
        </w:rPr>
      </w:pPr>
    </w:p>
    <w:p w14:paraId="3A99BEBB" w14:textId="3736E819" w:rsidR="00A10112" w:rsidRDefault="00A10112" w:rsidP="00532952">
      <w:pPr>
        <w:jc w:val="both"/>
        <w:rPr>
          <w:rFonts w:ascii="Arial" w:hAnsi="Arial" w:cs="Arial"/>
        </w:rPr>
      </w:pPr>
    </w:p>
    <w:p w14:paraId="5072CA97" w14:textId="5ED2F5F2" w:rsidR="00A10112" w:rsidRDefault="00A10112" w:rsidP="00532952">
      <w:pPr>
        <w:jc w:val="both"/>
        <w:rPr>
          <w:rFonts w:ascii="Arial" w:hAnsi="Arial" w:cs="Arial"/>
        </w:rPr>
      </w:pPr>
    </w:p>
    <w:p w14:paraId="5E321EC0" w14:textId="43D2A3C9" w:rsidR="00A10112" w:rsidRDefault="00A10112" w:rsidP="00532952">
      <w:pPr>
        <w:jc w:val="both"/>
        <w:rPr>
          <w:rFonts w:ascii="Arial" w:hAnsi="Arial" w:cs="Arial"/>
        </w:rPr>
      </w:pPr>
    </w:p>
    <w:p w14:paraId="02E22F6A" w14:textId="3A419D5F" w:rsidR="00A10112" w:rsidRDefault="00A10112" w:rsidP="00532952">
      <w:pPr>
        <w:jc w:val="both"/>
        <w:rPr>
          <w:rFonts w:ascii="Arial" w:hAnsi="Arial" w:cs="Arial"/>
        </w:rPr>
      </w:pPr>
    </w:p>
    <w:p w14:paraId="023F1145" w14:textId="488640AF" w:rsidR="00A10112" w:rsidRDefault="00A10112" w:rsidP="00532952">
      <w:pPr>
        <w:jc w:val="both"/>
        <w:rPr>
          <w:rFonts w:ascii="Arial" w:hAnsi="Arial" w:cs="Arial"/>
        </w:rPr>
      </w:pPr>
    </w:p>
    <w:p w14:paraId="616C5164" w14:textId="137B55AD" w:rsidR="00A10112" w:rsidRDefault="00A10112" w:rsidP="00532952">
      <w:pPr>
        <w:jc w:val="both"/>
        <w:rPr>
          <w:rFonts w:ascii="Arial" w:hAnsi="Arial" w:cs="Arial"/>
        </w:rPr>
      </w:pPr>
    </w:p>
    <w:p w14:paraId="7D929A59" w14:textId="7C3833A0" w:rsidR="00A10112" w:rsidRDefault="00A10112" w:rsidP="00532952">
      <w:pPr>
        <w:jc w:val="both"/>
        <w:rPr>
          <w:rFonts w:ascii="Arial" w:hAnsi="Arial" w:cs="Arial"/>
        </w:rPr>
      </w:pPr>
    </w:p>
    <w:p w14:paraId="13218587" w14:textId="080C3E06" w:rsidR="00A10112" w:rsidRDefault="00A10112" w:rsidP="00532952">
      <w:pPr>
        <w:jc w:val="both"/>
        <w:rPr>
          <w:rFonts w:ascii="Arial" w:hAnsi="Arial" w:cs="Arial"/>
        </w:rPr>
      </w:pPr>
    </w:p>
    <w:p w14:paraId="58B42593" w14:textId="1212577D" w:rsidR="00A10112" w:rsidRDefault="00A10112" w:rsidP="00532952">
      <w:pPr>
        <w:jc w:val="both"/>
        <w:rPr>
          <w:rFonts w:ascii="Arial" w:hAnsi="Arial" w:cs="Arial"/>
        </w:rPr>
      </w:pPr>
    </w:p>
    <w:p w14:paraId="64B31D24" w14:textId="4671D9E6" w:rsidR="00A10112" w:rsidRDefault="00A10112" w:rsidP="00532952">
      <w:pPr>
        <w:jc w:val="both"/>
        <w:rPr>
          <w:rFonts w:ascii="Arial" w:hAnsi="Arial" w:cs="Arial"/>
        </w:rPr>
      </w:pPr>
    </w:p>
    <w:p w14:paraId="18C13502" w14:textId="471B4925" w:rsidR="00A10112" w:rsidRDefault="00A10112" w:rsidP="00532952">
      <w:pPr>
        <w:jc w:val="both"/>
        <w:rPr>
          <w:rFonts w:ascii="Arial" w:hAnsi="Arial" w:cs="Arial"/>
        </w:rPr>
      </w:pPr>
    </w:p>
    <w:p w14:paraId="7CD1EBDA" w14:textId="1C51FB1D" w:rsidR="00A10112" w:rsidRDefault="00A10112" w:rsidP="00532952">
      <w:pPr>
        <w:jc w:val="both"/>
        <w:rPr>
          <w:rFonts w:ascii="Arial" w:hAnsi="Arial" w:cs="Arial"/>
        </w:rPr>
      </w:pPr>
    </w:p>
    <w:p w14:paraId="101B5730" w14:textId="03EC8324" w:rsidR="00A10112" w:rsidRDefault="00A10112" w:rsidP="00532952">
      <w:pPr>
        <w:jc w:val="both"/>
        <w:rPr>
          <w:rFonts w:ascii="Arial" w:hAnsi="Arial" w:cs="Arial"/>
        </w:rPr>
      </w:pPr>
    </w:p>
    <w:p w14:paraId="236FA01F" w14:textId="0C5E86E7" w:rsidR="00A10112" w:rsidRDefault="00A10112" w:rsidP="00532952">
      <w:pPr>
        <w:jc w:val="both"/>
        <w:rPr>
          <w:rFonts w:ascii="Arial" w:hAnsi="Arial" w:cs="Arial"/>
        </w:rPr>
      </w:pPr>
    </w:p>
    <w:p w14:paraId="216A03E4" w14:textId="7B240F9A" w:rsidR="00A10112" w:rsidRDefault="00A10112" w:rsidP="00532952">
      <w:pPr>
        <w:jc w:val="both"/>
        <w:rPr>
          <w:rFonts w:ascii="Arial" w:hAnsi="Arial" w:cs="Arial"/>
        </w:rPr>
      </w:pPr>
    </w:p>
    <w:p w14:paraId="3177759E" w14:textId="4EE7ECD0" w:rsidR="00A10112" w:rsidRDefault="00A10112" w:rsidP="00532952">
      <w:pPr>
        <w:jc w:val="both"/>
        <w:rPr>
          <w:rFonts w:ascii="Arial" w:hAnsi="Arial" w:cs="Arial"/>
        </w:rPr>
      </w:pPr>
    </w:p>
    <w:p w14:paraId="3274CD2B" w14:textId="45EFA9C9" w:rsidR="00A10112" w:rsidRDefault="00A10112" w:rsidP="00532952">
      <w:pPr>
        <w:jc w:val="both"/>
        <w:rPr>
          <w:rFonts w:ascii="Arial" w:hAnsi="Arial" w:cs="Arial"/>
        </w:rPr>
      </w:pPr>
    </w:p>
    <w:p w14:paraId="16516295" w14:textId="4B3FAA72" w:rsidR="00A10112" w:rsidRDefault="00A10112" w:rsidP="00532952">
      <w:pPr>
        <w:jc w:val="both"/>
        <w:rPr>
          <w:rFonts w:ascii="Arial" w:hAnsi="Arial" w:cs="Arial"/>
        </w:rPr>
      </w:pPr>
    </w:p>
    <w:p w14:paraId="647AB9B8" w14:textId="5333ADAC" w:rsidR="00A10112" w:rsidRDefault="00A10112" w:rsidP="00532952">
      <w:pPr>
        <w:jc w:val="both"/>
        <w:rPr>
          <w:rFonts w:ascii="Arial" w:hAnsi="Arial" w:cs="Arial"/>
        </w:rPr>
      </w:pPr>
    </w:p>
    <w:p w14:paraId="009A738F" w14:textId="404FE0C8" w:rsidR="00A10112" w:rsidRDefault="00A10112" w:rsidP="00532952">
      <w:pPr>
        <w:jc w:val="both"/>
        <w:rPr>
          <w:rFonts w:ascii="Arial" w:hAnsi="Arial" w:cs="Arial"/>
        </w:rPr>
      </w:pPr>
    </w:p>
    <w:p w14:paraId="536F3C76" w14:textId="6D6F5E12" w:rsidR="00A10112" w:rsidRDefault="00A10112" w:rsidP="00532952">
      <w:pPr>
        <w:jc w:val="both"/>
        <w:rPr>
          <w:rFonts w:ascii="Arial" w:hAnsi="Arial" w:cs="Arial"/>
        </w:rPr>
      </w:pPr>
    </w:p>
    <w:p w14:paraId="6478C542" w14:textId="08346466" w:rsidR="00A10112" w:rsidRDefault="00A10112" w:rsidP="00532952">
      <w:pPr>
        <w:jc w:val="both"/>
        <w:rPr>
          <w:rFonts w:ascii="Arial" w:hAnsi="Arial" w:cs="Arial"/>
        </w:rPr>
      </w:pPr>
    </w:p>
    <w:p w14:paraId="5CFC545A" w14:textId="573CDC7B" w:rsidR="00A10112" w:rsidRDefault="00A10112" w:rsidP="00532952">
      <w:pPr>
        <w:jc w:val="both"/>
        <w:rPr>
          <w:rFonts w:ascii="Arial" w:hAnsi="Arial" w:cs="Arial"/>
        </w:rPr>
      </w:pPr>
    </w:p>
    <w:p w14:paraId="54E34814" w14:textId="2E510899" w:rsidR="00A10112" w:rsidRDefault="00A10112" w:rsidP="00532952">
      <w:pPr>
        <w:jc w:val="both"/>
        <w:rPr>
          <w:rFonts w:ascii="Arial" w:hAnsi="Arial" w:cs="Arial"/>
        </w:rPr>
      </w:pPr>
    </w:p>
    <w:p w14:paraId="75C3AD8B" w14:textId="6EE5B723" w:rsidR="00A10112" w:rsidRDefault="00A10112" w:rsidP="00532952">
      <w:pPr>
        <w:jc w:val="both"/>
        <w:rPr>
          <w:rFonts w:ascii="Arial" w:hAnsi="Arial" w:cs="Arial"/>
        </w:rPr>
      </w:pPr>
    </w:p>
    <w:p w14:paraId="7DAFAD7A" w14:textId="579F1396" w:rsidR="00A10112" w:rsidRDefault="00A10112" w:rsidP="00532952">
      <w:pPr>
        <w:jc w:val="both"/>
        <w:rPr>
          <w:rFonts w:ascii="Arial" w:hAnsi="Arial" w:cs="Arial"/>
        </w:rPr>
      </w:pPr>
    </w:p>
    <w:p w14:paraId="0CBF3B7C" w14:textId="77777777" w:rsidR="00A10112" w:rsidRDefault="00A10112" w:rsidP="00532952">
      <w:pPr>
        <w:jc w:val="both"/>
        <w:rPr>
          <w:rFonts w:ascii="Arial" w:hAnsi="Arial" w:cs="Arial"/>
        </w:rPr>
      </w:pPr>
    </w:p>
    <w:p w14:paraId="21228E2D" w14:textId="45B51516" w:rsidR="005C4E1D" w:rsidRDefault="005C4E1D" w:rsidP="00532952">
      <w:pPr>
        <w:jc w:val="both"/>
        <w:rPr>
          <w:rFonts w:ascii="Arial" w:hAnsi="Arial" w:cs="Arial"/>
        </w:rPr>
      </w:pPr>
    </w:p>
    <w:p w14:paraId="007EB9DF" w14:textId="24303BCC" w:rsidR="00A10112" w:rsidRDefault="00A10112" w:rsidP="00BB7F9D">
      <w:pPr>
        <w:ind w:leftChars="851" w:left="1872"/>
        <w:jc w:val="both"/>
        <w:rPr>
          <w:rFonts w:ascii="Arial" w:hAnsi="Arial" w:cs="Arial"/>
        </w:rPr>
      </w:pPr>
    </w:p>
    <w:p w14:paraId="6972BA34" w14:textId="77777777" w:rsidR="0032212A" w:rsidRDefault="0032212A" w:rsidP="00BB7F9D">
      <w:pPr>
        <w:ind w:leftChars="851" w:left="1872"/>
        <w:jc w:val="both"/>
        <w:rPr>
          <w:rFonts w:ascii="Arial" w:hAnsi="Arial" w:cs="Arial"/>
        </w:rPr>
      </w:pPr>
    </w:p>
    <w:p w14:paraId="4CB65097" w14:textId="037AB1F0" w:rsidR="00A10112" w:rsidRDefault="00A10112" w:rsidP="00BB7F9D">
      <w:pPr>
        <w:ind w:leftChars="851" w:left="1872"/>
        <w:jc w:val="both"/>
        <w:rPr>
          <w:rFonts w:ascii="Arial" w:hAnsi="Arial" w:cs="Arial"/>
        </w:rPr>
      </w:pPr>
    </w:p>
    <w:p w14:paraId="15090454" w14:textId="15F7D094" w:rsidR="005F2326" w:rsidRDefault="005F2326" w:rsidP="00BB7F9D">
      <w:pPr>
        <w:ind w:leftChars="851" w:left="1872"/>
        <w:jc w:val="both"/>
        <w:rPr>
          <w:rFonts w:ascii="Arial" w:hAnsi="Arial" w:cs="Arial"/>
        </w:rPr>
      </w:pPr>
    </w:p>
    <w:p w14:paraId="5F096ADF" w14:textId="40AF2015" w:rsidR="005F2326" w:rsidRDefault="005F2326" w:rsidP="00BB7F9D">
      <w:pPr>
        <w:ind w:leftChars="851" w:left="1872"/>
        <w:jc w:val="both"/>
        <w:rPr>
          <w:rFonts w:ascii="Arial" w:hAnsi="Arial" w:cs="Arial"/>
        </w:rPr>
      </w:pPr>
    </w:p>
    <w:p w14:paraId="196E93C8" w14:textId="42282471" w:rsidR="00C85CFD" w:rsidRDefault="00C85CFD" w:rsidP="00BB7F9D">
      <w:pPr>
        <w:ind w:leftChars="851" w:left="1872"/>
        <w:jc w:val="both"/>
        <w:rPr>
          <w:rFonts w:ascii="Arial" w:hAnsi="Arial" w:cs="Arial"/>
        </w:rPr>
      </w:pPr>
    </w:p>
    <w:p w14:paraId="190AD327" w14:textId="77777777" w:rsidR="00C85CFD" w:rsidRDefault="00C85CFD" w:rsidP="00BB7F9D">
      <w:pPr>
        <w:ind w:leftChars="851" w:left="1872"/>
        <w:jc w:val="both"/>
        <w:rPr>
          <w:rFonts w:ascii="Arial" w:hAnsi="Arial" w:cs="Arial"/>
        </w:rPr>
      </w:pPr>
    </w:p>
    <w:p w14:paraId="24BC790D" w14:textId="77777777" w:rsidR="00A10112" w:rsidRPr="007B2EBC" w:rsidRDefault="00A10112" w:rsidP="00BB7F9D">
      <w:pPr>
        <w:ind w:leftChars="851" w:left="1872"/>
        <w:jc w:val="both"/>
        <w:rPr>
          <w:rFonts w:ascii="Arial" w:hAnsi="Arial" w:cs="Arial"/>
        </w:rPr>
      </w:pPr>
    </w:p>
    <w:p w14:paraId="0E9B7A72" w14:textId="521DA436" w:rsidR="004C5B5A" w:rsidRPr="007B2EBC" w:rsidRDefault="007B2EBC" w:rsidP="007B2EBC">
      <w:pPr>
        <w:ind w:leftChars="386" w:left="849"/>
        <w:jc w:val="both"/>
        <w:rPr>
          <w:rFonts w:ascii="Arial" w:hAnsi="Arial" w:cs="Arial"/>
          <w:b/>
          <w:bCs/>
          <w:u w:val="single"/>
        </w:rPr>
      </w:pPr>
      <w:r w:rsidRPr="007B2EBC">
        <w:rPr>
          <w:rFonts w:ascii="Arial" w:hAnsi="Arial" w:cs="Arial"/>
          <w:b/>
          <w:bCs/>
        </w:rPr>
        <w:lastRenderedPageBreak/>
        <w:t xml:space="preserve">                  </w:t>
      </w:r>
      <w:r w:rsidR="00F12643" w:rsidRPr="007B2EBC">
        <w:rPr>
          <w:rFonts w:ascii="Arial" w:hAnsi="Arial" w:cs="Arial"/>
          <w:b/>
          <w:bCs/>
          <w:u w:val="single"/>
        </w:rPr>
        <w:t>Health Care &amp; Social Care With Dementia</w:t>
      </w:r>
    </w:p>
    <w:p w14:paraId="6A7B47EB" w14:textId="1682E1FC" w:rsidR="009B7A67" w:rsidRPr="007B2EBC" w:rsidRDefault="009B7A67" w:rsidP="00BB7F9D">
      <w:pPr>
        <w:ind w:leftChars="851" w:left="1872"/>
        <w:jc w:val="both"/>
        <w:rPr>
          <w:rFonts w:ascii="Arial" w:hAnsi="Arial" w:cs="Arial"/>
          <w:u w:val="single"/>
        </w:rPr>
      </w:pPr>
    </w:p>
    <w:p w14:paraId="36242B55" w14:textId="0112AAA1" w:rsidR="009B7A67" w:rsidRPr="00F12643" w:rsidRDefault="00BB7F9D" w:rsidP="007B2EBC">
      <w:pPr>
        <w:jc w:val="both"/>
        <w:rPr>
          <w:rFonts w:ascii="Arial" w:hAnsi="Arial" w:cs="Arial"/>
        </w:rPr>
      </w:pPr>
      <w:r>
        <w:rPr>
          <w:rFonts w:ascii="Arial" w:hAnsi="Arial" w:cs="Arial"/>
        </w:rPr>
        <w:t>A</w:t>
      </w:r>
      <w:r w:rsidR="009B7A67" w:rsidRPr="00F12643">
        <w:rPr>
          <w:rFonts w:ascii="Arial" w:hAnsi="Arial" w:cs="Arial"/>
        </w:rPr>
        <w:t xml:space="preserve"> variety of health service treatments focused at supporting and informing these carers have emerged to help</w:t>
      </w:r>
      <w:r>
        <w:rPr>
          <w:rFonts w:ascii="Arial" w:hAnsi="Arial" w:cs="Arial"/>
        </w:rPr>
        <w:t xml:space="preserve"> Mrs gee</w:t>
      </w:r>
      <w:r w:rsidR="009B7A67" w:rsidRPr="00F12643">
        <w:rPr>
          <w:rFonts w:ascii="Arial" w:hAnsi="Arial" w:cs="Arial"/>
        </w:rPr>
        <w:t xml:space="preserve"> meet these demands. Delivering guidance and advice to an individual who has dementia can be physically, emotionally, and financially demanding. The purpose of this review is to determine that knowledge and assistance interventions improve the standard of living for those who care for a dementia patient</w:t>
      </w:r>
      <w:r w:rsidR="00A817F0" w:rsidRPr="00F12643">
        <w:rPr>
          <w:rFonts w:ascii="Arial" w:hAnsi="Arial" w:cs="Arial"/>
        </w:rPr>
        <w:t xml:space="preserve"> like Mrs gee</w:t>
      </w:r>
      <w:r w:rsidR="009B7A67" w:rsidRPr="00F12643">
        <w:rPr>
          <w:rFonts w:ascii="Arial" w:hAnsi="Arial" w:cs="Arial"/>
        </w:rPr>
        <w:t>.</w:t>
      </w:r>
      <w:r w:rsidR="009B7A67" w:rsidRPr="00F12643">
        <w:rPr>
          <w:rFonts w:ascii="Arial" w:hAnsi="Arial" w:cs="Arial"/>
        </w:rPr>
        <w:t xml:space="preserve"> This </w:t>
      </w:r>
      <w:r w:rsidR="009B7A67" w:rsidRPr="00F12643">
        <w:rPr>
          <w:rFonts w:ascii="Arial" w:hAnsi="Arial" w:cs="Arial"/>
        </w:rPr>
        <w:t>discovered statistically significant proof that group-based supportive therapies have a positive influence on psychological morbidity after adjusting again for quality of the evidence.</w:t>
      </w:r>
      <w:r w:rsidR="009B7A67" w:rsidRPr="00F12643">
        <w:rPr>
          <w:rFonts w:ascii="Arial" w:hAnsi="Arial" w:cs="Arial"/>
        </w:rPr>
        <w:t xml:space="preserve"> </w:t>
      </w:r>
      <w:r w:rsidR="009B7A67" w:rsidRPr="00F12643">
        <w:rPr>
          <w:rFonts w:ascii="Arial" w:hAnsi="Arial" w:cs="Arial"/>
        </w:rPr>
        <w:t>There is limited proof that therapies targeted at assisting and/or educating carers of individuals with dementia are consistently beneficial.</w:t>
      </w:r>
      <w:r w:rsidR="00C94F61" w:rsidRPr="00F12643">
        <w:rPr>
          <w:rFonts w:ascii="Arial" w:hAnsi="Arial" w:cs="Arial"/>
        </w:rPr>
        <w:t xml:space="preserve"> With Mrs gee case she needs support when bathing and also help with her food being cooked so she’s eating proper meals. </w:t>
      </w:r>
      <w:sdt>
        <w:sdtPr>
          <w:rPr>
            <w:rFonts w:ascii="Arial" w:hAnsi="Arial" w:cs="Arial"/>
          </w:rPr>
          <w:id w:val="-1323120303"/>
          <w:citation/>
        </w:sdtPr>
        <w:sdtContent>
          <w:r w:rsidR="009B7A67" w:rsidRPr="00F12643">
            <w:rPr>
              <w:rFonts w:ascii="Arial" w:hAnsi="Arial" w:cs="Arial"/>
            </w:rPr>
            <w:fldChar w:fldCharType="begin"/>
          </w:r>
          <w:r w:rsidR="009B7A67" w:rsidRPr="00F12643">
            <w:rPr>
              <w:rFonts w:ascii="Arial" w:hAnsi="Arial" w:cs="Arial"/>
            </w:rPr>
            <w:instrText xml:space="preserve"> CITATION Tho07 \l 2057 </w:instrText>
          </w:r>
          <w:r w:rsidR="009B7A67" w:rsidRPr="00F12643">
            <w:rPr>
              <w:rFonts w:ascii="Arial" w:hAnsi="Arial" w:cs="Arial"/>
            </w:rPr>
            <w:fldChar w:fldCharType="separate"/>
          </w:r>
          <w:r w:rsidR="009B7A67" w:rsidRPr="00F12643">
            <w:rPr>
              <w:rFonts w:ascii="Arial" w:hAnsi="Arial" w:cs="Arial"/>
              <w:noProof/>
            </w:rPr>
            <w:t xml:space="preserve"> (Thompson, AT EL.,, 2007)</w:t>
          </w:r>
          <w:r w:rsidR="009B7A67" w:rsidRPr="00F12643">
            <w:rPr>
              <w:rFonts w:ascii="Arial" w:hAnsi="Arial" w:cs="Arial"/>
            </w:rPr>
            <w:fldChar w:fldCharType="end"/>
          </w:r>
        </w:sdtContent>
      </w:sdt>
      <w:r w:rsidR="009B7A67" w:rsidRPr="00F12643">
        <w:rPr>
          <w:rFonts w:ascii="Arial" w:hAnsi="Arial" w:cs="Arial"/>
        </w:rPr>
        <w:t>.</w:t>
      </w:r>
    </w:p>
    <w:p w14:paraId="12E5852E" w14:textId="7DB51B09" w:rsidR="00634D75" w:rsidRPr="00F12643" w:rsidRDefault="00634D75" w:rsidP="00BB7F9D">
      <w:pPr>
        <w:ind w:leftChars="851" w:left="1872"/>
        <w:jc w:val="both"/>
        <w:rPr>
          <w:rFonts w:ascii="Arial" w:hAnsi="Arial" w:cs="Arial"/>
        </w:rPr>
      </w:pPr>
    </w:p>
    <w:p w14:paraId="27DB2E3E" w14:textId="77777777" w:rsidR="004C5B5A" w:rsidRPr="00F12643" w:rsidRDefault="004C5B5A" w:rsidP="00BB7F9D">
      <w:pPr>
        <w:ind w:leftChars="851" w:left="1872"/>
        <w:jc w:val="both"/>
        <w:rPr>
          <w:rFonts w:ascii="Arial" w:hAnsi="Arial" w:cs="Arial"/>
        </w:rPr>
      </w:pPr>
    </w:p>
    <w:p w14:paraId="61D77DB0" w14:textId="56433C08" w:rsidR="00634D75" w:rsidRDefault="00BB7F9D" w:rsidP="007B2EBC">
      <w:pPr>
        <w:jc w:val="both"/>
        <w:rPr>
          <w:rFonts w:ascii="Arial" w:hAnsi="Arial" w:cs="Arial"/>
        </w:rPr>
      </w:pPr>
      <w:r>
        <w:rPr>
          <w:rFonts w:ascii="Arial" w:hAnsi="Arial" w:cs="Arial"/>
        </w:rPr>
        <w:t>T</w:t>
      </w:r>
      <w:r w:rsidR="00634D75" w:rsidRPr="00F12643">
        <w:rPr>
          <w:rFonts w:ascii="Arial" w:hAnsi="Arial" w:cs="Arial"/>
        </w:rPr>
        <w:t>he goals of the study were  as a certain the percentage underlying cognitive problems, dementia, including neuropsychiatric symptoms (NPSs) in home-dwelling individuals who are 70 years of age or older (70+ years) and require domiciliary care, and  describe their usage of psychotropic medications. There are few studies that look at dementia in patients getting in-home care.</w:t>
      </w:r>
      <w:r w:rsidR="00051505" w:rsidRPr="00F12643">
        <w:rPr>
          <w:rFonts w:ascii="Arial" w:hAnsi="Arial" w:cs="Arial"/>
        </w:rPr>
        <w:t xml:space="preserve"> </w:t>
      </w:r>
      <w:r w:rsidR="00051505" w:rsidRPr="00F12643">
        <w:rPr>
          <w:rFonts w:ascii="Arial" w:hAnsi="Arial" w:cs="Arial"/>
        </w:rPr>
        <w:t>According to ICD-10 guidelines, dementia was independently identified by two clinical specialists.</w:t>
      </w:r>
      <w:r w:rsidR="00051505" w:rsidRPr="00F12643">
        <w:rPr>
          <w:rFonts w:ascii="Arial" w:hAnsi="Arial" w:cs="Arial"/>
        </w:rPr>
        <w:t xml:space="preserve"> </w:t>
      </w:r>
      <w:r w:rsidR="00051505" w:rsidRPr="00F12643">
        <w:rPr>
          <w:rFonts w:ascii="Arial" w:hAnsi="Arial" w:cs="Arial"/>
        </w:rPr>
        <w:t>According to ICD-10 standards, 19.5% of patients seemed to have a dementia diagnosis that was known to them, their carer, or medical staff providing domiciliary care.</w:t>
      </w:r>
      <w:r w:rsidR="00051505" w:rsidRPr="00F12643">
        <w:rPr>
          <w:rFonts w:ascii="Arial" w:hAnsi="Arial" w:cs="Arial"/>
        </w:rPr>
        <w:t xml:space="preserve"> </w:t>
      </w:r>
      <w:r w:rsidR="00051505" w:rsidRPr="00F12643">
        <w:rPr>
          <w:rFonts w:ascii="Arial" w:hAnsi="Arial" w:cs="Arial"/>
        </w:rPr>
        <w:t>Those who get domiciliary care are more likely to have dementia and NPSs, and diagnostic identification is minimal.</w:t>
      </w:r>
      <w:r w:rsidR="00051505" w:rsidRPr="00F12643">
        <w:rPr>
          <w:rFonts w:ascii="Arial" w:hAnsi="Arial" w:cs="Arial"/>
        </w:rPr>
        <w:t xml:space="preserve"> </w:t>
      </w:r>
      <w:r w:rsidR="00051505" w:rsidRPr="00F12643">
        <w:rPr>
          <w:rFonts w:ascii="Arial" w:hAnsi="Arial" w:cs="Arial"/>
        </w:rPr>
        <w:t>Early detection and accurate diagnosis may improve families' comprehension of their daily struggles and help them lessen the effects of dementia with NPSs</w:t>
      </w:r>
      <w:r w:rsidR="00A817F0" w:rsidRPr="00F12643">
        <w:rPr>
          <w:rFonts w:ascii="Arial" w:hAnsi="Arial" w:cs="Arial"/>
        </w:rPr>
        <w:t xml:space="preserve"> Mrs Gee’s family have been very supportive and help with the cognitive problem</w:t>
      </w:r>
      <w:r w:rsidR="00051505" w:rsidRPr="00F12643">
        <w:rPr>
          <w:rFonts w:ascii="Arial" w:hAnsi="Arial" w:cs="Arial"/>
        </w:rPr>
        <w:t>.</w:t>
      </w:r>
      <w:sdt>
        <w:sdtPr>
          <w:rPr>
            <w:rFonts w:ascii="Arial" w:hAnsi="Arial" w:cs="Arial"/>
          </w:rPr>
          <w:id w:val="593447683"/>
          <w:citation/>
        </w:sdtPr>
        <w:sdtContent>
          <w:r w:rsidR="00051505" w:rsidRPr="00F12643">
            <w:rPr>
              <w:rFonts w:ascii="Arial" w:hAnsi="Arial" w:cs="Arial"/>
            </w:rPr>
            <w:fldChar w:fldCharType="begin"/>
          </w:r>
          <w:r w:rsidR="00051505" w:rsidRPr="00F12643">
            <w:rPr>
              <w:rFonts w:ascii="Arial" w:hAnsi="Arial" w:cs="Arial"/>
            </w:rPr>
            <w:instrText xml:space="preserve"> CITATION Wer13 \l 2057 </w:instrText>
          </w:r>
          <w:r w:rsidR="00051505" w:rsidRPr="00F12643">
            <w:rPr>
              <w:rFonts w:ascii="Arial" w:hAnsi="Arial" w:cs="Arial"/>
            </w:rPr>
            <w:fldChar w:fldCharType="separate"/>
          </w:r>
          <w:r w:rsidR="00051505" w:rsidRPr="00F12643">
            <w:rPr>
              <w:rFonts w:ascii="Arial" w:hAnsi="Arial" w:cs="Arial"/>
              <w:noProof/>
            </w:rPr>
            <w:t xml:space="preserve"> (Wergelang ET,AL.,, 2013)</w:t>
          </w:r>
          <w:r w:rsidR="00051505" w:rsidRPr="00F12643">
            <w:rPr>
              <w:rFonts w:ascii="Arial" w:hAnsi="Arial" w:cs="Arial"/>
            </w:rPr>
            <w:fldChar w:fldCharType="end"/>
          </w:r>
        </w:sdtContent>
      </w:sdt>
      <w:r w:rsidR="00051505" w:rsidRPr="00F12643">
        <w:rPr>
          <w:rFonts w:ascii="Arial" w:hAnsi="Arial" w:cs="Arial"/>
        </w:rPr>
        <w:t>.</w:t>
      </w:r>
    </w:p>
    <w:p w14:paraId="6C62EDF3" w14:textId="2A4F6476" w:rsidR="002C2619" w:rsidRDefault="002C2619" w:rsidP="007B2EBC">
      <w:pPr>
        <w:jc w:val="both"/>
        <w:rPr>
          <w:rFonts w:ascii="Arial" w:hAnsi="Arial" w:cs="Arial"/>
        </w:rPr>
      </w:pPr>
    </w:p>
    <w:p w14:paraId="42CDCCF9" w14:textId="50A5B17D" w:rsidR="002C2619" w:rsidRPr="00F12643" w:rsidRDefault="002C2619" w:rsidP="007B2EBC">
      <w:pPr>
        <w:jc w:val="both"/>
        <w:rPr>
          <w:rFonts w:ascii="Arial" w:hAnsi="Arial" w:cs="Arial"/>
        </w:rPr>
      </w:pPr>
      <w:r w:rsidRPr="002C2619">
        <w:rPr>
          <w:rFonts w:ascii="Arial" w:hAnsi="Arial" w:cs="Arial"/>
        </w:rPr>
        <w:t>Gait is linked to independent living, health, and survival in elderly persons. Furthermore, it has been demonstrated that impaired gait predicts incident dementia, primarily non-Alzheimer dementia as compared to Alzheimer disease, and that it worsens concurrently with disease severity. Hence, interventions to maintain gait may be especially crucial in this population in order to maintain independence and promote health. While physical activity seems to help people with dementia walk better, there are mobility aids that can help people walk better by reducing discomfort or balance issues.</w:t>
      </w:r>
      <w:sdt>
        <w:sdtPr>
          <w:rPr>
            <w:rFonts w:ascii="Arial" w:hAnsi="Arial" w:cs="Arial"/>
          </w:rPr>
          <w:id w:val="1315768384"/>
          <w:citation/>
        </w:sdtPr>
        <w:sdtContent>
          <w:r>
            <w:rPr>
              <w:rFonts w:ascii="Arial" w:hAnsi="Arial" w:cs="Arial"/>
            </w:rPr>
            <w:fldChar w:fldCharType="begin"/>
          </w:r>
          <w:r>
            <w:rPr>
              <w:rFonts w:ascii="Arial" w:hAnsi="Arial" w:cs="Arial"/>
            </w:rPr>
            <w:instrText xml:space="preserve"> CITATION Too17 \l 2057 </w:instrText>
          </w:r>
          <w:r>
            <w:rPr>
              <w:rFonts w:ascii="Arial" w:hAnsi="Arial" w:cs="Arial"/>
            </w:rPr>
            <w:fldChar w:fldCharType="separate"/>
          </w:r>
          <w:r>
            <w:rPr>
              <w:rFonts w:ascii="Arial" w:hAnsi="Arial" w:cs="Arial"/>
              <w:noProof/>
            </w:rPr>
            <w:t xml:space="preserve"> </w:t>
          </w:r>
          <w:r w:rsidRPr="002C2619">
            <w:rPr>
              <w:rFonts w:ascii="Arial" w:hAnsi="Arial" w:cs="Arial"/>
              <w:noProof/>
            </w:rPr>
            <w:t>(Toots ET AL.,, 2017)</w:t>
          </w:r>
          <w:r>
            <w:rPr>
              <w:rFonts w:ascii="Arial" w:hAnsi="Arial" w:cs="Arial"/>
            </w:rPr>
            <w:fldChar w:fldCharType="end"/>
          </w:r>
        </w:sdtContent>
      </w:sdt>
      <w:r w:rsidR="002847F9">
        <w:rPr>
          <w:rFonts w:ascii="Arial" w:hAnsi="Arial" w:cs="Arial"/>
        </w:rPr>
        <w:t>.</w:t>
      </w:r>
    </w:p>
    <w:p w14:paraId="1E50CD1E" w14:textId="58796527" w:rsidR="004C5B5A" w:rsidRDefault="004C5B5A" w:rsidP="007B2EBC">
      <w:pPr>
        <w:jc w:val="both"/>
        <w:rPr>
          <w:rFonts w:ascii="Arial" w:hAnsi="Arial" w:cs="Arial"/>
        </w:rPr>
      </w:pPr>
    </w:p>
    <w:p w14:paraId="442A69AD" w14:textId="2A24E9E4" w:rsidR="00467CEC" w:rsidRDefault="00467CEC" w:rsidP="007B2EBC">
      <w:pPr>
        <w:jc w:val="both"/>
        <w:rPr>
          <w:rFonts w:ascii="Arial" w:hAnsi="Arial" w:cs="Arial"/>
        </w:rPr>
      </w:pPr>
    </w:p>
    <w:p w14:paraId="652D93B6" w14:textId="20889CB0" w:rsidR="00467CEC" w:rsidRDefault="00467CEC" w:rsidP="007B2EBC">
      <w:pPr>
        <w:jc w:val="both"/>
        <w:rPr>
          <w:rFonts w:ascii="Arial" w:hAnsi="Arial" w:cs="Arial"/>
        </w:rPr>
      </w:pPr>
    </w:p>
    <w:p w14:paraId="33EFD12C" w14:textId="12385888" w:rsidR="00467CEC" w:rsidRDefault="00467CEC" w:rsidP="007B2EBC">
      <w:pPr>
        <w:jc w:val="both"/>
        <w:rPr>
          <w:rFonts w:ascii="Arial" w:hAnsi="Arial" w:cs="Arial"/>
        </w:rPr>
      </w:pPr>
    </w:p>
    <w:p w14:paraId="16A92131" w14:textId="716B08B9" w:rsidR="00467CEC" w:rsidRDefault="00467CEC" w:rsidP="007B2EBC">
      <w:pPr>
        <w:jc w:val="both"/>
        <w:rPr>
          <w:rFonts w:ascii="Arial" w:hAnsi="Arial" w:cs="Arial"/>
        </w:rPr>
      </w:pPr>
    </w:p>
    <w:p w14:paraId="57B5CA2E" w14:textId="715E4676" w:rsidR="00467CEC" w:rsidRDefault="00467CEC" w:rsidP="007B2EBC">
      <w:pPr>
        <w:jc w:val="both"/>
        <w:rPr>
          <w:rFonts w:ascii="Arial" w:hAnsi="Arial" w:cs="Arial"/>
        </w:rPr>
      </w:pPr>
    </w:p>
    <w:p w14:paraId="48C21A72" w14:textId="77777777" w:rsidR="0032212A" w:rsidRPr="00F12643" w:rsidRDefault="0032212A" w:rsidP="007B2EBC">
      <w:pPr>
        <w:jc w:val="both"/>
        <w:rPr>
          <w:rFonts w:ascii="Arial" w:hAnsi="Arial" w:cs="Arial"/>
        </w:rPr>
      </w:pPr>
    </w:p>
    <w:p w14:paraId="26AB98AC" w14:textId="200CD149" w:rsidR="00BE5CB4" w:rsidRPr="00F12643" w:rsidRDefault="00BE5CB4" w:rsidP="00BB7F9D">
      <w:pPr>
        <w:ind w:leftChars="851" w:left="1872"/>
        <w:jc w:val="both"/>
        <w:rPr>
          <w:rFonts w:ascii="Arial" w:hAnsi="Arial" w:cs="Arial"/>
        </w:rPr>
      </w:pPr>
    </w:p>
    <w:p w14:paraId="26C5917C" w14:textId="6D3C83A0" w:rsidR="00BE5CB4" w:rsidRPr="00F12643" w:rsidRDefault="00BE5CB4" w:rsidP="00BB7F9D">
      <w:pPr>
        <w:ind w:leftChars="851" w:left="1872"/>
        <w:jc w:val="both"/>
        <w:rPr>
          <w:rFonts w:ascii="Arial" w:hAnsi="Arial" w:cs="Arial"/>
          <w:b/>
          <w:bCs/>
          <w:u w:val="single"/>
        </w:rPr>
      </w:pPr>
      <w:r w:rsidRPr="00F12643">
        <w:rPr>
          <w:rFonts w:ascii="Arial" w:hAnsi="Arial" w:cs="Arial"/>
        </w:rPr>
        <w:lastRenderedPageBreak/>
        <w:t xml:space="preserve">                     </w:t>
      </w:r>
      <w:r w:rsidRPr="00F12643">
        <w:rPr>
          <w:rFonts w:ascii="Arial" w:hAnsi="Arial" w:cs="Arial"/>
          <w:b/>
          <w:bCs/>
          <w:u w:val="single"/>
        </w:rPr>
        <w:t xml:space="preserve">Policy &amp; Legislation </w:t>
      </w:r>
    </w:p>
    <w:p w14:paraId="4902F17D" w14:textId="10F7307D" w:rsidR="00A356C9" w:rsidRPr="00F12643" w:rsidRDefault="00A356C9" w:rsidP="00BB7F9D">
      <w:pPr>
        <w:ind w:leftChars="851" w:left="1872"/>
        <w:jc w:val="both"/>
        <w:rPr>
          <w:rFonts w:ascii="Arial" w:hAnsi="Arial" w:cs="Arial"/>
        </w:rPr>
      </w:pPr>
    </w:p>
    <w:p w14:paraId="08800E92" w14:textId="33BBB861" w:rsidR="008435D0" w:rsidRPr="00F12643" w:rsidRDefault="008435D0" w:rsidP="00BB7F9D">
      <w:pPr>
        <w:ind w:leftChars="851" w:left="1872"/>
        <w:jc w:val="both"/>
        <w:rPr>
          <w:rFonts w:ascii="Arial" w:hAnsi="Arial" w:cs="Arial"/>
        </w:rPr>
      </w:pPr>
    </w:p>
    <w:p w14:paraId="439D23B3" w14:textId="4FAEE854" w:rsidR="008435D0" w:rsidRPr="00F12643" w:rsidRDefault="00BB7F9D" w:rsidP="007B2EBC">
      <w:pPr>
        <w:jc w:val="both"/>
        <w:rPr>
          <w:rFonts w:ascii="Arial" w:hAnsi="Arial" w:cs="Arial"/>
        </w:rPr>
      </w:pPr>
      <w:r>
        <w:rPr>
          <w:rFonts w:ascii="Arial" w:hAnsi="Arial" w:cs="Arial"/>
        </w:rPr>
        <w:t>W</w:t>
      </w:r>
      <w:r w:rsidR="00BE5CB4" w:rsidRPr="00F12643">
        <w:rPr>
          <w:rFonts w:ascii="Arial" w:hAnsi="Arial" w:cs="Arial"/>
        </w:rPr>
        <w:t xml:space="preserve">ith the mental health act (1983-2007) </w:t>
      </w:r>
      <w:r w:rsidR="00A356C9" w:rsidRPr="00F12643">
        <w:rPr>
          <w:rFonts w:ascii="Arial" w:hAnsi="Arial" w:cs="Arial"/>
        </w:rPr>
        <w:t>said a</w:t>
      </w:r>
      <w:r w:rsidR="008435D0" w:rsidRPr="00F12643">
        <w:rPr>
          <w:rFonts w:ascii="Arial" w:hAnsi="Arial" w:cs="Arial"/>
        </w:rPr>
        <w:t>ll personal welfare decisions, including financial ones, affecting people</w:t>
      </w:r>
      <w:r>
        <w:rPr>
          <w:rFonts w:ascii="Arial" w:hAnsi="Arial" w:cs="Arial"/>
        </w:rPr>
        <w:t xml:space="preserve"> lie Mrs gee</w:t>
      </w:r>
      <w:r w:rsidR="008435D0" w:rsidRPr="00F12643">
        <w:rPr>
          <w:rFonts w:ascii="Arial" w:hAnsi="Arial" w:cs="Arial"/>
        </w:rPr>
        <w:t xml:space="preserve"> who temporarily or permanently lack mental ability are governed by the Mental Capacity Act of 2005. The most important provisions of the Act, as well as some effects on healthcare professionals. The Act, for instance, enables people to choose someone with a lasting powers of attorney that act on their behalf in the future and to make early decisions to refuse healthcare.</w:t>
      </w:r>
      <w:r w:rsidR="008435D0" w:rsidRPr="00F12643">
        <w:rPr>
          <w:rFonts w:ascii="Arial" w:hAnsi="Arial" w:cs="Arial"/>
        </w:rPr>
        <w:t xml:space="preserve"> This could be a family member son, daughter or another family member as well.</w:t>
      </w:r>
      <w:sdt>
        <w:sdtPr>
          <w:rPr>
            <w:rFonts w:ascii="Arial" w:hAnsi="Arial" w:cs="Arial"/>
          </w:rPr>
          <w:id w:val="-62032900"/>
          <w:citation/>
        </w:sdtPr>
        <w:sdtContent>
          <w:r w:rsidR="00C778CA" w:rsidRPr="00F12643">
            <w:rPr>
              <w:rFonts w:ascii="Arial" w:hAnsi="Arial" w:cs="Arial"/>
            </w:rPr>
            <w:fldChar w:fldCharType="begin"/>
          </w:r>
          <w:r w:rsidR="00C778CA" w:rsidRPr="00F12643">
            <w:rPr>
              <w:rFonts w:ascii="Arial" w:hAnsi="Arial" w:cs="Arial"/>
            </w:rPr>
            <w:instrText xml:space="preserve"> CITATION Shi06 \l 2057 </w:instrText>
          </w:r>
          <w:r w:rsidR="00C778CA" w:rsidRPr="00F12643">
            <w:rPr>
              <w:rFonts w:ascii="Arial" w:hAnsi="Arial" w:cs="Arial"/>
            </w:rPr>
            <w:fldChar w:fldCharType="separate"/>
          </w:r>
          <w:r w:rsidR="00C778CA" w:rsidRPr="00F12643">
            <w:rPr>
              <w:rFonts w:ascii="Arial" w:hAnsi="Arial" w:cs="Arial"/>
              <w:noProof/>
            </w:rPr>
            <w:t xml:space="preserve"> (Shickle, 2006)</w:t>
          </w:r>
          <w:r w:rsidR="00C778CA" w:rsidRPr="00F12643">
            <w:rPr>
              <w:rFonts w:ascii="Arial" w:hAnsi="Arial" w:cs="Arial"/>
            </w:rPr>
            <w:fldChar w:fldCharType="end"/>
          </w:r>
        </w:sdtContent>
      </w:sdt>
      <w:r w:rsidR="00C778CA" w:rsidRPr="00F12643">
        <w:rPr>
          <w:rFonts w:ascii="Arial" w:hAnsi="Arial" w:cs="Arial"/>
        </w:rPr>
        <w:t>.</w:t>
      </w:r>
    </w:p>
    <w:p w14:paraId="07E2302A" w14:textId="77777777" w:rsidR="00BB7F9D" w:rsidRDefault="00BB7F9D" w:rsidP="007B2EBC">
      <w:pPr>
        <w:jc w:val="both"/>
        <w:rPr>
          <w:rFonts w:ascii="Arial" w:hAnsi="Arial" w:cs="Arial"/>
        </w:rPr>
      </w:pPr>
    </w:p>
    <w:p w14:paraId="24676954" w14:textId="41A371F0" w:rsidR="00BE5CB4" w:rsidRDefault="004C5B5A" w:rsidP="007B2EBC">
      <w:pPr>
        <w:jc w:val="both"/>
        <w:rPr>
          <w:rFonts w:ascii="Arial" w:hAnsi="Arial" w:cs="Arial"/>
        </w:rPr>
      </w:pPr>
      <w:r w:rsidRPr="00F12643">
        <w:rPr>
          <w:rFonts w:ascii="Arial" w:hAnsi="Arial" w:cs="Arial"/>
        </w:rPr>
        <w:t xml:space="preserve">The World Organization of General Practitioners' (WONCA) Environmental </w:t>
      </w:r>
      <w:r w:rsidR="00BB7F9D">
        <w:rPr>
          <w:rFonts w:ascii="Arial" w:hAnsi="Arial" w:cs="Arial"/>
        </w:rPr>
        <w:t xml:space="preserve">     </w:t>
      </w:r>
      <w:r w:rsidRPr="00F12643">
        <w:rPr>
          <w:rFonts w:ascii="Arial" w:hAnsi="Arial" w:cs="Arial"/>
        </w:rPr>
        <w:t>Health Training Program was an experimental educational initiative that highlighted the relationship between environmental pollution, human health, and global warming as a crucial aspect of global health. The coordinators of the training programme and a few of the most enthusiastic coaching staff define the curriculum in this perspective and talk about integration successes, challenges, and lessons learned in relation to the creation and application of training manuals appropriate for health care providers in medium or low and moderate-income countries, strategies to increase trainer retention to create activities in their communities, and the development of stronger networks. These revelations could be applied to bettering training and education initiatives.</w:t>
      </w:r>
      <w:r w:rsidR="004F046C" w:rsidRPr="00F12643">
        <w:rPr>
          <w:rFonts w:ascii="Arial" w:hAnsi="Arial" w:cs="Arial"/>
        </w:rPr>
        <w:t xml:space="preserve"> McGushin</w:t>
      </w:r>
      <w:r w:rsidR="004F046C" w:rsidRPr="00F12643">
        <w:rPr>
          <w:rFonts w:ascii="Arial" w:hAnsi="Arial" w:cs="Arial"/>
        </w:rPr>
        <w:t xml:space="preserve"> with mental capacity act stated the Research Centre of Cognitive Impairment Disorders as well as the ’s Institute of Neurological and Communications Disorders and Stroke/Disease have both identified dementia. The World Health Organization's ICD-10 criteria were used to diagnose dementia</w:t>
      </w:r>
      <w:sdt>
        <w:sdtPr>
          <w:rPr>
            <w:rFonts w:ascii="Arial" w:hAnsi="Arial" w:cs="Arial"/>
          </w:rPr>
          <w:id w:val="856238526"/>
          <w:citation/>
        </w:sdtPr>
        <w:sdtContent>
          <w:r w:rsidR="00C17988" w:rsidRPr="00F12643">
            <w:rPr>
              <w:rFonts w:ascii="Arial" w:hAnsi="Arial" w:cs="Arial"/>
            </w:rPr>
            <w:fldChar w:fldCharType="begin"/>
          </w:r>
          <w:r w:rsidR="00467CEC">
            <w:rPr>
              <w:rFonts w:ascii="Arial" w:hAnsi="Arial" w:cs="Arial"/>
            </w:rPr>
            <w:instrText xml:space="preserve">CITATION McG23 \l 2057 </w:instrText>
          </w:r>
          <w:r w:rsidR="00C17988" w:rsidRPr="00F12643">
            <w:rPr>
              <w:rFonts w:ascii="Arial" w:hAnsi="Arial" w:cs="Arial"/>
            </w:rPr>
            <w:fldChar w:fldCharType="separate"/>
          </w:r>
          <w:r w:rsidR="00467CEC">
            <w:rPr>
              <w:rFonts w:ascii="Arial" w:hAnsi="Arial" w:cs="Arial"/>
              <w:noProof/>
            </w:rPr>
            <w:t xml:space="preserve"> </w:t>
          </w:r>
          <w:r w:rsidR="00467CEC" w:rsidRPr="00467CEC">
            <w:rPr>
              <w:rFonts w:ascii="Arial" w:hAnsi="Arial" w:cs="Arial"/>
              <w:noProof/>
            </w:rPr>
            <w:t>(Mc Gushin ET, AL., 2023)</w:t>
          </w:r>
          <w:r w:rsidR="00C17988" w:rsidRPr="00F12643">
            <w:rPr>
              <w:rFonts w:ascii="Arial" w:hAnsi="Arial" w:cs="Arial"/>
            </w:rPr>
            <w:fldChar w:fldCharType="end"/>
          </w:r>
        </w:sdtContent>
      </w:sdt>
      <w:r w:rsidR="00C17988" w:rsidRPr="00F12643">
        <w:rPr>
          <w:rFonts w:ascii="Arial" w:hAnsi="Arial" w:cs="Arial"/>
        </w:rPr>
        <w:t>.</w:t>
      </w:r>
    </w:p>
    <w:p w14:paraId="3656D0D7" w14:textId="3B969AFA" w:rsidR="00467CEC" w:rsidRDefault="00467CEC" w:rsidP="007B2EBC">
      <w:pPr>
        <w:jc w:val="both"/>
        <w:rPr>
          <w:rFonts w:ascii="Arial" w:hAnsi="Arial" w:cs="Arial"/>
        </w:rPr>
      </w:pPr>
    </w:p>
    <w:p w14:paraId="50B37180" w14:textId="32E2BB02" w:rsidR="00F51F1E" w:rsidRDefault="00467CEC" w:rsidP="00F51F1E">
      <w:pPr>
        <w:jc w:val="both"/>
        <w:rPr>
          <w:rFonts w:ascii="Arial" w:hAnsi="Arial" w:cs="Arial"/>
        </w:rPr>
      </w:pPr>
      <w:r w:rsidRPr="00467CEC">
        <w:rPr>
          <w:rFonts w:ascii="Arial" w:hAnsi="Arial" w:cs="Arial"/>
        </w:rPr>
        <w:t>The Care Act of 2014 expanded carers' legal rights to assessment, care, and support, regardless of the person they are caring for eligible for local authority funding, and also gave English local authorities additional legal obligations towards family or informal carers.</w:t>
      </w:r>
      <w:r>
        <w:rPr>
          <w:rFonts w:ascii="Arial" w:hAnsi="Arial" w:cs="Arial"/>
        </w:rPr>
        <w:t xml:space="preserve"> </w:t>
      </w:r>
      <w:r w:rsidRPr="00467CEC">
        <w:rPr>
          <w:rFonts w:ascii="Arial" w:hAnsi="Arial" w:cs="Arial"/>
        </w:rPr>
        <w:t>Notwithstanding this legal framework, local authorities seem to be applying the new legal requirement differently in practise. This report examines if and how local initiatives are meeting the Act's goal of assisting carers by using data from in-depth interviews conducted between 2017 and 2018 with major people within three English local authorities.</w:t>
      </w:r>
      <w:r w:rsidR="00F51F1E">
        <w:rPr>
          <w:rFonts w:ascii="Arial" w:hAnsi="Arial" w:cs="Arial"/>
        </w:rPr>
        <w:t xml:space="preserve"> </w:t>
      </w:r>
      <w:r w:rsidR="00F51F1E" w:rsidRPr="00F51F1E">
        <w:rPr>
          <w:rFonts w:ascii="Arial" w:hAnsi="Arial" w:cs="Arial"/>
        </w:rPr>
        <w:t>Care systems are becoming more aware of the value of assisting unpaid carers, who handle the majority of adult patients' needs.</w:t>
      </w:r>
    </w:p>
    <w:p w14:paraId="451253BA" w14:textId="77777777" w:rsidR="00F51F1E" w:rsidRPr="00F51F1E" w:rsidRDefault="00F51F1E" w:rsidP="00F51F1E">
      <w:pPr>
        <w:jc w:val="both"/>
        <w:rPr>
          <w:rFonts w:ascii="Arial" w:hAnsi="Arial" w:cs="Arial"/>
        </w:rPr>
      </w:pPr>
    </w:p>
    <w:p w14:paraId="1BC43E9E" w14:textId="4B2B7935" w:rsidR="00467CEC" w:rsidRDefault="00F51F1E" w:rsidP="00F51F1E">
      <w:pPr>
        <w:jc w:val="both"/>
        <w:rPr>
          <w:rFonts w:ascii="Arial" w:hAnsi="Arial" w:cs="Arial"/>
        </w:rPr>
      </w:pPr>
      <w:r w:rsidRPr="00F51F1E">
        <w:rPr>
          <w:rFonts w:ascii="Arial" w:hAnsi="Arial" w:cs="Arial"/>
        </w:rPr>
        <w:t>The Care Act of 2014 expanded the statutory rights of carers to examination and support, regardless of both the ability of the person being cared for.  Following the passage of the Care Act, little has been recorded about how English authorities support carers.</w:t>
      </w:r>
      <w:sdt>
        <w:sdtPr>
          <w:rPr>
            <w:rFonts w:ascii="Arial" w:hAnsi="Arial" w:cs="Arial"/>
          </w:rPr>
          <w:id w:val="1267735610"/>
          <w:citation/>
        </w:sdtPr>
        <w:sdtContent>
          <w:r>
            <w:rPr>
              <w:rFonts w:ascii="Arial" w:hAnsi="Arial" w:cs="Arial"/>
            </w:rPr>
            <w:fldChar w:fldCharType="begin"/>
          </w:r>
          <w:r>
            <w:rPr>
              <w:rFonts w:ascii="Arial" w:hAnsi="Arial" w:cs="Arial"/>
            </w:rPr>
            <w:instrText xml:space="preserve"> CITATION Mar21 \l 2057 </w:instrText>
          </w:r>
          <w:r>
            <w:rPr>
              <w:rFonts w:ascii="Arial" w:hAnsi="Arial" w:cs="Arial"/>
            </w:rPr>
            <w:fldChar w:fldCharType="separate"/>
          </w:r>
          <w:r>
            <w:rPr>
              <w:rFonts w:ascii="Arial" w:hAnsi="Arial" w:cs="Arial"/>
              <w:noProof/>
            </w:rPr>
            <w:t xml:space="preserve"> </w:t>
          </w:r>
          <w:r w:rsidRPr="00F51F1E">
            <w:rPr>
              <w:rFonts w:ascii="Arial" w:hAnsi="Arial" w:cs="Arial"/>
              <w:noProof/>
            </w:rPr>
            <w:t>(Marczak, ET AL.,, 2021)</w:t>
          </w:r>
          <w:r>
            <w:rPr>
              <w:rFonts w:ascii="Arial" w:hAnsi="Arial" w:cs="Arial"/>
            </w:rPr>
            <w:fldChar w:fldCharType="end"/>
          </w:r>
        </w:sdtContent>
      </w:sdt>
      <w:r>
        <w:rPr>
          <w:rFonts w:ascii="Arial" w:hAnsi="Arial" w:cs="Arial"/>
        </w:rPr>
        <w:t>.</w:t>
      </w:r>
    </w:p>
    <w:p w14:paraId="39A832F1" w14:textId="04B72BBC" w:rsidR="00200CCB" w:rsidRDefault="00200CCB" w:rsidP="007B2EBC">
      <w:pPr>
        <w:jc w:val="left"/>
        <w:rPr>
          <w:rFonts w:ascii="Arial" w:hAnsi="Arial" w:cs="Arial"/>
        </w:rPr>
      </w:pPr>
    </w:p>
    <w:p w14:paraId="02157928" w14:textId="77777777" w:rsidR="00200CCB" w:rsidRPr="00F12643" w:rsidRDefault="00200CCB" w:rsidP="00BB7F9D">
      <w:pPr>
        <w:ind w:leftChars="851" w:left="1872"/>
        <w:jc w:val="left"/>
        <w:rPr>
          <w:rFonts w:ascii="Arial" w:hAnsi="Arial" w:cs="Arial"/>
        </w:rPr>
      </w:pPr>
    </w:p>
    <w:p w14:paraId="246BBAE3" w14:textId="4611ACD5" w:rsidR="005800F0" w:rsidRPr="005800F0" w:rsidRDefault="002A78CB" w:rsidP="002A78CB">
      <w:pPr>
        <w:ind w:leftChars="851" w:left="1872"/>
        <w:jc w:val="both"/>
        <w:rPr>
          <w:rFonts w:ascii="Arial" w:hAnsi="Arial" w:cs="Arial"/>
          <w:b/>
          <w:bCs/>
          <w:sz w:val="24"/>
          <w:szCs w:val="24"/>
          <w:u w:val="single"/>
        </w:rPr>
      </w:pPr>
      <w:r w:rsidRPr="002A78CB">
        <w:rPr>
          <w:rFonts w:ascii="Arial" w:hAnsi="Arial" w:cs="Arial"/>
          <w:b/>
          <w:bCs/>
          <w:sz w:val="24"/>
          <w:szCs w:val="24"/>
        </w:rPr>
        <w:lastRenderedPageBreak/>
        <w:t xml:space="preserve">                            </w:t>
      </w:r>
      <w:r w:rsidR="005800F0" w:rsidRPr="005800F0">
        <w:rPr>
          <w:rFonts w:ascii="Arial" w:hAnsi="Arial" w:cs="Arial"/>
          <w:b/>
          <w:bCs/>
          <w:sz w:val="24"/>
          <w:szCs w:val="24"/>
          <w:u w:val="single"/>
        </w:rPr>
        <w:t>THEORIES</w:t>
      </w:r>
      <w:r>
        <w:rPr>
          <w:rFonts w:ascii="Arial" w:hAnsi="Arial" w:cs="Arial"/>
          <w:b/>
          <w:bCs/>
          <w:sz w:val="24"/>
          <w:szCs w:val="24"/>
          <w:u w:val="single"/>
        </w:rPr>
        <w:t xml:space="preserve">    </w:t>
      </w:r>
    </w:p>
    <w:p w14:paraId="21BD4D6C" w14:textId="764FF8DB" w:rsidR="00A10112" w:rsidRDefault="00A10112" w:rsidP="005800F0">
      <w:pPr>
        <w:ind w:leftChars="851" w:left="1872"/>
        <w:jc w:val="both"/>
        <w:rPr>
          <w:rFonts w:ascii="Arial" w:hAnsi="Arial" w:cs="Arial"/>
          <w:b/>
          <w:bCs/>
          <w:sz w:val="24"/>
          <w:szCs w:val="24"/>
          <w:u w:val="single"/>
        </w:rPr>
      </w:pPr>
    </w:p>
    <w:p w14:paraId="63B1B896" w14:textId="77777777" w:rsidR="005C0B4E" w:rsidRPr="005C0B4E" w:rsidRDefault="005C0B4E" w:rsidP="005C0B4E">
      <w:pPr>
        <w:jc w:val="both"/>
        <w:rPr>
          <w:rFonts w:ascii="Arial" w:hAnsi="Arial" w:cs="Arial"/>
        </w:rPr>
      </w:pPr>
      <w:r w:rsidRPr="005C0B4E">
        <w:rPr>
          <w:rFonts w:ascii="Arial" w:hAnsi="Arial" w:cs="Arial"/>
        </w:rPr>
        <w:t>Disengagement theory describes a process of social withdrawal that people go through as they get older. According to the theory, older individuals eventually distance themselves out from social roles and connections that were essential to their earlier lives. As a structural functionalism, this framework views disengagement as advantageous to society since it keeps the social structure stable and well-ordered.</w:t>
      </w:r>
      <w:r>
        <w:rPr>
          <w:rFonts w:ascii="Arial" w:hAnsi="Arial" w:cs="Arial"/>
        </w:rPr>
        <w:t xml:space="preserve"> </w:t>
      </w:r>
      <w:r w:rsidRPr="005C0B4E">
        <w:rPr>
          <w:rFonts w:ascii="Arial" w:hAnsi="Arial" w:cs="Arial"/>
        </w:rPr>
        <w:t>Sociological researchers Elaine Cumming and William Earle Henry developed the disengagement theory, which was introduced in the 1961 book Getting Old. It is noteworthy because it introduced the first theory in social science of ageing and, in part, because of the negative reception it received. This led to more social science study and the creation of conceptions about the aged, their social interactions, and their responsibilities in society.</w:t>
      </w:r>
      <w:r>
        <w:rPr>
          <w:rFonts w:ascii="Arial" w:hAnsi="Arial" w:cs="Arial"/>
        </w:rPr>
        <w:t xml:space="preserve"> </w:t>
      </w:r>
      <w:r w:rsidRPr="005C0B4E">
        <w:rPr>
          <w:rFonts w:ascii="Arial" w:hAnsi="Arial" w:cs="Arial"/>
        </w:rPr>
        <w:t>Because they anticipate death, people lose social connections to those around them, and as time passes, their social skills diminish.</w:t>
      </w:r>
    </w:p>
    <w:p w14:paraId="750AD47A" w14:textId="42E668B1" w:rsidR="00A10112" w:rsidRDefault="005C0B4E" w:rsidP="005C0B4E">
      <w:pPr>
        <w:jc w:val="both"/>
        <w:rPr>
          <w:rFonts w:ascii="Arial" w:hAnsi="Arial" w:cs="Arial"/>
        </w:rPr>
      </w:pPr>
      <w:r w:rsidRPr="005C0B4E">
        <w:rPr>
          <w:rFonts w:ascii="Arial" w:hAnsi="Arial" w:cs="Arial"/>
        </w:rPr>
        <w:t xml:space="preserve">People become increasingly liberated from the social standards that govern contact when they start to disconnect. The practice of disengagement is reinforced and </w:t>
      </w:r>
      <w:r w:rsidRPr="005C0B4E">
        <w:rPr>
          <w:rFonts w:ascii="Arial" w:hAnsi="Arial" w:cs="Arial"/>
        </w:rPr>
        <w:t>fuelled</w:t>
      </w:r>
      <w:r w:rsidRPr="005C0B4E">
        <w:rPr>
          <w:rFonts w:ascii="Arial" w:hAnsi="Arial" w:cs="Arial"/>
        </w:rPr>
        <w:t xml:space="preserve"> by losing touch with norms.</w:t>
      </w:r>
      <w:r>
        <w:rPr>
          <w:rFonts w:ascii="Arial" w:hAnsi="Arial" w:cs="Arial"/>
        </w:rPr>
        <w:t xml:space="preserve"> </w:t>
      </w:r>
      <w:r w:rsidRPr="005C0B4E">
        <w:rPr>
          <w:rFonts w:ascii="Arial" w:hAnsi="Arial" w:cs="Arial"/>
        </w:rPr>
        <w:t>Men and women go through different disengagement processes because of their various societal positions.</w:t>
      </w:r>
      <w:r>
        <w:rPr>
          <w:rFonts w:ascii="Arial" w:hAnsi="Arial" w:cs="Arial"/>
        </w:rPr>
        <w:t xml:space="preserve"> </w:t>
      </w:r>
      <w:r w:rsidRPr="005C0B4E">
        <w:rPr>
          <w:rFonts w:ascii="Arial" w:hAnsi="Arial" w:cs="Arial"/>
        </w:rPr>
        <w:t>An individual's need to protect their reputation from being tarnished by abandoning knowledge and skills while they're still fully involved in existing social roles motivates them to disengage. Younger individuals are being trained at the same time to acquire the knowledge and abilities required to fill the roles currently filled by the disengaged.</w:t>
      </w:r>
      <w:r>
        <w:rPr>
          <w:rFonts w:ascii="Arial" w:hAnsi="Arial" w:cs="Arial"/>
        </w:rPr>
        <w:t xml:space="preserve"> </w:t>
      </w:r>
      <w:r w:rsidRPr="005C0B4E">
        <w:rPr>
          <w:rFonts w:ascii="Arial" w:hAnsi="Arial" w:cs="Arial"/>
        </w:rPr>
        <w:t>When the individual and the community are prepared for this to happen, complete disengagement takes place. When one is prepared but not the other, there will be a disjunction in between two. individuals who are disengaged take on new cultural positions in order to avoid experience an identity crisis or lose motivation.</w:t>
      </w:r>
      <w:r>
        <w:rPr>
          <w:rFonts w:ascii="Arial" w:hAnsi="Arial" w:cs="Arial"/>
        </w:rPr>
        <w:t xml:space="preserve"> </w:t>
      </w:r>
      <w:r w:rsidRPr="005C0B4E">
        <w:rPr>
          <w:rFonts w:ascii="Arial" w:hAnsi="Arial" w:cs="Arial"/>
        </w:rPr>
        <w:t xml:space="preserve">When a person realises how little time they have left and decides they no longer want to play out their current social roles, they are ready to disengage from society. This is possible because society provides jobs for people as they reach adulthood, meets the social needs of nuclear families, and permits disengagement because people </w:t>
      </w:r>
      <w:r w:rsidRPr="005C0B4E">
        <w:rPr>
          <w:rFonts w:ascii="Arial" w:hAnsi="Arial" w:cs="Arial"/>
        </w:rPr>
        <w:t>die. When</w:t>
      </w:r>
      <w:r>
        <w:rPr>
          <w:rFonts w:ascii="Arial" w:hAnsi="Arial" w:cs="Arial"/>
        </w:rPr>
        <w:t xml:space="preserve"> </w:t>
      </w:r>
      <w:r w:rsidRPr="005C0B4E">
        <w:rPr>
          <w:rFonts w:ascii="Arial" w:hAnsi="Arial" w:cs="Arial"/>
        </w:rPr>
        <w:t>disengaging, hierarchies may change, rewards for them might change, and connections that still exist may change.</w:t>
      </w:r>
      <w:r>
        <w:rPr>
          <w:rFonts w:ascii="Arial" w:hAnsi="Arial" w:cs="Arial"/>
        </w:rPr>
        <w:t xml:space="preserve"> </w:t>
      </w:r>
      <w:r w:rsidRPr="005C0B4E">
        <w:rPr>
          <w:rFonts w:ascii="Arial" w:hAnsi="Arial" w:cs="Arial"/>
        </w:rPr>
        <w:t>Disengagement happens everywhere.</w:t>
      </w:r>
      <w:sdt>
        <w:sdtPr>
          <w:rPr>
            <w:rFonts w:ascii="Arial" w:hAnsi="Arial" w:cs="Arial"/>
          </w:rPr>
          <w:id w:val="-766461826"/>
          <w:citation/>
        </w:sdtPr>
        <w:sdtContent>
          <w:r>
            <w:rPr>
              <w:rFonts w:ascii="Arial" w:hAnsi="Arial" w:cs="Arial"/>
            </w:rPr>
            <w:fldChar w:fldCharType="begin"/>
          </w:r>
          <w:r>
            <w:rPr>
              <w:rFonts w:ascii="Arial" w:hAnsi="Arial" w:cs="Arial"/>
            </w:rPr>
            <w:instrText xml:space="preserve"> CITATION Cro19 \l 2057 </w:instrText>
          </w:r>
          <w:r>
            <w:rPr>
              <w:rFonts w:ascii="Arial" w:hAnsi="Arial" w:cs="Arial"/>
            </w:rPr>
            <w:fldChar w:fldCharType="separate"/>
          </w:r>
          <w:r>
            <w:rPr>
              <w:rFonts w:ascii="Arial" w:hAnsi="Arial" w:cs="Arial"/>
              <w:noProof/>
            </w:rPr>
            <w:t xml:space="preserve"> </w:t>
          </w:r>
          <w:r w:rsidRPr="005C0B4E">
            <w:rPr>
              <w:rFonts w:ascii="Arial" w:hAnsi="Arial" w:cs="Arial"/>
              <w:noProof/>
            </w:rPr>
            <w:t>(Crossman, 2019)</w:t>
          </w:r>
          <w:r>
            <w:rPr>
              <w:rFonts w:ascii="Arial" w:hAnsi="Arial" w:cs="Arial"/>
            </w:rPr>
            <w:fldChar w:fldCharType="end"/>
          </w:r>
        </w:sdtContent>
      </w:sdt>
      <w:r>
        <w:rPr>
          <w:rFonts w:ascii="Arial" w:hAnsi="Arial" w:cs="Arial"/>
        </w:rPr>
        <w:t>.</w:t>
      </w:r>
    </w:p>
    <w:p w14:paraId="1C4B14A9" w14:textId="07646061" w:rsidR="002E7F83" w:rsidRDefault="002E7F83" w:rsidP="005C0B4E">
      <w:pPr>
        <w:jc w:val="both"/>
        <w:rPr>
          <w:rFonts w:ascii="Arial" w:hAnsi="Arial" w:cs="Arial"/>
        </w:rPr>
      </w:pPr>
    </w:p>
    <w:p w14:paraId="30D21991" w14:textId="2A225BF7" w:rsidR="002E7F83" w:rsidRDefault="002E7F83" w:rsidP="005800F0">
      <w:pPr>
        <w:spacing w:line="276" w:lineRule="auto"/>
        <w:jc w:val="both"/>
        <w:rPr>
          <w:rFonts w:ascii="Arial" w:hAnsi="Arial" w:cs="Arial"/>
        </w:rPr>
      </w:pPr>
      <w:r w:rsidRPr="002E7F83">
        <w:rPr>
          <w:rFonts w:ascii="Arial" w:hAnsi="Arial" w:cs="Arial"/>
        </w:rPr>
        <w:t>According to the disengagement hypothesis of ageing, older persons' withdrawal from interpersonal interactions and society as they get older is normal and appropriate.</w:t>
      </w:r>
      <w:r w:rsidR="00992FB3" w:rsidRPr="00992FB3">
        <w:t xml:space="preserve"> </w:t>
      </w:r>
      <w:r w:rsidR="00992FB3" w:rsidRPr="00992FB3">
        <w:rPr>
          <w:rFonts w:ascii="Arial" w:hAnsi="Arial" w:cs="Arial"/>
        </w:rPr>
        <w:t xml:space="preserve">According to the disengagement theory, older persons' withdrawal from social interactions and close connections as they get older is normal and </w:t>
      </w:r>
      <w:r w:rsidR="00992FB3" w:rsidRPr="00992FB3">
        <w:rPr>
          <w:rFonts w:ascii="Arial" w:hAnsi="Arial" w:cs="Arial"/>
        </w:rPr>
        <w:t>appropriate. Social</w:t>
      </w:r>
      <w:r w:rsidR="00992FB3" w:rsidRPr="00992FB3">
        <w:rPr>
          <w:rFonts w:ascii="Arial" w:hAnsi="Arial" w:cs="Arial"/>
        </w:rPr>
        <w:t xml:space="preserve"> scientists' initial ageing idea was the disengagement hypothesis.</w:t>
      </w:r>
      <w:r w:rsidR="00992FB3">
        <w:rPr>
          <w:rFonts w:ascii="Arial" w:hAnsi="Arial" w:cs="Arial"/>
        </w:rPr>
        <w:t xml:space="preserve"> </w:t>
      </w:r>
      <w:r w:rsidR="00992FB3" w:rsidRPr="00992FB3">
        <w:rPr>
          <w:rFonts w:ascii="Arial" w:hAnsi="Arial" w:cs="Arial"/>
        </w:rPr>
        <w:t>Elaine Cumming and Warren Earl Henry created the thesis in their 1961 book "Getting Old." The theory has since mostly been disproved</w:t>
      </w:r>
      <w:r w:rsidR="005800F0">
        <w:rPr>
          <w:rFonts w:ascii="Arial" w:hAnsi="Arial" w:cs="Arial"/>
        </w:rPr>
        <w:t xml:space="preserve"> </w:t>
      </w:r>
      <w:sdt>
        <w:sdtPr>
          <w:rPr>
            <w:rFonts w:ascii="Arial" w:hAnsi="Arial" w:cs="Arial"/>
          </w:rPr>
          <w:id w:val="-968122914"/>
          <w:citation/>
        </w:sdtPr>
        <w:sdtContent>
          <w:r w:rsidR="005800F0">
            <w:rPr>
              <w:rFonts w:ascii="Arial" w:hAnsi="Arial" w:cs="Arial"/>
            </w:rPr>
            <w:fldChar w:fldCharType="begin"/>
          </w:r>
          <w:r w:rsidR="005800F0">
            <w:rPr>
              <w:rFonts w:ascii="Arial" w:hAnsi="Arial" w:cs="Arial"/>
            </w:rPr>
            <w:instrText xml:space="preserve"> CITATION Sci21 \l 2057 </w:instrText>
          </w:r>
          <w:r w:rsidR="005800F0">
            <w:rPr>
              <w:rFonts w:ascii="Arial" w:hAnsi="Arial" w:cs="Arial"/>
            </w:rPr>
            <w:fldChar w:fldCharType="separate"/>
          </w:r>
          <w:r w:rsidR="005800F0" w:rsidRPr="00992FB3">
            <w:rPr>
              <w:rFonts w:ascii="Arial" w:hAnsi="Arial" w:cs="Arial"/>
              <w:noProof/>
            </w:rPr>
            <w:t>(Science, 2021)</w:t>
          </w:r>
          <w:r w:rsidR="005800F0">
            <w:rPr>
              <w:rFonts w:ascii="Arial" w:hAnsi="Arial" w:cs="Arial"/>
            </w:rPr>
            <w:fldChar w:fldCharType="end"/>
          </w:r>
        </w:sdtContent>
      </w:sdt>
      <w:r w:rsidR="00992FB3" w:rsidRPr="00992FB3">
        <w:rPr>
          <w:rFonts w:ascii="Arial" w:hAnsi="Arial" w:cs="Arial"/>
        </w:rPr>
        <w:t>.</w:t>
      </w:r>
    </w:p>
    <w:p w14:paraId="032ECB75" w14:textId="353FF360" w:rsidR="002847F9" w:rsidRDefault="002847F9" w:rsidP="005800F0">
      <w:pPr>
        <w:spacing w:line="276" w:lineRule="auto"/>
        <w:jc w:val="both"/>
        <w:rPr>
          <w:rFonts w:ascii="Arial" w:hAnsi="Arial" w:cs="Arial"/>
        </w:rPr>
      </w:pPr>
    </w:p>
    <w:p w14:paraId="71687DFB" w14:textId="548867C8" w:rsidR="002847F9" w:rsidRDefault="002847F9" w:rsidP="005800F0">
      <w:pPr>
        <w:spacing w:line="276" w:lineRule="auto"/>
        <w:jc w:val="both"/>
        <w:rPr>
          <w:rFonts w:ascii="Arial" w:hAnsi="Arial" w:cs="Arial"/>
        </w:rPr>
      </w:pPr>
      <w:r w:rsidRPr="002847F9">
        <w:rPr>
          <w:rFonts w:ascii="Arial" w:hAnsi="Arial" w:cs="Arial"/>
        </w:rPr>
        <w:t>The study's conclusions</w:t>
      </w:r>
      <w:r>
        <w:rPr>
          <w:rFonts w:ascii="Arial" w:hAnsi="Arial" w:cs="Arial"/>
        </w:rPr>
        <w:t xml:space="preserve"> with Mrs Gee is to</w:t>
      </w:r>
      <w:r w:rsidRPr="002847F9">
        <w:rPr>
          <w:rFonts w:ascii="Arial" w:hAnsi="Arial" w:cs="Arial"/>
        </w:rPr>
        <w:t xml:space="preserve"> demonstrated that a dual-task exercise-cognitive programme for MCI was successful in enhancing general </w:t>
      </w:r>
      <w:r w:rsidRPr="002847F9">
        <w:rPr>
          <w:rFonts w:ascii="Arial" w:hAnsi="Arial" w:cs="Arial"/>
        </w:rPr>
        <w:lastRenderedPageBreak/>
        <w:t>cognitive performance, brain &amp; executive ability, interest memory function, and lowering depression.</w:t>
      </w:r>
      <w:sdt>
        <w:sdtPr>
          <w:rPr>
            <w:rFonts w:ascii="Arial" w:hAnsi="Arial" w:cs="Arial"/>
          </w:rPr>
          <w:id w:val="1668436558"/>
          <w:citation/>
        </w:sdtPr>
        <w:sdtContent>
          <w:r>
            <w:rPr>
              <w:rFonts w:ascii="Arial" w:hAnsi="Arial" w:cs="Arial"/>
            </w:rPr>
            <w:fldChar w:fldCharType="begin"/>
          </w:r>
          <w:r>
            <w:rPr>
              <w:rFonts w:ascii="Arial" w:hAnsi="Arial" w:cs="Arial"/>
            </w:rPr>
            <w:instrText xml:space="preserve"> CITATION kNu15 \l 2057 </w:instrText>
          </w:r>
          <w:r>
            <w:rPr>
              <w:rFonts w:ascii="Arial" w:hAnsi="Arial" w:cs="Arial"/>
            </w:rPr>
            <w:fldChar w:fldCharType="separate"/>
          </w:r>
          <w:r>
            <w:rPr>
              <w:rFonts w:ascii="Arial" w:hAnsi="Arial" w:cs="Arial"/>
              <w:noProof/>
            </w:rPr>
            <w:t xml:space="preserve"> </w:t>
          </w:r>
          <w:r w:rsidRPr="002847F9">
            <w:rPr>
              <w:rFonts w:ascii="Arial" w:hAnsi="Arial" w:cs="Arial"/>
              <w:noProof/>
            </w:rPr>
            <w:t>(.k, 2015)</w:t>
          </w:r>
          <w:r>
            <w:rPr>
              <w:rFonts w:ascii="Arial" w:hAnsi="Arial" w:cs="Arial"/>
            </w:rPr>
            <w:fldChar w:fldCharType="end"/>
          </w:r>
        </w:sdtContent>
      </w:sdt>
      <w:r>
        <w:rPr>
          <w:rFonts w:ascii="Arial" w:hAnsi="Arial" w:cs="Arial"/>
        </w:rPr>
        <w:t>.</w:t>
      </w:r>
    </w:p>
    <w:p w14:paraId="10023E79" w14:textId="41236121" w:rsidR="001B57D1" w:rsidRDefault="001B57D1" w:rsidP="005800F0">
      <w:pPr>
        <w:spacing w:line="276" w:lineRule="auto"/>
        <w:jc w:val="both"/>
        <w:rPr>
          <w:rFonts w:ascii="Arial" w:hAnsi="Arial" w:cs="Arial"/>
        </w:rPr>
      </w:pPr>
    </w:p>
    <w:p w14:paraId="0551F92C" w14:textId="586003FA" w:rsidR="001B57D1" w:rsidRDefault="001B57D1" w:rsidP="005800F0">
      <w:pPr>
        <w:spacing w:line="276" w:lineRule="auto"/>
        <w:jc w:val="both"/>
        <w:rPr>
          <w:rFonts w:ascii="Arial" w:hAnsi="Arial" w:cs="Arial"/>
        </w:rPr>
      </w:pPr>
      <w:r w:rsidRPr="001B57D1">
        <w:rPr>
          <w:rFonts w:ascii="Arial" w:hAnsi="Arial" w:cs="Arial"/>
        </w:rPr>
        <w:t xml:space="preserve">Moderation is advised, according to studies looking at the level of activity needed to maximise </w:t>
      </w:r>
      <w:r w:rsidRPr="001B57D1">
        <w:rPr>
          <w:rFonts w:ascii="Arial" w:hAnsi="Arial" w:cs="Arial"/>
        </w:rPr>
        <w:t>neurotrophic</w:t>
      </w:r>
      <w:r w:rsidRPr="001B57D1">
        <w:rPr>
          <w:rFonts w:ascii="Arial" w:hAnsi="Arial" w:cs="Arial"/>
        </w:rPr>
        <w:t xml:space="preserve"> production. Long-term low-intensity exercise raises </w:t>
      </w:r>
      <w:r w:rsidRPr="001B57D1">
        <w:rPr>
          <w:rFonts w:ascii="Arial" w:hAnsi="Arial" w:cs="Arial"/>
        </w:rPr>
        <w:t>neurotrophic</w:t>
      </w:r>
      <w:r w:rsidRPr="001B57D1">
        <w:rPr>
          <w:rFonts w:ascii="Arial" w:hAnsi="Arial" w:cs="Arial"/>
        </w:rPr>
        <w:t xml:space="preserve"> levels steadily, whereas higher-intensity exercise raises corticosterone levels</w:t>
      </w:r>
      <w:r>
        <w:rPr>
          <w:rFonts w:ascii="Arial" w:hAnsi="Arial" w:cs="Arial"/>
        </w:rPr>
        <w:t xml:space="preserve">. </w:t>
      </w:r>
      <w:sdt>
        <w:sdtPr>
          <w:rPr>
            <w:rFonts w:ascii="Arial" w:hAnsi="Arial" w:cs="Arial"/>
          </w:rPr>
          <w:id w:val="-1607256825"/>
          <w:citation/>
        </w:sdtPr>
        <w:sdtContent>
          <w:r>
            <w:rPr>
              <w:rFonts w:ascii="Arial" w:hAnsi="Arial" w:cs="Arial"/>
            </w:rPr>
            <w:fldChar w:fldCharType="begin"/>
          </w:r>
          <w:r>
            <w:rPr>
              <w:rFonts w:ascii="Arial" w:hAnsi="Arial" w:cs="Arial"/>
            </w:rPr>
            <w:instrText xml:space="preserve"> CITATION Plo08 \l 2057 </w:instrText>
          </w:r>
          <w:r>
            <w:rPr>
              <w:rFonts w:ascii="Arial" w:hAnsi="Arial" w:cs="Arial"/>
            </w:rPr>
            <w:fldChar w:fldCharType="separate"/>
          </w:r>
          <w:r w:rsidRPr="001B57D1">
            <w:rPr>
              <w:rFonts w:ascii="Arial" w:hAnsi="Arial" w:cs="Arial"/>
              <w:noProof/>
            </w:rPr>
            <w:t>(Ploughman, 2008)</w:t>
          </w:r>
          <w:r>
            <w:rPr>
              <w:rFonts w:ascii="Arial" w:hAnsi="Arial" w:cs="Arial"/>
            </w:rPr>
            <w:fldChar w:fldCharType="end"/>
          </w:r>
        </w:sdtContent>
      </w:sdt>
      <w:r>
        <w:rPr>
          <w:rFonts w:ascii="Arial" w:hAnsi="Arial" w:cs="Arial"/>
        </w:rPr>
        <w:t>.</w:t>
      </w:r>
    </w:p>
    <w:p w14:paraId="276523E0" w14:textId="6E1E128D" w:rsidR="005800F0" w:rsidRDefault="005800F0" w:rsidP="005800F0">
      <w:pPr>
        <w:spacing w:line="276" w:lineRule="auto"/>
        <w:jc w:val="both"/>
        <w:rPr>
          <w:rFonts w:ascii="Arial" w:hAnsi="Arial" w:cs="Arial"/>
        </w:rPr>
      </w:pPr>
    </w:p>
    <w:p w14:paraId="12BAA4AF" w14:textId="721D0B7B" w:rsidR="005800F0" w:rsidRDefault="005800F0" w:rsidP="005800F0">
      <w:pPr>
        <w:spacing w:line="276" w:lineRule="auto"/>
        <w:jc w:val="both"/>
        <w:rPr>
          <w:rFonts w:ascii="Arial" w:hAnsi="Arial" w:cs="Arial"/>
        </w:rPr>
      </w:pPr>
    </w:p>
    <w:p w14:paraId="5F4E6AD0" w14:textId="5E649496" w:rsidR="002A78CB" w:rsidRDefault="002A78CB" w:rsidP="005800F0">
      <w:pPr>
        <w:spacing w:line="276" w:lineRule="auto"/>
        <w:jc w:val="both"/>
        <w:rPr>
          <w:rFonts w:ascii="Arial" w:hAnsi="Arial" w:cs="Arial"/>
        </w:rPr>
      </w:pPr>
    </w:p>
    <w:p w14:paraId="53A53554" w14:textId="03FBB481" w:rsidR="002A78CB" w:rsidRDefault="002A78CB" w:rsidP="005800F0">
      <w:pPr>
        <w:spacing w:line="276" w:lineRule="auto"/>
        <w:jc w:val="both"/>
        <w:rPr>
          <w:rFonts w:ascii="Arial" w:hAnsi="Arial" w:cs="Arial"/>
        </w:rPr>
      </w:pPr>
    </w:p>
    <w:p w14:paraId="6A487C4C" w14:textId="79D55BBA" w:rsidR="002A78CB" w:rsidRDefault="002A78CB" w:rsidP="005800F0">
      <w:pPr>
        <w:spacing w:line="276" w:lineRule="auto"/>
        <w:jc w:val="both"/>
        <w:rPr>
          <w:rFonts w:ascii="Arial" w:hAnsi="Arial" w:cs="Arial"/>
        </w:rPr>
      </w:pPr>
    </w:p>
    <w:p w14:paraId="092CF2E6" w14:textId="1C6F0CA4" w:rsidR="002A78CB" w:rsidRDefault="002A78CB" w:rsidP="005800F0">
      <w:pPr>
        <w:spacing w:line="276" w:lineRule="auto"/>
        <w:jc w:val="both"/>
        <w:rPr>
          <w:rFonts w:ascii="Arial" w:hAnsi="Arial" w:cs="Arial"/>
        </w:rPr>
      </w:pPr>
    </w:p>
    <w:p w14:paraId="6B44B40F" w14:textId="45BCA467" w:rsidR="002A78CB" w:rsidRDefault="002A78CB" w:rsidP="005800F0">
      <w:pPr>
        <w:spacing w:line="276" w:lineRule="auto"/>
        <w:jc w:val="both"/>
        <w:rPr>
          <w:rFonts w:ascii="Arial" w:hAnsi="Arial" w:cs="Arial"/>
        </w:rPr>
      </w:pPr>
    </w:p>
    <w:p w14:paraId="70FBCE1E" w14:textId="071F58C7" w:rsidR="002A78CB" w:rsidRDefault="002A78CB" w:rsidP="005800F0">
      <w:pPr>
        <w:spacing w:line="276" w:lineRule="auto"/>
        <w:jc w:val="both"/>
        <w:rPr>
          <w:rFonts w:ascii="Arial" w:hAnsi="Arial" w:cs="Arial"/>
        </w:rPr>
      </w:pPr>
    </w:p>
    <w:p w14:paraId="589D71C7" w14:textId="2B22D4EF" w:rsidR="002A78CB" w:rsidRDefault="002A78CB" w:rsidP="005800F0">
      <w:pPr>
        <w:spacing w:line="276" w:lineRule="auto"/>
        <w:jc w:val="both"/>
        <w:rPr>
          <w:rFonts w:ascii="Arial" w:hAnsi="Arial" w:cs="Arial"/>
        </w:rPr>
      </w:pPr>
    </w:p>
    <w:p w14:paraId="724F8F0A" w14:textId="712F7801" w:rsidR="002A78CB" w:rsidRDefault="002A78CB" w:rsidP="005800F0">
      <w:pPr>
        <w:spacing w:line="276" w:lineRule="auto"/>
        <w:jc w:val="both"/>
        <w:rPr>
          <w:rFonts w:ascii="Arial" w:hAnsi="Arial" w:cs="Arial"/>
        </w:rPr>
      </w:pPr>
    </w:p>
    <w:p w14:paraId="451BA47E" w14:textId="50823F6D" w:rsidR="002A78CB" w:rsidRDefault="002A78CB" w:rsidP="005800F0">
      <w:pPr>
        <w:spacing w:line="276" w:lineRule="auto"/>
        <w:jc w:val="both"/>
        <w:rPr>
          <w:rFonts w:ascii="Arial" w:hAnsi="Arial" w:cs="Arial"/>
        </w:rPr>
      </w:pPr>
    </w:p>
    <w:p w14:paraId="2FC827A5" w14:textId="2CA59FC3" w:rsidR="002A78CB" w:rsidRDefault="002A78CB" w:rsidP="005800F0">
      <w:pPr>
        <w:spacing w:line="276" w:lineRule="auto"/>
        <w:jc w:val="both"/>
        <w:rPr>
          <w:rFonts w:ascii="Arial" w:hAnsi="Arial" w:cs="Arial"/>
        </w:rPr>
      </w:pPr>
    </w:p>
    <w:p w14:paraId="68EEC5DE" w14:textId="2B29C12C" w:rsidR="002A78CB" w:rsidRDefault="002A78CB" w:rsidP="005800F0">
      <w:pPr>
        <w:spacing w:line="276" w:lineRule="auto"/>
        <w:jc w:val="both"/>
        <w:rPr>
          <w:rFonts w:ascii="Arial" w:hAnsi="Arial" w:cs="Arial"/>
        </w:rPr>
      </w:pPr>
    </w:p>
    <w:p w14:paraId="7BE4818F" w14:textId="084B3D38" w:rsidR="002A78CB" w:rsidRDefault="002A78CB" w:rsidP="005800F0">
      <w:pPr>
        <w:spacing w:line="276" w:lineRule="auto"/>
        <w:jc w:val="both"/>
        <w:rPr>
          <w:rFonts w:ascii="Arial" w:hAnsi="Arial" w:cs="Arial"/>
        </w:rPr>
      </w:pPr>
    </w:p>
    <w:p w14:paraId="497840F8" w14:textId="256149B4" w:rsidR="002A78CB" w:rsidRDefault="002A78CB" w:rsidP="005800F0">
      <w:pPr>
        <w:spacing w:line="276" w:lineRule="auto"/>
        <w:jc w:val="both"/>
        <w:rPr>
          <w:rFonts w:ascii="Arial" w:hAnsi="Arial" w:cs="Arial"/>
        </w:rPr>
      </w:pPr>
    </w:p>
    <w:p w14:paraId="20554F8A" w14:textId="03D9301C" w:rsidR="002A78CB" w:rsidRDefault="002A78CB" w:rsidP="005800F0">
      <w:pPr>
        <w:spacing w:line="276" w:lineRule="auto"/>
        <w:jc w:val="both"/>
        <w:rPr>
          <w:rFonts w:ascii="Arial" w:hAnsi="Arial" w:cs="Arial"/>
        </w:rPr>
      </w:pPr>
    </w:p>
    <w:p w14:paraId="3E1766E2" w14:textId="22D2B53C" w:rsidR="002A78CB" w:rsidRDefault="002A78CB" w:rsidP="005800F0">
      <w:pPr>
        <w:spacing w:line="276" w:lineRule="auto"/>
        <w:jc w:val="both"/>
        <w:rPr>
          <w:rFonts w:ascii="Arial" w:hAnsi="Arial" w:cs="Arial"/>
        </w:rPr>
      </w:pPr>
    </w:p>
    <w:p w14:paraId="087F7D11" w14:textId="1DEDA67B" w:rsidR="002A78CB" w:rsidRDefault="002A78CB" w:rsidP="005800F0">
      <w:pPr>
        <w:spacing w:line="276" w:lineRule="auto"/>
        <w:jc w:val="both"/>
        <w:rPr>
          <w:rFonts w:ascii="Arial" w:hAnsi="Arial" w:cs="Arial"/>
        </w:rPr>
      </w:pPr>
    </w:p>
    <w:p w14:paraId="41188417" w14:textId="6490442A" w:rsidR="002A78CB" w:rsidRDefault="002A78CB" w:rsidP="005800F0">
      <w:pPr>
        <w:spacing w:line="276" w:lineRule="auto"/>
        <w:jc w:val="both"/>
        <w:rPr>
          <w:rFonts w:ascii="Arial" w:hAnsi="Arial" w:cs="Arial"/>
        </w:rPr>
      </w:pPr>
    </w:p>
    <w:p w14:paraId="0D93E8FC" w14:textId="7E5DCA55" w:rsidR="002A78CB" w:rsidRDefault="002A78CB" w:rsidP="005800F0">
      <w:pPr>
        <w:spacing w:line="276" w:lineRule="auto"/>
        <w:jc w:val="both"/>
        <w:rPr>
          <w:rFonts w:ascii="Arial" w:hAnsi="Arial" w:cs="Arial"/>
        </w:rPr>
      </w:pPr>
    </w:p>
    <w:p w14:paraId="2A505E1B" w14:textId="68E5694D" w:rsidR="002A78CB" w:rsidRDefault="002A78CB" w:rsidP="0032212A">
      <w:pPr>
        <w:spacing w:line="276" w:lineRule="auto"/>
        <w:ind w:left="0"/>
        <w:jc w:val="both"/>
        <w:rPr>
          <w:rFonts w:ascii="Arial" w:hAnsi="Arial" w:cs="Arial"/>
        </w:rPr>
      </w:pPr>
    </w:p>
    <w:p w14:paraId="44058E48" w14:textId="77777777" w:rsidR="0032212A" w:rsidRDefault="0032212A" w:rsidP="0032212A">
      <w:pPr>
        <w:spacing w:line="276" w:lineRule="auto"/>
        <w:ind w:left="0"/>
        <w:jc w:val="both"/>
        <w:rPr>
          <w:rFonts w:ascii="Arial" w:hAnsi="Arial" w:cs="Arial"/>
        </w:rPr>
      </w:pPr>
    </w:p>
    <w:p w14:paraId="1D89442B" w14:textId="597D71BC" w:rsidR="005800F0" w:rsidRDefault="005800F0" w:rsidP="005800F0">
      <w:pPr>
        <w:spacing w:line="276" w:lineRule="auto"/>
        <w:jc w:val="both"/>
        <w:rPr>
          <w:rFonts w:ascii="Arial" w:hAnsi="Arial" w:cs="Arial"/>
        </w:rPr>
      </w:pPr>
    </w:p>
    <w:p w14:paraId="3C812FD5" w14:textId="4314E5DB" w:rsidR="0032212A" w:rsidRDefault="0032212A" w:rsidP="005800F0">
      <w:pPr>
        <w:spacing w:line="276" w:lineRule="auto"/>
        <w:jc w:val="both"/>
        <w:rPr>
          <w:rFonts w:ascii="Arial" w:hAnsi="Arial" w:cs="Arial"/>
        </w:rPr>
      </w:pPr>
    </w:p>
    <w:p w14:paraId="13C2D67B" w14:textId="34AAF0F2" w:rsidR="0032212A" w:rsidRDefault="0032212A" w:rsidP="005800F0">
      <w:pPr>
        <w:spacing w:line="276" w:lineRule="auto"/>
        <w:jc w:val="both"/>
        <w:rPr>
          <w:rFonts w:ascii="Arial" w:hAnsi="Arial" w:cs="Arial"/>
        </w:rPr>
      </w:pPr>
    </w:p>
    <w:p w14:paraId="1CEA399A" w14:textId="60B07992" w:rsidR="0032212A" w:rsidRDefault="0032212A" w:rsidP="005800F0">
      <w:pPr>
        <w:spacing w:line="276" w:lineRule="auto"/>
        <w:jc w:val="both"/>
        <w:rPr>
          <w:rFonts w:ascii="Arial" w:hAnsi="Arial" w:cs="Arial"/>
        </w:rPr>
      </w:pPr>
    </w:p>
    <w:p w14:paraId="6D34D1D1" w14:textId="1E6241D4" w:rsidR="0032212A" w:rsidRDefault="0032212A" w:rsidP="005800F0">
      <w:pPr>
        <w:spacing w:line="276" w:lineRule="auto"/>
        <w:jc w:val="both"/>
        <w:rPr>
          <w:rFonts w:ascii="Arial" w:hAnsi="Arial" w:cs="Arial"/>
        </w:rPr>
      </w:pPr>
    </w:p>
    <w:p w14:paraId="3A842214" w14:textId="7A1C3EB7" w:rsidR="0032212A" w:rsidRDefault="0032212A" w:rsidP="005800F0">
      <w:pPr>
        <w:spacing w:line="276" w:lineRule="auto"/>
        <w:jc w:val="both"/>
        <w:rPr>
          <w:rFonts w:ascii="Arial" w:hAnsi="Arial" w:cs="Arial"/>
        </w:rPr>
      </w:pPr>
    </w:p>
    <w:p w14:paraId="289EF070" w14:textId="747AB933" w:rsidR="0032212A" w:rsidRDefault="0032212A" w:rsidP="005800F0">
      <w:pPr>
        <w:spacing w:line="276" w:lineRule="auto"/>
        <w:jc w:val="both"/>
        <w:rPr>
          <w:rFonts w:ascii="Arial" w:hAnsi="Arial" w:cs="Arial"/>
        </w:rPr>
      </w:pPr>
    </w:p>
    <w:p w14:paraId="231FC26E" w14:textId="1472B4D4" w:rsidR="0032212A" w:rsidRDefault="0032212A" w:rsidP="005800F0">
      <w:pPr>
        <w:spacing w:line="276" w:lineRule="auto"/>
        <w:jc w:val="both"/>
        <w:rPr>
          <w:rFonts w:ascii="Arial" w:hAnsi="Arial" w:cs="Arial"/>
        </w:rPr>
      </w:pPr>
    </w:p>
    <w:p w14:paraId="22F04FE8" w14:textId="784FFB81" w:rsidR="0032212A" w:rsidRDefault="0032212A" w:rsidP="009C18CF">
      <w:pPr>
        <w:spacing w:line="276" w:lineRule="auto"/>
        <w:ind w:left="0"/>
        <w:jc w:val="both"/>
        <w:rPr>
          <w:rFonts w:ascii="Arial" w:hAnsi="Arial" w:cs="Arial"/>
        </w:rPr>
      </w:pPr>
    </w:p>
    <w:p w14:paraId="2F708C75" w14:textId="4F533950" w:rsidR="009C18CF" w:rsidRDefault="009C18CF" w:rsidP="009C18CF">
      <w:pPr>
        <w:spacing w:line="276" w:lineRule="auto"/>
        <w:ind w:left="0"/>
        <w:jc w:val="both"/>
        <w:rPr>
          <w:rFonts w:ascii="Arial" w:hAnsi="Arial" w:cs="Arial"/>
        </w:rPr>
      </w:pPr>
    </w:p>
    <w:p w14:paraId="46CA8A1A" w14:textId="77777777" w:rsidR="00C85CFD" w:rsidRDefault="00C85CFD" w:rsidP="009C18CF">
      <w:pPr>
        <w:spacing w:line="276" w:lineRule="auto"/>
        <w:ind w:left="0"/>
        <w:jc w:val="both"/>
        <w:rPr>
          <w:rFonts w:ascii="Arial" w:hAnsi="Arial" w:cs="Arial"/>
        </w:rPr>
      </w:pPr>
    </w:p>
    <w:p w14:paraId="432CFED9" w14:textId="77777777" w:rsidR="009C18CF" w:rsidRDefault="009C18CF" w:rsidP="009C18CF">
      <w:pPr>
        <w:spacing w:line="276" w:lineRule="auto"/>
        <w:ind w:left="0"/>
        <w:jc w:val="both"/>
        <w:rPr>
          <w:rFonts w:ascii="Arial" w:hAnsi="Arial" w:cs="Arial"/>
        </w:rPr>
      </w:pPr>
    </w:p>
    <w:p w14:paraId="5506F8A0" w14:textId="077CF2DC" w:rsidR="0032212A" w:rsidRDefault="0032212A" w:rsidP="005800F0">
      <w:pPr>
        <w:spacing w:line="276" w:lineRule="auto"/>
        <w:jc w:val="both"/>
        <w:rPr>
          <w:rFonts w:ascii="Arial" w:hAnsi="Arial" w:cs="Arial"/>
        </w:rPr>
      </w:pPr>
    </w:p>
    <w:p w14:paraId="5F7DA881" w14:textId="72B63ABF" w:rsidR="0032212A" w:rsidRDefault="0032212A" w:rsidP="005800F0">
      <w:pPr>
        <w:spacing w:line="276" w:lineRule="auto"/>
        <w:jc w:val="both"/>
        <w:rPr>
          <w:rFonts w:ascii="Arial" w:hAnsi="Arial" w:cs="Arial"/>
        </w:rPr>
      </w:pPr>
    </w:p>
    <w:p w14:paraId="53F8A214" w14:textId="77777777" w:rsidR="0032212A" w:rsidRDefault="0032212A" w:rsidP="005800F0">
      <w:pPr>
        <w:spacing w:line="276" w:lineRule="auto"/>
        <w:jc w:val="both"/>
        <w:rPr>
          <w:rFonts w:ascii="Arial" w:hAnsi="Arial" w:cs="Arial"/>
        </w:rPr>
      </w:pPr>
    </w:p>
    <w:p w14:paraId="1093B6AF" w14:textId="26E5BCB6" w:rsidR="005800F0" w:rsidRDefault="005800F0" w:rsidP="005800F0">
      <w:pPr>
        <w:spacing w:line="276" w:lineRule="auto"/>
        <w:jc w:val="both"/>
        <w:rPr>
          <w:rFonts w:ascii="Arial" w:hAnsi="Arial" w:cs="Arial"/>
          <w:b/>
          <w:bCs/>
          <w:u w:val="single"/>
        </w:rPr>
      </w:pPr>
      <w:r>
        <w:rPr>
          <w:rFonts w:ascii="Arial" w:hAnsi="Arial" w:cs="Arial"/>
        </w:rPr>
        <w:lastRenderedPageBreak/>
        <w:t xml:space="preserve">                             </w:t>
      </w:r>
      <w:r w:rsidR="002A78CB">
        <w:rPr>
          <w:rFonts w:ascii="Arial" w:hAnsi="Arial" w:cs="Arial"/>
        </w:rPr>
        <w:t xml:space="preserve">          </w:t>
      </w:r>
      <w:r w:rsidRPr="005800F0">
        <w:rPr>
          <w:rFonts w:ascii="Arial" w:hAnsi="Arial" w:cs="Arial"/>
          <w:b/>
          <w:bCs/>
          <w:u w:val="single"/>
        </w:rPr>
        <w:t xml:space="preserve"> Conclusion</w:t>
      </w:r>
    </w:p>
    <w:p w14:paraId="5685558D" w14:textId="77777777" w:rsidR="002A78CB" w:rsidRPr="005800F0" w:rsidRDefault="002A78CB" w:rsidP="005800F0">
      <w:pPr>
        <w:spacing w:line="276" w:lineRule="auto"/>
        <w:jc w:val="both"/>
        <w:rPr>
          <w:rFonts w:ascii="Arial" w:hAnsi="Arial" w:cs="Arial"/>
          <w:b/>
          <w:bCs/>
          <w:u w:val="single"/>
        </w:rPr>
      </w:pPr>
    </w:p>
    <w:p w14:paraId="2B38A8DD" w14:textId="6636EA17" w:rsidR="004C5B5A" w:rsidRPr="00F12643" w:rsidRDefault="002A78CB" w:rsidP="000108F8">
      <w:pPr>
        <w:ind w:left="0"/>
        <w:jc w:val="both"/>
        <w:rPr>
          <w:rFonts w:ascii="Arial" w:hAnsi="Arial" w:cs="Arial"/>
          <w:sz w:val="24"/>
          <w:szCs w:val="24"/>
        </w:rPr>
      </w:pPr>
      <w:r>
        <w:rPr>
          <w:rFonts w:ascii="Arial" w:hAnsi="Arial" w:cs="Arial"/>
          <w:sz w:val="24"/>
          <w:szCs w:val="24"/>
        </w:rPr>
        <w:t xml:space="preserve">With a lot of consideration Mrs gee’s health isn’t the best in health of evaluation. This is where I would consider and require more help for her on a daily basis of a home visit by </w:t>
      </w:r>
      <w:r w:rsidR="00213872">
        <w:rPr>
          <w:rFonts w:ascii="Arial" w:hAnsi="Arial" w:cs="Arial"/>
          <w:sz w:val="24"/>
          <w:szCs w:val="24"/>
        </w:rPr>
        <w:t xml:space="preserve">domiciliary care is catered  and structured for Mrs Gee </w:t>
      </w:r>
      <w:r>
        <w:rPr>
          <w:rFonts w:ascii="Arial" w:hAnsi="Arial" w:cs="Arial"/>
          <w:sz w:val="24"/>
          <w:szCs w:val="24"/>
        </w:rPr>
        <w:t xml:space="preserve"> as family is there through the evening and night. Using the right care plan put in place for her </w:t>
      </w:r>
      <w:r w:rsidR="00213872">
        <w:rPr>
          <w:rFonts w:ascii="Arial" w:hAnsi="Arial" w:cs="Arial"/>
          <w:sz w:val="24"/>
          <w:szCs w:val="24"/>
        </w:rPr>
        <w:t>and to respect her choice of having home care instead of being in a home by</w:t>
      </w:r>
      <w:r>
        <w:rPr>
          <w:rFonts w:ascii="Arial" w:hAnsi="Arial" w:cs="Arial"/>
          <w:sz w:val="24"/>
          <w:szCs w:val="24"/>
        </w:rPr>
        <w:t xml:space="preserve"> professional social services. These are important for her physical and mental health so she’s in a set routine as change she does not like there for the best interest for Mrs gee is routine and similar faces on a daily basis. This needs to</w:t>
      </w:r>
      <w:r w:rsidR="00213872">
        <w:rPr>
          <w:rFonts w:ascii="Arial" w:hAnsi="Arial" w:cs="Arial"/>
          <w:sz w:val="24"/>
          <w:szCs w:val="24"/>
        </w:rPr>
        <w:t xml:space="preserve"> be</w:t>
      </w:r>
      <w:r>
        <w:rPr>
          <w:rFonts w:ascii="Arial" w:hAnsi="Arial" w:cs="Arial"/>
          <w:sz w:val="24"/>
          <w:szCs w:val="24"/>
        </w:rPr>
        <w:t xml:space="preserve"> addressed sooner rather than later but as there has been a lock down due to covid-19 there’s now a back log of people waiting. And individuals like </w:t>
      </w:r>
      <w:r w:rsidR="00213872">
        <w:rPr>
          <w:rFonts w:ascii="Arial" w:hAnsi="Arial" w:cs="Arial"/>
          <w:sz w:val="24"/>
          <w:szCs w:val="24"/>
        </w:rPr>
        <w:t>Mrs</w:t>
      </w:r>
      <w:r>
        <w:rPr>
          <w:rFonts w:ascii="Arial" w:hAnsi="Arial" w:cs="Arial"/>
          <w:sz w:val="24"/>
          <w:szCs w:val="24"/>
        </w:rPr>
        <w:t xml:space="preserve"> gee needs this processed as soon as possible.</w:t>
      </w:r>
    </w:p>
    <w:p w14:paraId="771076BD" w14:textId="6836F551" w:rsidR="00BE5CB4" w:rsidRDefault="00BE5CB4" w:rsidP="000108F8">
      <w:pPr>
        <w:ind w:left="0"/>
        <w:jc w:val="both"/>
        <w:rPr>
          <w:rFonts w:ascii="Arial" w:hAnsi="Arial" w:cs="Arial"/>
          <w:sz w:val="24"/>
          <w:szCs w:val="24"/>
        </w:rPr>
      </w:pPr>
    </w:p>
    <w:p w14:paraId="1F6E1785" w14:textId="5D88FCCA" w:rsidR="002A78CB" w:rsidRDefault="002A78CB" w:rsidP="000108F8">
      <w:pPr>
        <w:ind w:left="0"/>
        <w:jc w:val="both"/>
        <w:rPr>
          <w:rFonts w:ascii="Arial" w:hAnsi="Arial" w:cs="Arial"/>
          <w:sz w:val="24"/>
          <w:szCs w:val="24"/>
        </w:rPr>
      </w:pPr>
    </w:p>
    <w:p w14:paraId="6B56C96A" w14:textId="1730117D" w:rsidR="002A78CB" w:rsidRDefault="002A78CB" w:rsidP="000108F8">
      <w:pPr>
        <w:ind w:left="0"/>
        <w:jc w:val="both"/>
        <w:rPr>
          <w:rFonts w:ascii="Arial" w:hAnsi="Arial" w:cs="Arial"/>
          <w:b/>
          <w:bCs/>
          <w:sz w:val="24"/>
          <w:szCs w:val="24"/>
          <w:u w:val="single"/>
        </w:rPr>
      </w:pPr>
      <w:r>
        <w:rPr>
          <w:rFonts w:ascii="Arial" w:hAnsi="Arial" w:cs="Arial"/>
          <w:sz w:val="24"/>
          <w:szCs w:val="24"/>
        </w:rPr>
        <w:t xml:space="preserve">                                          </w:t>
      </w:r>
      <w:r w:rsidRPr="003D6951">
        <w:rPr>
          <w:rFonts w:ascii="Arial" w:hAnsi="Arial" w:cs="Arial"/>
          <w:b/>
          <w:bCs/>
          <w:sz w:val="24"/>
          <w:szCs w:val="24"/>
          <w:u w:val="single"/>
        </w:rPr>
        <w:t>Recommendation</w:t>
      </w:r>
    </w:p>
    <w:p w14:paraId="2A1B9BE3" w14:textId="00382524" w:rsidR="003D6951" w:rsidRDefault="003D6951" w:rsidP="000108F8">
      <w:pPr>
        <w:ind w:left="0"/>
        <w:jc w:val="both"/>
        <w:rPr>
          <w:rFonts w:ascii="Arial" w:hAnsi="Arial" w:cs="Arial"/>
          <w:b/>
          <w:bCs/>
          <w:sz w:val="24"/>
          <w:szCs w:val="24"/>
          <w:u w:val="single"/>
        </w:rPr>
      </w:pPr>
    </w:p>
    <w:p w14:paraId="04F5891C" w14:textId="32180DD0" w:rsidR="003D6951" w:rsidRPr="003D6951" w:rsidRDefault="00213872" w:rsidP="000108F8">
      <w:pPr>
        <w:ind w:left="0"/>
        <w:jc w:val="both"/>
        <w:rPr>
          <w:rFonts w:ascii="Arial" w:hAnsi="Arial" w:cs="Arial"/>
          <w:sz w:val="24"/>
          <w:szCs w:val="24"/>
        </w:rPr>
      </w:pPr>
      <w:r>
        <w:rPr>
          <w:rFonts w:ascii="Arial" w:hAnsi="Arial" w:cs="Arial"/>
          <w:sz w:val="24"/>
          <w:szCs w:val="24"/>
        </w:rPr>
        <w:t>R</w:t>
      </w:r>
      <w:r w:rsidR="003D6951">
        <w:rPr>
          <w:rFonts w:ascii="Arial" w:hAnsi="Arial" w:cs="Arial"/>
          <w:sz w:val="24"/>
          <w:szCs w:val="24"/>
        </w:rPr>
        <w:t xml:space="preserve">ecommended </w:t>
      </w:r>
      <w:r>
        <w:rPr>
          <w:rFonts w:ascii="Arial" w:hAnsi="Arial" w:cs="Arial"/>
          <w:sz w:val="24"/>
          <w:szCs w:val="24"/>
        </w:rPr>
        <w:t>for</w:t>
      </w:r>
      <w:r w:rsidR="003D6951">
        <w:rPr>
          <w:rFonts w:ascii="Arial" w:hAnsi="Arial" w:cs="Arial"/>
          <w:sz w:val="24"/>
          <w:szCs w:val="24"/>
        </w:rPr>
        <w:t xml:space="preserve"> Mrs Gee’s case she’s referred sooner rather than later to specialists who deal with dementia to get her on the right medication as well as home care setting put in place</w:t>
      </w:r>
      <w:r>
        <w:rPr>
          <w:rFonts w:ascii="Arial" w:hAnsi="Arial" w:cs="Arial"/>
          <w:sz w:val="24"/>
          <w:szCs w:val="24"/>
        </w:rPr>
        <w:t xml:space="preserve"> as well as provide the right home care and structure needed for Mrs Gee</w:t>
      </w:r>
      <w:r w:rsidR="003D6951">
        <w:rPr>
          <w:rFonts w:ascii="Arial" w:hAnsi="Arial" w:cs="Arial"/>
          <w:sz w:val="24"/>
          <w:szCs w:val="24"/>
        </w:rPr>
        <w:t>. Mrs Gee also needs proper equipment placed in her home where she lives this is where occupational therapist step in with regards to equipment to be fixed around the property. Care plans home carer support daily and given the right medication to control the dementia as well as help her feel more relaxed instead of feeling and being confused.</w:t>
      </w:r>
      <w:r>
        <w:rPr>
          <w:rFonts w:ascii="Arial" w:hAnsi="Arial" w:cs="Arial"/>
          <w:sz w:val="24"/>
          <w:szCs w:val="24"/>
        </w:rPr>
        <w:t xml:space="preserve"> Care are to be put in place and updated on a regular basis.</w:t>
      </w:r>
    </w:p>
    <w:p w14:paraId="444E2F50" w14:textId="77777777" w:rsidR="00BE5CB4" w:rsidRPr="00F12643" w:rsidRDefault="00BE5CB4" w:rsidP="000108F8">
      <w:pPr>
        <w:ind w:left="0"/>
        <w:jc w:val="both"/>
        <w:rPr>
          <w:rFonts w:ascii="Arial" w:hAnsi="Arial" w:cs="Arial"/>
          <w:sz w:val="24"/>
          <w:szCs w:val="24"/>
        </w:rPr>
      </w:pPr>
    </w:p>
    <w:p w14:paraId="2651D0E5" w14:textId="428D31A3" w:rsidR="00C94F61" w:rsidRPr="00F12643" w:rsidRDefault="00C94F61" w:rsidP="000108F8">
      <w:pPr>
        <w:ind w:left="0"/>
        <w:jc w:val="both"/>
        <w:rPr>
          <w:rFonts w:ascii="Arial" w:hAnsi="Arial" w:cs="Arial"/>
          <w:sz w:val="24"/>
          <w:szCs w:val="24"/>
        </w:rPr>
      </w:pPr>
    </w:p>
    <w:p w14:paraId="3DB60897" w14:textId="77777777" w:rsidR="00BE5CB4" w:rsidRPr="00F12643" w:rsidRDefault="00BE5CB4" w:rsidP="000108F8">
      <w:pPr>
        <w:ind w:left="0"/>
        <w:jc w:val="both"/>
        <w:rPr>
          <w:rFonts w:ascii="Arial" w:hAnsi="Arial" w:cs="Arial"/>
          <w:sz w:val="24"/>
          <w:szCs w:val="24"/>
        </w:rPr>
      </w:pPr>
    </w:p>
    <w:p w14:paraId="284AEB7D" w14:textId="77777777" w:rsidR="00C94F61" w:rsidRPr="00F12643" w:rsidRDefault="00C94F61" w:rsidP="000108F8">
      <w:pPr>
        <w:ind w:left="0"/>
        <w:jc w:val="both"/>
        <w:rPr>
          <w:rFonts w:ascii="Arial" w:hAnsi="Arial" w:cs="Arial"/>
          <w:sz w:val="24"/>
          <w:szCs w:val="24"/>
        </w:rPr>
      </w:pPr>
    </w:p>
    <w:p w14:paraId="35E31231" w14:textId="4F51BC54" w:rsidR="00C94F61" w:rsidRPr="00F12643" w:rsidRDefault="00C94F61" w:rsidP="000108F8">
      <w:pPr>
        <w:ind w:left="0"/>
        <w:jc w:val="both"/>
        <w:rPr>
          <w:rFonts w:ascii="Arial" w:hAnsi="Arial" w:cs="Arial"/>
          <w:sz w:val="24"/>
          <w:szCs w:val="24"/>
        </w:rPr>
      </w:pPr>
    </w:p>
    <w:p w14:paraId="0DB2BEC1" w14:textId="4ACC125C" w:rsidR="00C94F61" w:rsidRPr="00F12643" w:rsidRDefault="00C94F61" w:rsidP="000108F8">
      <w:pPr>
        <w:ind w:left="0"/>
        <w:jc w:val="both"/>
        <w:rPr>
          <w:rFonts w:ascii="Arial" w:hAnsi="Arial" w:cs="Arial"/>
          <w:sz w:val="24"/>
          <w:szCs w:val="24"/>
        </w:rPr>
      </w:pP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r w:rsidRPr="00F12643">
        <w:rPr>
          <w:rFonts w:ascii="Arial" w:hAnsi="Arial" w:cs="Arial"/>
          <w:sz w:val="24"/>
          <w:szCs w:val="24"/>
        </w:rPr>
        <w:tab/>
      </w:r>
    </w:p>
    <w:p w14:paraId="4E3283D7" w14:textId="77777777" w:rsidR="00C94F61" w:rsidRPr="00F12643" w:rsidRDefault="00C94F61" w:rsidP="000108F8">
      <w:pPr>
        <w:ind w:left="0"/>
        <w:jc w:val="both"/>
        <w:rPr>
          <w:rFonts w:ascii="Arial" w:hAnsi="Arial" w:cs="Arial"/>
          <w:sz w:val="24"/>
          <w:szCs w:val="24"/>
        </w:rPr>
      </w:pPr>
    </w:p>
    <w:p w14:paraId="00FC9E71" w14:textId="76570F91" w:rsidR="00A231ED" w:rsidRPr="00F12643" w:rsidRDefault="00A231ED" w:rsidP="000108F8">
      <w:pPr>
        <w:ind w:left="0"/>
        <w:jc w:val="both"/>
        <w:rPr>
          <w:rFonts w:ascii="Arial" w:hAnsi="Arial" w:cs="Arial"/>
          <w:sz w:val="24"/>
          <w:szCs w:val="24"/>
        </w:rPr>
      </w:pPr>
    </w:p>
    <w:p w14:paraId="04FD2890" w14:textId="77777777" w:rsidR="00A231ED" w:rsidRPr="00F12643" w:rsidRDefault="00A231ED" w:rsidP="000108F8">
      <w:pPr>
        <w:ind w:left="0"/>
        <w:jc w:val="both"/>
        <w:rPr>
          <w:rFonts w:ascii="Arial" w:hAnsi="Arial" w:cs="Arial"/>
          <w:sz w:val="24"/>
          <w:szCs w:val="24"/>
        </w:rPr>
      </w:pPr>
    </w:p>
    <w:p w14:paraId="4AD7D84B" w14:textId="559196A7" w:rsidR="00A231ED" w:rsidRPr="00F12643" w:rsidRDefault="00A231ED" w:rsidP="000108F8">
      <w:pPr>
        <w:ind w:left="0"/>
        <w:jc w:val="both"/>
        <w:rPr>
          <w:rFonts w:ascii="Arial" w:hAnsi="Arial" w:cs="Arial"/>
          <w:sz w:val="24"/>
          <w:szCs w:val="24"/>
        </w:rPr>
      </w:pPr>
    </w:p>
    <w:p w14:paraId="2FC8E280" w14:textId="046EBA4D" w:rsidR="005C4E1D" w:rsidRDefault="005C4E1D" w:rsidP="000108F8">
      <w:pPr>
        <w:ind w:left="0"/>
        <w:jc w:val="both"/>
        <w:rPr>
          <w:rFonts w:ascii="Arial" w:hAnsi="Arial" w:cs="Arial"/>
          <w:sz w:val="24"/>
          <w:szCs w:val="24"/>
        </w:rPr>
      </w:pPr>
    </w:p>
    <w:p w14:paraId="26EDD811" w14:textId="77777777" w:rsidR="0032212A" w:rsidRDefault="0032212A" w:rsidP="000108F8">
      <w:pPr>
        <w:ind w:left="0"/>
        <w:jc w:val="both"/>
        <w:rPr>
          <w:rFonts w:ascii="Arial" w:hAnsi="Arial" w:cs="Arial"/>
          <w:b/>
          <w:bCs/>
          <w:sz w:val="24"/>
          <w:szCs w:val="24"/>
          <w:u w:val="single"/>
        </w:rPr>
      </w:pPr>
    </w:p>
    <w:p w14:paraId="24B4A0FE" w14:textId="4090EF23" w:rsidR="005C4E1D" w:rsidRDefault="005C4E1D" w:rsidP="000108F8">
      <w:pPr>
        <w:ind w:left="0"/>
        <w:jc w:val="both"/>
        <w:rPr>
          <w:rFonts w:ascii="Arial" w:hAnsi="Arial" w:cs="Arial"/>
          <w:b/>
          <w:bCs/>
          <w:sz w:val="24"/>
          <w:szCs w:val="24"/>
          <w:u w:val="single"/>
        </w:rPr>
      </w:pPr>
    </w:p>
    <w:p w14:paraId="1332FAC4" w14:textId="25CAFE02" w:rsidR="005C4E1D" w:rsidRDefault="005C4E1D" w:rsidP="000108F8">
      <w:pPr>
        <w:ind w:left="0"/>
        <w:jc w:val="both"/>
        <w:rPr>
          <w:rFonts w:ascii="Arial" w:hAnsi="Arial" w:cs="Arial"/>
          <w:b/>
          <w:bCs/>
          <w:sz w:val="24"/>
          <w:szCs w:val="24"/>
          <w:u w:val="single"/>
        </w:rPr>
      </w:pPr>
    </w:p>
    <w:p w14:paraId="29441495" w14:textId="7A510C6A" w:rsidR="001A37CB" w:rsidRDefault="001A37CB" w:rsidP="000108F8">
      <w:pPr>
        <w:ind w:left="0"/>
        <w:jc w:val="both"/>
        <w:rPr>
          <w:rFonts w:ascii="Arial" w:hAnsi="Arial" w:cs="Arial"/>
          <w:b/>
          <w:bCs/>
          <w:sz w:val="24"/>
          <w:szCs w:val="24"/>
          <w:u w:val="single"/>
        </w:rPr>
      </w:pPr>
    </w:p>
    <w:p w14:paraId="12562A55" w14:textId="77777777" w:rsidR="0032212A" w:rsidRPr="00F12643" w:rsidRDefault="0032212A" w:rsidP="000108F8">
      <w:pPr>
        <w:ind w:left="0"/>
        <w:jc w:val="both"/>
        <w:rPr>
          <w:rFonts w:ascii="Arial" w:hAnsi="Arial" w:cs="Arial"/>
          <w:b/>
          <w:bCs/>
          <w:sz w:val="24"/>
          <w:szCs w:val="24"/>
          <w:u w:val="single"/>
        </w:rPr>
      </w:pPr>
    </w:p>
    <w:p w14:paraId="19E8FB88" w14:textId="7523D28B" w:rsidR="0032212A" w:rsidRPr="0032212A" w:rsidRDefault="000108F8" w:rsidP="0032212A">
      <w:pPr>
        <w:ind w:left="0"/>
        <w:rPr>
          <w:rFonts w:ascii="Arial" w:hAnsi="Arial" w:cs="Arial"/>
        </w:rPr>
      </w:pPr>
      <w:r w:rsidRPr="00F12643">
        <w:rPr>
          <w:rFonts w:ascii="Arial" w:hAnsi="Arial" w:cs="Arial"/>
          <w:b/>
          <w:bCs/>
          <w:sz w:val="24"/>
          <w:szCs w:val="24"/>
          <w:u w:val="single"/>
        </w:rPr>
        <w:t>Reference</w:t>
      </w:r>
      <w:r w:rsidR="0032212A">
        <w:rPr>
          <w:rFonts w:ascii="Arial" w:hAnsi="Arial" w:cs="Arial"/>
          <w:b/>
          <w:bCs/>
          <w:sz w:val="24"/>
          <w:szCs w:val="24"/>
          <w:u w:val="single"/>
        </w:rPr>
        <w:t>s</w:t>
      </w:r>
    </w:p>
    <w:p w14:paraId="1A063D24" w14:textId="77777777" w:rsidR="0032212A" w:rsidRPr="0032212A" w:rsidRDefault="0032212A" w:rsidP="00A356C9">
      <w:pPr>
        <w:spacing w:line="276" w:lineRule="auto"/>
        <w:jc w:val="both"/>
        <w:rPr>
          <w:rFonts w:ascii="Arial" w:hAnsi="Arial" w:cs="Arial"/>
        </w:rPr>
      </w:pPr>
    </w:p>
    <w:p w14:paraId="7C645269" w14:textId="0EA2C10B" w:rsidR="0032212A" w:rsidRDefault="0032212A" w:rsidP="00A356C9">
      <w:pPr>
        <w:spacing w:line="276" w:lineRule="auto"/>
        <w:jc w:val="both"/>
        <w:rPr>
          <w:rFonts w:ascii="Arial" w:hAnsi="Arial" w:cs="Arial"/>
        </w:rPr>
      </w:pPr>
      <w:r w:rsidRPr="0032212A">
        <w:rPr>
          <w:rFonts w:ascii="Arial" w:hAnsi="Arial" w:cs="Arial"/>
        </w:rPr>
        <w:t>Abdullah. B., and Wolbring, G., (2013</w:t>
      </w:r>
      <w:r w:rsidRPr="0032212A">
        <w:rPr>
          <w:rFonts w:ascii="Arial" w:hAnsi="Arial" w:cs="Arial"/>
          <w:i/>
          <w:iCs/>
        </w:rPr>
        <w:t>) Analysis Of Newspaper Coverage Of Active Aging Through The Lens Of The 2002 World Organization Active Ageing Report: A policy Framework And The 2010 Toronto Chapter For Physical Activity: A Global Call F or Action</w:t>
      </w:r>
      <w:r w:rsidRPr="0032212A">
        <w:rPr>
          <w:rFonts w:ascii="Arial" w:hAnsi="Arial" w:cs="Arial"/>
        </w:rPr>
        <w:t xml:space="preserve"> [Online] Available at: </w:t>
      </w:r>
      <w:hyperlink r:id="rId7" w:history="1">
        <w:r w:rsidRPr="0032212A">
          <w:rPr>
            <w:rStyle w:val="Hyperlink"/>
            <w:rFonts w:ascii="Arial" w:hAnsi="Arial" w:cs="Arial"/>
          </w:rPr>
          <w:t>IJERPH | Free Full-Text | Analysis of Newspaper Coverage of Active Aging through the Lens of the 2002 World Health Organization Active Ageing Report: A Policy Framework and the 2010 Toronto Charter for Physical Activity: A Global Call for Action (mdpi.com)</w:t>
        </w:r>
      </w:hyperlink>
      <w:r w:rsidRPr="0032212A">
        <w:rPr>
          <w:rFonts w:ascii="Arial" w:hAnsi="Arial" w:cs="Arial"/>
        </w:rPr>
        <w:t>(Accessed on: 31</w:t>
      </w:r>
      <w:r w:rsidRPr="0032212A">
        <w:rPr>
          <w:rFonts w:ascii="Arial" w:hAnsi="Arial" w:cs="Arial"/>
          <w:vertAlign w:val="superscript"/>
        </w:rPr>
        <w:t>st</w:t>
      </w:r>
      <w:r w:rsidRPr="0032212A">
        <w:rPr>
          <w:rFonts w:ascii="Arial" w:hAnsi="Arial" w:cs="Arial"/>
        </w:rPr>
        <w:t xml:space="preserve"> March 2023).</w:t>
      </w:r>
    </w:p>
    <w:p w14:paraId="14D48563" w14:textId="77777777" w:rsidR="0032212A" w:rsidRPr="0032212A" w:rsidRDefault="0032212A" w:rsidP="00A356C9">
      <w:pPr>
        <w:spacing w:line="276" w:lineRule="auto"/>
        <w:jc w:val="both"/>
        <w:rPr>
          <w:rFonts w:ascii="Arial" w:hAnsi="Arial" w:cs="Arial"/>
        </w:rPr>
      </w:pPr>
    </w:p>
    <w:p w14:paraId="2FBA7929" w14:textId="06203720" w:rsidR="0032212A" w:rsidRDefault="0032212A" w:rsidP="00963081">
      <w:pPr>
        <w:spacing w:line="360" w:lineRule="auto"/>
        <w:jc w:val="both"/>
        <w:rPr>
          <w:rFonts w:ascii="Arial" w:hAnsi="Arial" w:cs="Arial"/>
        </w:rPr>
      </w:pPr>
      <w:r w:rsidRPr="0032212A">
        <w:rPr>
          <w:rFonts w:ascii="Arial" w:hAnsi="Arial" w:cs="Arial"/>
          <w:color w:val="222222"/>
          <w:shd w:val="clear" w:color="auto" w:fill="FFFFFF"/>
        </w:rPr>
        <w:t>Cobban, N., 2004</w:t>
      </w:r>
      <w:r w:rsidRPr="0032212A">
        <w:rPr>
          <w:rFonts w:ascii="Arial" w:hAnsi="Arial" w:cs="Arial"/>
          <w:i/>
          <w:iCs/>
          <w:color w:val="222222"/>
          <w:shd w:val="clear" w:color="auto" w:fill="FFFFFF"/>
        </w:rPr>
        <w:t>. Improving domiciliary care for people with dementia and their carers: the raising the standard project</w:t>
      </w:r>
      <w:r w:rsidRPr="0032212A">
        <w:rPr>
          <w:rFonts w:ascii="Arial" w:hAnsi="Arial" w:cs="Arial"/>
          <w:color w:val="222222"/>
          <w:shd w:val="clear" w:color="auto" w:fill="FFFFFF"/>
        </w:rPr>
        <w:t>. [Online] Available at:</w:t>
      </w:r>
      <w:r w:rsidRPr="0032212A">
        <w:rPr>
          <w:rFonts w:ascii="Arial" w:hAnsi="Arial" w:cs="Arial"/>
        </w:rPr>
        <w:t xml:space="preserve"> </w:t>
      </w:r>
      <w:hyperlink r:id="rId8" w:anchor="v=onepage&amp;q&amp;f=false" w:history="1">
        <w:r w:rsidRPr="0032212A">
          <w:rPr>
            <w:rStyle w:val="Hyperlink"/>
            <w:rFonts w:ascii="Arial" w:hAnsi="Arial" w:cs="Arial"/>
          </w:rPr>
          <w:t>https://books.google.co.uk/books?hl=en&amp;lr=&amp;id=82plyQDs5KMC&amp;oi=fnd&amp;pg=PA50&amp;dq=Cobban,+N.,+2004.+Improving+domiciliary+care+for+people+with+dementia+and+their+carers:+the+raising+the+standard+project.+A.+Innes,+C.,+Archibald.,+%26+C.+Murphy+(Eds.),+Dementia+and+Social+Inclusion,%5BOnline%5D+Available+at:+Cobban:+Improving+domiciliary+care+&amp;ots=62HDnA5xXL&amp;sig=j3jWPd0VToRyTm3dWCxXnmTaWdI#v=onepage&amp;q&amp;f=false</w:t>
        </w:r>
      </w:hyperlink>
      <w:r w:rsidRPr="0032212A">
        <w:rPr>
          <w:rFonts w:ascii="Arial" w:hAnsi="Arial" w:cs="Arial"/>
        </w:rPr>
        <w:t xml:space="preserve"> (Accessed on:21</w:t>
      </w:r>
      <w:r w:rsidRPr="0032212A">
        <w:rPr>
          <w:rFonts w:ascii="Arial" w:hAnsi="Arial" w:cs="Arial"/>
          <w:vertAlign w:val="superscript"/>
        </w:rPr>
        <w:t>st</w:t>
      </w:r>
      <w:r w:rsidRPr="0032212A">
        <w:rPr>
          <w:rFonts w:ascii="Arial" w:hAnsi="Arial" w:cs="Arial"/>
        </w:rPr>
        <w:t xml:space="preserve"> March 2023</w:t>
      </w:r>
      <w:r>
        <w:rPr>
          <w:rFonts w:ascii="Arial" w:hAnsi="Arial" w:cs="Arial"/>
        </w:rPr>
        <w:t>)</w:t>
      </w:r>
      <w:r w:rsidRPr="0032212A">
        <w:rPr>
          <w:rFonts w:ascii="Arial" w:hAnsi="Arial" w:cs="Arial"/>
        </w:rPr>
        <w:t>.</w:t>
      </w:r>
    </w:p>
    <w:p w14:paraId="1CEF6C51" w14:textId="77777777" w:rsidR="0032212A" w:rsidRPr="0032212A" w:rsidRDefault="0032212A" w:rsidP="00963081">
      <w:pPr>
        <w:spacing w:line="360" w:lineRule="auto"/>
        <w:jc w:val="both"/>
        <w:rPr>
          <w:rFonts w:ascii="Arial" w:hAnsi="Arial" w:cs="Arial"/>
        </w:rPr>
      </w:pPr>
    </w:p>
    <w:p w14:paraId="1FC6ECD8" w14:textId="281B20EA" w:rsidR="0032212A" w:rsidRDefault="0032212A" w:rsidP="00A356C9">
      <w:pPr>
        <w:spacing w:line="276" w:lineRule="auto"/>
        <w:jc w:val="both"/>
        <w:rPr>
          <w:rFonts w:ascii="Arial" w:hAnsi="Arial" w:cs="Arial"/>
        </w:rPr>
      </w:pPr>
      <w:r w:rsidRPr="0032212A">
        <w:rPr>
          <w:rFonts w:ascii="Arial" w:hAnsi="Arial" w:cs="Arial"/>
        </w:rPr>
        <w:t xml:space="preserve">Crossman, A., (2019) </w:t>
      </w:r>
      <w:r w:rsidRPr="0032212A">
        <w:rPr>
          <w:rFonts w:ascii="Arial" w:hAnsi="Arial" w:cs="Arial"/>
          <w:i/>
          <w:iCs/>
        </w:rPr>
        <w:t>Disengagement Theory</w:t>
      </w:r>
      <w:r w:rsidRPr="0032212A">
        <w:rPr>
          <w:rFonts w:ascii="Arial" w:hAnsi="Arial" w:cs="Arial"/>
        </w:rPr>
        <w:t xml:space="preserve"> [Online] Available at: </w:t>
      </w:r>
      <w:hyperlink r:id="rId9" w:history="1">
        <w:r w:rsidRPr="0032212A">
          <w:rPr>
            <w:rStyle w:val="Hyperlink"/>
            <w:rFonts w:ascii="Arial" w:hAnsi="Arial" w:cs="Arial"/>
          </w:rPr>
          <w:t>Definition of the Disengagement Theory of Aging (thoughtco.com)</w:t>
        </w:r>
      </w:hyperlink>
      <w:r w:rsidRPr="0032212A">
        <w:rPr>
          <w:rFonts w:ascii="Arial" w:hAnsi="Arial" w:cs="Arial"/>
        </w:rPr>
        <w:t>(Accessed on: 31</w:t>
      </w:r>
      <w:r w:rsidRPr="0032212A">
        <w:rPr>
          <w:rFonts w:ascii="Arial" w:hAnsi="Arial" w:cs="Arial"/>
          <w:vertAlign w:val="superscript"/>
        </w:rPr>
        <w:t>st</w:t>
      </w:r>
      <w:r w:rsidRPr="0032212A">
        <w:rPr>
          <w:rFonts w:ascii="Arial" w:hAnsi="Arial" w:cs="Arial"/>
        </w:rPr>
        <w:t xml:space="preserve"> March 2023).</w:t>
      </w:r>
    </w:p>
    <w:p w14:paraId="33CA8168" w14:textId="77777777" w:rsidR="0032212A" w:rsidRPr="0032212A" w:rsidRDefault="0032212A" w:rsidP="00A356C9">
      <w:pPr>
        <w:spacing w:line="276" w:lineRule="auto"/>
        <w:jc w:val="both"/>
        <w:rPr>
          <w:rFonts w:ascii="Arial" w:hAnsi="Arial" w:cs="Arial"/>
        </w:rPr>
      </w:pPr>
    </w:p>
    <w:p w14:paraId="2D78D0DE" w14:textId="7AD348CC" w:rsidR="0032212A" w:rsidRDefault="0032212A" w:rsidP="00A356C9">
      <w:pPr>
        <w:spacing w:line="276" w:lineRule="auto"/>
        <w:jc w:val="both"/>
        <w:rPr>
          <w:rFonts w:ascii="Arial" w:hAnsi="Arial" w:cs="Arial"/>
        </w:rPr>
      </w:pPr>
      <w:r w:rsidRPr="0032212A">
        <w:rPr>
          <w:rFonts w:ascii="Arial" w:hAnsi="Arial" w:cs="Arial"/>
        </w:rPr>
        <w:t xml:space="preserve">Grounds, A., (2018) </w:t>
      </w:r>
      <w:r w:rsidRPr="0032212A">
        <w:rPr>
          <w:rFonts w:ascii="Arial" w:hAnsi="Arial" w:cs="Arial"/>
          <w:i/>
          <w:iCs/>
        </w:rPr>
        <w:t>Reforming Mental Health Act</w:t>
      </w:r>
      <w:r w:rsidRPr="0032212A">
        <w:rPr>
          <w:rFonts w:ascii="Arial" w:hAnsi="Arial" w:cs="Arial"/>
        </w:rPr>
        <w:t xml:space="preserve"> [Online] Available at: </w:t>
      </w:r>
      <w:hyperlink r:id="rId10" w:history="1">
        <w:r w:rsidRPr="0032212A">
          <w:rPr>
            <w:rStyle w:val="Hyperlink"/>
            <w:rFonts w:ascii="Arial" w:hAnsi="Arial" w:cs="Arial"/>
          </w:rPr>
          <w:t>Reforming the Mental Health Act | The British Journal of Psychiatry | Cambridge Core</w:t>
        </w:r>
      </w:hyperlink>
      <w:r w:rsidRPr="0032212A">
        <w:rPr>
          <w:rFonts w:ascii="Arial" w:hAnsi="Arial" w:cs="Arial"/>
        </w:rPr>
        <w:t>(Accessed on: 31</w:t>
      </w:r>
      <w:r w:rsidRPr="0032212A">
        <w:rPr>
          <w:rFonts w:ascii="Arial" w:hAnsi="Arial" w:cs="Arial"/>
          <w:vertAlign w:val="superscript"/>
        </w:rPr>
        <w:t>st</w:t>
      </w:r>
      <w:r w:rsidRPr="0032212A">
        <w:rPr>
          <w:rFonts w:ascii="Arial" w:hAnsi="Arial" w:cs="Arial"/>
        </w:rPr>
        <w:t xml:space="preserve"> March 2023).</w:t>
      </w:r>
    </w:p>
    <w:p w14:paraId="169CA808" w14:textId="77777777" w:rsidR="0032212A" w:rsidRPr="0032212A" w:rsidRDefault="0032212A" w:rsidP="00A356C9">
      <w:pPr>
        <w:spacing w:line="276" w:lineRule="auto"/>
        <w:jc w:val="both"/>
        <w:rPr>
          <w:rFonts w:ascii="Arial" w:hAnsi="Arial" w:cs="Arial"/>
        </w:rPr>
      </w:pPr>
    </w:p>
    <w:p w14:paraId="0EF1A98C" w14:textId="12E7005E" w:rsidR="0032212A" w:rsidRDefault="0032212A" w:rsidP="00A356C9">
      <w:pPr>
        <w:spacing w:line="276" w:lineRule="auto"/>
        <w:jc w:val="both"/>
        <w:rPr>
          <w:rFonts w:ascii="Arial" w:hAnsi="Arial" w:cs="Arial"/>
        </w:rPr>
      </w:pPr>
      <w:r w:rsidRPr="0032212A">
        <w:rPr>
          <w:rFonts w:ascii="Arial" w:hAnsi="Arial" w:cs="Arial"/>
          <w:color w:val="222222"/>
          <w:shd w:val="clear" w:color="auto" w:fill="FFFFFF"/>
        </w:rPr>
        <w:t>Kim, K. and Kim, O., 2015. The effects of exercise-cognitive combined dual-task program on cognitive function and depression in elderly with mild cognitive impairment. </w:t>
      </w:r>
      <w:r w:rsidRPr="0032212A">
        <w:rPr>
          <w:rFonts w:ascii="Arial" w:hAnsi="Arial" w:cs="Arial"/>
          <w:i/>
          <w:iCs/>
          <w:color w:val="222222"/>
          <w:shd w:val="clear" w:color="auto" w:fill="FFFFFF"/>
        </w:rPr>
        <w:t>Korean Journal of Adult Nursing</w:t>
      </w:r>
      <w:r w:rsidRPr="0032212A">
        <w:rPr>
          <w:rFonts w:ascii="Arial" w:hAnsi="Arial" w:cs="Arial"/>
          <w:color w:val="222222"/>
          <w:shd w:val="clear" w:color="auto" w:fill="FFFFFF"/>
        </w:rPr>
        <w:t>,</w:t>
      </w:r>
      <w:r w:rsidRPr="0032212A">
        <w:rPr>
          <w:rFonts w:ascii="Arial" w:hAnsi="Arial" w:cs="Arial"/>
          <w:color w:val="222222"/>
          <w:shd w:val="clear" w:color="auto" w:fill="FFFFFF"/>
        </w:rPr>
        <w:t>[Online] Available at:</w:t>
      </w:r>
      <w:r w:rsidRPr="0032212A">
        <w:rPr>
          <w:rFonts w:ascii="Arial" w:hAnsi="Arial" w:cs="Arial"/>
        </w:rPr>
        <w:t xml:space="preserve"> </w:t>
      </w:r>
      <w:hyperlink r:id="rId11" w:history="1">
        <w:r w:rsidRPr="0032212A">
          <w:rPr>
            <w:rStyle w:val="Hyperlink"/>
            <w:rFonts w:ascii="Arial" w:hAnsi="Arial" w:cs="Arial"/>
          </w:rPr>
          <w:t>KoreaMed Synapse</w:t>
        </w:r>
      </w:hyperlink>
      <w:r w:rsidRPr="0032212A">
        <w:rPr>
          <w:rFonts w:ascii="Arial" w:hAnsi="Arial" w:cs="Arial"/>
        </w:rPr>
        <w:t>(Accessed on:31</w:t>
      </w:r>
      <w:r w:rsidRPr="0032212A">
        <w:rPr>
          <w:rFonts w:ascii="Arial" w:hAnsi="Arial" w:cs="Arial"/>
          <w:vertAlign w:val="superscript"/>
        </w:rPr>
        <w:t>st</w:t>
      </w:r>
      <w:r w:rsidRPr="0032212A">
        <w:rPr>
          <w:rFonts w:ascii="Arial" w:hAnsi="Arial" w:cs="Arial"/>
        </w:rPr>
        <w:t xml:space="preserve"> March 2023).</w:t>
      </w:r>
    </w:p>
    <w:p w14:paraId="4305D83C" w14:textId="77777777" w:rsidR="0032212A" w:rsidRPr="0032212A" w:rsidRDefault="0032212A" w:rsidP="00A356C9">
      <w:pPr>
        <w:spacing w:line="276" w:lineRule="auto"/>
        <w:jc w:val="both"/>
        <w:rPr>
          <w:rFonts w:ascii="Arial" w:hAnsi="Arial" w:cs="Arial"/>
        </w:rPr>
      </w:pPr>
    </w:p>
    <w:p w14:paraId="68020B9E" w14:textId="52455794" w:rsidR="0032212A" w:rsidRDefault="0032212A" w:rsidP="00827C30">
      <w:pPr>
        <w:spacing w:line="276" w:lineRule="auto"/>
        <w:jc w:val="both"/>
        <w:rPr>
          <w:rFonts w:ascii="Arial" w:hAnsi="Arial" w:cs="Arial"/>
        </w:rPr>
      </w:pPr>
      <w:r w:rsidRPr="0032212A">
        <w:rPr>
          <w:rFonts w:ascii="Arial" w:hAnsi="Arial" w:cs="Arial"/>
        </w:rPr>
        <w:t xml:space="preserve">Klein, H.A (1993) </w:t>
      </w:r>
      <w:r w:rsidRPr="0032212A">
        <w:rPr>
          <w:rFonts w:ascii="Arial" w:hAnsi="Arial" w:cs="Arial"/>
          <w:i/>
          <w:iCs/>
        </w:rPr>
        <w:t>Home Satisfaction: Related Health And Psychosocial Variables[</w:t>
      </w:r>
      <w:r w:rsidRPr="0032212A">
        <w:rPr>
          <w:rFonts w:ascii="Arial" w:hAnsi="Arial" w:cs="Arial"/>
        </w:rPr>
        <w:t xml:space="preserve">Online]Available at: </w:t>
      </w:r>
      <w:hyperlink r:id="rId12" w:anchor="tab-contributors" w:history="1">
        <w:r w:rsidRPr="0032212A">
          <w:rPr>
            <w:rStyle w:val="Hyperlink"/>
            <w:rFonts w:ascii="Arial" w:hAnsi="Arial" w:cs="Arial"/>
          </w:rPr>
          <w:t>Home Satisfaction: Related Health and Psychosocial Variables - Helen Altman Klein, 1993 (sagepub.com)</w:t>
        </w:r>
      </w:hyperlink>
      <w:r w:rsidRPr="0032212A">
        <w:rPr>
          <w:rFonts w:ascii="Arial" w:hAnsi="Arial" w:cs="Arial"/>
        </w:rPr>
        <w:t>(Accessed on: 28</w:t>
      </w:r>
      <w:r w:rsidRPr="0032212A">
        <w:rPr>
          <w:rFonts w:ascii="Arial" w:hAnsi="Arial" w:cs="Arial"/>
          <w:vertAlign w:val="superscript"/>
        </w:rPr>
        <w:t>th</w:t>
      </w:r>
      <w:r w:rsidRPr="0032212A">
        <w:rPr>
          <w:rFonts w:ascii="Arial" w:hAnsi="Arial" w:cs="Arial"/>
        </w:rPr>
        <w:t xml:space="preserve"> March 2023).</w:t>
      </w:r>
    </w:p>
    <w:p w14:paraId="493DA42E" w14:textId="77777777" w:rsidR="0032212A" w:rsidRPr="0032212A" w:rsidRDefault="0032212A" w:rsidP="00827C30">
      <w:pPr>
        <w:spacing w:line="276" w:lineRule="auto"/>
        <w:jc w:val="both"/>
        <w:rPr>
          <w:rFonts w:ascii="Arial" w:hAnsi="Arial" w:cs="Arial"/>
        </w:rPr>
      </w:pPr>
    </w:p>
    <w:p w14:paraId="3184893C" w14:textId="5CD04343" w:rsidR="0032212A" w:rsidRDefault="0032212A" w:rsidP="00827C30">
      <w:pPr>
        <w:spacing w:line="276" w:lineRule="auto"/>
        <w:jc w:val="both"/>
        <w:rPr>
          <w:rFonts w:ascii="Arial" w:hAnsi="Arial" w:cs="Arial"/>
        </w:rPr>
      </w:pPr>
      <w:r w:rsidRPr="0032212A">
        <w:rPr>
          <w:rFonts w:ascii="Arial" w:hAnsi="Arial" w:cs="Arial"/>
          <w:color w:val="222222"/>
          <w:shd w:val="clear" w:color="auto" w:fill="FFFFFF"/>
        </w:rPr>
        <w:t>Livingston, G., Sommerlad, A., Orgeta, V., Costafreda, S.G., Huntley, J., Ames, D., Ballard, C., Banerjee, S., Burns, A., Cohen-Mansfield, J. and Cooper, C.,</w:t>
      </w:r>
      <w:r w:rsidRPr="0032212A">
        <w:rPr>
          <w:rFonts w:ascii="Arial" w:hAnsi="Arial" w:cs="Arial"/>
        </w:rPr>
        <w:t xml:space="preserve"> (2017) </w:t>
      </w:r>
      <w:r w:rsidRPr="0032212A">
        <w:rPr>
          <w:rFonts w:ascii="Arial" w:hAnsi="Arial" w:cs="Arial"/>
          <w:i/>
          <w:iCs/>
        </w:rPr>
        <w:t>Dementia Prevention, Intervention, And Care</w:t>
      </w:r>
      <w:r w:rsidRPr="0032212A">
        <w:rPr>
          <w:rFonts w:ascii="Arial" w:hAnsi="Arial" w:cs="Arial"/>
        </w:rPr>
        <w:t xml:space="preserve">[Online]  </w:t>
      </w:r>
      <w:r w:rsidRPr="0032212A">
        <w:rPr>
          <w:rFonts w:ascii="Arial" w:hAnsi="Arial" w:cs="Arial"/>
        </w:rPr>
        <w:lastRenderedPageBreak/>
        <w:t xml:space="preserve">Available at: </w:t>
      </w:r>
      <w:hyperlink r:id="rId13" w:anchor="%20" w:history="1">
        <w:r w:rsidRPr="0032212A">
          <w:rPr>
            <w:rStyle w:val="Hyperlink"/>
            <w:rFonts w:ascii="Arial" w:hAnsi="Arial" w:cs="Arial"/>
          </w:rPr>
          <w:t>Dementia prevention, intervention, and care - The Lancet</w:t>
        </w:r>
      </w:hyperlink>
      <w:r w:rsidRPr="0032212A">
        <w:rPr>
          <w:rFonts w:ascii="Arial" w:hAnsi="Arial" w:cs="Arial"/>
        </w:rPr>
        <w:t>(Accessed on: 28</w:t>
      </w:r>
      <w:r w:rsidRPr="0032212A">
        <w:rPr>
          <w:rFonts w:ascii="Arial" w:hAnsi="Arial" w:cs="Arial"/>
          <w:vertAlign w:val="superscript"/>
        </w:rPr>
        <w:t>th</w:t>
      </w:r>
      <w:r w:rsidRPr="0032212A">
        <w:rPr>
          <w:rFonts w:ascii="Arial" w:hAnsi="Arial" w:cs="Arial"/>
        </w:rPr>
        <w:t xml:space="preserve"> March 2023).</w:t>
      </w:r>
    </w:p>
    <w:p w14:paraId="3CB15747" w14:textId="77777777" w:rsidR="0032212A" w:rsidRPr="0032212A" w:rsidRDefault="0032212A" w:rsidP="00827C30">
      <w:pPr>
        <w:spacing w:line="276" w:lineRule="auto"/>
        <w:jc w:val="both"/>
        <w:rPr>
          <w:rFonts w:ascii="Arial" w:hAnsi="Arial" w:cs="Arial"/>
        </w:rPr>
      </w:pPr>
    </w:p>
    <w:p w14:paraId="44919EA9" w14:textId="7A6E14E2" w:rsidR="0032212A" w:rsidRDefault="0032212A" w:rsidP="00A356C9">
      <w:pPr>
        <w:spacing w:line="276" w:lineRule="auto"/>
        <w:jc w:val="both"/>
        <w:rPr>
          <w:rFonts w:ascii="Arial" w:hAnsi="Arial" w:cs="Arial"/>
        </w:rPr>
      </w:pPr>
      <w:r w:rsidRPr="0032212A">
        <w:rPr>
          <w:rFonts w:ascii="Arial" w:hAnsi="Arial" w:cs="Arial"/>
        </w:rPr>
        <w:t xml:space="preserve">Marczak, J., Fernandez, J.L., Malthorpe, J., Brimblecombe, N., Moriarty, J., Knapp. M., and Snell, T., (2021) </w:t>
      </w:r>
      <w:r w:rsidRPr="0032212A">
        <w:rPr>
          <w:rFonts w:ascii="Arial" w:hAnsi="Arial" w:cs="Arial"/>
          <w:i/>
          <w:iCs/>
        </w:rPr>
        <w:t>How Have The Care Act 2014 Ambitions To Support Carers Translated Into Local Practice? Findings From A process Evaluation Study Of Local Stakeholder’s Perceptions Of Care Act Implementation</w:t>
      </w:r>
      <w:r w:rsidRPr="0032212A">
        <w:rPr>
          <w:rFonts w:ascii="Arial" w:hAnsi="Arial" w:cs="Arial"/>
        </w:rPr>
        <w:t xml:space="preserve"> [Online] Available at: </w:t>
      </w:r>
      <w:hyperlink r:id="rId14" w:history="1">
        <w:r w:rsidRPr="0032212A">
          <w:rPr>
            <w:rStyle w:val="Hyperlink"/>
            <w:rFonts w:ascii="Arial" w:hAnsi="Arial" w:cs="Arial"/>
          </w:rPr>
          <w:t>How have the Care Act 2014 ambitions to support carers translated into local practice? Findings from a process evaluation study of local stakeholders' perceptions of Care Act implementation - Marczak - 2022 - Health &amp;amp; Social Care in the Community - Wiley Online Library</w:t>
        </w:r>
      </w:hyperlink>
      <w:r w:rsidRPr="0032212A">
        <w:rPr>
          <w:rFonts w:ascii="Arial" w:hAnsi="Arial" w:cs="Arial"/>
        </w:rPr>
        <w:t>(Accessed on 31</w:t>
      </w:r>
      <w:r w:rsidRPr="0032212A">
        <w:rPr>
          <w:rFonts w:ascii="Arial" w:hAnsi="Arial" w:cs="Arial"/>
          <w:vertAlign w:val="superscript"/>
        </w:rPr>
        <w:t>st</w:t>
      </w:r>
      <w:r w:rsidRPr="0032212A">
        <w:rPr>
          <w:rFonts w:ascii="Arial" w:hAnsi="Arial" w:cs="Arial"/>
        </w:rPr>
        <w:t xml:space="preserve"> March 2023).</w:t>
      </w:r>
    </w:p>
    <w:p w14:paraId="6C2416FD" w14:textId="77777777" w:rsidR="0032212A" w:rsidRPr="0032212A" w:rsidRDefault="0032212A" w:rsidP="00A356C9">
      <w:pPr>
        <w:spacing w:line="276" w:lineRule="auto"/>
        <w:jc w:val="both"/>
        <w:rPr>
          <w:rFonts w:ascii="Arial" w:hAnsi="Arial" w:cs="Arial"/>
        </w:rPr>
      </w:pPr>
    </w:p>
    <w:p w14:paraId="21808766" w14:textId="3F92CF89" w:rsidR="0032212A" w:rsidRDefault="0032212A" w:rsidP="00A356C9">
      <w:pPr>
        <w:spacing w:line="276" w:lineRule="auto"/>
        <w:jc w:val="both"/>
        <w:rPr>
          <w:rFonts w:ascii="Arial" w:hAnsi="Arial" w:cs="Arial"/>
        </w:rPr>
      </w:pPr>
      <w:r w:rsidRPr="0032212A">
        <w:rPr>
          <w:rFonts w:ascii="Arial" w:hAnsi="Arial" w:cs="Arial"/>
          <w:color w:val="000000"/>
        </w:rPr>
        <w:t xml:space="preserve">McGushin(2023) </w:t>
      </w:r>
      <w:r w:rsidRPr="0032212A">
        <w:rPr>
          <w:rFonts w:ascii="Arial" w:hAnsi="Arial" w:cs="Arial"/>
          <w:i/>
          <w:iCs/>
          <w:color w:val="000000"/>
        </w:rPr>
        <w:t>The World Organization Of Family Doctors Air Health Train The Trainer Program: Lessons Learned And Implications For Planetary Health Education</w:t>
      </w:r>
      <w:r w:rsidRPr="0032212A">
        <w:rPr>
          <w:rFonts w:ascii="Arial" w:hAnsi="Arial" w:cs="Arial"/>
          <w:color w:val="000000"/>
        </w:rPr>
        <w:t>[Online]Available at:</w:t>
      </w:r>
      <w:r w:rsidRPr="0032212A">
        <w:rPr>
          <w:rFonts w:ascii="Arial" w:hAnsi="Arial" w:cs="Arial"/>
        </w:rPr>
        <w:t xml:space="preserve"> </w:t>
      </w:r>
      <w:hyperlink r:id="rId15" w:history="1">
        <w:r w:rsidRPr="0032212A">
          <w:rPr>
            <w:rStyle w:val="Hyperlink"/>
            <w:rFonts w:ascii="Arial" w:hAnsi="Arial" w:cs="Arial"/>
          </w:rPr>
          <w:t>The World Organization of Family Doctors Air Health Train the Trainer Program: lessons learned and implications for planetary health education - ScienceDirect</w:t>
        </w:r>
      </w:hyperlink>
      <w:r w:rsidRPr="0032212A">
        <w:rPr>
          <w:rFonts w:ascii="Arial" w:hAnsi="Arial" w:cs="Arial"/>
        </w:rPr>
        <w:t>(Accessed on 30</w:t>
      </w:r>
      <w:r w:rsidRPr="0032212A">
        <w:rPr>
          <w:rFonts w:ascii="Arial" w:hAnsi="Arial" w:cs="Arial"/>
          <w:vertAlign w:val="superscript"/>
        </w:rPr>
        <w:t xml:space="preserve">th </w:t>
      </w:r>
      <w:r w:rsidRPr="0032212A">
        <w:rPr>
          <w:rFonts w:ascii="Arial" w:hAnsi="Arial" w:cs="Arial"/>
        </w:rPr>
        <w:t>March 2023).</w:t>
      </w:r>
    </w:p>
    <w:p w14:paraId="7E309CB3" w14:textId="77777777" w:rsidR="0032212A" w:rsidRPr="0032212A" w:rsidRDefault="0032212A" w:rsidP="00A356C9">
      <w:pPr>
        <w:spacing w:line="276" w:lineRule="auto"/>
        <w:jc w:val="both"/>
        <w:rPr>
          <w:rFonts w:ascii="Arial" w:hAnsi="Arial" w:cs="Arial"/>
        </w:rPr>
      </w:pPr>
    </w:p>
    <w:p w14:paraId="5AD70AE7" w14:textId="29F86861" w:rsidR="0032212A" w:rsidRDefault="0032212A" w:rsidP="00A356C9">
      <w:pPr>
        <w:spacing w:line="276" w:lineRule="auto"/>
        <w:jc w:val="both"/>
        <w:rPr>
          <w:rFonts w:ascii="Arial" w:hAnsi="Arial" w:cs="Arial"/>
        </w:rPr>
      </w:pPr>
      <w:r w:rsidRPr="0032212A">
        <w:rPr>
          <w:rFonts w:ascii="Arial" w:hAnsi="Arial" w:cs="Arial"/>
          <w:color w:val="222222"/>
          <w:shd w:val="clear" w:color="auto" w:fill="FFFFFF"/>
        </w:rPr>
        <w:t>Ploughman, M., 2008. Exercise is brain food: the effects of physical activity on cognitive function. </w:t>
      </w:r>
      <w:r w:rsidRPr="0032212A">
        <w:rPr>
          <w:rFonts w:ascii="Arial" w:hAnsi="Arial" w:cs="Arial"/>
          <w:i/>
          <w:iCs/>
          <w:color w:val="222222"/>
          <w:shd w:val="clear" w:color="auto" w:fill="FFFFFF"/>
        </w:rPr>
        <w:t>Developmental neurorehabilitation</w:t>
      </w:r>
      <w:r w:rsidRPr="0032212A">
        <w:rPr>
          <w:rFonts w:ascii="Arial" w:hAnsi="Arial" w:cs="Arial"/>
          <w:color w:val="222222"/>
          <w:shd w:val="clear" w:color="auto" w:fill="FFFFFF"/>
        </w:rPr>
        <w:t xml:space="preserve"> [Online] Available at:</w:t>
      </w:r>
      <w:r w:rsidRPr="0032212A">
        <w:rPr>
          <w:rFonts w:ascii="Arial" w:hAnsi="Arial" w:cs="Arial"/>
        </w:rPr>
        <w:t xml:space="preserve"> </w:t>
      </w:r>
      <w:hyperlink r:id="rId16" w:history="1">
        <w:r w:rsidRPr="0032212A">
          <w:rPr>
            <w:rStyle w:val="Hyperlink"/>
            <w:rFonts w:ascii="Arial" w:hAnsi="Arial" w:cs="Arial"/>
          </w:rPr>
          <w:t>Exercise is brain food: The effects of physical activity on cognitive function: Developmental Neurorehabilitation: Vol 11, No 3 (tandfonline.com)</w:t>
        </w:r>
      </w:hyperlink>
      <w:r w:rsidRPr="0032212A">
        <w:rPr>
          <w:rFonts w:ascii="Arial" w:hAnsi="Arial" w:cs="Arial"/>
        </w:rPr>
        <w:t>(Accessed on 31</w:t>
      </w:r>
      <w:r w:rsidRPr="0032212A">
        <w:rPr>
          <w:rFonts w:ascii="Arial" w:hAnsi="Arial" w:cs="Arial"/>
          <w:vertAlign w:val="superscript"/>
        </w:rPr>
        <w:t>st</w:t>
      </w:r>
      <w:r w:rsidRPr="0032212A">
        <w:rPr>
          <w:rFonts w:ascii="Arial" w:hAnsi="Arial" w:cs="Arial"/>
        </w:rPr>
        <w:t xml:space="preserve"> March 2023).</w:t>
      </w:r>
    </w:p>
    <w:p w14:paraId="39C913B3" w14:textId="77777777" w:rsidR="0032212A" w:rsidRPr="0032212A" w:rsidRDefault="0032212A" w:rsidP="00A356C9">
      <w:pPr>
        <w:spacing w:line="276" w:lineRule="auto"/>
        <w:jc w:val="both"/>
        <w:rPr>
          <w:rFonts w:ascii="Arial" w:hAnsi="Arial" w:cs="Arial"/>
        </w:rPr>
      </w:pPr>
    </w:p>
    <w:p w14:paraId="06CA1843" w14:textId="72059849" w:rsidR="0032212A" w:rsidRDefault="0032212A" w:rsidP="00827C30">
      <w:pPr>
        <w:spacing w:line="276" w:lineRule="auto"/>
        <w:jc w:val="both"/>
        <w:rPr>
          <w:rFonts w:ascii="Arial" w:hAnsi="Arial" w:cs="Arial"/>
        </w:rPr>
      </w:pPr>
      <w:r w:rsidRPr="0032212A">
        <w:rPr>
          <w:rFonts w:ascii="Arial" w:hAnsi="Arial" w:cs="Arial"/>
        </w:rPr>
        <w:t xml:space="preserve">Riouix,L.,(2005) </w:t>
      </w:r>
      <w:r w:rsidRPr="0032212A">
        <w:rPr>
          <w:rFonts w:ascii="Arial" w:hAnsi="Arial" w:cs="Arial"/>
          <w:i/>
          <w:iCs/>
        </w:rPr>
        <w:t>The Well-Being Of Aging People Living In Their Own Homes</w:t>
      </w:r>
      <w:r w:rsidRPr="0032212A">
        <w:rPr>
          <w:rFonts w:ascii="Arial" w:hAnsi="Arial" w:cs="Arial"/>
        </w:rPr>
        <w:t xml:space="preserve">[Online]Available at: </w:t>
      </w:r>
      <w:hyperlink r:id="rId17" w:anchor="bib29" w:history="1">
        <w:r w:rsidRPr="0032212A">
          <w:rPr>
            <w:rStyle w:val="Hyperlink"/>
            <w:rFonts w:ascii="Arial" w:hAnsi="Arial" w:cs="Arial"/>
          </w:rPr>
          <w:t>The well-being of aging people living in their own homes - ScienceDirect</w:t>
        </w:r>
      </w:hyperlink>
      <w:r w:rsidRPr="0032212A">
        <w:rPr>
          <w:rFonts w:ascii="Arial" w:hAnsi="Arial" w:cs="Arial"/>
        </w:rPr>
        <w:t>(Accessed on: 28</w:t>
      </w:r>
      <w:r w:rsidRPr="0032212A">
        <w:rPr>
          <w:rFonts w:ascii="Arial" w:hAnsi="Arial" w:cs="Arial"/>
          <w:vertAlign w:val="superscript"/>
        </w:rPr>
        <w:t>th</w:t>
      </w:r>
      <w:r w:rsidRPr="0032212A">
        <w:rPr>
          <w:rFonts w:ascii="Arial" w:hAnsi="Arial" w:cs="Arial"/>
        </w:rPr>
        <w:t xml:space="preserve"> March 2023).</w:t>
      </w:r>
    </w:p>
    <w:p w14:paraId="5BB015B0" w14:textId="77777777" w:rsidR="0032212A" w:rsidRPr="0032212A" w:rsidRDefault="0032212A" w:rsidP="00827C30">
      <w:pPr>
        <w:spacing w:line="276" w:lineRule="auto"/>
        <w:jc w:val="both"/>
        <w:rPr>
          <w:rFonts w:ascii="Arial" w:hAnsi="Arial" w:cs="Arial"/>
        </w:rPr>
      </w:pPr>
    </w:p>
    <w:p w14:paraId="12117BBD" w14:textId="0D3CF3CE" w:rsidR="0032212A" w:rsidRDefault="0032212A" w:rsidP="00A356C9">
      <w:pPr>
        <w:spacing w:line="276" w:lineRule="auto"/>
        <w:jc w:val="both"/>
        <w:rPr>
          <w:rFonts w:ascii="Arial" w:hAnsi="Arial" w:cs="Arial"/>
        </w:rPr>
      </w:pPr>
      <w:r w:rsidRPr="0032212A">
        <w:rPr>
          <w:rFonts w:ascii="Arial" w:hAnsi="Arial" w:cs="Arial"/>
          <w:color w:val="000000"/>
        </w:rPr>
        <w:t xml:space="preserve">Rudnick, E., Napierala, P., Podfigurna, A., Meczekalski, B., Smolarczyk, R., Grymowicz, M., (2020) </w:t>
      </w:r>
      <w:r w:rsidRPr="0032212A">
        <w:rPr>
          <w:rFonts w:ascii="Arial" w:hAnsi="Arial" w:cs="Arial"/>
          <w:i/>
          <w:iCs/>
          <w:color w:val="000000"/>
        </w:rPr>
        <w:t>The World Health Organization (WHO) Approach To Healthy Ageing</w:t>
      </w:r>
      <w:r w:rsidRPr="0032212A">
        <w:rPr>
          <w:rFonts w:ascii="Arial" w:hAnsi="Arial" w:cs="Arial"/>
          <w:color w:val="000000"/>
        </w:rPr>
        <w:t>[Online]Available at:</w:t>
      </w:r>
      <w:r w:rsidRPr="0032212A">
        <w:rPr>
          <w:rFonts w:ascii="Arial" w:hAnsi="Arial" w:cs="Arial"/>
        </w:rPr>
        <w:t xml:space="preserve"> </w:t>
      </w:r>
      <w:hyperlink r:id="rId18" w:history="1">
        <w:r w:rsidRPr="0032212A">
          <w:rPr>
            <w:rStyle w:val="Hyperlink"/>
            <w:rFonts w:ascii="Arial" w:hAnsi="Arial" w:cs="Arial"/>
          </w:rPr>
          <w:t>The World Health Organization (WHO) approach to healthy ageing - ScienceDirect</w:t>
        </w:r>
      </w:hyperlink>
      <w:r w:rsidRPr="0032212A">
        <w:rPr>
          <w:rFonts w:ascii="Arial" w:hAnsi="Arial" w:cs="Arial"/>
        </w:rPr>
        <w:t>(Accessed on: 31</w:t>
      </w:r>
      <w:r w:rsidRPr="0032212A">
        <w:rPr>
          <w:rFonts w:ascii="Arial" w:hAnsi="Arial" w:cs="Arial"/>
          <w:vertAlign w:val="superscript"/>
        </w:rPr>
        <w:t>st</w:t>
      </w:r>
      <w:r w:rsidRPr="0032212A">
        <w:rPr>
          <w:rFonts w:ascii="Arial" w:hAnsi="Arial" w:cs="Arial"/>
        </w:rPr>
        <w:t xml:space="preserve"> March 2023).</w:t>
      </w:r>
    </w:p>
    <w:p w14:paraId="7661EAC4" w14:textId="77777777" w:rsidR="0032212A" w:rsidRPr="0032212A" w:rsidRDefault="0032212A" w:rsidP="00A356C9">
      <w:pPr>
        <w:spacing w:line="276" w:lineRule="auto"/>
        <w:jc w:val="both"/>
        <w:rPr>
          <w:rFonts w:ascii="Arial" w:hAnsi="Arial" w:cs="Arial"/>
        </w:rPr>
      </w:pPr>
    </w:p>
    <w:p w14:paraId="43C4BA62" w14:textId="2578659A" w:rsidR="0032212A" w:rsidRDefault="0032212A" w:rsidP="00A356C9">
      <w:pPr>
        <w:pStyle w:val="NormalWeb"/>
        <w:spacing w:before="30" w:beforeAutospacing="0" w:after="30" w:afterAutospacing="0"/>
        <w:ind w:left="851" w:right="851"/>
        <w:jc w:val="both"/>
        <w:rPr>
          <w:rFonts w:ascii="Arial" w:hAnsi="Arial" w:cs="Arial"/>
          <w:sz w:val="22"/>
          <w:szCs w:val="22"/>
        </w:rPr>
      </w:pPr>
      <w:r w:rsidRPr="0032212A">
        <w:rPr>
          <w:rFonts w:ascii="Arial" w:hAnsi="Arial" w:cs="Arial"/>
          <w:color w:val="000000"/>
          <w:sz w:val="22"/>
          <w:szCs w:val="22"/>
        </w:rPr>
        <w:t xml:space="preserve">Shickle, D., (2006). </w:t>
      </w:r>
      <w:r w:rsidRPr="0032212A">
        <w:rPr>
          <w:rFonts w:ascii="Arial" w:hAnsi="Arial" w:cs="Arial"/>
          <w:i/>
          <w:iCs/>
          <w:color w:val="000000"/>
          <w:sz w:val="22"/>
          <w:szCs w:val="22"/>
        </w:rPr>
        <w:t xml:space="preserve">The </w:t>
      </w:r>
      <w:r w:rsidRPr="0032212A">
        <w:rPr>
          <w:rFonts w:ascii="Arial" w:hAnsi="Arial" w:cs="Arial"/>
          <w:i/>
          <w:iCs/>
          <w:color w:val="000000"/>
          <w:sz w:val="22"/>
          <w:szCs w:val="22"/>
        </w:rPr>
        <w:t>M</w:t>
      </w:r>
      <w:r w:rsidRPr="0032212A">
        <w:rPr>
          <w:rFonts w:ascii="Arial" w:hAnsi="Arial" w:cs="Arial"/>
          <w:i/>
          <w:iCs/>
          <w:color w:val="000000"/>
          <w:sz w:val="22"/>
          <w:szCs w:val="22"/>
        </w:rPr>
        <w:t xml:space="preserve">ental </w:t>
      </w:r>
      <w:r w:rsidRPr="0032212A">
        <w:rPr>
          <w:rFonts w:ascii="Arial" w:hAnsi="Arial" w:cs="Arial"/>
          <w:i/>
          <w:iCs/>
          <w:color w:val="000000"/>
          <w:sz w:val="22"/>
          <w:szCs w:val="22"/>
        </w:rPr>
        <w:t>C</w:t>
      </w:r>
      <w:r w:rsidRPr="0032212A">
        <w:rPr>
          <w:rFonts w:ascii="Arial" w:hAnsi="Arial" w:cs="Arial"/>
          <w:i/>
          <w:iCs/>
          <w:color w:val="000000"/>
          <w:sz w:val="22"/>
          <w:szCs w:val="22"/>
        </w:rPr>
        <w:t xml:space="preserve">apacity </w:t>
      </w:r>
      <w:r w:rsidRPr="0032212A">
        <w:rPr>
          <w:rFonts w:ascii="Arial" w:hAnsi="Arial" w:cs="Arial"/>
          <w:i/>
          <w:iCs/>
          <w:color w:val="000000"/>
          <w:sz w:val="22"/>
          <w:szCs w:val="22"/>
        </w:rPr>
        <w:t>A</w:t>
      </w:r>
      <w:r w:rsidRPr="0032212A">
        <w:rPr>
          <w:rFonts w:ascii="Arial" w:hAnsi="Arial" w:cs="Arial"/>
          <w:i/>
          <w:iCs/>
          <w:color w:val="000000"/>
          <w:sz w:val="22"/>
          <w:szCs w:val="22"/>
        </w:rPr>
        <w:t>ct 2005</w:t>
      </w:r>
      <w:r w:rsidRPr="0032212A">
        <w:rPr>
          <w:rFonts w:ascii="Arial" w:hAnsi="Arial" w:cs="Arial"/>
          <w:color w:val="000000"/>
          <w:sz w:val="22"/>
          <w:szCs w:val="22"/>
        </w:rPr>
        <w:t>.</w:t>
      </w:r>
      <w:r w:rsidRPr="0032212A">
        <w:rPr>
          <w:rFonts w:ascii="Arial" w:hAnsi="Arial" w:cs="Arial"/>
          <w:color w:val="000000"/>
          <w:sz w:val="22"/>
          <w:szCs w:val="22"/>
        </w:rPr>
        <w:t>[Online] Available at:</w:t>
      </w:r>
      <w:r w:rsidRPr="0032212A">
        <w:rPr>
          <w:rFonts w:ascii="Arial" w:hAnsi="Arial" w:cs="Arial"/>
          <w:sz w:val="22"/>
          <w:szCs w:val="22"/>
        </w:rPr>
        <w:t xml:space="preserve"> </w:t>
      </w:r>
      <w:hyperlink r:id="rId19" w:history="1">
        <w:r w:rsidRPr="0032212A">
          <w:rPr>
            <w:rStyle w:val="Hyperlink"/>
            <w:rFonts w:ascii="Arial" w:hAnsi="Arial" w:cs="Arial"/>
            <w:sz w:val="22"/>
            <w:szCs w:val="22"/>
          </w:rPr>
          <w:t>The Mental Capacity Act 2005 - PMC (nih.gov)</w:t>
        </w:r>
      </w:hyperlink>
      <w:r w:rsidRPr="0032212A">
        <w:rPr>
          <w:rFonts w:ascii="Arial" w:hAnsi="Arial" w:cs="Arial"/>
          <w:sz w:val="22"/>
          <w:szCs w:val="22"/>
        </w:rPr>
        <w:t>(Accessed on:31</w:t>
      </w:r>
      <w:r w:rsidRPr="0032212A">
        <w:rPr>
          <w:rFonts w:ascii="Arial" w:hAnsi="Arial" w:cs="Arial"/>
          <w:sz w:val="22"/>
          <w:szCs w:val="22"/>
          <w:vertAlign w:val="superscript"/>
        </w:rPr>
        <w:t>st</w:t>
      </w:r>
      <w:r w:rsidRPr="0032212A">
        <w:rPr>
          <w:rFonts w:ascii="Arial" w:hAnsi="Arial" w:cs="Arial"/>
          <w:sz w:val="22"/>
          <w:szCs w:val="22"/>
        </w:rPr>
        <w:t xml:space="preserve"> March 2023).</w:t>
      </w:r>
    </w:p>
    <w:p w14:paraId="16DE9D4A" w14:textId="77777777" w:rsidR="0032212A" w:rsidRPr="0032212A" w:rsidRDefault="0032212A" w:rsidP="00A356C9">
      <w:pPr>
        <w:pStyle w:val="NormalWeb"/>
        <w:spacing w:before="30" w:beforeAutospacing="0" w:after="30" w:afterAutospacing="0"/>
        <w:ind w:left="851" w:right="851"/>
        <w:jc w:val="both"/>
        <w:rPr>
          <w:rFonts w:ascii="Arial" w:hAnsi="Arial" w:cs="Arial"/>
          <w:sz w:val="22"/>
          <w:szCs w:val="22"/>
        </w:rPr>
      </w:pPr>
    </w:p>
    <w:p w14:paraId="6D2F0855" w14:textId="7544D946" w:rsidR="0032212A" w:rsidRDefault="0032212A" w:rsidP="00A356C9">
      <w:pPr>
        <w:spacing w:line="276" w:lineRule="auto"/>
        <w:jc w:val="both"/>
        <w:rPr>
          <w:rFonts w:ascii="Arial" w:hAnsi="Arial" w:cs="Arial"/>
        </w:rPr>
      </w:pPr>
      <w:r w:rsidRPr="0032212A">
        <w:rPr>
          <w:rFonts w:ascii="Arial" w:hAnsi="Arial" w:cs="Arial"/>
        </w:rPr>
        <w:t xml:space="preserve">Social Sciences (2019) </w:t>
      </w:r>
      <w:r w:rsidRPr="0032212A">
        <w:rPr>
          <w:rFonts w:ascii="Arial" w:hAnsi="Arial" w:cs="Arial"/>
          <w:i/>
          <w:iCs/>
        </w:rPr>
        <w:t xml:space="preserve">Disengagement Theory </w:t>
      </w:r>
      <w:r w:rsidRPr="0032212A">
        <w:rPr>
          <w:rFonts w:ascii="Arial" w:hAnsi="Arial" w:cs="Arial"/>
        </w:rPr>
        <w:t xml:space="preserve">[Online] Available at: </w:t>
      </w:r>
      <w:hyperlink r:id="rId20" w:history="1">
        <w:r w:rsidRPr="0032212A">
          <w:rPr>
            <w:rStyle w:val="Hyperlink"/>
            <w:rFonts w:ascii="Arial" w:hAnsi="Arial" w:cs="Arial"/>
          </w:rPr>
          <w:t>18.3A: Disengagement Theory - Social Sci LibreTexts</w:t>
        </w:r>
      </w:hyperlink>
      <w:r w:rsidRPr="0032212A">
        <w:rPr>
          <w:rFonts w:ascii="Arial" w:hAnsi="Arial" w:cs="Arial"/>
        </w:rPr>
        <w:t>(Accessed on: 31</w:t>
      </w:r>
      <w:r w:rsidRPr="0032212A">
        <w:rPr>
          <w:rFonts w:ascii="Arial" w:hAnsi="Arial" w:cs="Arial"/>
          <w:vertAlign w:val="superscript"/>
        </w:rPr>
        <w:t>st</w:t>
      </w:r>
      <w:r w:rsidRPr="0032212A">
        <w:rPr>
          <w:rFonts w:ascii="Arial" w:hAnsi="Arial" w:cs="Arial"/>
        </w:rPr>
        <w:t xml:space="preserve"> March 2023).</w:t>
      </w:r>
    </w:p>
    <w:p w14:paraId="6D5057E0" w14:textId="77777777" w:rsidR="0032212A" w:rsidRPr="0032212A" w:rsidRDefault="0032212A" w:rsidP="00A356C9">
      <w:pPr>
        <w:spacing w:line="276" w:lineRule="auto"/>
        <w:jc w:val="both"/>
        <w:rPr>
          <w:rFonts w:ascii="Arial" w:hAnsi="Arial" w:cs="Arial"/>
        </w:rPr>
      </w:pPr>
    </w:p>
    <w:p w14:paraId="405F90B3" w14:textId="3E48198C" w:rsidR="0032212A" w:rsidRDefault="0032212A" w:rsidP="00827C30">
      <w:pPr>
        <w:spacing w:line="276" w:lineRule="auto"/>
        <w:jc w:val="both"/>
        <w:rPr>
          <w:rFonts w:ascii="Arial" w:hAnsi="Arial" w:cs="Arial"/>
        </w:rPr>
      </w:pPr>
      <w:r w:rsidRPr="0032212A">
        <w:rPr>
          <w:rFonts w:ascii="Arial" w:hAnsi="Arial" w:cs="Arial"/>
          <w:color w:val="222222"/>
          <w:shd w:val="clear" w:color="auto" w:fill="FFFFFF"/>
        </w:rPr>
        <w:t>Sörensen, S., Duberstein, P., Gill, D. and Pinquart, M.,</w:t>
      </w:r>
      <w:r w:rsidRPr="0032212A">
        <w:rPr>
          <w:rFonts w:ascii="Arial" w:hAnsi="Arial" w:cs="Arial"/>
          <w:color w:val="222222"/>
          <w:shd w:val="clear" w:color="auto" w:fill="FFFFFF"/>
        </w:rPr>
        <w:t>(</w:t>
      </w:r>
      <w:r w:rsidRPr="0032212A">
        <w:rPr>
          <w:rFonts w:ascii="Arial" w:hAnsi="Arial" w:cs="Arial"/>
          <w:color w:val="222222"/>
          <w:shd w:val="clear" w:color="auto" w:fill="FFFFFF"/>
        </w:rPr>
        <w:t xml:space="preserve"> 2006</w:t>
      </w:r>
      <w:r w:rsidRPr="0032212A">
        <w:rPr>
          <w:rFonts w:ascii="Arial" w:hAnsi="Arial" w:cs="Arial"/>
          <w:i/>
          <w:iCs/>
          <w:color w:val="222222"/>
          <w:shd w:val="clear" w:color="auto" w:fill="FFFFFF"/>
        </w:rPr>
        <w:t>)</w:t>
      </w:r>
      <w:r w:rsidRPr="0032212A">
        <w:rPr>
          <w:rFonts w:ascii="Arial" w:hAnsi="Arial" w:cs="Arial"/>
          <w:i/>
          <w:iCs/>
          <w:color w:val="222222"/>
          <w:shd w:val="clear" w:color="auto" w:fill="FFFFFF"/>
        </w:rPr>
        <w:t xml:space="preserve"> Dementia care: mental health effects, intervention strategies, and clinical implications. The Lancet Neurology</w:t>
      </w:r>
      <w:r w:rsidRPr="0032212A">
        <w:rPr>
          <w:rFonts w:ascii="Arial" w:hAnsi="Arial" w:cs="Arial"/>
          <w:color w:val="222222"/>
          <w:shd w:val="clear" w:color="auto" w:fill="FFFFFF"/>
        </w:rPr>
        <w:t>,</w:t>
      </w:r>
      <w:r w:rsidRPr="0032212A">
        <w:rPr>
          <w:rFonts w:ascii="Arial" w:hAnsi="Arial" w:cs="Arial"/>
          <w:color w:val="222222"/>
          <w:shd w:val="clear" w:color="auto" w:fill="FFFFFF"/>
        </w:rPr>
        <w:t xml:space="preserve">[Online]Available at: </w:t>
      </w:r>
      <w:hyperlink r:id="rId21" w:history="1">
        <w:r w:rsidRPr="0032212A">
          <w:rPr>
            <w:rStyle w:val="Hyperlink"/>
            <w:rFonts w:ascii="Arial" w:hAnsi="Arial" w:cs="Arial"/>
          </w:rPr>
          <w:t xml:space="preserve">Dementia care: </w:t>
        </w:r>
        <w:r w:rsidRPr="0032212A">
          <w:rPr>
            <w:rStyle w:val="Hyperlink"/>
            <w:rFonts w:ascii="Arial" w:hAnsi="Arial" w:cs="Arial"/>
          </w:rPr>
          <w:lastRenderedPageBreak/>
          <w:t>mental health effects, intervention strategies, and clinical implications - ScienceDirect</w:t>
        </w:r>
      </w:hyperlink>
      <w:r w:rsidRPr="0032212A">
        <w:rPr>
          <w:rFonts w:ascii="Arial" w:hAnsi="Arial" w:cs="Arial"/>
        </w:rPr>
        <w:t>(Accessed on: 28</w:t>
      </w:r>
      <w:r w:rsidRPr="0032212A">
        <w:rPr>
          <w:rFonts w:ascii="Arial" w:hAnsi="Arial" w:cs="Arial"/>
          <w:vertAlign w:val="superscript"/>
        </w:rPr>
        <w:t>th</w:t>
      </w:r>
      <w:r w:rsidRPr="0032212A">
        <w:rPr>
          <w:rFonts w:ascii="Arial" w:hAnsi="Arial" w:cs="Arial"/>
        </w:rPr>
        <w:t xml:space="preserve"> March 2023).</w:t>
      </w:r>
    </w:p>
    <w:p w14:paraId="6F08DC5C" w14:textId="77777777" w:rsidR="0032212A" w:rsidRPr="0032212A" w:rsidRDefault="0032212A" w:rsidP="00827C30">
      <w:pPr>
        <w:spacing w:line="276" w:lineRule="auto"/>
        <w:jc w:val="both"/>
        <w:rPr>
          <w:rFonts w:ascii="Arial" w:hAnsi="Arial" w:cs="Arial"/>
        </w:rPr>
      </w:pPr>
    </w:p>
    <w:p w14:paraId="2D3F0B8E" w14:textId="41FAA0B8" w:rsidR="0032212A" w:rsidRDefault="0032212A" w:rsidP="00827C30">
      <w:pPr>
        <w:spacing w:line="276" w:lineRule="auto"/>
        <w:jc w:val="both"/>
        <w:rPr>
          <w:rFonts w:ascii="Arial" w:hAnsi="Arial" w:cs="Arial"/>
        </w:rPr>
      </w:pPr>
      <w:r w:rsidRPr="0032212A">
        <w:rPr>
          <w:rFonts w:ascii="Arial" w:hAnsi="Arial" w:cs="Arial"/>
        </w:rPr>
        <w:t xml:space="preserve">Thompson, C.A., Spilsbury, K., Hall, J., Birks, Y., Barnes, C., and Adamson, J., (2007) </w:t>
      </w:r>
      <w:r w:rsidRPr="0032212A">
        <w:rPr>
          <w:rFonts w:ascii="Arial" w:hAnsi="Arial" w:cs="Arial"/>
          <w:i/>
          <w:iCs/>
        </w:rPr>
        <w:t>Systematic Reviews Of Information And Support Interventions For Caregivers Of People With Dementia</w:t>
      </w:r>
      <w:r w:rsidRPr="0032212A">
        <w:rPr>
          <w:rFonts w:ascii="Arial" w:hAnsi="Arial" w:cs="Arial"/>
        </w:rPr>
        <w:t xml:space="preserve">[Online] Available at: </w:t>
      </w:r>
      <w:hyperlink r:id="rId22" w:history="1">
        <w:r w:rsidRPr="0032212A">
          <w:rPr>
            <w:rStyle w:val="Hyperlink"/>
            <w:rFonts w:ascii="Arial" w:hAnsi="Arial" w:cs="Arial"/>
          </w:rPr>
          <w:t>Systematic review of information and support interventions for caregivers of people with dementia | SpringerLink</w:t>
        </w:r>
      </w:hyperlink>
      <w:r w:rsidRPr="0032212A">
        <w:rPr>
          <w:rFonts w:ascii="Arial" w:hAnsi="Arial" w:cs="Arial"/>
        </w:rPr>
        <w:t>(Accessed on: 30</w:t>
      </w:r>
      <w:r w:rsidRPr="0032212A">
        <w:rPr>
          <w:rFonts w:ascii="Arial" w:hAnsi="Arial" w:cs="Arial"/>
          <w:vertAlign w:val="superscript"/>
        </w:rPr>
        <w:t>th</w:t>
      </w:r>
      <w:r w:rsidRPr="0032212A">
        <w:rPr>
          <w:rFonts w:ascii="Arial" w:hAnsi="Arial" w:cs="Arial"/>
        </w:rPr>
        <w:t xml:space="preserve"> March 2023).</w:t>
      </w:r>
    </w:p>
    <w:p w14:paraId="46F490E1" w14:textId="77777777" w:rsidR="0032212A" w:rsidRPr="0032212A" w:rsidRDefault="0032212A" w:rsidP="00827C30">
      <w:pPr>
        <w:spacing w:line="276" w:lineRule="auto"/>
        <w:jc w:val="both"/>
        <w:rPr>
          <w:rFonts w:ascii="Arial" w:hAnsi="Arial" w:cs="Arial"/>
        </w:rPr>
      </w:pPr>
    </w:p>
    <w:p w14:paraId="66AB08F8" w14:textId="2F66E001" w:rsidR="0032212A" w:rsidRDefault="0032212A" w:rsidP="00A356C9">
      <w:pPr>
        <w:spacing w:line="276" w:lineRule="auto"/>
        <w:jc w:val="both"/>
        <w:rPr>
          <w:rFonts w:ascii="Arial" w:hAnsi="Arial" w:cs="Arial"/>
        </w:rPr>
      </w:pPr>
      <w:r w:rsidRPr="0032212A">
        <w:rPr>
          <w:rFonts w:ascii="Arial" w:hAnsi="Arial" w:cs="Arial"/>
          <w:color w:val="222222"/>
          <w:shd w:val="clear" w:color="auto" w:fill="FFFFFF"/>
        </w:rPr>
        <w:t>Toots, A., Littbrand, H., Holmberg, H., Nordström, P., Lundin-Olsson, L., Gustafson, Y. and Rosendahl, E., 2017. Walking aids moderate exercise effects on gait speed in people with dementia: a randomized controlled trial. </w:t>
      </w:r>
      <w:r w:rsidRPr="0032212A">
        <w:rPr>
          <w:rFonts w:ascii="Arial" w:hAnsi="Arial" w:cs="Arial"/>
          <w:i/>
          <w:iCs/>
          <w:color w:val="222222"/>
          <w:shd w:val="clear" w:color="auto" w:fill="FFFFFF"/>
        </w:rPr>
        <w:t>Journal of the American Medical Directors Association</w:t>
      </w:r>
      <w:r w:rsidRPr="0032212A">
        <w:rPr>
          <w:rFonts w:ascii="Arial" w:hAnsi="Arial" w:cs="Arial"/>
          <w:color w:val="222222"/>
          <w:shd w:val="clear" w:color="auto" w:fill="FFFFFF"/>
        </w:rPr>
        <w:t>,</w:t>
      </w:r>
      <w:r w:rsidRPr="0032212A">
        <w:rPr>
          <w:rFonts w:ascii="Arial" w:hAnsi="Arial" w:cs="Arial"/>
          <w:color w:val="222222"/>
          <w:shd w:val="clear" w:color="auto" w:fill="FFFFFF"/>
        </w:rPr>
        <w:t>[Online] Available at:</w:t>
      </w:r>
      <w:r w:rsidRPr="0032212A">
        <w:rPr>
          <w:rFonts w:ascii="Arial" w:hAnsi="Arial" w:cs="Arial"/>
        </w:rPr>
        <w:t xml:space="preserve"> </w:t>
      </w:r>
      <w:hyperlink r:id="rId23" w:history="1">
        <w:r w:rsidRPr="0032212A">
          <w:rPr>
            <w:rStyle w:val="Hyperlink"/>
            <w:rFonts w:ascii="Arial" w:hAnsi="Arial" w:cs="Arial"/>
          </w:rPr>
          <w:t>Walking Aids Moderate Exercise Effects on Gait Speed in People With Dementia: A Randomized Controlled Trial - ScienceDirect</w:t>
        </w:r>
      </w:hyperlink>
      <w:r w:rsidRPr="0032212A">
        <w:rPr>
          <w:rFonts w:ascii="Arial" w:hAnsi="Arial" w:cs="Arial"/>
        </w:rPr>
        <w:t>(Accessed on: 31</w:t>
      </w:r>
      <w:r w:rsidRPr="0032212A">
        <w:rPr>
          <w:rFonts w:ascii="Arial" w:hAnsi="Arial" w:cs="Arial"/>
          <w:vertAlign w:val="superscript"/>
        </w:rPr>
        <w:t>st</w:t>
      </w:r>
      <w:r w:rsidRPr="0032212A">
        <w:rPr>
          <w:rFonts w:ascii="Arial" w:hAnsi="Arial" w:cs="Arial"/>
        </w:rPr>
        <w:t xml:space="preserve"> March 2023).</w:t>
      </w:r>
    </w:p>
    <w:p w14:paraId="18AC5F28" w14:textId="77777777" w:rsidR="0032212A" w:rsidRPr="0032212A" w:rsidRDefault="0032212A" w:rsidP="00A356C9">
      <w:pPr>
        <w:spacing w:line="276" w:lineRule="auto"/>
        <w:jc w:val="both"/>
        <w:rPr>
          <w:rFonts w:ascii="Arial" w:hAnsi="Arial" w:cs="Arial"/>
        </w:rPr>
      </w:pPr>
    </w:p>
    <w:p w14:paraId="4A840FC0" w14:textId="3B24AF3C" w:rsidR="0032212A" w:rsidRDefault="0032212A" w:rsidP="00A356C9">
      <w:pPr>
        <w:spacing w:line="276" w:lineRule="auto"/>
        <w:jc w:val="both"/>
        <w:rPr>
          <w:rFonts w:ascii="Arial" w:hAnsi="Arial" w:cs="Arial"/>
          <w:color w:val="000000"/>
        </w:rPr>
      </w:pPr>
      <w:r w:rsidRPr="0032212A">
        <w:rPr>
          <w:rFonts w:ascii="Arial" w:hAnsi="Arial" w:cs="Arial"/>
          <w:color w:val="000000"/>
        </w:rPr>
        <w:t>University of California San Fransico., (2023). Behaviour and Personality Changes</w:t>
      </w:r>
      <w:r>
        <w:rPr>
          <w:rFonts w:ascii="Arial" w:hAnsi="Arial" w:cs="Arial"/>
          <w:color w:val="000000"/>
        </w:rPr>
        <w:t>.</w:t>
      </w:r>
    </w:p>
    <w:p w14:paraId="096359C8" w14:textId="77777777" w:rsidR="0032212A" w:rsidRPr="0032212A" w:rsidRDefault="0032212A" w:rsidP="00A356C9">
      <w:pPr>
        <w:spacing w:line="276" w:lineRule="auto"/>
        <w:jc w:val="both"/>
        <w:rPr>
          <w:rFonts w:ascii="Arial" w:hAnsi="Arial" w:cs="Arial"/>
          <w:color w:val="000000"/>
        </w:rPr>
      </w:pPr>
    </w:p>
    <w:p w14:paraId="475D03AE" w14:textId="77777777" w:rsidR="0032212A" w:rsidRPr="0032212A" w:rsidRDefault="0032212A" w:rsidP="00827C30">
      <w:pPr>
        <w:spacing w:line="276" w:lineRule="auto"/>
        <w:jc w:val="both"/>
        <w:rPr>
          <w:rFonts w:ascii="Arial" w:hAnsi="Arial" w:cs="Arial"/>
        </w:rPr>
      </w:pPr>
      <w:r w:rsidRPr="0032212A">
        <w:rPr>
          <w:rFonts w:ascii="Arial" w:hAnsi="Arial" w:cs="Arial"/>
        </w:rPr>
        <w:t xml:space="preserve">Wergeland, J.N., Selbaek, G., Hogset, L.D., Soderhamn, U., and Kirkevold, O., (2013) </w:t>
      </w:r>
      <w:r w:rsidRPr="0032212A">
        <w:rPr>
          <w:rFonts w:ascii="Arial" w:hAnsi="Arial" w:cs="Arial"/>
          <w:i/>
          <w:iCs/>
        </w:rPr>
        <w:t>Dementia, Neuropsychiatric Symptoms, And The Use Of Psychotropic Drugs Among Older People Who Receive Domiciliary Care: A Cross-Sectional Study</w:t>
      </w:r>
      <w:r w:rsidRPr="0032212A">
        <w:rPr>
          <w:rFonts w:ascii="Arial" w:hAnsi="Arial" w:cs="Arial"/>
        </w:rPr>
        <w:t xml:space="preserve">[Online]Available at: </w:t>
      </w:r>
      <w:hyperlink r:id="rId24" w:history="1">
        <w:r w:rsidRPr="0032212A">
          <w:rPr>
            <w:rStyle w:val="Hyperlink"/>
            <w:rFonts w:ascii="Arial" w:hAnsi="Arial" w:cs="Arial"/>
          </w:rPr>
          <w:t>Dementia, neuropsychiatric symptoms, and the use of psychotropic drugs among older people who receive domiciliary care: a cross-sectional study | International Psychogeriatrics | Cambridge Core</w:t>
        </w:r>
      </w:hyperlink>
      <w:r w:rsidRPr="0032212A">
        <w:rPr>
          <w:rFonts w:ascii="Arial" w:hAnsi="Arial" w:cs="Arial"/>
        </w:rPr>
        <w:t>(Accessed on: 30</w:t>
      </w:r>
      <w:r w:rsidRPr="0032212A">
        <w:rPr>
          <w:rFonts w:ascii="Arial" w:hAnsi="Arial" w:cs="Arial"/>
          <w:vertAlign w:val="superscript"/>
        </w:rPr>
        <w:t>th</w:t>
      </w:r>
      <w:r w:rsidRPr="0032212A">
        <w:rPr>
          <w:rFonts w:ascii="Arial" w:hAnsi="Arial" w:cs="Arial"/>
        </w:rPr>
        <w:t xml:space="preserve"> March 2023).</w:t>
      </w:r>
    </w:p>
    <w:p w14:paraId="6995E048" w14:textId="77777777" w:rsidR="001B57D1" w:rsidRDefault="001B57D1" w:rsidP="00A356C9">
      <w:pPr>
        <w:spacing w:line="276" w:lineRule="auto"/>
        <w:jc w:val="both"/>
        <w:rPr>
          <w:rFonts w:ascii="Arial" w:hAnsi="Arial" w:cs="Arial"/>
        </w:rPr>
      </w:pPr>
    </w:p>
    <w:p w14:paraId="2F781DD5" w14:textId="77777777" w:rsidR="001B57D1" w:rsidRPr="001B57D1" w:rsidRDefault="001B57D1" w:rsidP="00A356C9">
      <w:pPr>
        <w:spacing w:line="276" w:lineRule="auto"/>
        <w:jc w:val="both"/>
        <w:rPr>
          <w:rFonts w:ascii="Arial" w:hAnsi="Arial" w:cs="Arial"/>
        </w:rPr>
      </w:pPr>
    </w:p>
    <w:p w14:paraId="0BFD257A" w14:textId="77777777" w:rsidR="002847F9" w:rsidRDefault="002847F9" w:rsidP="00A356C9">
      <w:pPr>
        <w:spacing w:line="276" w:lineRule="auto"/>
        <w:jc w:val="both"/>
        <w:rPr>
          <w:rFonts w:ascii="Arial" w:hAnsi="Arial" w:cs="Arial"/>
          <w:color w:val="222222"/>
          <w:sz w:val="20"/>
          <w:szCs w:val="20"/>
          <w:shd w:val="clear" w:color="auto" w:fill="FFFFFF"/>
        </w:rPr>
      </w:pPr>
    </w:p>
    <w:p w14:paraId="3BCAB48D" w14:textId="77777777" w:rsidR="002847F9" w:rsidRDefault="002847F9" w:rsidP="00A356C9">
      <w:pPr>
        <w:spacing w:line="276" w:lineRule="auto"/>
        <w:jc w:val="both"/>
      </w:pPr>
    </w:p>
    <w:p w14:paraId="2397EB3D" w14:textId="77777777" w:rsidR="002847F9" w:rsidRDefault="002847F9" w:rsidP="00A356C9">
      <w:pPr>
        <w:spacing w:line="276" w:lineRule="auto"/>
        <w:jc w:val="both"/>
        <w:rPr>
          <w:rFonts w:ascii="Arial" w:hAnsi="Arial" w:cs="Arial"/>
        </w:rPr>
      </w:pPr>
    </w:p>
    <w:p w14:paraId="4E618A8C" w14:textId="0F0CED69" w:rsidR="00992FB3" w:rsidRDefault="00992FB3" w:rsidP="00A356C9">
      <w:pPr>
        <w:spacing w:line="276" w:lineRule="auto"/>
        <w:jc w:val="both"/>
        <w:rPr>
          <w:rFonts w:ascii="Arial" w:hAnsi="Arial" w:cs="Arial"/>
        </w:rPr>
      </w:pPr>
    </w:p>
    <w:p w14:paraId="2D6A6893" w14:textId="77777777" w:rsidR="00992FB3" w:rsidRPr="00992FB3" w:rsidRDefault="00992FB3" w:rsidP="00A356C9">
      <w:pPr>
        <w:spacing w:line="276" w:lineRule="auto"/>
        <w:jc w:val="both"/>
        <w:rPr>
          <w:rFonts w:ascii="Arial" w:hAnsi="Arial" w:cs="Arial"/>
          <w:i/>
          <w:iCs/>
        </w:rPr>
      </w:pPr>
    </w:p>
    <w:p w14:paraId="76A3D4B8" w14:textId="77777777" w:rsidR="002E7F83" w:rsidRPr="00F51F1E" w:rsidRDefault="002E7F83" w:rsidP="00A356C9">
      <w:pPr>
        <w:spacing w:line="276" w:lineRule="auto"/>
        <w:jc w:val="both"/>
        <w:rPr>
          <w:rFonts w:ascii="Arial" w:hAnsi="Arial" w:cs="Arial"/>
        </w:rPr>
      </w:pPr>
    </w:p>
    <w:p w14:paraId="6DF6E960" w14:textId="77777777" w:rsidR="00F51F1E" w:rsidRPr="0074061E" w:rsidRDefault="00F51F1E" w:rsidP="00A356C9">
      <w:pPr>
        <w:spacing w:line="276" w:lineRule="auto"/>
        <w:jc w:val="both"/>
        <w:rPr>
          <w:rFonts w:ascii="Arial" w:hAnsi="Arial" w:cs="Arial"/>
        </w:rPr>
      </w:pPr>
    </w:p>
    <w:p w14:paraId="0A1705D5" w14:textId="77777777" w:rsidR="0074061E" w:rsidRPr="007A3E44" w:rsidRDefault="0074061E" w:rsidP="00A356C9">
      <w:pPr>
        <w:spacing w:line="276" w:lineRule="auto"/>
        <w:jc w:val="both"/>
        <w:rPr>
          <w:rFonts w:ascii="Arial" w:hAnsi="Arial" w:cs="Arial"/>
        </w:rPr>
      </w:pPr>
    </w:p>
    <w:p w14:paraId="2AFBB572" w14:textId="77777777" w:rsidR="007A3E44" w:rsidRPr="00C778CA" w:rsidRDefault="007A3E44" w:rsidP="00A356C9">
      <w:pPr>
        <w:spacing w:line="276" w:lineRule="auto"/>
        <w:jc w:val="both"/>
        <w:rPr>
          <w:rFonts w:ascii="Arial" w:hAnsi="Arial" w:cs="Arial"/>
        </w:rPr>
      </w:pPr>
    </w:p>
    <w:p w14:paraId="1C1FCC56" w14:textId="77777777" w:rsidR="00AA29BC" w:rsidRDefault="00AA29BC" w:rsidP="00A356C9">
      <w:pPr>
        <w:spacing w:line="276" w:lineRule="auto"/>
        <w:jc w:val="both"/>
        <w:rPr>
          <w:rFonts w:ascii="Arial" w:hAnsi="Arial" w:cs="Arial"/>
          <w:color w:val="000000"/>
        </w:rPr>
      </w:pPr>
    </w:p>
    <w:p w14:paraId="47F844AA" w14:textId="22BA285D" w:rsidR="00A356C9" w:rsidRDefault="00A356C9" w:rsidP="00A356C9">
      <w:pPr>
        <w:spacing w:line="276" w:lineRule="auto"/>
        <w:jc w:val="both"/>
        <w:rPr>
          <w:rFonts w:ascii="Arial" w:hAnsi="Arial" w:cs="Arial"/>
        </w:rPr>
      </w:pPr>
    </w:p>
    <w:p w14:paraId="222665CD" w14:textId="361C2B09" w:rsidR="004C5B5A" w:rsidRDefault="004C5B5A" w:rsidP="003974B5">
      <w:pPr>
        <w:pStyle w:val="NormalWeb"/>
        <w:spacing w:before="30" w:beforeAutospacing="0" w:after="30" w:afterAutospacing="0"/>
        <w:ind w:left="851" w:right="851"/>
        <w:jc w:val="both"/>
        <w:rPr>
          <w:rFonts w:ascii="Arial" w:hAnsi="Arial" w:cs="Arial"/>
          <w:color w:val="000000"/>
        </w:rPr>
      </w:pPr>
    </w:p>
    <w:p w14:paraId="29EBAB66" w14:textId="4377FDFC" w:rsidR="000108F8" w:rsidRDefault="000108F8" w:rsidP="000108F8">
      <w:pPr>
        <w:ind w:left="0"/>
        <w:rPr>
          <w:rFonts w:ascii="Arial" w:hAnsi="Arial" w:cs="Arial"/>
          <w:b/>
          <w:bCs/>
          <w:sz w:val="24"/>
          <w:szCs w:val="24"/>
          <w:u w:val="single"/>
        </w:rPr>
      </w:pPr>
    </w:p>
    <w:p w14:paraId="6D578C74" w14:textId="77777777" w:rsidR="0032212A" w:rsidRDefault="0032212A" w:rsidP="000108F8">
      <w:pPr>
        <w:ind w:left="0"/>
        <w:rPr>
          <w:rFonts w:ascii="Arial" w:hAnsi="Arial" w:cs="Arial"/>
          <w:b/>
          <w:bCs/>
          <w:sz w:val="24"/>
          <w:szCs w:val="24"/>
          <w:u w:val="single"/>
        </w:rPr>
      </w:pPr>
    </w:p>
    <w:p w14:paraId="5FB971F4" w14:textId="77777777" w:rsidR="00DA5664" w:rsidRDefault="00DA5664" w:rsidP="000108F8">
      <w:pPr>
        <w:ind w:left="0"/>
        <w:rPr>
          <w:rFonts w:ascii="Arial" w:hAnsi="Arial" w:cs="Arial"/>
          <w:b/>
          <w:bCs/>
          <w:sz w:val="24"/>
          <w:szCs w:val="24"/>
          <w:u w:val="single"/>
        </w:rPr>
      </w:pPr>
    </w:p>
    <w:p w14:paraId="1C1532E0" w14:textId="744D8CBF" w:rsidR="000108F8" w:rsidRDefault="000108F8" w:rsidP="000108F8">
      <w:pPr>
        <w:ind w:left="0"/>
        <w:rPr>
          <w:rFonts w:ascii="Arial" w:hAnsi="Arial" w:cs="Arial"/>
          <w:b/>
          <w:bCs/>
          <w:sz w:val="24"/>
          <w:szCs w:val="24"/>
          <w:u w:val="single"/>
        </w:rPr>
      </w:pPr>
    </w:p>
    <w:p w14:paraId="5E1D5F44" w14:textId="29720756" w:rsidR="000108F8" w:rsidRDefault="000108F8" w:rsidP="000108F8">
      <w:pPr>
        <w:ind w:left="0"/>
        <w:rPr>
          <w:rFonts w:ascii="Arial" w:hAnsi="Arial" w:cs="Arial"/>
          <w:b/>
          <w:bCs/>
          <w:sz w:val="24"/>
          <w:szCs w:val="24"/>
          <w:u w:val="single"/>
        </w:rPr>
      </w:pPr>
      <w:r>
        <w:rPr>
          <w:rFonts w:ascii="Arial" w:hAnsi="Arial" w:cs="Arial"/>
          <w:b/>
          <w:bCs/>
          <w:sz w:val="24"/>
          <w:szCs w:val="24"/>
          <w:u w:val="single"/>
        </w:rPr>
        <w:lastRenderedPageBreak/>
        <w:t>Appendix 1</w:t>
      </w:r>
    </w:p>
    <w:p w14:paraId="16903640" w14:textId="357DFE15" w:rsidR="000108F8" w:rsidRDefault="000108F8" w:rsidP="000108F8">
      <w:pPr>
        <w:ind w:left="0"/>
        <w:rPr>
          <w:rFonts w:ascii="Arial" w:hAnsi="Arial" w:cs="Arial"/>
          <w:b/>
          <w:bCs/>
          <w:sz w:val="24"/>
          <w:szCs w:val="24"/>
          <w:u w:val="single"/>
        </w:rPr>
      </w:pPr>
    </w:p>
    <w:p w14:paraId="3D893462" w14:textId="17DFBD3C" w:rsidR="000108F8" w:rsidRPr="00EB6F56" w:rsidRDefault="000108F8" w:rsidP="00EB6F56">
      <w:pPr>
        <w:jc w:val="both"/>
        <w:rPr>
          <w:rFonts w:ascii="Arial" w:hAnsi="Arial" w:cs="Arial"/>
          <w:b/>
          <w:bCs/>
          <w:sz w:val="24"/>
          <w:szCs w:val="24"/>
          <w:u w:val="single"/>
        </w:rPr>
      </w:pPr>
      <w:r w:rsidRPr="00EB6F56">
        <w:rPr>
          <w:rFonts w:ascii="Arial" w:hAnsi="Arial" w:cs="Arial"/>
          <w:b/>
          <w:bCs/>
          <w:sz w:val="24"/>
          <w:szCs w:val="24"/>
          <w:u w:val="single"/>
        </w:rPr>
        <w:t>Mrs Gee</w:t>
      </w:r>
      <w:r w:rsidR="00D36B47">
        <w:rPr>
          <w:rFonts w:ascii="Arial" w:hAnsi="Arial" w:cs="Arial"/>
          <w:b/>
          <w:bCs/>
          <w:sz w:val="24"/>
          <w:szCs w:val="24"/>
          <w:u w:val="single"/>
        </w:rPr>
        <w:t>-</w:t>
      </w:r>
      <w:r w:rsidRPr="00EB6F56">
        <w:rPr>
          <w:rFonts w:ascii="Arial" w:hAnsi="Arial" w:cs="Arial"/>
          <w:b/>
          <w:bCs/>
          <w:sz w:val="24"/>
          <w:szCs w:val="24"/>
          <w:u w:val="single"/>
        </w:rPr>
        <w:t xml:space="preserve">80years </w:t>
      </w:r>
    </w:p>
    <w:p w14:paraId="44E86F4F" w14:textId="24030D48" w:rsidR="000108F8" w:rsidRDefault="000108F8" w:rsidP="00EB6F56">
      <w:pPr>
        <w:jc w:val="both"/>
        <w:rPr>
          <w:rFonts w:ascii="Arial" w:hAnsi="Arial" w:cs="Arial"/>
          <w:sz w:val="24"/>
          <w:szCs w:val="24"/>
        </w:rPr>
      </w:pPr>
    </w:p>
    <w:p w14:paraId="5FF46872" w14:textId="52B42B29" w:rsidR="00E50B15" w:rsidRDefault="000108F8" w:rsidP="0032212A">
      <w:pPr>
        <w:spacing w:line="360" w:lineRule="auto"/>
        <w:jc w:val="both"/>
        <w:rPr>
          <w:rFonts w:ascii="Arial" w:hAnsi="Arial" w:cs="Arial"/>
          <w:sz w:val="24"/>
          <w:szCs w:val="24"/>
        </w:rPr>
      </w:pPr>
      <w:r>
        <w:rPr>
          <w:rFonts w:ascii="Arial" w:hAnsi="Arial" w:cs="Arial"/>
          <w:sz w:val="24"/>
          <w:szCs w:val="24"/>
        </w:rPr>
        <w:t xml:space="preserve">Mrs Gee became a widow of </w:t>
      </w:r>
      <w:r w:rsidR="004A60B4">
        <w:rPr>
          <w:rFonts w:ascii="Arial" w:hAnsi="Arial" w:cs="Arial"/>
          <w:sz w:val="24"/>
          <w:szCs w:val="24"/>
        </w:rPr>
        <w:t xml:space="preserve"> age </w:t>
      </w:r>
      <w:r>
        <w:rPr>
          <w:rFonts w:ascii="Arial" w:hAnsi="Arial" w:cs="Arial"/>
          <w:sz w:val="24"/>
          <w:szCs w:val="24"/>
        </w:rPr>
        <w:t>80 year</w:t>
      </w:r>
      <w:r w:rsidR="004A60B4">
        <w:rPr>
          <w:rFonts w:ascii="Arial" w:hAnsi="Arial" w:cs="Arial"/>
          <w:sz w:val="24"/>
          <w:szCs w:val="24"/>
        </w:rPr>
        <w:t>s old her husband had died. Died at home while she was out shopping one day. She came home to find her husband had a massive heart attack and died while she was out. She came home to find him on the sofa and not breathing just like he was sleeping. Mrs Gee was so affecting by this traumatic tragedy but fortunately she had her youngest son living at home at the time so wasn’t on her own. But then over the next few years he met someone and moved out with this he married and carried on with his life leaving mom at home alone. As time passed her children had started to see their mother acting a little confused &amp; forgetting certain things like her purse, glasses, tv control to the point she was asking when was her husband coming home from work as time was getting late and his dinner was going cold.</w:t>
      </w:r>
    </w:p>
    <w:p w14:paraId="7AC91CBC" w14:textId="64E8A8D2" w:rsidR="00E50B15" w:rsidRDefault="004A60B4" w:rsidP="0032212A">
      <w:pPr>
        <w:spacing w:line="360" w:lineRule="auto"/>
        <w:jc w:val="both"/>
        <w:rPr>
          <w:rFonts w:ascii="Arial" w:hAnsi="Arial" w:cs="Arial"/>
          <w:sz w:val="24"/>
          <w:szCs w:val="24"/>
        </w:rPr>
      </w:pPr>
      <w:r>
        <w:rPr>
          <w:rFonts w:ascii="Arial" w:hAnsi="Arial" w:cs="Arial"/>
          <w:sz w:val="24"/>
          <w:szCs w:val="24"/>
        </w:rPr>
        <w:t>At this point the daughter Had a meeting with her brothers and decided it was time for mom to get help as being a nurse she knew the signs but needed it confirmed. Specialists had confirmed mom had dementia</w:t>
      </w:r>
      <w:r w:rsidR="00E50B15">
        <w:rPr>
          <w:rFonts w:ascii="Arial" w:hAnsi="Arial" w:cs="Arial"/>
          <w:sz w:val="24"/>
          <w:szCs w:val="24"/>
        </w:rPr>
        <w:t>. Specialist can now help by medication and also support the family knowing what’s best for their mother.</w:t>
      </w:r>
      <w:r>
        <w:rPr>
          <w:rFonts w:ascii="Arial" w:hAnsi="Arial" w:cs="Arial"/>
          <w:sz w:val="24"/>
          <w:szCs w:val="24"/>
        </w:rPr>
        <w:t xml:space="preserve"> </w:t>
      </w:r>
    </w:p>
    <w:p w14:paraId="49F562DD" w14:textId="4CA173D4" w:rsidR="000108F8" w:rsidRPr="0032212A" w:rsidRDefault="00E50B15" w:rsidP="0032212A">
      <w:pPr>
        <w:spacing w:line="360" w:lineRule="auto"/>
        <w:jc w:val="both"/>
        <w:rPr>
          <w:rFonts w:ascii="Arial" w:hAnsi="Arial" w:cs="Arial"/>
          <w:sz w:val="24"/>
          <w:szCs w:val="24"/>
        </w:rPr>
      </w:pPr>
      <w:r>
        <w:rPr>
          <w:rFonts w:ascii="Arial" w:hAnsi="Arial" w:cs="Arial"/>
          <w:sz w:val="24"/>
          <w:szCs w:val="24"/>
        </w:rPr>
        <w:t xml:space="preserve">At this point the daughter being her legal guardian  then decided with the rest of the family it was best interest that mom moved in with her. This way mom could be monitored twenty-four hours a day seven days a week. Mrs gee </w:t>
      </w:r>
      <w:r w:rsidR="00C94F61">
        <w:rPr>
          <w:rFonts w:ascii="Arial" w:hAnsi="Arial" w:cs="Arial"/>
          <w:sz w:val="24"/>
          <w:szCs w:val="24"/>
        </w:rPr>
        <w:t>is</w:t>
      </w:r>
      <w:r>
        <w:rPr>
          <w:rFonts w:ascii="Arial" w:hAnsi="Arial" w:cs="Arial"/>
          <w:sz w:val="24"/>
          <w:szCs w:val="24"/>
        </w:rPr>
        <w:t xml:space="preserve"> getting worse on a </w:t>
      </w:r>
      <w:r w:rsidR="00C94F61">
        <w:rPr>
          <w:rFonts w:ascii="Arial" w:hAnsi="Arial" w:cs="Arial"/>
          <w:sz w:val="24"/>
          <w:szCs w:val="24"/>
        </w:rPr>
        <w:t>weekly</w:t>
      </w:r>
      <w:r>
        <w:rPr>
          <w:rFonts w:ascii="Arial" w:hAnsi="Arial" w:cs="Arial"/>
          <w:sz w:val="24"/>
          <w:szCs w:val="24"/>
        </w:rPr>
        <w:t xml:space="preserve"> basis </w:t>
      </w:r>
      <w:r w:rsidR="00C94F61">
        <w:rPr>
          <w:rFonts w:ascii="Arial" w:hAnsi="Arial" w:cs="Arial"/>
          <w:sz w:val="24"/>
          <w:szCs w:val="24"/>
        </w:rPr>
        <w:t xml:space="preserve">and </w:t>
      </w:r>
      <w:r>
        <w:rPr>
          <w:rFonts w:ascii="Arial" w:hAnsi="Arial" w:cs="Arial"/>
          <w:sz w:val="24"/>
          <w:szCs w:val="24"/>
        </w:rPr>
        <w:t xml:space="preserve">tends to forget where she is or even puts things </w:t>
      </w:r>
      <w:r w:rsidR="00C94F61">
        <w:rPr>
          <w:rFonts w:ascii="Arial" w:hAnsi="Arial" w:cs="Arial"/>
          <w:sz w:val="24"/>
          <w:szCs w:val="24"/>
        </w:rPr>
        <w:t>down and forgetting where. A</w:t>
      </w:r>
      <w:r>
        <w:rPr>
          <w:rFonts w:ascii="Arial" w:hAnsi="Arial" w:cs="Arial"/>
          <w:sz w:val="24"/>
          <w:szCs w:val="24"/>
        </w:rPr>
        <w:t>nd is now confused asking who her children are. This is upsetting for the family but feel in the interest of there mother they have secured the property where they converted a room just for Mrs gee to live in where she has her own flat on the side of the house and is secured. This has been done so Mrs gee can have a better quality of life to her end of life knowing she’s being looked after noy only by family members but also by home support staff.</w:t>
      </w:r>
    </w:p>
    <w:sectPr w:rsidR="000108F8" w:rsidRPr="0032212A" w:rsidSect="00C85CFD">
      <w:footerReference w:type="defaul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D5A86" w14:textId="77777777" w:rsidR="00627F82" w:rsidRDefault="00627F82" w:rsidP="00C85CFD">
      <w:pPr>
        <w:spacing w:before="0" w:after="0" w:line="240" w:lineRule="auto"/>
      </w:pPr>
      <w:r>
        <w:separator/>
      </w:r>
    </w:p>
  </w:endnote>
  <w:endnote w:type="continuationSeparator" w:id="0">
    <w:p w14:paraId="5940EC97" w14:textId="77777777" w:rsidR="00627F82" w:rsidRDefault="00627F82" w:rsidP="00C85CF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283100"/>
      <w:docPartObj>
        <w:docPartGallery w:val="Page Numbers (Bottom of Page)"/>
        <w:docPartUnique/>
      </w:docPartObj>
    </w:sdtPr>
    <w:sdtEndPr>
      <w:rPr>
        <w:noProof/>
      </w:rPr>
    </w:sdtEndPr>
    <w:sdtContent>
      <w:p w14:paraId="3EDC15FE" w14:textId="0D34E23A" w:rsidR="00C85CFD" w:rsidRDefault="00C85C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F0C978" w14:textId="77777777" w:rsidR="00C85CFD" w:rsidRDefault="00C85C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EDABE" w14:textId="77777777" w:rsidR="00627F82" w:rsidRDefault="00627F82" w:rsidP="00C85CFD">
      <w:pPr>
        <w:spacing w:before="0" w:after="0" w:line="240" w:lineRule="auto"/>
      </w:pPr>
      <w:r>
        <w:separator/>
      </w:r>
    </w:p>
  </w:footnote>
  <w:footnote w:type="continuationSeparator" w:id="0">
    <w:p w14:paraId="1A634269" w14:textId="77777777" w:rsidR="00627F82" w:rsidRDefault="00627F82" w:rsidP="00C85CFD">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8F8"/>
    <w:rsid w:val="000108F8"/>
    <w:rsid w:val="000209ED"/>
    <w:rsid w:val="00024BDA"/>
    <w:rsid w:val="00051505"/>
    <w:rsid w:val="00062C96"/>
    <w:rsid w:val="000908BF"/>
    <w:rsid w:val="000B0C48"/>
    <w:rsid w:val="000B2754"/>
    <w:rsid w:val="000F7754"/>
    <w:rsid w:val="00115518"/>
    <w:rsid w:val="00150067"/>
    <w:rsid w:val="001A37CB"/>
    <w:rsid w:val="001B57D1"/>
    <w:rsid w:val="001D374B"/>
    <w:rsid w:val="001F3BD9"/>
    <w:rsid w:val="00200CCB"/>
    <w:rsid w:val="00207B73"/>
    <w:rsid w:val="00213872"/>
    <w:rsid w:val="002209E9"/>
    <w:rsid w:val="002847F9"/>
    <w:rsid w:val="0029681D"/>
    <w:rsid w:val="002A78CB"/>
    <w:rsid w:val="002C2619"/>
    <w:rsid w:val="002C35B8"/>
    <w:rsid w:val="002E7F83"/>
    <w:rsid w:val="00315DA6"/>
    <w:rsid w:val="0032212A"/>
    <w:rsid w:val="003974B5"/>
    <w:rsid w:val="003A2551"/>
    <w:rsid w:val="003B633F"/>
    <w:rsid w:val="003C0673"/>
    <w:rsid w:val="003D6951"/>
    <w:rsid w:val="003F1614"/>
    <w:rsid w:val="00424AF1"/>
    <w:rsid w:val="00444851"/>
    <w:rsid w:val="00457A5C"/>
    <w:rsid w:val="00467CEC"/>
    <w:rsid w:val="00470FC5"/>
    <w:rsid w:val="00477768"/>
    <w:rsid w:val="004A60B4"/>
    <w:rsid w:val="004C5B5A"/>
    <w:rsid w:val="004E753A"/>
    <w:rsid w:val="004F046C"/>
    <w:rsid w:val="005158A9"/>
    <w:rsid w:val="005326DB"/>
    <w:rsid w:val="00532952"/>
    <w:rsid w:val="00550464"/>
    <w:rsid w:val="00550A1C"/>
    <w:rsid w:val="005553DA"/>
    <w:rsid w:val="005800F0"/>
    <w:rsid w:val="005B52B1"/>
    <w:rsid w:val="005B6F8A"/>
    <w:rsid w:val="005C0B4E"/>
    <w:rsid w:val="005C4E1D"/>
    <w:rsid w:val="005F2326"/>
    <w:rsid w:val="00606785"/>
    <w:rsid w:val="00627F82"/>
    <w:rsid w:val="00634D75"/>
    <w:rsid w:val="0074061E"/>
    <w:rsid w:val="007754AD"/>
    <w:rsid w:val="007879D8"/>
    <w:rsid w:val="00796FA4"/>
    <w:rsid w:val="007A3E44"/>
    <w:rsid w:val="007A7579"/>
    <w:rsid w:val="007B2EBC"/>
    <w:rsid w:val="007F796D"/>
    <w:rsid w:val="00827C30"/>
    <w:rsid w:val="008435D0"/>
    <w:rsid w:val="00853A13"/>
    <w:rsid w:val="00886909"/>
    <w:rsid w:val="00891DCA"/>
    <w:rsid w:val="008A357C"/>
    <w:rsid w:val="008A7B60"/>
    <w:rsid w:val="008B6C67"/>
    <w:rsid w:val="008C082F"/>
    <w:rsid w:val="00904056"/>
    <w:rsid w:val="00931DF6"/>
    <w:rsid w:val="00963081"/>
    <w:rsid w:val="00992FB3"/>
    <w:rsid w:val="00996380"/>
    <w:rsid w:val="009B7A67"/>
    <w:rsid w:val="009C18CF"/>
    <w:rsid w:val="009F0954"/>
    <w:rsid w:val="00A10112"/>
    <w:rsid w:val="00A1043D"/>
    <w:rsid w:val="00A231ED"/>
    <w:rsid w:val="00A234DD"/>
    <w:rsid w:val="00A32C9D"/>
    <w:rsid w:val="00A356C9"/>
    <w:rsid w:val="00A817F0"/>
    <w:rsid w:val="00AA29BC"/>
    <w:rsid w:val="00B128B4"/>
    <w:rsid w:val="00B81592"/>
    <w:rsid w:val="00BB0F39"/>
    <w:rsid w:val="00BB7F9D"/>
    <w:rsid w:val="00BC38D8"/>
    <w:rsid w:val="00BE404C"/>
    <w:rsid w:val="00BE5CB4"/>
    <w:rsid w:val="00C104EF"/>
    <w:rsid w:val="00C15DA0"/>
    <w:rsid w:val="00C17988"/>
    <w:rsid w:val="00C213E0"/>
    <w:rsid w:val="00C23224"/>
    <w:rsid w:val="00C778CA"/>
    <w:rsid w:val="00C85CFD"/>
    <w:rsid w:val="00C94F61"/>
    <w:rsid w:val="00CB5EEC"/>
    <w:rsid w:val="00D205FC"/>
    <w:rsid w:val="00D36B47"/>
    <w:rsid w:val="00D70DA2"/>
    <w:rsid w:val="00D71F67"/>
    <w:rsid w:val="00D931A3"/>
    <w:rsid w:val="00DA5664"/>
    <w:rsid w:val="00DF7263"/>
    <w:rsid w:val="00E21085"/>
    <w:rsid w:val="00E50B15"/>
    <w:rsid w:val="00E63646"/>
    <w:rsid w:val="00EB3787"/>
    <w:rsid w:val="00EB6F56"/>
    <w:rsid w:val="00EE781E"/>
    <w:rsid w:val="00F12643"/>
    <w:rsid w:val="00F30B6E"/>
    <w:rsid w:val="00F40112"/>
    <w:rsid w:val="00F51F1E"/>
    <w:rsid w:val="00FA4B2F"/>
    <w:rsid w:val="00FB7D6A"/>
    <w:rsid w:val="00FD7D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0B98D"/>
  <w15:chartTrackingRefBased/>
  <w15:docId w15:val="{A3A38262-A5CA-4B33-A4C0-7B32DBB8B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before="30" w:after="30" w:line="259" w:lineRule="auto"/>
        <w:ind w:left="851" w:right="851"/>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7D6A"/>
    <w:pPr>
      <w:spacing w:before="100" w:beforeAutospacing="1" w:after="100" w:afterAutospacing="1" w:line="240" w:lineRule="auto"/>
      <w:ind w:left="0" w:right="0"/>
      <w:jc w:val="left"/>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0B6E"/>
    <w:rPr>
      <w:color w:val="0000FF"/>
      <w:u w:val="single"/>
    </w:rPr>
  </w:style>
  <w:style w:type="character" w:styleId="UnresolvedMention">
    <w:name w:val="Unresolved Mention"/>
    <w:basedOn w:val="DefaultParagraphFont"/>
    <w:uiPriority w:val="99"/>
    <w:semiHidden/>
    <w:unhideWhenUsed/>
    <w:rsid w:val="002C35B8"/>
    <w:rPr>
      <w:color w:val="605E5C"/>
      <w:shd w:val="clear" w:color="auto" w:fill="E1DFDD"/>
    </w:rPr>
  </w:style>
  <w:style w:type="character" w:customStyle="1" w:styleId="Heading1Char">
    <w:name w:val="Heading 1 Char"/>
    <w:basedOn w:val="DefaultParagraphFont"/>
    <w:link w:val="Heading1"/>
    <w:uiPriority w:val="9"/>
    <w:rsid w:val="00FB7D6A"/>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A356C9"/>
    <w:pPr>
      <w:spacing w:before="100" w:beforeAutospacing="1" w:after="100" w:afterAutospacing="1" w:line="240" w:lineRule="auto"/>
      <w:ind w:left="0" w:right="0"/>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85CF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85CFD"/>
  </w:style>
  <w:style w:type="paragraph" w:styleId="Footer">
    <w:name w:val="footer"/>
    <w:basedOn w:val="Normal"/>
    <w:link w:val="FooterChar"/>
    <w:uiPriority w:val="99"/>
    <w:unhideWhenUsed/>
    <w:rsid w:val="00C85CF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85C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38586">
      <w:bodyDiv w:val="1"/>
      <w:marLeft w:val="0"/>
      <w:marRight w:val="0"/>
      <w:marTop w:val="0"/>
      <w:marBottom w:val="0"/>
      <w:divBdr>
        <w:top w:val="none" w:sz="0" w:space="0" w:color="auto"/>
        <w:left w:val="none" w:sz="0" w:space="0" w:color="auto"/>
        <w:bottom w:val="none" w:sz="0" w:space="0" w:color="auto"/>
        <w:right w:val="none" w:sz="0" w:space="0" w:color="auto"/>
      </w:divBdr>
    </w:div>
    <w:div w:id="282544427">
      <w:bodyDiv w:val="1"/>
      <w:marLeft w:val="0"/>
      <w:marRight w:val="0"/>
      <w:marTop w:val="0"/>
      <w:marBottom w:val="0"/>
      <w:divBdr>
        <w:top w:val="none" w:sz="0" w:space="0" w:color="auto"/>
        <w:left w:val="none" w:sz="0" w:space="0" w:color="auto"/>
        <w:bottom w:val="none" w:sz="0" w:space="0" w:color="auto"/>
        <w:right w:val="none" w:sz="0" w:space="0" w:color="auto"/>
      </w:divBdr>
    </w:div>
    <w:div w:id="288367277">
      <w:bodyDiv w:val="1"/>
      <w:marLeft w:val="0"/>
      <w:marRight w:val="0"/>
      <w:marTop w:val="0"/>
      <w:marBottom w:val="0"/>
      <w:divBdr>
        <w:top w:val="none" w:sz="0" w:space="0" w:color="auto"/>
        <w:left w:val="none" w:sz="0" w:space="0" w:color="auto"/>
        <w:bottom w:val="none" w:sz="0" w:space="0" w:color="auto"/>
        <w:right w:val="none" w:sz="0" w:space="0" w:color="auto"/>
      </w:divBdr>
    </w:div>
    <w:div w:id="445657976">
      <w:bodyDiv w:val="1"/>
      <w:marLeft w:val="0"/>
      <w:marRight w:val="0"/>
      <w:marTop w:val="0"/>
      <w:marBottom w:val="0"/>
      <w:divBdr>
        <w:top w:val="none" w:sz="0" w:space="0" w:color="auto"/>
        <w:left w:val="none" w:sz="0" w:space="0" w:color="auto"/>
        <w:bottom w:val="none" w:sz="0" w:space="0" w:color="auto"/>
        <w:right w:val="none" w:sz="0" w:space="0" w:color="auto"/>
      </w:divBdr>
    </w:div>
    <w:div w:id="513030214">
      <w:bodyDiv w:val="1"/>
      <w:marLeft w:val="0"/>
      <w:marRight w:val="0"/>
      <w:marTop w:val="0"/>
      <w:marBottom w:val="0"/>
      <w:divBdr>
        <w:top w:val="none" w:sz="0" w:space="0" w:color="auto"/>
        <w:left w:val="none" w:sz="0" w:space="0" w:color="auto"/>
        <w:bottom w:val="none" w:sz="0" w:space="0" w:color="auto"/>
        <w:right w:val="none" w:sz="0" w:space="0" w:color="auto"/>
      </w:divBdr>
    </w:div>
    <w:div w:id="524052980">
      <w:bodyDiv w:val="1"/>
      <w:marLeft w:val="0"/>
      <w:marRight w:val="0"/>
      <w:marTop w:val="0"/>
      <w:marBottom w:val="0"/>
      <w:divBdr>
        <w:top w:val="none" w:sz="0" w:space="0" w:color="auto"/>
        <w:left w:val="none" w:sz="0" w:space="0" w:color="auto"/>
        <w:bottom w:val="none" w:sz="0" w:space="0" w:color="auto"/>
        <w:right w:val="none" w:sz="0" w:space="0" w:color="auto"/>
      </w:divBdr>
    </w:div>
    <w:div w:id="534080164">
      <w:bodyDiv w:val="1"/>
      <w:marLeft w:val="0"/>
      <w:marRight w:val="0"/>
      <w:marTop w:val="0"/>
      <w:marBottom w:val="0"/>
      <w:divBdr>
        <w:top w:val="none" w:sz="0" w:space="0" w:color="auto"/>
        <w:left w:val="none" w:sz="0" w:space="0" w:color="auto"/>
        <w:bottom w:val="none" w:sz="0" w:space="0" w:color="auto"/>
        <w:right w:val="none" w:sz="0" w:space="0" w:color="auto"/>
      </w:divBdr>
    </w:div>
    <w:div w:id="542836176">
      <w:bodyDiv w:val="1"/>
      <w:marLeft w:val="0"/>
      <w:marRight w:val="0"/>
      <w:marTop w:val="0"/>
      <w:marBottom w:val="0"/>
      <w:divBdr>
        <w:top w:val="none" w:sz="0" w:space="0" w:color="auto"/>
        <w:left w:val="none" w:sz="0" w:space="0" w:color="auto"/>
        <w:bottom w:val="none" w:sz="0" w:space="0" w:color="auto"/>
        <w:right w:val="none" w:sz="0" w:space="0" w:color="auto"/>
      </w:divBdr>
    </w:div>
    <w:div w:id="701443376">
      <w:bodyDiv w:val="1"/>
      <w:marLeft w:val="0"/>
      <w:marRight w:val="0"/>
      <w:marTop w:val="0"/>
      <w:marBottom w:val="0"/>
      <w:divBdr>
        <w:top w:val="none" w:sz="0" w:space="0" w:color="auto"/>
        <w:left w:val="none" w:sz="0" w:space="0" w:color="auto"/>
        <w:bottom w:val="none" w:sz="0" w:space="0" w:color="auto"/>
        <w:right w:val="none" w:sz="0" w:space="0" w:color="auto"/>
      </w:divBdr>
    </w:div>
    <w:div w:id="752164466">
      <w:bodyDiv w:val="1"/>
      <w:marLeft w:val="0"/>
      <w:marRight w:val="0"/>
      <w:marTop w:val="0"/>
      <w:marBottom w:val="0"/>
      <w:divBdr>
        <w:top w:val="none" w:sz="0" w:space="0" w:color="auto"/>
        <w:left w:val="none" w:sz="0" w:space="0" w:color="auto"/>
        <w:bottom w:val="none" w:sz="0" w:space="0" w:color="auto"/>
        <w:right w:val="none" w:sz="0" w:space="0" w:color="auto"/>
      </w:divBdr>
    </w:div>
    <w:div w:id="758524127">
      <w:bodyDiv w:val="1"/>
      <w:marLeft w:val="0"/>
      <w:marRight w:val="0"/>
      <w:marTop w:val="0"/>
      <w:marBottom w:val="0"/>
      <w:divBdr>
        <w:top w:val="none" w:sz="0" w:space="0" w:color="auto"/>
        <w:left w:val="none" w:sz="0" w:space="0" w:color="auto"/>
        <w:bottom w:val="none" w:sz="0" w:space="0" w:color="auto"/>
        <w:right w:val="none" w:sz="0" w:space="0" w:color="auto"/>
      </w:divBdr>
    </w:div>
    <w:div w:id="1007443476">
      <w:bodyDiv w:val="1"/>
      <w:marLeft w:val="0"/>
      <w:marRight w:val="0"/>
      <w:marTop w:val="0"/>
      <w:marBottom w:val="0"/>
      <w:divBdr>
        <w:top w:val="none" w:sz="0" w:space="0" w:color="auto"/>
        <w:left w:val="none" w:sz="0" w:space="0" w:color="auto"/>
        <w:bottom w:val="none" w:sz="0" w:space="0" w:color="auto"/>
        <w:right w:val="none" w:sz="0" w:space="0" w:color="auto"/>
      </w:divBdr>
    </w:div>
    <w:div w:id="1062169166">
      <w:bodyDiv w:val="1"/>
      <w:marLeft w:val="0"/>
      <w:marRight w:val="0"/>
      <w:marTop w:val="0"/>
      <w:marBottom w:val="0"/>
      <w:divBdr>
        <w:top w:val="none" w:sz="0" w:space="0" w:color="auto"/>
        <w:left w:val="none" w:sz="0" w:space="0" w:color="auto"/>
        <w:bottom w:val="none" w:sz="0" w:space="0" w:color="auto"/>
        <w:right w:val="none" w:sz="0" w:space="0" w:color="auto"/>
      </w:divBdr>
    </w:div>
    <w:div w:id="1236161625">
      <w:bodyDiv w:val="1"/>
      <w:marLeft w:val="0"/>
      <w:marRight w:val="0"/>
      <w:marTop w:val="0"/>
      <w:marBottom w:val="0"/>
      <w:divBdr>
        <w:top w:val="none" w:sz="0" w:space="0" w:color="auto"/>
        <w:left w:val="none" w:sz="0" w:space="0" w:color="auto"/>
        <w:bottom w:val="none" w:sz="0" w:space="0" w:color="auto"/>
        <w:right w:val="none" w:sz="0" w:space="0" w:color="auto"/>
      </w:divBdr>
    </w:div>
    <w:div w:id="1278374140">
      <w:bodyDiv w:val="1"/>
      <w:marLeft w:val="0"/>
      <w:marRight w:val="0"/>
      <w:marTop w:val="0"/>
      <w:marBottom w:val="0"/>
      <w:divBdr>
        <w:top w:val="none" w:sz="0" w:space="0" w:color="auto"/>
        <w:left w:val="none" w:sz="0" w:space="0" w:color="auto"/>
        <w:bottom w:val="none" w:sz="0" w:space="0" w:color="auto"/>
        <w:right w:val="none" w:sz="0" w:space="0" w:color="auto"/>
      </w:divBdr>
    </w:div>
    <w:div w:id="1322001437">
      <w:bodyDiv w:val="1"/>
      <w:marLeft w:val="0"/>
      <w:marRight w:val="0"/>
      <w:marTop w:val="0"/>
      <w:marBottom w:val="0"/>
      <w:divBdr>
        <w:top w:val="none" w:sz="0" w:space="0" w:color="auto"/>
        <w:left w:val="none" w:sz="0" w:space="0" w:color="auto"/>
        <w:bottom w:val="none" w:sz="0" w:space="0" w:color="auto"/>
        <w:right w:val="none" w:sz="0" w:space="0" w:color="auto"/>
      </w:divBdr>
    </w:div>
    <w:div w:id="1413700508">
      <w:bodyDiv w:val="1"/>
      <w:marLeft w:val="0"/>
      <w:marRight w:val="0"/>
      <w:marTop w:val="0"/>
      <w:marBottom w:val="0"/>
      <w:divBdr>
        <w:top w:val="none" w:sz="0" w:space="0" w:color="auto"/>
        <w:left w:val="none" w:sz="0" w:space="0" w:color="auto"/>
        <w:bottom w:val="none" w:sz="0" w:space="0" w:color="auto"/>
        <w:right w:val="none" w:sz="0" w:space="0" w:color="auto"/>
      </w:divBdr>
    </w:div>
    <w:div w:id="1527983890">
      <w:bodyDiv w:val="1"/>
      <w:marLeft w:val="0"/>
      <w:marRight w:val="0"/>
      <w:marTop w:val="0"/>
      <w:marBottom w:val="0"/>
      <w:divBdr>
        <w:top w:val="none" w:sz="0" w:space="0" w:color="auto"/>
        <w:left w:val="none" w:sz="0" w:space="0" w:color="auto"/>
        <w:bottom w:val="none" w:sz="0" w:space="0" w:color="auto"/>
        <w:right w:val="none" w:sz="0" w:space="0" w:color="auto"/>
      </w:divBdr>
    </w:div>
    <w:div w:id="1636182595">
      <w:bodyDiv w:val="1"/>
      <w:marLeft w:val="0"/>
      <w:marRight w:val="0"/>
      <w:marTop w:val="0"/>
      <w:marBottom w:val="0"/>
      <w:divBdr>
        <w:top w:val="none" w:sz="0" w:space="0" w:color="auto"/>
        <w:left w:val="none" w:sz="0" w:space="0" w:color="auto"/>
        <w:bottom w:val="none" w:sz="0" w:space="0" w:color="auto"/>
        <w:right w:val="none" w:sz="0" w:space="0" w:color="auto"/>
      </w:divBdr>
    </w:div>
    <w:div w:id="1750233540">
      <w:bodyDiv w:val="1"/>
      <w:marLeft w:val="0"/>
      <w:marRight w:val="0"/>
      <w:marTop w:val="0"/>
      <w:marBottom w:val="0"/>
      <w:divBdr>
        <w:top w:val="none" w:sz="0" w:space="0" w:color="auto"/>
        <w:left w:val="none" w:sz="0" w:space="0" w:color="auto"/>
        <w:bottom w:val="none" w:sz="0" w:space="0" w:color="auto"/>
        <w:right w:val="none" w:sz="0" w:space="0" w:color="auto"/>
      </w:divBdr>
    </w:div>
    <w:div w:id="1823964259">
      <w:bodyDiv w:val="1"/>
      <w:marLeft w:val="0"/>
      <w:marRight w:val="0"/>
      <w:marTop w:val="0"/>
      <w:marBottom w:val="0"/>
      <w:divBdr>
        <w:top w:val="none" w:sz="0" w:space="0" w:color="auto"/>
        <w:left w:val="none" w:sz="0" w:space="0" w:color="auto"/>
        <w:bottom w:val="none" w:sz="0" w:space="0" w:color="auto"/>
        <w:right w:val="none" w:sz="0" w:space="0" w:color="auto"/>
      </w:divBdr>
    </w:div>
    <w:div w:id="1904945414">
      <w:bodyDiv w:val="1"/>
      <w:marLeft w:val="0"/>
      <w:marRight w:val="0"/>
      <w:marTop w:val="0"/>
      <w:marBottom w:val="0"/>
      <w:divBdr>
        <w:top w:val="none" w:sz="0" w:space="0" w:color="auto"/>
        <w:left w:val="none" w:sz="0" w:space="0" w:color="auto"/>
        <w:bottom w:val="none" w:sz="0" w:space="0" w:color="auto"/>
        <w:right w:val="none" w:sz="0" w:space="0" w:color="auto"/>
      </w:divBdr>
    </w:div>
    <w:div w:id="1951351381">
      <w:bodyDiv w:val="1"/>
      <w:marLeft w:val="0"/>
      <w:marRight w:val="0"/>
      <w:marTop w:val="0"/>
      <w:marBottom w:val="0"/>
      <w:divBdr>
        <w:top w:val="none" w:sz="0" w:space="0" w:color="auto"/>
        <w:left w:val="none" w:sz="0" w:space="0" w:color="auto"/>
        <w:bottom w:val="none" w:sz="0" w:space="0" w:color="auto"/>
        <w:right w:val="none" w:sz="0" w:space="0" w:color="auto"/>
      </w:divBdr>
    </w:div>
    <w:div w:id="2010787459">
      <w:bodyDiv w:val="1"/>
      <w:marLeft w:val="0"/>
      <w:marRight w:val="0"/>
      <w:marTop w:val="0"/>
      <w:marBottom w:val="0"/>
      <w:divBdr>
        <w:top w:val="none" w:sz="0" w:space="0" w:color="auto"/>
        <w:left w:val="none" w:sz="0" w:space="0" w:color="auto"/>
        <w:bottom w:val="none" w:sz="0" w:space="0" w:color="auto"/>
        <w:right w:val="none" w:sz="0" w:space="0" w:color="auto"/>
      </w:divBdr>
    </w:div>
    <w:div w:id="2022386642">
      <w:bodyDiv w:val="1"/>
      <w:marLeft w:val="0"/>
      <w:marRight w:val="0"/>
      <w:marTop w:val="0"/>
      <w:marBottom w:val="0"/>
      <w:divBdr>
        <w:top w:val="none" w:sz="0" w:space="0" w:color="auto"/>
        <w:left w:val="none" w:sz="0" w:space="0" w:color="auto"/>
        <w:bottom w:val="none" w:sz="0" w:space="0" w:color="auto"/>
        <w:right w:val="none" w:sz="0" w:space="0" w:color="auto"/>
      </w:divBdr>
    </w:div>
    <w:div w:id="2122994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82plyQDs5KMC&amp;oi=fnd&amp;pg=PA50&amp;dq=Cobban,+N.,+2004.+Improving+domiciliary+care+for+people+with+dementia+and+their+carers:+the+raising+the+standard+project.+A.+Innes,+C.,+Archibald.,+%26+C.+Murphy+(Eds.),+Dementia+and+Social+Inclusion,%5BOnline%5D+Available+at:+Cobban:+Improving+domiciliary+care+&amp;ots=62HDnA5xXL&amp;sig=j3jWPd0VToRyTm3dWCxXnmTaWdI" TargetMode="External"/><Relationship Id="rId13" Type="http://schemas.openxmlformats.org/officeDocument/2006/relationships/hyperlink" Target="https://www.thelancet.com/journals/lancet/article/PIIS0140-6736(17)31363-6/fulltext?start=1047%3Fstart%3D1047%3Fstart%3D1047%3Fstart%3D1047?start=1047%3Fstart%3D1047%3Fstart%3D1047%3Fstart%3D1047" TargetMode="External"/><Relationship Id="rId18" Type="http://schemas.openxmlformats.org/officeDocument/2006/relationships/hyperlink" Target="https://www.sciencedirect.com/science/article/pii/S0378512220302826"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ciencedirect.com/science/article/pii/S1474442206705993" TargetMode="External"/><Relationship Id="rId7" Type="http://schemas.openxmlformats.org/officeDocument/2006/relationships/hyperlink" Target="https://www.mdpi.com/1660-4601/10/12/6799" TargetMode="External"/><Relationship Id="rId12" Type="http://schemas.openxmlformats.org/officeDocument/2006/relationships/hyperlink" Target="https://journals.sagepub.com/doi/abs/10.1177/073346489301200403?journalCode=jaga" TargetMode="External"/><Relationship Id="rId17" Type="http://schemas.openxmlformats.org/officeDocument/2006/relationships/hyperlink" Target="https://www.sciencedirect.com/science/article/pii/S0272494405000344"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andfonline.com/doi/abs/10.1080/17518420801997007" TargetMode="External"/><Relationship Id="rId20" Type="http://schemas.openxmlformats.org/officeDocument/2006/relationships/hyperlink" Target="https://socialsci.libretexts.org/Bookshelves/Sociology/Introduction_to_Sociology/Book%3A_Sociology_(Boundless)/18%3A_Aging/18.03%3A_The_Functionalist_Perspective_on_Aging/18.3A%3A_Disengagement_Theor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ynapse.koreamed.org/articles/1076370" TargetMode="External"/><Relationship Id="rId24" Type="http://schemas.openxmlformats.org/officeDocument/2006/relationships/hyperlink" Target="https://www.cambridge.org/core/journals/international-psychogeriatrics/article/abs/dementia-neuropsychiatric-symptoms-and-the-use-of-psychotropic-drugs-among-older-people-who-receive-domiciliary-care-a-crosssectional-study/23D9C438D6D0C0BBAD89F1C8B3ED0C4D" TargetMode="External"/><Relationship Id="rId5" Type="http://schemas.openxmlformats.org/officeDocument/2006/relationships/footnotes" Target="footnotes.xml"/><Relationship Id="rId15" Type="http://schemas.openxmlformats.org/officeDocument/2006/relationships/hyperlink" Target="https://www.sciencedirect.com/science/article/pii/S2542519622002182" TargetMode="External"/><Relationship Id="rId23" Type="http://schemas.openxmlformats.org/officeDocument/2006/relationships/hyperlink" Target="https://www.sciencedirect.com/science/article/pii/S1525861016304029" TargetMode="External"/><Relationship Id="rId10" Type="http://schemas.openxmlformats.org/officeDocument/2006/relationships/hyperlink" Target="https://www.cambridge.org/core/journals/the-british-journal-of-psychiatry/article/reforming-the-mental-health-act/A601939D7152E47D2FD248D9DB8CC1FC" TargetMode="External"/><Relationship Id="rId19" Type="http://schemas.openxmlformats.org/officeDocument/2006/relationships/hyperlink" Target="https://www.ncbi.nlm.nih.gov/pmc/articles/PMC4953202/" TargetMode="External"/><Relationship Id="rId4" Type="http://schemas.openxmlformats.org/officeDocument/2006/relationships/webSettings" Target="webSettings.xml"/><Relationship Id="rId9" Type="http://schemas.openxmlformats.org/officeDocument/2006/relationships/hyperlink" Target="https://www.thoughtco.com/disengagement-theory-3026258" TargetMode="External"/><Relationship Id="rId14" Type="http://schemas.openxmlformats.org/officeDocument/2006/relationships/hyperlink" Target="https://onlinelibrary.wiley.com/doi/full/10.1111/hsc.13599?casa_token=WvRtgwEwVOcAAAAA%3A1NUtT7aAAtDK3J-aNAc0YSrBrGim26NQUx6ktCMk8NFCgRuMz6WtJKMBXG9aM5IklWQAVkme8GcCI5E" TargetMode="External"/><Relationship Id="rId22" Type="http://schemas.openxmlformats.org/officeDocument/2006/relationships/hyperlink" Target="https://link.springer.com/article/10.1186/1471-2318-7-1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Cob</b:Tag>
    <b:SourceType>JournalArticle</b:SourceType>
    <b:Guid>{8B37B64A-C583-4A67-8464-940465B6C1B4}</b:Guid>
    <b:Author>
      <b:Author>
        <b:NameList>
          <b:Person>
            <b:Last>Cobban</b:Last>
          </b:Person>
        </b:NameList>
      </b:Author>
    </b:Author>
    <b:Title>Improving Domiciliary For People With Dementia And Their Carers: The Raising Standard Projects</b:Title>
    <b:JournalName>Books Google.co.uk</b:JournalName>
    <b:URL>https://books.google.co.uk/books?hl=en&amp;lr=&amp;id=82plyQDs5KMC&amp;oi=fnd&amp;pg=PA50&amp;dq=related:qjAKP7ICgcUJ:scholar.google.com/&amp;ots=62HDnzds2P&amp;sig=rlQZL5iCFWMq-ByU9w9egPdQJdU#v=onepage&amp;q&amp;f=false</b:URL>
    <b:Year>2004</b:Year>
    <b:RefOrder>1</b:RefOrder>
  </b:Source>
  <b:Source>
    <b:Tag>Rio05</b:Tag>
    <b:SourceType>JournalArticle</b:SourceType>
    <b:Guid>{C7409F30-60AB-44C1-9BC9-72A6F398D48F}</b:Guid>
    <b:Author>
      <b:Author>
        <b:NameList>
          <b:Person>
            <b:Last>Rioux</b:Last>
            <b:First>L</b:First>
          </b:Person>
        </b:NameList>
      </b:Author>
    </b:Author>
    <b:Title>The well-being of aging people living in their own homes</b:Title>
    <b:JournalName>Science Direct</b:JournalName>
    <b:Year>2005</b:Year>
    <b:Pages>1</b:Pages>
    <b:Month>June</b:Month>
    <b:Volume>25</b:Volume>
    <b:Issue>2</b:Issue>
    <b:URL>https://www.sciencedirect.com/science/article/pii/S0272494405000344#bib29</b:URL>
    <b:RefOrder>3</b:RefOrder>
  </b:Source>
  <b:Source>
    <b:Tag>Liv</b:Tag>
    <b:SourceType>JournalArticle</b:SourceType>
    <b:Guid>{5363107F-B344-42AC-8680-9306E38A2274}</b:Guid>
    <b:Author>
      <b:Author>
        <b:Corporate>Livingston, ET AL.</b:Corporate>
      </b:Author>
    </b:Author>
    <b:Title>Dementia Preventions, Intervention, And Care</b:Title>
    <b:JournalName>The lanclet</b:JournalName>
    <b:Year>2017</b:Year>
    <b:Pages>1</b:Pages>
    <b:Month>July</b:Month>
    <b:Day>19</b:Day>
    <b:Volume>390</b:Volume>
    <b:Issue>10113</b:Issue>
    <b:URL>https://www.thelancet.com/journals/lancet/article/PIIS0140-6736(17)31363-6/fulltext?start=1047%3Fstart%3D1047%3Fstart%3D1047%3Fstart%3D1047?start=1047%3Fstart%3D1047%3Fstart%3D1047%3Fstart%3D1047#%20</b:URL>
    <b:RefOrder>4</b:RefOrder>
  </b:Source>
  <b:Source>
    <b:Tag>Tho07</b:Tag>
    <b:SourceType>JournalArticle</b:SourceType>
    <b:Guid>{9FD9DDDE-3D6A-4DB4-973B-2AA0AF9EAB84}</b:Guid>
    <b:Author>
      <b:Author>
        <b:Corporate>Thompson, AT EL.,</b:Corporate>
      </b:Author>
    </b:Author>
    <b:Title>Systematic review of information and support interventions for caregivers of people with dementia</b:Title>
    <b:JournalName>Springer Ink</b:JournalName>
    <b:Year>2007</b:Year>
    <b:Pages>1</b:Pages>
    <b:Month>July</b:Month>
    <b:Day>27</b:Day>
    <b:URL>https://link.springer.com/article/10.1186/1471-2318-7-18</b:URL>
    <b:RefOrder>7</b:RefOrder>
  </b:Source>
  <b:Source>
    <b:Tag>Wer13</b:Tag>
    <b:SourceType>JournalArticle</b:SourceType>
    <b:Guid>{930F2150-E4F7-4333-B730-D1C8E25805D8}</b:Guid>
    <b:Author>
      <b:Author>
        <b:Corporate>Wergelang ET,AL.,</b:Corporate>
      </b:Author>
    </b:Author>
    <b:Title>Dementia, neuropsychiatric symptoms, and the use of psychotropic drugs among older people who receive domiciliary care: a cross-sectional study</b:Title>
    <b:JournalName>Cambridge University Press</b:JournalName>
    <b:Year>2013</b:Year>
    <b:Pages>1</b:Pages>
    <b:Month>Novemeber</b:Month>
    <b:Day>20</b:Day>
    <b:URL>https://www.cambridge.org/core/journals/international-psychogeriatrics/article/abs/dementia-neuropsychiatric-symptoms-and-the-use-of-psychotropic-drugs-among-older-people-who-receive-domiciliary-care-a-crosssectional-study/23D9C438D6D0C0BBAD89F1C8B3ED0C4D</b:URL>
    <b:RefOrder>8</b:RefOrder>
  </b:Source>
  <b:Source>
    <b:Tag>Rud201</b:Tag>
    <b:SourceType>JournalArticle</b:SourceType>
    <b:Guid>{F7C92024-9980-44CF-B4A2-B019120FA092}</b:Guid>
    <b:Author>
      <b:Author>
        <b:Corporate>Rudnicka ET AL.,</b:Corporate>
      </b:Author>
    </b:Author>
    <b:Title>The World Health Organization (WHO) approach to healthy ageing</b:Title>
    <b:JournalName>Science Direct</b:JournalName>
    <b:Year>2020</b:Year>
    <b:Pages>1</b:Pages>
    <b:Month>Septemeber</b:Month>
    <b:Volume>130</b:Volume>
    <b:URL>https://www.sciencedirect.com/science/article/pii/S0378512220302826</b:URL>
    <b:RefOrder>2</b:RefOrder>
  </b:Source>
  <b:Source>
    <b:Tag>Shi06</b:Tag>
    <b:SourceType>JournalArticle</b:SourceType>
    <b:Guid>{BD29E958-128F-4327-8D41-96A6AF6A30AE}</b:Guid>
    <b:Author>
      <b:Author>
        <b:NameList>
          <b:Person>
            <b:Last>Shickle</b:Last>
            <b:First>D.,</b:First>
          </b:Person>
        </b:NameList>
      </b:Author>
    </b:Author>
    <b:Title>The Mental Capacity Act 2005</b:Title>
    <b:JournalName>National Library Of Medicine</b:JournalName>
    <b:Year>2006</b:Year>
    <b:Pages>1</b:Pages>
    <b:URL>https://www.ncbi.nlm.nih.gov/pmc/articles/PMC4953202/</b:URL>
    <b:RefOrder>10</b:RefOrder>
  </b:Source>
  <b:Source>
    <b:Tag>Abd13</b:Tag>
    <b:SourceType>JournalArticle</b:SourceType>
    <b:Guid>{82588501-FF17-4AB1-89D6-5F2CCB945E1F}</b:Guid>
    <b:Author>
      <b:Author>
        <b:NameList>
          <b:Person>
            <b:Last>Abdulah</b:Last>
            <b:First>B.,</b:First>
          </b:Person>
        </b:NameList>
      </b:Author>
    </b:Author>
    <b:Title>Analysis of Newspaper Coverage of Active Aging through the Lens of the 2002 World Health Organization Active Ageing Report: A Policy Framework and the 2010 Toronto Charter for Physical Activity: A Global Call for Action</b:Title>
    <b:JournalName>Mdpi</b:JournalName>
    <b:Year>2013</b:Year>
    <b:Pages>1</b:Pages>
    <b:Month>Septemeber </b:Month>
    <b:Day>19</b:Day>
    <b:URL>https://www.mdpi.com/1660-4601/10/12/6799</b:URL>
    <b:RefOrder>5</b:RefOrder>
  </b:Source>
  <b:Source>
    <b:Tag>Gro18</b:Tag>
    <b:SourceType>JournalArticle</b:SourceType>
    <b:Guid>{3C04C629-9D51-4EB6-8897-C30552E4BE17}</b:Guid>
    <b:Author>
      <b:Author>
        <b:NameList>
          <b:Person>
            <b:Last>Grounds</b:Last>
            <b:First>A.,</b:First>
          </b:Person>
        </b:NameList>
      </b:Author>
    </b:Author>
    <b:Title>Reforming Mental Health Act</b:Title>
    <b:JournalName>Cambridge University Press</b:JournalName>
    <b:Year>2018</b:Year>
    <b:Pages>1</b:Pages>
    <b:Month>January</b:Month>
    <b:Day>2</b:Day>
    <b:URL>https://www.cambridge.org/core/journals/the-british-journal-of-psychiatry/article/reforming-the-mental-health-act/A601939D7152E47D2FD248D9DB8CC1FC</b:URL>
    <b:RefOrder>6</b:RefOrder>
  </b:Source>
  <b:Source>
    <b:Tag>McG23</b:Tag>
    <b:SourceType>JournalArticle</b:SourceType>
    <b:Guid>{32C495C6-C878-4EA5-A8E3-E729173A186C}</b:Guid>
    <b:Author>
      <b:Author>
        <b:Corporate>Mc Gushin ET, AL.</b:Corporate>
      </b:Author>
    </b:Author>
    <b:Title>The World Organization of Family Doctors Air Health Train the Trainer Program: lessons learned and implications for planetary health education</b:Title>
    <b:JournalName>Science Direct</b:JournalName>
    <b:Year>2023</b:Year>
    <b:Pages>1</b:Pages>
    <b:Month>January</b:Month>
    <b:Volume>7</b:Volume>
    <b:Issue>1</b:Issue>
    <b:URL>https://www.sciencedirect.com/science/article/pii/S2542519622002182</b:URL>
    <b:RefOrder>11</b:RefOrder>
  </b:Source>
  <b:Source>
    <b:Tag>Mar21</b:Tag>
    <b:SourceType>JournalArticle</b:SourceType>
    <b:Guid>{62C450AE-1F21-46E7-A9B7-9354129048DE}</b:Guid>
    <b:Author>
      <b:Author>
        <b:Corporate>Marczak, ET AL.,</b:Corporate>
      </b:Author>
    </b:Author>
    <b:Title>How have the Care Act 2014 ambitions to support carers translated into local practice? Findings from a process evaluation study of local stakeholders' perceptions of Care Act implementation</b:Title>
    <b:Year>2021</b:Year>
    <b:Pages>1</b:Pages>
    <b:Month>October</b:Month>
    <b:Day>11</b:Day>
    <b:Volume>30</b:Volume>
    <b:Issue>5</b:Issue>
    <b:URL>https://onlinelibrary.wiley.com/doi/full/10.1111/hsc.13599?casa_token=WvRtgwEwVOcAAAAA%3A1NUtT7aAAtDK3J-aNAc0YSrBrGim26NQUx6ktCMk8NFCgRuMz6WtJKMBXG9aM5IklWQAVkme8GcCI5E</b:URL>
    <b:RefOrder>12</b:RefOrder>
  </b:Source>
  <b:Source>
    <b:Tag>Cro19</b:Tag>
    <b:SourceType>JournalArticle</b:SourceType>
    <b:Guid>{32D014E6-C79F-4034-A3FC-7F528899F7AF}</b:Guid>
    <b:Author>
      <b:Author>
        <b:NameList>
          <b:Person>
            <b:Last>Crossman</b:Last>
            <b:First>A</b:First>
          </b:Person>
        </b:NameList>
      </b:Author>
    </b:Author>
    <b:Title>Disengagement Theory</b:Title>
    <b:JournalName>ThoughtCo.</b:JournalName>
    <b:Year>2019</b:Year>
    <b:Pages>1</b:Pages>
    <b:Month>January</b:Month>
    <b:Day>2019</b:Day>
    <b:URL>https://www.thoughtco.com/disengagement-theory-3026258</b:URL>
    <b:RefOrder>13</b:RefOrder>
  </b:Source>
  <b:Source>
    <b:Tag>Sci21</b:Tag>
    <b:SourceType>JournalArticle</b:SourceType>
    <b:Guid>{B4618B95-4673-4FCF-9C2B-0C695621EBE0}</b:Guid>
    <b:Author>
      <b:Author>
        <b:NameList>
          <b:Person>
            <b:Last>Science</b:Last>
            <b:First>Social</b:First>
          </b:Person>
        </b:NameList>
      </b:Author>
    </b:Author>
    <b:Title>Disengement Theory</b:Title>
    <b:JournalName>Libre Texts</b:JournalName>
    <b:Year>2021</b:Year>
    <b:Pages>1</b:Pages>
    <b:Month>Febuary</b:Month>
    <b:Day>20</b:Day>
    <b:URL>https://socialsci.libretexts.org/Bookshelves/Sociology/Introduction_to_Sociology/Book%3A_Sociology_(Boundless)/18%3A_Aging/18.03%3A_The_Functionalist_Perspective_on_Aging/18.3A%3A_Disengagement_Theory</b:URL>
    <b:RefOrder>14</b:RefOrder>
  </b:Source>
  <b:Source>
    <b:Tag>Too17</b:Tag>
    <b:SourceType>JournalArticle</b:SourceType>
    <b:Guid>{79963F43-CD48-4637-B9E2-A4DF10569229}</b:Guid>
    <b:Author>
      <b:Author>
        <b:Corporate>Toots ET AL.,</b:Corporate>
      </b:Author>
    </b:Author>
    <b:Title>Walking Aids Moderate Exercise Effects on Gait Speed in People With Dementia: A Randomized Controlled Trial</b:Title>
    <b:JournalName>Scienece Direct</b:JournalName>
    <b:Year>2017</b:Year>
    <b:Pages>1</b:Pages>
    <b:Month>March</b:Month>
    <b:Day>1</b:Day>
    <b:Volume>18</b:Volume>
    <b:Issue>3</b:Issue>
    <b:URL>https://www.sciencedirect.com/science/article/pii/S1525861016304029</b:URL>
    <b:RefOrder>9</b:RefOrder>
  </b:Source>
  <b:Source>
    <b:Tag>kNu15</b:Tag>
    <b:SourceType>JournalArticle</b:SourceType>
    <b:Guid>{9BB3DAFE-6D6B-432C-8B33-D8DE17BA815B}</b:Guid>
    <b:Author>
      <b:Author>
        <b:NameList>
          <b:Person>
            <b:Last>.k</b:Last>
            <b:First>Nurs</b:First>
          </b:Person>
        </b:NameList>
      </b:Author>
    </b:Author>
    <b:JournalName>Synapse</b:JournalName>
    <b:Year>2015</b:Year>
    <b:Pages>1</b:Pages>
    <b:Month>Decemeber</b:Month>
    <b:URL>https://synapse.koreamed.org/articles/1076370</b:URL>
    <b:RefOrder>15</b:RefOrder>
  </b:Source>
  <b:Source>
    <b:Tag>Plo08</b:Tag>
    <b:SourceType>JournalArticle</b:SourceType>
    <b:Guid>{1B700253-B42C-405D-AA3D-524854FCB429}</b:Guid>
    <b:Author>
      <b:Author>
        <b:NameList>
          <b:Person>
            <b:Last>Ploughman</b:Last>
          </b:Person>
        </b:NameList>
      </b:Author>
    </b:Author>
    <b:Title>Exercise is brain food: The effects of physical activity on cognitive function</b:Title>
    <b:JournalName>Developmental Neurorehabilitation</b:JournalName>
    <b:Year>2008</b:Year>
    <b:Pages>1</b:Pages>
    <b:Volume>11</b:Volume>
    <b:Issue>3</b:Issue>
    <b:URL>https://www.tandfonline.com/doi/abs/10.1080/17518420801997007</b:URL>
    <b:RefOrder>16</b:RefOrder>
  </b:Source>
</b:Sources>
</file>

<file path=customXml/itemProps1.xml><?xml version="1.0" encoding="utf-8"?>
<ds:datastoreItem xmlns:ds="http://schemas.openxmlformats.org/officeDocument/2006/customXml" ds:itemID="{EEDE8119-B25E-4078-A364-0E0F43961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4201</Words>
  <Characters>23950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Ruddock</dc:creator>
  <cp:keywords/>
  <dc:description/>
  <cp:lastModifiedBy>Karen Ruddock (2015942)</cp:lastModifiedBy>
  <cp:revision>23</cp:revision>
  <dcterms:created xsi:type="dcterms:W3CDTF">2023-03-21T13:13:00Z</dcterms:created>
  <dcterms:modified xsi:type="dcterms:W3CDTF">2023-03-31T13:57:00Z</dcterms:modified>
</cp:coreProperties>
</file>