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4E61EF" w:rsidRDefault="00646B10" w:rsidP="00041A5A">
      <w:pPr>
        <w:spacing w:line="360" w:lineRule="auto"/>
        <w:jc w:val="center"/>
        <w:rPr>
          <w:rFonts w:ascii="Arial" w:hAnsi="Arial" w:cs="Arial"/>
          <w:b/>
          <w:bCs/>
          <w:sz w:val="32"/>
          <w:szCs w:val="32"/>
        </w:rPr>
      </w:pPr>
    </w:p>
    <w:p w14:paraId="7CAFB8A8" w14:textId="77777777" w:rsidR="00646B10" w:rsidRPr="004E61EF" w:rsidRDefault="00646B10" w:rsidP="00041A5A">
      <w:pPr>
        <w:spacing w:line="360" w:lineRule="auto"/>
        <w:jc w:val="center"/>
        <w:rPr>
          <w:rFonts w:ascii="Arial" w:hAnsi="Arial" w:cs="Arial"/>
          <w:b/>
          <w:bCs/>
          <w:sz w:val="32"/>
          <w:szCs w:val="32"/>
        </w:rPr>
      </w:pPr>
    </w:p>
    <w:p w14:paraId="09103BF7" w14:textId="77777777" w:rsidR="00646B10" w:rsidRPr="004E61EF" w:rsidRDefault="00646B10" w:rsidP="00041A5A">
      <w:pPr>
        <w:spacing w:line="360" w:lineRule="auto"/>
        <w:jc w:val="center"/>
        <w:rPr>
          <w:rFonts w:ascii="Arial" w:hAnsi="Arial" w:cs="Arial"/>
          <w:b/>
          <w:bCs/>
          <w:sz w:val="32"/>
          <w:szCs w:val="32"/>
        </w:rPr>
      </w:pPr>
    </w:p>
    <w:p w14:paraId="75E38F7F" w14:textId="7C4BF558" w:rsidR="00715990" w:rsidRPr="004E61EF" w:rsidRDefault="00715990" w:rsidP="00041A5A">
      <w:pPr>
        <w:spacing w:line="360" w:lineRule="auto"/>
        <w:jc w:val="center"/>
        <w:rPr>
          <w:rFonts w:ascii="Arial" w:hAnsi="Arial" w:cs="Arial"/>
          <w:b/>
          <w:bCs/>
          <w:sz w:val="32"/>
          <w:szCs w:val="32"/>
        </w:rPr>
      </w:pPr>
      <w:r w:rsidRPr="004E61EF">
        <w:rPr>
          <w:rFonts w:ascii="Arial" w:hAnsi="Arial" w:cs="Arial"/>
          <w:b/>
          <w:bCs/>
          <w:sz w:val="32"/>
          <w:szCs w:val="32"/>
        </w:rPr>
        <w:t>Course: BSc (Hons) Health and Social Care</w:t>
      </w:r>
    </w:p>
    <w:p w14:paraId="7680A4B0" w14:textId="43F6E3D7" w:rsidR="00715990" w:rsidRPr="004E61EF" w:rsidRDefault="00715990" w:rsidP="00041A5A">
      <w:pPr>
        <w:spacing w:line="360" w:lineRule="auto"/>
        <w:jc w:val="center"/>
        <w:rPr>
          <w:rFonts w:ascii="Arial" w:hAnsi="Arial" w:cs="Arial"/>
          <w:b/>
          <w:bCs/>
          <w:sz w:val="32"/>
          <w:szCs w:val="32"/>
        </w:rPr>
      </w:pPr>
      <w:r w:rsidRPr="004E61EF">
        <w:rPr>
          <w:rFonts w:ascii="Arial" w:hAnsi="Arial" w:cs="Arial"/>
          <w:b/>
          <w:bCs/>
          <w:sz w:val="32"/>
          <w:szCs w:val="32"/>
        </w:rPr>
        <w:t>Module: Independent Project (BMHP6020_</w:t>
      </w:r>
      <w:r w:rsidR="00646B10" w:rsidRPr="004E61EF">
        <w:rPr>
          <w:rFonts w:ascii="Arial" w:hAnsi="Arial" w:cs="Arial"/>
          <w:b/>
          <w:bCs/>
          <w:sz w:val="32"/>
          <w:szCs w:val="32"/>
        </w:rPr>
        <w:t>BIRM</w:t>
      </w:r>
      <w:r w:rsidRPr="004E61EF">
        <w:rPr>
          <w:rFonts w:ascii="Arial" w:hAnsi="Arial" w:cs="Arial"/>
          <w:b/>
          <w:bCs/>
          <w:sz w:val="32"/>
          <w:szCs w:val="32"/>
        </w:rPr>
        <w:t>)</w:t>
      </w:r>
    </w:p>
    <w:p w14:paraId="3157DF3C" w14:textId="77777777" w:rsidR="00715990" w:rsidRPr="004E61EF" w:rsidRDefault="00715990" w:rsidP="00041A5A">
      <w:pPr>
        <w:spacing w:line="360" w:lineRule="auto"/>
        <w:jc w:val="center"/>
        <w:rPr>
          <w:rFonts w:ascii="Arial" w:hAnsi="Arial" w:cs="Arial"/>
          <w:sz w:val="32"/>
          <w:szCs w:val="32"/>
        </w:rPr>
      </w:pPr>
    </w:p>
    <w:p w14:paraId="08BDA311" w14:textId="6E55C9BE" w:rsidR="00041A5A" w:rsidRPr="004E61EF" w:rsidRDefault="00FB4301" w:rsidP="00FB4301">
      <w:pPr>
        <w:spacing w:line="360" w:lineRule="auto"/>
        <w:jc w:val="center"/>
        <w:rPr>
          <w:rFonts w:ascii="Arial" w:hAnsi="Arial" w:cs="Arial"/>
          <w:b/>
          <w:bCs/>
          <w:sz w:val="32"/>
          <w:szCs w:val="32"/>
        </w:rPr>
      </w:pPr>
      <w:r w:rsidRPr="004E61EF">
        <w:rPr>
          <w:rFonts w:ascii="Arial" w:hAnsi="Arial" w:cs="Arial"/>
          <w:b/>
          <w:bCs/>
          <w:sz w:val="32"/>
          <w:szCs w:val="32"/>
        </w:rPr>
        <w:t>Component 1</w:t>
      </w:r>
      <w:r w:rsidR="00715990" w:rsidRPr="004E61EF">
        <w:rPr>
          <w:rFonts w:ascii="Arial" w:hAnsi="Arial" w:cs="Arial"/>
          <w:b/>
          <w:bCs/>
          <w:sz w:val="32"/>
          <w:szCs w:val="32"/>
        </w:rPr>
        <w:t xml:space="preserve">: </w:t>
      </w:r>
      <w:r w:rsidRPr="004E61EF">
        <w:rPr>
          <w:rFonts w:ascii="Arial" w:hAnsi="Arial" w:cs="Arial"/>
          <w:sz w:val="32"/>
          <w:szCs w:val="32"/>
        </w:rPr>
        <w:t>Element 1</w:t>
      </w:r>
      <w:r w:rsidR="00715990" w:rsidRPr="004E61EF">
        <w:rPr>
          <w:rFonts w:ascii="Arial" w:hAnsi="Arial" w:cs="Arial"/>
          <w:sz w:val="32"/>
          <w:szCs w:val="32"/>
        </w:rPr>
        <w:t xml:space="preserve"> - Project Proposal</w:t>
      </w:r>
      <w:r w:rsidR="00545684" w:rsidRPr="004E61EF">
        <w:rPr>
          <w:rFonts w:ascii="Arial" w:hAnsi="Arial" w:cs="Arial"/>
          <w:sz w:val="32"/>
          <w:szCs w:val="32"/>
        </w:rPr>
        <w:t xml:space="preserve"> </w:t>
      </w:r>
    </w:p>
    <w:p w14:paraId="2EDEAE0B" w14:textId="149B09BE" w:rsidR="00715990" w:rsidRPr="004E61EF" w:rsidRDefault="00715990" w:rsidP="00041A5A">
      <w:pPr>
        <w:spacing w:line="360" w:lineRule="auto"/>
        <w:rPr>
          <w:rFonts w:ascii="Arial" w:hAnsi="Arial" w:cs="Arial"/>
          <w:sz w:val="32"/>
          <w:szCs w:val="32"/>
        </w:rPr>
      </w:pPr>
    </w:p>
    <w:p w14:paraId="1AD185BB" w14:textId="77777777" w:rsidR="00FF5B70" w:rsidRPr="004E61EF" w:rsidRDefault="00FF5B70" w:rsidP="00041A5A">
      <w:pPr>
        <w:spacing w:line="360" w:lineRule="auto"/>
        <w:rPr>
          <w:rFonts w:ascii="Arial" w:hAnsi="Arial" w:cs="Arial"/>
          <w:sz w:val="32"/>
          <w:szCs w:val="32"/>
        </w:rPr>
      </w:pPr>
    </w:p>
    <w:p w14:paraId="684DDF82" w14:textId="5C75BE33" w:rsidR="00715990" w:rsidRPr="004E61EF" w:rsidRDefault="00715990" w:rsidP="00E51893">
      <w:pPr>
        <w:spacing w:line="360" w:lineRule="auto"/>
        <w:jc w:val="center"/>
        <w:rPr>
          <w:rFonts w:ascii="Arial" w:hAnsi="Arial" w:cs="Arial"/>
          <w:sz w:val="32"/>
          <w:szCs w:val="32"/>
        </w:rPr>
      </w:pPr>
      <w:r w:rsidRPr="004E61EF">
        <w:rPr>
          <w:rFonts w:ascii="Arial" w:hAnsi="Arial" w:cs="Arial"/>
          <w:b/>
          <w:bCs/>
          <w:sz w:val="32"/>
          <w:szCs w:val="32"/>
        </w:rPr>
        <w:t>Student ID</w:t>
      </w:r>
      <w:r w:rsidRPr="004E61EF">
        <w:rPr>
          <w:rFonts w:ascii="Arial" w:hAnsi="Arial" w:cs="Arial"/>
          <w:sz w:val="32"/>
          <w:szCs w:val="32"/>
        </w:rPr>
        <w:t xml:space="preserve">: </w:t>
      </w:r>
      <w:r w:rsidR="00E51893" w:rsidRPr="004E61EF">
        <w:rPr>
          <w:rFonts w:ascii="Arial" w:hAnsi="Arial" w:cs="Arial"/>
          <w:sz w:val="32"/>
          <w:szCs w:val="32"/>
        </w:rPr>
        <w:t xml:space="preserve"> </w:t>
      </w:r>
      <w:r w:rsidR="004E61EF" w:rsidRPr="004E61EF">
        <w:rPr>
          <w:rFonts w:ascii="Arial" w:hAnsi="Arial" w:cs="Arial"/>
          <w:sz w:val="32"/>
          <w:szCs w:val="32"/>
        </w:rPr>
        <w:t>2325946</w:t>
      </w:r>
    </w:p>
    <w:p w14:paraId="01D5D8DB" w14:textId="03ED09ED" w:rsidR="00FF5B70" w:rsidRPr="004E61EF" w:rsidRDefault="00FF5B70" w:rsidP="00041A5A">
      <w:pPr>
        <w:spacing w:line="360" w:lineRule="auto"/>
        <w:rPr>
          <w:rFonts w:ascii="Arial" w:hAnsi="Arial" w:cs="Arial"/>
          <w:sz w:val="32"/>
          <w:szCs w:val="32"/>
        </w:rPr>
      </w:pPr>
    </w:p>
    <w:p w14:paraId="7B4B148B" w14:textId="59E3BCFD" w:rsidR="00646B10" w:rsidRPr="004E61EF" w:rsidRDefault="00FF5B70" w:rsidP="00E51893">
      <w:pPr>
        <w:spacing w:line="360" w:lineRule="auto"/>
        <w:jc w:val="center"/>
        <w:rPr>
          <w:rFonts w:ascii="Arial" w:hAnsi="Arial" w:cs="Arial"/>
          <w:sz w:val="32"/>
          <w:szCs w:val="32"/>
        </w:rPr>
      </w:pPr>
      <w:r w:rsidRPr="004E61EF">
        <w:rPr>
          <w:rFonts w:ascii="Arial" w:hAnsi="Arial" w:cs="Arial"/>
          <w:b/>
          <w:bCs/>
          <w:sz w:val="32"/>
          <w:szCs w:val="32"/>
        </w:rPr>
        <w:t>Student Name</w:t>
      </w:r>
      <w:r w:rsidRPr="004E61EF">
        <w:rPr>
          <w:rFonts w:ascii="Arial" w:hAnsi="Arial" w:cs="Arial"/>
          <w:sz w:val="32"/>
          <w:szCs w:val="32"/>
        </w:rPr>
        <w:t>:</w:t>
      </w:r>
      <w:r w:rsidR="00E51893" w:rsidRPr="004E61EF">
        <w:rPr>
          <w:rFonts w:ascii="Arial" w:hAnsi="Arial" w:cs="Arial"/>
          <w:sz w:val="32"/>
          <w:szCs w:val="32"/>
        </w:rPr>
        <w:t xml:space="preserve"> Iqra Mohammad</w:t>
      </w:r>
    </w:p>
    <w:p w14:paraId="638A4615" w14:textId="77777777" w:rsidR="00715990" w:rsidRPr="004E61EF" w:rsidRDefault="00715990" w:rsidP="00041A5A">
      <w:pPr>
        <w:spacing w:line="360" w:lineRule="auto"/>
        <w:rPr>
          <w:rFonts w:ascii="Arial" w:hAnsi="Arial" w:cs="Arial"/>
          <w:sz w:val="32"/>
          <w:szCs w:val="32"/>
        </w:rPr>
      </w:pPr>
    </w:p>
    <w:p w14:paraId="5BD313B6" w14:textId="4BA804DC" w:rsidR="00715990" w:rsidRPr="004E61EF" w:rsidRDefault="00715990" w:rsidP="00041A5A">
      <w:pPr>
        <w:spacing w:line="360" w:lineRule="auto"/>
        <w:rPr>
          <w:rFonts w:ascii="Arial" w:hAnsi="Arial" w:cs="Arial"/>
          <w:sz w:val="32"/>
          <w:szCs w:val="32"/>
        </w:rPr>
      </w:pPr>
    </w:p>
    <w:p w14:paraId="07CF3A4D" w14:textId="4AAF8C7D" w:rsidR="00715990" w:rsidRPr="004E61EF" w:rsidRDefault="00715990" w:rsidP="00041A5A">
      <w:pPr>
        <w:spacing w:line="360" w:lineRule="auto"/>
        <w:rPr>
          <w:rFonts w:ascii="Arial" w:hAnsi="Arial" w:cs="Arial"/>
          <w:sz w:val="32"/>
          <w:szCs w:val="32"/>
        </w:rPr>
      </w:pPr>
      <w:r w:rsidRPr="004E61EF">
        <w:rPr>
          <w:rFonts w:ascii="Arial" w:hAnsi="Arial" w:cs="Arial"/>
          <w:sz w:val="32"/>
          <w:szCs w:val="32"/>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65B5BC9F" w14:textId="792C7F6D" w:rsidR="004E61EF" w:rsidRDefault="001A7FFC" w:rsidP="00B946EA">
      <w:pPr>
        <w:pStyle w:val="Heading2"/>
        <w:jc w:val="both"/>
        <w:rPr>
          <w:b w:val="0"/>
          <w:bCs w:val="0"/>
          <w:i w:val="0"/>
          <w:iCs/>
          <w:sz w:val="22"/>
          <w:szCs w:val="22"/>
        </w:rPr>
      </w:pPr>
      <w:r>
        <w:rPr>
          <w:rFonts w:ascii="Aptos" w:hAnsi="Aptos"/>
        </w:rPr>
        <w:t>T</w:t>
      </w:r>
      <w:r w:rsidR="00D769F0" w:rsidRPr="003A2FDF">
        <w:rPr>
          <w:rFonts w:ascii="Aptos" w:hAnsi="Aptos"/>
        </w:rPr>
        <w:t xml:space="preserve">itle: </w:t>
      </w:r>
      <w:r w:rsidR="00FD1DE9" w:rsidRPr="00D219A9">
        <w:rPr>
          <w:b w:val="0"/>
          <w:bCs w:val="0"/>
          <w:i w:val="0"/>
          <w:iCs/>
          <w:sz w:val="22"/>
          <w:szCs w:val="22"/>
        </w:rPr>
        <w:t>An Exploration of Health Inequalities in Access</w:t>
      </w:r>
      <w:r w:rsidR="009372DC">
        <w:rPr>
          <w:b w:val="0"/>
          <w:bCs w:val="0"/>
          <w:i w:val="0"/>
          <w:iCs/>
          <w:sz w:val="22"/>
          <w:szCs w:val="22"/>
        </w:rPr>
        <w:t>ing</w:t>
      </w:r>
      <w:r w:rsidR="00FD1DE9" w:rsidRPr="00D219A9">
        <w:rPr>
          <w:b w:val="0"/>
          <w:bCs w:val="0"/>
          <w:i w:val="0"/>
          <w:iCs/>
          <w:sz w:val="22"/>
          <w:szCs w:val="22"/>
        </w:rPr>
        <w:t xml:space="preserve"> Healthcare Services Among Low-Income Communities in England.</w:t>
      </w:r>
    </w:p>
    <w:p w14:paraId="0D15EE61" w14:textId="77777777" w:rsidR="00B946EA" w:rsidRDefault="00B946EA" w:rsidP="00B946EA"/>
    <w:p w14:paraId="096CB670" w14:textId="77777777" w:rsidR="00B946EA" w:rsidRPr="00B946EA" w:rsidRDefault="00B946EA" w:rsidP="00B946EA"/>
    <w:p w14:paraId="5651D65C" w14:textId="1C996D07" w:rsidR="00BD6137" w:rsidRDefault="00545684" w:rsidP="00BD6137">
      <w:pPr>
        <w:pStyle w:val="Heading2"/>
        <w:numPr>
          <w:ilvl w:val="0"/>
          <w:numId w:val="9"/>
        </w:numPr>
        <w:rPr>
          <w:rFonts w:ascii="Aptos" w:hAnsi="Aptos"/>
        </w:rPr>
      </w:pPr>
      <w:r w:rsidRPr="003A2FDF">
        <w:rPr>
          <w:rFonts w:ascii="Aptos" w:hAnsi="Aptos"/>
        </w:rPr>
        <w:t>Aim</w:t>
      </w:r>
      <w:r w:rsidR="00784670" w:rsidRPr="003A2FDF">
        <w:rPr>
          <w:rFonts w:ascii="Aptos" w:hAnsi="Aptos"/>
        </w:rPr>
        <w:t>:</w:t>
      </w:r>
    </w:p>
    <w:p w14:paraId="4B36F4E2" w14:textId="4919CE0C" w:rsidR="00A6153D" w:rsidRDefault="00D219A9" w:rsidP="00BD6137">
      <w:pPr>
        <w:pStyle w:val="Heading2"/>
        <w:ind w:left="360"/>
        <w:rPr>
          <w:rFonts w:eastAsia="Times New Roman"/>
          <w:sz w:val="22"/>
          <w:szCs w:val="22"/>
        </w:rPr>
      </w:pPr>
      <w:r w:rsidRPr="00D219A9">
        <w:rPr>
          <w:rFonts w:eastAsia="Times New Roman"/>
          <w:b w:val="0"/>
          <w:bCs w:val="0"/>
          <w:i w:val="0"/>
          <w:iCs/>
          <w:sz w:val="22"/>
          <w:szCs w:val="22"/>
        </w:rPr>
        <w:t xml:space="preserve">To explore how socioeconomic deprivation contributes to health inequalities and </w:t>
      </w:r>
      <w:r w:rsidR="009372DC">
        <w:rPr>
          <w:rFonts w:eastAsia="Times New Roman"/>
          <w:b w:val="0"/>
          <w:bCs w:val="0"/>
          <w:i w:val="0"/>
          <w:iCs/>
          <w:sz w:val="22"/>
          <w:szCs w:val="22"/>
        </w:rPr>
        <w:t xml:space="preserve">how it </w:t>
      </w:r>
      <w:r w:rsidRPr="00D219A9">
        <w:rPr>
          <w:rFonts w:eastAsia="Times New Roman"/>
          <w:b w:val="0"/>
          <w:bCs w:val="0"/>
          <w:i w:val="0"/>
          <w:iCs/>
          <w:sz w:val="22"/>
          <w:szCs w:val="22"/>
        </w:rPr>
        <w:t>affects access to healthcare services among low-income communities in England</w:t>
      </w:r>
      <w:r w:rsidRPr="00D219A9">
        <w:rPr>
          <w:rFonts w:eastAsia="Times New Roman"/>
          <w:sz w:val="22"/>
          <w:szCs w:val="22"/>
        </w:rPr>
        <w:t>.</w:t>
      </w:r>
    </w:p>
    <w:p w14:paraId="356A9191" w14:textId="77777777" w:rsidR="004E61EF" w:rsidRPr="004E61EF" w:rsidRDefault="004E61EF" w:rsidP="004E61EF"/>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495DBE39" w14:textId="77777777" w:rsidR="00276E7B" w:rsidRPr="00276E7B" w:rsidRDefault="00276E7B" w:rsidP="00276E7B">
      <w:pPr>
        <w:pStyle w:val="ListParagraph"/>
        <w:numPr>
          <w:ilvl w:val="0"/>
          <w:numId w:val="14"/>
        </w:numPr>
        <w:spacing w:before="100" w:beforeAutospacing="1" w:after="100" w:afterAutospacing="1" w:line="360" w:lineRule="auto"/>
        <w:jc w:val="both"/>
        <w:rPr>
          <w:rFonts w:ascii="Arial" w:hAnsi="Arial" w:cs="Arial"/>
          <w:color w:val="000000"/>
          <w:sz w:val="22"/>
          <w:szCs w:val="22"/>
        </w:rPr>
      </w:pPr>
      <w:r w:rsidRPr="00276E7B">
        <w:rPr>
          <w:rFonts w:ascii="Arial" w:hAnsi="Arial" w:cs="Arial"/>
          <w:color w:val="000000"/>
          <w:sz w:val="22"/>
          <w:szCs w:val="22"/>
        </w:rPr>
        <w:t>To define and explore the key factors contributing to health inequalities among individuals from lower socioeconomic backgrounds in England.</w:t>
      </w:r>
    </w:p>
    <w:p w14:paraId="3AF0D806" w14:textId="4BB9C511" w:rsidR="00276E7B" w:rsidRPr="00276E7B" w:rsidRDefault="00276E7B" w:rsidP="00276E7B">
      <w:pPr>
        <w:pStyle w:val="ListParagraph"/>
        <w:numPr>
          <w:ilvl w:val="0"/>
          <w:numId w:val="14"/>
        </w:numPr>
        <w:spacing w:before="100" w:beforeAutospacing="1" w:after="100" w:afterAutospacing="1" w:line="360" w:lineRule="auto"/>
        <w:jc w:val="both"/>
        <w:rPr>
          <w:rFonts w:ascii="Arial" w:hAnsi="Arial" w:cs="Arial"/>
          <w:color w:val="000000"/>
          <w:sz w:val="22"/>
          <w:szCs w:val="22"/>
        </w:rPr>
      </w:pPr>
      <w:r w:rsidRPr="00276E7B">
        <w:rPr>
          <w:rFonts w:ascii="Arial" w:hAnsi="Arial" w:cs="Arial"/>
          <w:color w:val="000000"/>
          <w:sz w:val="22"/>
          <w:szCs w:val="22"/>
        </w:rPr>
        <w:t>To critically analyse</w:t>
      </w:r>
      <w:r w:rsidR="00C56851">
        <w:rPr>
          <w:rFonts w:ascii="Arial" w:hAnsi="Arial" w:cs="Arial"/>
          <w:color w:val="000000"/>
          <w:sz w:val="22"/>
          <w:szCs w:val="22"/>
        </w:rPr>
        <w:t xml:space="preserve"> existing </w:t>
      </w:r>
      <w:r w:rsidR="00C56851" w:rsidRPr="00276E7B">
        <w:rPr>
          <w:rFonts w:ascii="Arial" w:hAnsi="Arial" w:cs="Arial"/>
          <w:color w:val="000000"/>
          <w:sz w:val="22"/>
          <w:szCs w:val="22"/>
        </w:rPr>
        <w:t>literature</w:t>
      </w:r>
      <w:r w:rsidRPr="00276E7B">
        <w:rPr>
          <w:rFonts w:ascii="Arial" w:hAnsi="Arial" w:cs="Arial"/>
          <w:color w:val="000000"/>
          <w:sz w:val="22"/>
          <w:szCs w:val="22"/>
        </w:rPr>
        <w:t xml:space="preserve"> regarding the impact of socioeconomic deprivation on access to health and social care services.</w:t>
      </w:r>
    </w:p>
    <w:p w14:paraId="46270844" w14:textId="77777777" w:rsidR="00276E7B" w:rsidRPr="00276E7B" w:rsidRDefault="00276E7B" w:rsidP="00276E7B">
      <w:pPr>
        <w:pStyle w:val="ListParagraph"/>
        <w:numPr>
          <w:ilvl w:val="0"/>
          <w:numId w:val="14"/>
        </w:numPr>
        <w:spacing w:before="100" w:beforeAutospacing="1" w:after="100" w:afterAutospacing="1" w:line="360" w:lineRule="auto"/>
        <w:jc w:val="both"/>
        <w:rPr>
          <w:rFonts w:ascii="Arial" w:hAnsi="Arial" w:cs="Arial"/>
          <w:color w:val="000000"/>
          <w:sz w:val="22"/>
          <w:szCs w:val="22"/>
        </w:rPr>
      </w:pPr>
      <w:r w:rsidRPr="00276E7B">
        <w:rPr>
          <w:rFonts w:ascii="Arial" w:hAnsi="Arial" w:cs="Arial"/>
          <w:color w:val="000000"/>
          <w:sz w:val="22"/>
          <w:szCs w:val="22"/>
        </w:rPr>
        <w:t>To evaluate the effects of health inequalities on the physical and mental health outcomes of disadvantaged populations.</w:t>
      </w:r>
    </w:p>
    <w:p w14:paraId="08F8A4C9" w14:textId="1B2BDD49" w:rsidR="00276E7B" w:rsidRPr="00276E7B" w:rsidRDefault="00276E7B" w:rsidP="00276E7B">
      <w:pPr>
        <w:pStyle w:val="ListParagraph"/>
        <w:numPr>
          <w:ilvl w:val="0"/>
          <w:numId w:val="14"/>
        </w:numPr>
        <w:spacing w:before="100" w:beforeAutospacing="1" w:after="100" w:afterAutospacing="1" w:line="360" w:lineRule="auto"/>
        <w:jc w:val="both"/>
        <w:rPr>
          <w:rFonts w:ascii="Arial" w:hAnsi="Arial" w:cs="Arial"/>
          <w:color w:val="000000"/>
          <w:sz w:val="22"/>
          <w:szCs w:val="22"/>
        </w:rPr>
      </w:pPr>
      <w:r w:rsidRPr="00276E7B">
        <w:rPr>
          <w:rFonts w:ascii="Arial" w:hAnsi="Arial" w:cs="Arial"/>
          <w:color w:val="000000"/>
          <w:sz w:val="22"/>
          <w:szCs w:val="22"/>
        </w:rPr>
        <w:t>To provide evidence-based recommendations to reduce health inequalities and improve access to health and social care services in England.</w:t>
      </w:r>
    </w:p>
    <w:p w14:paraId="79EE75CB" w14:textId="77777777" w:rsidR="00D219A9" w:rsidRPr="00D219A9" w:rsidRDefault="00D219A9" w:rsidP="00D219A9">
      <w:pPr>
        <w:jc w:val="both"/>
        <w:rPr>
          <w:rFonts w:ascii="Arial" w:hAnsi="Arial" w:cs="Arial"/>
        </w:rPr>
      </w:pPr>
    </w:p>
    <w:p w14:paraId="1C496015" w14:textId="45F7D2E1" w:rsidR="00E51893" w:rsidRPr="00E51893" w:rsidRDefault="00FF5B70" w:rsidP="00E51893">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48B3D1A4" w14:textId="560AAA4F" w:rsidR="00041A5A" w:rsidRPr="00346920" w:rsidRDefault="00FD3616" w:rsidP="00E71C63">
      <w:pPr>
        <w:spacing w:line="360" w:lineRule="auto"/>
        <w:jc w:val="both"/>
        <w:rPr>
          <w:rFonts w:ascii="Arial" w:hAnsi="Arial" w:cs="Arial"/>
          <w:sz w:val="22"/>
        </w:rPr>
      </w:pPr>
      <w:r w:rsidRPr="00346920">
        <w:rPr>
          <w:rFonts w:ascii="Arial" w:hAnsi="Arial" w:cs="Arial"/>
          <w:sz w:val="22"/>
        </w:rPr>
        <w:t xml:space="preserve">According to The King’s Fund (2026) Health inequalities are preventable and unjust differences in health outcomes that exist between different groups within society. These inequalities are commonly linked to factors such as income, education, employment, geographical location, ethnicity, sexuality, and social exclusion. Certain vulnerable groups, including people experiencing homelessness or seeking asylum, are more likely to face poorer health outcomes and barriers to accessing healthcare services. Individuals who experience multiple forms of disadvantage are often affected more severely, resulting in greater disparities in both physical and mental health. </w:t>
      </w:r>
      <w:r w:rsidR="00E71C63" w:rsidRPr="00346920">
        <w:rPr>
          <w:rFonts w:ascii="Arial" w:hAnsi="Arial" w:cs="Arial"/>
          <w:sz w:val="22"/>
        </w:rPr>
        <w:t xml:space="preserve">Research show that </w:t>
      </w:r>
      <w:r w:rsidRPr="00346920">
        <w:rPr>
          <w:rFonts w:ascii="Arial" w:hAnsi="Arial" w:cs="Arial"/>
          <w:sz w:val="22"/>
        </w:rPr>
        <w:t>Individuals living in highly deprived areas, people from Black, Asian, and minority ethnic communities, and socially excluded groups such as those experiencing homelessness are at a greater risk of facing health inequalities and poorer health outcomes</w:t>
      </w:r>
      <w:r w:rsidR="00E71C63" w:rsidRPr="00346920">
        <w:rPr>
          <w:rFonts w:ascii="Arial" w:hAnsi="Arial" w:cs="Arial"/>
          <w:sz w:val="22"/>
        </w:rPr>
        <w:t xml:space="preserve"> (NHS England, n</w:t>
      </w:r>
      <w:r w:rsidR="004005EC">
        <w:rPr>
          <w:rFonts w:ascii="Arial" w:hAnsi="Arial" w:cs="Arial"/>
          <w:sz w:val="22"/>
        </w:rPr>
        <w:t>o date</w:t>
      </w:r>
      <w:r w:rsidR="00E71C63" w:rsidRPr="00346920">
        <w:rPr>
          <w:rFonts w:ascii="Arial" w:hAnsi="Arial" w:cs="Arial"/>
          <w:sz w:val="22"/>
        </w:rPr>
        <w:t>).</w:t>
      </w:r>
      <w:r w:rsidR="00346920" w:rsidRPr="00346920">
        <w:rPr>
          <w:rFonts w:ascii="Arial" w:hAnsi="Arial" w:cs="Arial"/>
          <w:sz w:val="22"/>
        </w:rPr>
        <w:t xml:space="preserve"> This research is important because identifying these barriers may support the development of more effective strategies to improve equality, accessibility, and quality of health and social care services in England.</w:t>
      </w:r>
    </w:p>
    <w:p w14:paraId="332E5A12" w14:textId="051972BF" w:rsidR="00545684" w:rsidRPr="00BD116D" w:rsidRDefault="00FF5B70" w:rsidP="00784670">
      <w:pPr>
        <w:pStyle w:val="Heading2"/>
        <w:rPr>
          <w:rFonts w:ascii="Aptos" w:hAnsi="Aptos"/>
        </w:rPr>
      </w:pPr>
      <w:r w:rsidRPr="00BD116D">
        <w:rPr>
          <w:rFonts w:ascii="Aptos" w:hAnsi="Aptos"/>
        </w:rPr>
        <w:lastRenderedPageBreak/>
        <w:t>4</w:t>
      </w:r>
      <w:r w:rsidR="008E5015" w:rsidRPr="00BD116D">
        <w:rPr>
          <w:rFonts w:ascii="Aptos" w:hAnsi="Aptos"/>
        </w:rPr>
        <w:t xml:space="preserve">) </w:t>
      </w:r>
      <w:r w:rsidR="00545684" w:rsidRPr="00BD116D">
        <w:rPr>
          <w:rFonts w:ascii="Aptos" w:hAnsi="Aptos"/>
        </w:rPr>
        <w:t>Methods:</w:t>
      </w:r>
    </w:p>
    <w:p w14:paraId="1DC9C708" w14:textId="563EEA8D" w:rsidR="008B278F" w:rsidRPr="008B278F" w:rsidRDefault="008B278F" w:rsidP="008B278F">
      <w:pPr>
        <w:spacing w:before="100" w:beforeAutospacing="1" w:after="100" w:afterAutospacing="1" w:line="360" w:lineRule="auto"/>
        <w:jc w:val="both"/>
        <w:rPr>
          <w:rFonts w:ascii="Arial" w:hAnsi="Arial" w:cs="Arial"/>
          <w:sz w:val="22"/>
          <w:szCs w:val="22"/>
        </w:rPr>
      </w:pPr>
      <w:r w:rsidRPr="008B278F">
        <w:rPr>
          <w:rFonts w:ascii="Arial" w:hAnsi="Arial" w:cs="Arial"/>
          <w:sz w:val="22"/>
          <w:szCs w:val="22"/>
        </w:rPr>
        <w:t xml:space="preserve">This research will employ a secondary analysis approach, focusing </w:t>
      </w:r>
      <w:r w:rsidR="00BD116D" w:rsidRPr="008B278F">
        <w:rPr>
          <w:rFonts w:ascii="Arial" w:hAnsi="Arial" w:cs="Arial"/>
          <w:sz w:val="22"/>
          <w:szCs w:val="22"/>
        </w:rPr>
        <w:t>on:</w:t>
      </w:r>
    </w:p>
    <w:p w14:paraId="61F208CF" w14:textId="77777777" w:rsidR="008B278F" w:rsidRPr="008B278F" w:rsidRDefault="008B278F" w:rsidP="008B278F">
      <w:pPr>
        <w:numPr>
          <w:ilvl w:val="0"/>
          <w:numId w:val="11"/>
        </w:numPr>
        <w:spacing w:before="100" w:beforeAutospacing="1" w:after="100" w:afterAutospacing="1" w:line="360" w:lineRule="auto"/>
        <w:jc w:val="both"/>
        <w:rPr>
          <w:rFonts w:ascii="Arial" w:hAnsi="Arial" w:cs="Arial"/>
          <w:sz w:val="22"/>
          <w:szCs w:val="22"/>
        </w:rPr>
      </w:pPr>
      <w:r w:rsidRPr="008B278F">
        <w:rPr>
          <w:rStyle w:val="Strong"/>
          <w:rFonts w:ascii="Arial" w:eastAsiaTheme="majorEastAsia" w:hAnsi="Arial" w:cs="Arial"/>
          <w:sz w:val="22"/>
          <w:szCs w:val="22"/>
        </w:rPr>
        <w:t>Data Sources:</w:t>
      </w:r>
      <w:r w:rsidRPr="008B278F">
        <w:rPr>
          <w:rFonts w:ascii="Arial" w:hAnsi="Arial" w:cs="Arial"/>
          <w:sz w:val="22"/>
          <w:szCs w:val="22"/>
        </w:rPr>
        <w:t xml:space="preserve"> Academic journals, WHO reports, NHS data, and government publications on healthcare inequalities. </w:t>
      </w:r>
    </w:p>
    <w:p w14:paraId="1D48DAD2" w14:textId="77777777" w:rsidR="008B278F" w:rsidRPr="008B278F" w:rsidRDefault="008B278F" w:rsidP="008B278F">
      <w:pPr>
        <w:numPr>
          <w:ilvl w:val="0"/>
          <w:numId w:val="11"/>
        </w:numPr>
        <w:spacing w:before="100" w:beforeAutospacing="1" w:after="100" w:afterAutospacing="1" w:line="360" w:lineRule="auto"/>
        <w:jc w:val="both"/>
        <w:rPr>
          <w:rFonts w:ascii="Arial" w:hAnsi="Arial" w:cs="Arial"/>
          <w:sz w:val="22"/>
          <w:szCs w:val="22"/>
        </w:rPr>
      </w:pPr>
      <w:r w:rsidRPr="008B278F">
        <w:rPr>
          <w:rStyle w:val="Strong"/>
          <w:rFonts w:ascii="Arial" w:eastAsiaTheme="majorEastAsia" w:hAnsi="Arial" w:cs="Arial"/>
          <w:sz w:val="22"/>
          <w:szCs w:val="22"/>
        </w:rPr>
        <w:t>Inclusion Criteria:</w:t>
      </w:r>
      <w:r w:rsidRPr="008B278F">
        <w:rPr>
          <w:rFonts w:ascii="Arial" w:hAnsi="Arial" w:cs="Arial"/>
          <w:sz w:val="22"/>
          <w:szCs w:val="22"/>
        </w:rPr>
        <w:t xml:space="preserve"> Studies from the last 10 years examining socioeconomic factors and healthcare access or outcomes. </w:t>
      </w:r>
    </w:p>
    <w:p w14:paraId="0EFF7A2A" w14:textId="77777777" w:rsidR="008B278F" w:rsidRDefault="008B278F" w:rsidP="008B278F">
      <w:pPr>
        <w:numPr>
          <w:ilvl w:val="0"/>
          <w:numId w:val="11"/>
        </w:numPr>
        <w:spacing w:before="100" w:beforeAutospacing="1" w:after="100" w:afterAutospacing="1" w:line="360" w:lineRule="auto"/>
        <w:jc w:val="both"/>
        <w:rPr>
          <w:rFonts w:ascii="Arial" w:hAnsi="Arial" w:cs="Arial"/>
          <w:sz w:val="22"/>
          <w:szCs w:val="22"/>
        </w:rPr>
      </w:pPr>
      <w:r w:rsidRPr="008B278F">
        <w:rPr>
          <w:rStyle w:val="Strong"/>
          <w:rFonts w:ascii="Arial" w:eastAsiaTheme="majorEastAsia" w:hAnsi="Arial" w:cs="Arial"/>
          <w:sz w:val="22"/>
          <w:szCs w:val="22"/>
        </w:rPr>
        <w:t>Exclusion Criteria:</w:t>
      </w:r>
      <w:r w:rsidRPr="008B278F">
        <w:rPr>
          <w:rFonts w:ascii="Arial" w:hAnsi="Arial" w:cs="Arial"/>
          <w:sz w:val="22"/>
          <w:szCs w:val="22"/>
        </w:rPr>
        <w:t xml:space="preserve"> Non-academic sources and studies unrelated to healthcare inequalities. </w:t>
      </w:r>
    </w:p>
    <w:p w14:paraId="3042EF15" w14:textId="529246DB" w:rsidR="00ED3211" w:rsidRPr="008B278F" w:rsidRDefault="00ED3211" w:rsidP="008B278F">
      <w:pPr>
        <w:numPr>
          <w:ilvl w:val="0"/>
          <w:numId w:val="11"/>
        </w:numPr>
        <w:spacing w:before="100" w:beforeAutospacing="1" w:after="100" w:afterAutospacing="1" w:line="360" w:lineRule="auto"/>
        <w:jc w:val="both"/>
        <w:rPr>
          <w:rFonts w:ascii="Arial" w:hAnsi="Arial" w:cs="Arial"/>
          <w:sz w:val="22"/>
          <w:szCs w:val="22"/>
        </w:rPr>
      </w:pPr>
      <w:r>
        <w:rPr>
          <w:rStyle w:val="Strong"/>
          <w:rFonts w:ascii="Arial" w:eastAsiaTheme="majorEastAsia" w:hAnsi="Arial" w:cs="Arial"/>
          <w:sz w:val="22"/>
          <w:szCs w:val="22"/>
        </w:rPr>
        <w:t xml:space="preserve">Key terms: </w:t>
      </w:r>
      <w:r w:rsidRPr="00ED3211">
        <w:rPr>
          <w:rFonts w:ascii="Arial" w:hAnsi="Arial" w:cs="Arial"/>
          <w:sz w:val="22"/>
          <w:szCs w:val="22"/>
        </w:rPr>
        <w:t>("health inequalities" OR "health disparities"</w:t>
      </w:r>
      <w:r w:rsidR="00FA011F">
        <w:rPr>
          <w:rFonts w:ascii="Arial" w:hAnsi="Arial" w:cs="Arial"/>
          <w:sz w:val="22"/>
          <w:szCs w:val="22"/>
        </w:rPr>
        <w:t xml:space="preserve"> </w:t>
      </w:r>
      <w:r w:rsidRPr="00ED3211">
        <w:rPr>
          <w:rFonts w:ascii="Arial" w:hAnsi="Arial" w:cs="Arial"/>
          <w:sz w:val="22"/>
          <w:szCs w:val="22"/>
        </w:rPr>
        <w:t xml:space="preserve">AND ("socioeconomic deprivation" OR "low-income communities" OR "socioeconomic status") AND ("healthcare access" OR "access to care") </w:t>
      </w:r>
      <w:r w:rsidRPr="00FA011F">
        <w:rPr>
          <w:rFonts w:ascii="Arial" w:hAnsi="Arial" w:cs="Arial"/>
          <w:sz w:val="22"/>
          <w:szCs w:val="22"/>
        </w:rPr>
        <w:t>AND ("health outcomes") AND ("England")</w:t>
      </w:r>
      <w:r w:rsidR="00FA011F" w:rsidRPr="00FA011F">
        <w:rPr>
          <w:rFonts w:ascii="Arial" w:hAnsi="Arial" w:cs="Arial"/>
          <w:sz w:val="22"/>
          <w:szCs w:val="22"/>
        </w:rPr>
        <w:t xml:space="preserve"> will be used to identify </w:t>
      </w:r>
      <w:r w:rsidR="00FA011F" w:rsidRPr="00FA011F">
        <w:rPr>
          <w:rFonts w:ascii="Arial" w:hAnsi="Arial" w:cs="Arial"/>
          <w:sz w:val="22"/>
          <w:szCs w:val="22"/>
        </w:rPr>
        <w:t>relevant studies</w:t>
      </w:r>
      <w:r w:rsidR="00FA011F">
        <w:t>.</w:t>
      </w:r>
    </w:p>
    <w:p w14:paraId="79FE68DB" w14:textId="6F5EF422" w:rsidR="008B278F" w:rsidRPr="008B278F" w:rsidRDefault="008B278F" w:rsidP="008B278F">
      <w:pPr>
        <w:numPr>
          <w:ilvl w:val="0"/>
          <w:numId w:val="11"/>
        </w:numPr>
        <w:spacing w:before="100" w:beforeAutospacing="1" w:after="100" w:afterAutospacing="1" w:line="360" w:lineRule="auto"/>
        <w:jc w:val="both"/>
        <w:rPr>
          <w:rFonts w:ascii="Arial" w:hAnsi="Arial" w:cs="Arial"/>
          <w:sz w:val="22"/>
          <w:szCs w:val="22"/>
        </w:rPr>
      </w:pPr>
      <w:r w:rsidRPr="008B278F">
        <w:rPr>
          <w:rStyle w:val="Strong"/>
          <w:rFonts w:ascii="Arial" w:eastAsiaTheme="majorEastAsia" w:hAnsi="Arial" w:cs="Arial"/>
          <w:sz w:val="22"/>
          <w:szCs w:val="22"/>
        </w:rPr>
        <w:t>Analysis:</w:t>
      </w:r>
      <w:r w:rsidRPr="008B278F">
        <w:rPr>
          <w:rFonts w:ascii="Arial" w:hAnsi="Arial" w:cs="Arial"/>
          <w:sz w:val="22"/>
          <w:szCs w:val="22"/>
        </w:rPr>
        <w:t xml:space="preserve"> Thematic </w:t>
      </w:r>
      <w:r w:rsidR="00A454C2" w:rsidRPr="008B278F">
        <w:rPr>
          <w:rFonts w:ascii="Arial" w:hAnsi="Arial" w:cs="Arial"/>
          <w:sz w:val="22"/>
          <w:szCs w:val="22"/>
        </w:rPr>
        <w:t xml:space="preserve">review </w:t>
      </w:r>
      <w:r w:rsidR="00A454C2">
        <w:rPr>
          <w:rFonts w:ascii="Arial" w:hAnsi="Arial" w:cs="Arial"/>
          <w:sz w:val="22"/>
          <w:szCs w:val="22"/>
        </w:rPr>
        <w:t>informed</w:t>
      </w:r>
      <w:r w:rsidR="00542116">
        <w:rPr>
          <w:rFonts w:ascii="Arial" w:hAnsi="Arial" w:cs="Arial"/>
          <w:sz w:val="22"/>
          <w:szCs w:val="22"/>
        </w:rPr>
        <w:t xml:space="preserve"> by Aveyard (2024) </w:t>
      </w:r>
      <w:r w:rsidRPr="008B278F">
        <w:rPr>
          <w:rFonts w:ascii="Arial" w:hAnsi="Arial" w:cs="Arial"/>
          <w:sz w:val="22"/>
          <w:szCs w:val="22"/>
        </w:rPr>
        <w:t>to identify key patterns and barriers in healthcare linked to socioeconomic status</w:t>
      </w:r>
      <w:r w:rsidR="00BD116D">
        <w:rPr>
          <w:rFonts w:ascii="Arial" w:hAnsi="Arial" w:cs="Arial"/>
          <w:sz w:val="22"/>
          <w:szCs w:val="22"/>
        </w:rPr>
        <w:t>.</w:t>
      </w:r>
      <w:r w:rsidRPr="008B278F">
        <w:rPr>
          <w:rFonts w:ascii="Arial" w:hAnsi="Arial" w:cs="Arial"/>
          <w:sz w:val="22"/>
          <w:szCs w:val="22"/>
        </w:rPr>
        <w:t xml:space="preserve"> </w:t>
      </w:r>
    </w:p>
    <w:p w14:paraId="3009A454" w14:textId="01F8FA2B" w:rsidR="008B278F" w:rsidRPr="008B278F" w:rsidRDefault="008B278F" w:rsidP="008B278F">
      <w:pPr>
        <w:numPr>
          <w:ilvl w:val="0"/>
          <w:numId w:val="11"/>
        </w:numPr>
        <w:spacing w:before="100" w:beforeAutospacing="1" w:after="100" w:afterAutospacing="1" w:line="360" w:lineRule="auto"/>
        <w:jc w:val="both"/>
        <w:rPr>
          <w:rFonts w:ascii="Arial" w:hAnsi="Arial" w:cs="Arial"/>
          <w:sz w:val="22"/>
          <w:szCs w:val="22"/>
        </w:rPr>
      </w:pPr>
      <w:r w:rsidRPr="008B278F">
        <w:rPr>
          <w:rStyle w:val="Strong"/>
          <w:rFonts w:ascii="Arial" w:eastAsiaTheme="majorEastAsia" w:hAnsi="Arial" w:cs="Arial"/>
          <w:sz w:val="22"/>
          <w:szCs w:val="22"/>
        </w:rPr>
        <w:t>Ethics:</w:t>
      </w:r>
      <w:r w:rsidRPr="008B278F">
        <w:rPr>
          <w:rFonts w:ascii="Arial" w:hAnsi="Arial" w:cs="Arial"/>
          <w:sz w:val="22"/>
          <w:szCs w:val="22"/>
        </w:rPr>
        <w:t xml:space="preserve"> Research will follow the </w:t>
      </w:r>
      <w:r w:rsidRPr="00BD116D">
        <w:rPr>
          <w:rStyle w:val="Strong"/>
          <w:rFonts w:ascii="Arial" w:eastAsiaTheme="majorEastAsia" w:hAnsi="Arial" w:cs="Arial"/>
          <w:b w:val="0"/>
          <w:bCs w:val="0"/>
          <w:sz w:val="22"/>
          <w:szCs w:val="22"/>
        </w:rPr>
        <w:t>UWTSD Ethical Policy</w:t>
      </w:r>
      <w:r w:rsidR="00542116">
        <w:rPr>
          <w:rStyle w:val="Strong"/>
          <w:rFonts w:ascii="Arial" w:eastAsiaTheme="majorEastAsia" w:hAnsi="Arial" w:cs="Arial"/>
          <w:b w:val="0"/>
          <w:bCs w:val="0"/>
          <w:sz w:val="22"/>
          <w:szCs w:val="22"/>
        </w:rPr>
        <w:t xml:space="preserve"> (2025)</w:t>
      </w:r>
      <w:r w:rsidR="00A454C2">
        <w:rPr>
          <w:rFonts w:ascii="Arial" w:hAnsi="Arial" w:cs="Arial"/>
          <w:sz w:val="22"/>
          <w:szCs w:val="22"/>
        </w:rPr>
        <w:t>.</w:t>
      </w:r>
      <w:r w:rsidRPr="008B278F">
        <w:rPr>
          <w:rFonts w:ascii="Arial" w:hAnsi="Arial" w:cs="Arial"/>
          <w:sz w:val="22"/>
          <w:szCs w:val="22"/>
        </w:rPr>
        <w:t xml:space="preserve"> All sources will be referenced using Harvard style</w:t>
      </w:r>
    </w:p>
    <w:p w14:paraId="2FE332DF" w14:textId="77777777" w:rsidR="00331F5A" w:rsidRPr="003A2FDF" w:rsidRDefault="00331F5A" w:rsidP="00331F5A">
      <w:pPr>
        <w:spacing w:line="360" w:lineRule="auto"/>
        <w:ind w:left="720"/>
        <w:rPr>
          <w:rFonts w:ascii="Aptos" w:hAnsi="Aptos" w:cs="Arial"/>
        </w:rPr>
      </w:pPr>
    </w:p>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4D3BC5CB" w14:textId="358B2D8C" w:rsidR="00ED3211" w:rsidRPr="00ED3211" w:rsidRDefault="00ED3211" w:rsidP="00ED3211">
      <w:pPr>
        <w:pStyle w:val="ListParagraph"/>
        <w:numPr>
          <w:ilvl w:val="0"/>
          <w:numId w:val="15"/>
        </w:numPr>
        <w:spacing w:line="360" w:lineRule="auto"/>
        <w:jc w:val="both"/>
        <w:rPr>
          <w:rFonts w:ascii="Arial" w:hAnsi="Arial" w:cs="Arial"/>
          <w:sz w:val="22"/>
          <w:szCs w:val="22"/>
        </w:rPr>
      </w:pPr>
      <w:r w:rsidRPr="00ED3211">
        <w:rPr>
          <w:rStyle w:val="Strong"/>
          <w:rFonts w:ascii="Arial" w:eastAsiaTheme="majorEastAsia" w:hAnsi="Arial" w:cs="Arial"/>
          <w:sz w:val="22"/>
          <w:szCs w:val="22"/>
        </w:rPr>
        <w:t>Databases:</w:t>
      </w:r>
      <w:r w:rsidRPr="00ED3211">
        <w:rPr>
          <w:rFonts w:ascii="Arial" w:hAnsi="Arial" w:cs="Arial"/>
          <w:sz w:val="22"/>
          <w:szCs w:val="22"/>
        </w:rPr>
        <w:t xml:space="preserve"> Google Scholar, UWTSD Library, PubMed</w:t>
      </w:r>
      <w:r>
        <w:rPr>
          <w:rFonts w:ascii="Arial" w:hAnsi="Arial" w:cs="Arial"/>
          <w:sz w:val="22"/>
          <w:szCs w:val="22"/>
        </w:rPr>
        <w:t xml:space="preserve"> and </w:t>
      </w:r>
      <w:r w:rsidRPr="00ED3211">
        <w:rPr>
          <w:rFonts w:ascii="Arial" w:hAnsi="Arial" w:cs="Arial"/>
          <w:sz w:val="22"/>
          <w:szCs w:val="22"/>
        </w:rPr>
        <w:t>ScienceDirect</w:t>
      </w:r>
      <w:r>
        <w:rPr>
          <w:rFonts w:ascii="Arial" w:hAnsi="Arial" w:cs="Arial"/>
          <w:sz w:val="22"/>
          <w:szCs w:val="22"/>
        </w:rPr>
        <w:t xml:space="preserve"> </w:t>
      </w:r>
      <w:r w:rsidRPr="00ED3211">
        <w:rPr>
          <w:rFonts w:ascii="Arial" w:hAnsi="Arial" w:cs="Arial"/>
          <w:sz w:val="22"/>
          <w:szCs w:val="22"/>
        </w:rPr>
        <w:t xml:space="preserve">for accessing peer-reviewed research and academic literature. </w:t>
      </w:r>
    </w:p>
    <w:p w14:paraId="0526DC12" w14:textId="375F1ABE" w:rsidR="00ED3211" w:rsidRPr="00ED3211" w:rsidRDefault="00ED3211" w:rsidP="00ED3211">
      <w:pPr>
        <w:pStyle w:val="ListParagraph"/>
        <w:numPr>
          <w:ilvl w:val="0"/>
          <w:numId w:val="15"/>
        </w:numPr>
        <w:spacing w:line="360" w:lineRule="auto"/>
        <w:jc w:val="both"/>
        <w:rPr>
          <w:rFonts w:ascii="Arial" w:hAnsi="Arial" w:cs="Arial"/>
          <w:sz w:val="22"/>
          <w:szCs w:val="22"/>
        </w:rPr>
      </w:pPr>
      <w:r w:rsidRPr="00ED3211">
        <w:rPr>
          <w:rFonts w:ascii="Arial" w:hAnsi="Arial" w:cs="Arial"/>
          <w:sz w:val="22"/>
          <w:szCs w:val="22"/>
        </w:rPr>
        <w:t xml:space="preserve">  </w:t>
      </w:r>
      <w:r w:rsidRPr="00ED3211">
        <w:rPr>
          <w:rStyle w:val="Strong"/>
          <w:rFonts w:ascii="Arial" w:eastAsiaTheme="majorEastAsia" w:hAnsi="Arial" w:cs="Arial"/>
          <w:sz w:val="22"/>
          <w:szCs w:val="22"/>
        </w:rPr>
        <w:t>Software:</w:t>
      </w:r>
      <w:r w:rsidRPr="00ED3211">
        <w:rPr>
          <w:rFonts w:ascii="Arial" w:hAnsi="Arial" w:cs="Arial"/>
          <w:sz w:val="22"/>
          <w:szCs w:val="22"/>
        </w:rPr>
        <w:t xml:space="preserve"> Microsoft Word for report writing, Grammarly for proofreading and improving academic writing. </w:t>
      </w:r>
    </w:p>
    <w:p w14:paraId="0558FBAD" w14:textId="57FA9928" w:rsidR="00ED3211" w:rsidRPr="00ED3211" w:rsidRDefault="00ED3211" w:rsidP="00ED3211">
      <w:pPr>
        <w:pStyle w:val="ListParagraph"/>
        <w:numPr>
          <w:ilvl w:val="0"/>
          <w:numId w:val="15"/>
        </w:numPr>
        <w:spacing w:line="360" w:lineRule="auto"/>
        <w:jc w:val="both"/>
        <w:rPr>
          <w:rFonts w:ascii="Arial" w:hAnsi="Arial" w:cs="Arial"/>
          <w:sz w:val="22"/>
          <w:szCs w:val="22"/>
        </w:rPr>
      </w:pPr>
      <w:r w:rsidRPr="00ED3211">
        <w:rPr>
          <w:rStyle w:val="Strong"/>
          <w:rFonts w:ascii="Arial" w:eastAsiaTheme="majorEastAsia" w:hAnsi="Arial" w:cs="Arial"/>
          <w:sz w:val="22"/>
          <w:szCs w:val="22"/>
        </w:rPr>
        <w:t>University Support Services:</w:t>
      </w:r>
      <w:r w:rsidRPr="00ED3211">
        <w:rPr>
          <w:rFonts w:ascii="Arial" w:hAnsi="Arial" w:cs="Arial"/>
          <w:sz w:val="22"/>
          <w:szCs w:val="22"/>
        </w:rPr>
        <w:t xml:space="preserve"> UWTSD Library Services for access to academic resources and literature searching support, Academic Skills Centre for guidance on academic writing and referencing, and lecturers for supervision and feedback. </w:t>
      </w:r>
    </w:p>
    <w:p w14:paraId="7AAC47D4" w14:textId="77777777" w:rsidR="00FA011F" w:rsidRDefault="00ED3211" w:rsidP="00ED3211">
      <w:pPr>
        <w:pStyle w:val="ListParagraph"/>
        <w:numPr>
          <w:ilvl w:val="0"/>
          <w:numId w:val="15"/>
        </w:numPr>
        <w:spacing w:line="360" w:lineRule="auto"/>
        <w:jc w:val="both"/>
        <w:rPr>
          <w:rFonts w:ascii="Arial" w:hAnsi="Arial" w:cs="Arial"/>
          <w:sz w:val="22"/>
          <w:szCs w:val="22"/>
        </w:rPr>
      </w:pPr>
      <w:r w:rsidRPr="00ED3211">
        <w:rPr>
          <w:rStyle w:val="Strong"/>
          <w:rFonts w:ascii="Arial" w:eastAsiaTheme="majorEastAsia" w:hAnsi="Arial" w:cs="Arial"/>
          <w:sz w:val="22"/>
          <w:szCs w:val="22"/>
        </w:rPr>
        <w:t>Peer Support:</w:t>
      </w:r>
      <w:r w:rsidRPr="00ED3211">
        <w:rPr>
          <w:rFonts w:ascii="Arial" w:hAnsi="Arial" w:cs="Arial"/>
          <w:sz w:val="22"/>
          <w:szCs w:val="22"/>
        </w:rPr>
        <w:t xml:space="preserve"> Discussions with fellow students to share ideas, receive feedback, and enhance understanding of the research topic.</w:t>
      </w:r>
    </w:p>
    <w:p w14:paraId="6F5EDCC0" w14:textId="2EE0382F" w:rsidR="00ED3211" w:rsidRPr="00FA011F" w:rsidRDefault="00FA011F" w:rsidP="00ED3211">
      <w:pPr>
        <w:pStyle w:val="ListParagraph"/>
        <w:numPr>
          <w:ilvl w:val="0"/>
          <w:numId w:val="15"/>
        </w:numPr>
        <w:spacing w:line="360" w:lineRule="auto"/>
        <w:jc w:val="both"/>
        <w:rPr>
          <w:rFonts w:ascii="Arial" w:hAnsi="Arial" w:cs="Arial"/>
          <w:sz w:val="22"/>
          <w:szCs w:val="22"/>
        </w:rPr>
      </w:pPr>
      <w:r w:rsidRPr="00FA011F">
        <w:rPr>
          <w:rStyle w:val="Strong"/>
          <w:rFonts w:ascii="Arial" w:eastAsiaTheme="majorEastAsia" w:hAnsi="Arial" w:cs="Arial"/>
          <w:sz w:val="22"/>
          <w:szCs w:val="22"/>
        </w:rPr>
        <w:t>Research Guidance:</w:t>
      </w:r>
      <w:r w:rsidRPr="00FA011F">
        <w:rPr>
          <w:rFonts w:ascii="Arial" w:hAnsi="Arial" w:cs="Arial"/>
          <w:sz w:val="22"/>
          <w:szCs w:val="22"/>
        </w:rPr>
        <w:t xml:space="preserve"> UWTSD study skills resources, referencing guides, and online learning materials to support the research process.</w:t>
      </w:r>
      <w:r w:rsidR="00ED3211" w:rsidRPr="00FA011F">
        <w:rPr>
          <w:rFonts w:ascii="Arial" w:hAnsi="Arial" w:cs="Arial"/>
          <w:sz w:val="22"/>
          <w:szCs w:val="22"/>
        </w:rPr>
        <w:t xml:space="preserve"> </w:t>
      </w:r>
    </w:p>
    <w:p w14:paraId="47BF8F34" w14:textId="77777777" w:rsidR="00ED3211" w:rsidRDefault="00ED3211" w:rsidP="00FE20AA">
      <w:pPr>
        <w:pStyle w:val="Heading2"/>
        <w:rPr>
          <w:rFonts w:ascii="Aptos" w:hAnsi="Aptos"/>
        </w:rPr>
      </w:pPr>
    </w:p>
    <w:p w14:paraId="41BD97AB" w14:textId="25479F86" w:rsidR="00260277" w:rsidRDefault="00FF5B70" w:rsidP="00FE20AA">
      <w:pPr>
        <w:pStyle w:val="Heading2"/>
        <w:rPr>
          <w:rFonts w:ascii="Aptos" w:hAnsi="Aptos"/>
        </w:rPr>
      </w:pPr>
      <w:r w:rsidRPr="003A2FDF">
        <w:rPr>
          <w:rFonts w:ascii="Aptos" w:hAnsi="Aptos"/>
        </w:rPr>
        <w:t>6</w:t>
      </w:r>
      <w:r w:rsidR="0061260B" w:rsidRPr="003A2FDF">
        <w:rPr>
          <w:rFonts w:ascii="Aptos" w:hAnsi="Aptos"/>
        </w:rPr>
        <w:t>) Timescale:</w:t>
      </w:r>
    </w:p>
    <w:p w14:paraId="361A2005" w14:textId="77777777" w:rsidR="00FE20AA" w:rsidRPr="00FE20AA" w:rsidRDefault="00FE20AA" w:rsidP="00FE20AA"/>
    <w:tbl>
      <w:tblPr>
        <w:tblStyle w:val="TableGrid"/>
        <w:tblW w:w="0" w:type="auto"/>
        <w:tblLook w:val="04A0" w:firstRow="1" w:lastRow="0" w:firstColumn="1" w:lastColumn="0" w:noHBand="0" w:noVBand="1"/>
      </w:tblPr>
      <w:tblGrid>
        <w:gridCol w:w="1413"/>
        <w:gridCol w:w="7603"/>
      </w:tblGrid>
      <w:tr w:rsidR="00A454C2" w14:paraId="58AAB8C9" w14:textId="77777777" w:rsidTr="009B4164">
        <w:tc>
          <w:tcPr>
            <w:tcW w:w="1413" w:type="dxa"/>
          </w:tcPr>
          <w:p w14:paraId="7D25CD10" w14:textId="156533BA" w:rsidR="00A454C2" w:rsidRDefault="00A454C2" w:rsidP="00041A5A">
            <w:pPr>
              <w:spacing w:line="360" w:lineRule="auto"/>
              <w:rPr>
                <w:rFonts w:ascii="Aptos" w:hAnsi="Aptos" w:cs="Arial"/>
              </w:rPr>
            </w:pPr>
            <w:r>
              <w:rPr>
                <w:rFonts w:ascii="Aptos" w:hAnsi="Aptos" w:cs="Arial"/>
              </w:rPr>
              <w:lastRenderedPageBreak/>
              <w:t xml:space="preserve">Week </w:t>
            </w:r>
          </w:p>
        </w:tc>
        <w:tc>
          <w:tcPr>
            <w:tcW w:w="7603" w:type="dxa"/>
          </w:tcPr>
          <w:p w14:paraId="2E38EB61" w14:textId="2CE317E6" w:rsidR="00A454C2" w:rsidRDefault="00A454C2" w:rsidP="00041A5A">
            <w:pPr>
              <w:spacing w:line="360" w:lineRule="auto"/>
              <w:rPr>
                <w:rFonts w:ascii="Aptos" w:hAnsi="Aptos" w:cs="Arial"/>
              </w:rPr>
            </w:pPr>
            <w:r>
              <w:rPr>
                <w:rFonts w:ascii="Aptos" w:hAnsi="Aptos" w:cs="Arial"/>
              </w:rPr>
              <w:t xml:space="preserve">Task </w:t>
            </w:r>
          </w:p>
        </w:tc>
      </w:tr>
      <w:tr w:rsidR="00A454C2" w14:paraId="46A7CCD9" w14:textId="77777777" w:rsidTr="009B4164">
        <w:tc>
          <w:tcPr>
            <w:tcW w:w="1413" w:type="dxa"/>
          </w:tcPr>
          <w:p w14:paraId="287FDAFA" w14:textId="7C925652" w:rsidR="00A454C2" w:rsidRDefault="00A454C2" w:rsidP="00041A5A">
            <w:pPr>
              <w:spacing w:line="360" w:lineRule="auto"/>
              <w:rPr>
                <w:rFonts w:ascii="Aptos" w:hAnsi="Aptos" w:cs="Arial"/>
              </w:rPr>
            </w:pPr>
            <w:r>
              <w:rPr>
                <w:rFonts w:ascii="Aptos" w:hAnsi="Aptos" w:cs="Arial"/>
              </w:rPr>
              <w:t>1-2</w:t>
            </w:r>
          </w:p>
        </w:tc>
        <w:tc>
          <w:tcPr>
            <w:tcW w:w="7603" w:type="dxa"/>
          </w:tcPr>
          <w:p w14:paraId="4C006822" w14:textId="0235C2C1" w:rsidR="00A454C2" w:rsidRDefault="00A454C2" w:rsidP="00041A5A">
            <w:pPr>
              <w:spacing w:line="360" w:lineRule="auto"/>
              <w:rPr>
                <w:rFonts w:ascii="Aptos" w:hAnsi="Aptos" w:cs="Arial"/>
              </w:rPr>
            </w:pPr>
            <w:r>
              <w:rPr>
                <w:rFonts w:ascii="Aptos" w:hAnsi="Aptos" w:cs="Arial"/>
              </w:rPr>
              <w:t>Finalise research topic and define question</w:t>
            </w:r>
            <w:r w:rsidR="009B4164">
              <w:rPr>
                <w:rFonts w:ascii="Aptos" w:hAnsi="Aptos" w:cs="Arial"/>
              </w:rPr>
              <w:t>.</w:t>
            </w:r>
          </w:p>
        </w:tc>
      </w:tr>
      <w:tr w:rsidR="00A454C2" w14:paraId="3887290C" w14:textId="77777777" w:rsidTr="009B4164">
        <w:tc>
          <w:tcPr>
            <w:tcW w:w="1413" w:type="dxa"/>
          </w:tcPr>
          <w:p w14:paraId="2E6A7B46" w14:textId="2B9DC526" w:rsidR="00A454C2" w:rsidRDefault="00A454C2" w:rsidP="00041A5A">
            <w:pPr>
              <w:spacing w:line="360" w:lineRule="auto"/>
              <w:rPr>
                <w:rFonts w:ascii="Aptos" w:hAnsi="Aptos" w:cs="Arial"/>
              </w:rPr>
            </w:pPr>
            <w:r>
              <w:rPr>
                <w:rFonts w:ascii="Aptos" w:hAnsi="Aptos" w:cs="Arial"/>
              </w:rPr>
              <w:t>3-5</w:t>
            </w:r>
          </w:p>
        </w:tc>
        <w:tc>
          <w:tcPr>
            <w:tcW w:w="7603" w:type="dxa"/>
          </w:tcPr>
          <w:p w14:paraId="4607E91F" w14:textId="4E7FC7BB" w:rsidR="00A454C2" w:rsidRDefault="00A454C2" w:rsidP="00041A5A">
            <w:pPr>
              <w:spacing w:line="360" w:lineRule="auto"/>
              <w:rPr>
                <w:rFonts w:ascii="Aptos" w:hAnsi="Aptos" w:cs="Arial"/>
              </w:rPr>
            </w:pPr>
            <w:r>
              <w:rPr>
                <w:rFonts w:ascii="Aptos" w:hAnsi="Aptos" w:cs="Arial"/>
              </w:rPr>
              <w:t xml:space="preserve">Conduct </w:t>
            </w:r>
            <w:r w:rsidR="009B4164">
              <w:rPr>
                <w:rFonts w:ascii="Aptos" w:hAnsi="Aptos" w:cs="Arial"/>
              </w:rPr>
              <w:t>research</w:t>
            </w:r>
            <w:r>
              <w:rPr>
                <w:rFonts w:ascii="Aptos" w:hAnsi="Aptos" w:cs="Arial"/>
              </w:rPr>
              <w:t xml:space="preserve"> and collect data</w:t>
            </w:r>
            <w:r w:rsidR="009B4164">
              <w:rPr>
                <w:rFonts w:ascii="Aptos" w:hAnsi="Aptos" w:cs="Arial"/>
              </w:rPr>
              <w:t>.</w:t>
            </w:r>
          </w:p>
        </w:tc>
      </w:tr>
      <w:tr w:rsidR="00A454C2" w14:paraId="581FED7D" w14:textId="77777777" w:rsidTr="009B4164">
        <w:tc>
          <w:tcPr>
            <w:tcW w:w="1413" w:type="dxa"/>
          </w:tcPr>
          <w:p w14:paraId="343E8295" w14:textId="551BBBC3" w:rsidR="00A454C2" w:rsidRDefault="00A454C2" w:rsidP="00041A5A">
            <w:pPr>
              <w:spacing w:line="360" w:lineRule="auto"/>
              <w:rPr>
                <w:rFonts w:ascii="Aptos" w:hAnsi="Aptos" w:cs="Arial"/>
              </w:rPr>
            </w:pPr>
            <w:r>
              <w:rPr>
                <w:rFonts w:ascii="Aptos" w:hAnsi="Aptos" w:cs="Arial"/>
              </w:rPr>
              <w:t xml:space="preserve">6-7 </w:t>
            </w:r>
          </w:p>
        </w:tc>
        <w:tc>
          <w:tcPr>
            <w:tcW w:w="7603" w:type="dxa"/>
          </w:tcPr>
          <w:p w14:paraId="5D246412" w14:textId="354418AC" w:rsidR="00A454C2" w:rsidRDefault="00094D3A" w:rsidP="00041A5A">
            <w:pPr>
              <w:spacing w:line="360" w:lineRule="auto"/>
              <w:rPr>
                <w:rFonts w:ascii="Aptos" w:hAnsi="Aptos" w:cs="Arial"/>
              </w:rPr>
            </w:pPr>
            <w:r w:rsidRPr="00C906DC">
              <w:rPr>
                <w:rFonts w:ascii="Aptos" w:hAnsi="Aptos" w:cs="Arial"/>
              </w:rPr>
              <w:t>Draft and submit the research proposal.</w:t>
            </w:r>
          </w:p>
        </w:tc>
      </w:tr>
      <w:tr w:rsidR="00A454C2" w14:paraId="333638FB" w14:textId="77777777" w:rsidTr="009B4164">
        <w:tc>
          <w:tcPr>
            <w:tcW w:w="1413" w:type="dxa"/>
          </w:tcPr>
          <w:p w14:paraId="5BE6C447" w14:textId="263DE916" w:rsidR="00A454C2" w:rsidRDefault="00094D3A" w:rsidP="00041A5A">
            <w:pPr>
              <w:spacing w:line="360" w:lineRule="auto"/>
              <w:rPr>
                <w:rFonts w:ascii="Aptos" w:hAnsi="Aptos" w:cs="Arial"/>
              </w:rPr>
            </w:pPr>
            <w:r>
              <w:rPr>
                <w:rFonts w:ascii="Aptos" w:hAnsi="Aptos" w:cs="Arial"/>
              </w:rPr>
              <w:t xml:space="preserve">8-10 </w:t>
            </w:r>
          </w:p>
        </w:tc>
        <w:tc>
          <w:tcPr>
            <w:tcW w:w="7603" w:type="dxa"/>
          </w:tcPr>
          <w:p w14:paraId="3F04B8E7" w14:textId="7D4A295B" w:rsidR="00A454C2" w:rsidRDefault="00094D3A" w:rsidP="00041A5A">
            <w:pPr>
              <w:spacing w:line="360" w:lineRule="auto"/>
              <w:rPr>
                <w:rFonts w:ascii="Aptos" w:hAnsi="Aptos" w:cs="Arial"/>
              </w:rPr>
            </w:pPr>
            <w:r w:rsidRPr="00C906DC">
              <w:rPr>
                <w:rFonts w:ascii="Aptos" w:hAnsi="Aptos" w:cs="Arial"/>
              </w:rPr>
              <w:t>Draft Chapter 1</w:t>
            </w:r>
            <w:r>
              <w:rPr>
                <w:rFonts w:ascii="Aptos" w:hAnsi="Aptos" w:cs="Arial"/>
              </w:rPr>
              <w:t>- introduction</w:t>
            </w:r>
            <w:r w:rsidR="009B4164">
              <w:rPr>
                <w:rFonts w:ascii="Aptos" w:hAnsi="Aptos" w:cs="Arial"/>
              </w:rPr>
              <w:t>.</w:t>
            </w:r>
          </w:p>
        </w:tc>
      </w:tr>
      <w:tr w:rsidR="00A454C2" w14:paraId="2ED31CC0" w14:textId="77777777" w:rsidTr="009B4164">
        <w:tc>
          <w:tcPr>
            <w:tcW w:w="1413" w:type="dxa"/>
          </w:tcPr>
          <w:p w14:paraId="4234BE77" w14:textId="417A4600" w:rsidR="00A454C2" w:rsidRDefault="00094D3A" w:rsidP="00041A5A">
            <w:pPr>
              <w:spacing w:line="360" w:lineRule="auto"/>
              <w:rPr>
                <w:rFonts w:ascii="Aptos" w:hAnsi="Aptos" w:cs="Arial"/>
              </w:rPr>
            </w:pPr>
            <w:r>
              <w:rPr>
                <w:rFonts w:ascii="Aptos" w:hAnsi="Aptos" w:cs="Arial"/>
              </w:rPr>
              <w:t>11-13</w:t>
            </w:r>
          </w:p>
        </w:tc>
        <w:tc>
          <w:tcPr>
            <w:tcW w:w="7603" w:type="dxa"/>
          </w:tcPr>
          <w:p w14:paraId="7C7BA76E" w14:textId="64858DA6" w:rsidR="00A454C2" w:rsidRDefault="00094D3A" w:rsidP="00041A5A">
            <w:pPr>
              <w:spacing w:line="360" w:lineRule="auto"/>
              <w:rPr>
                <w:rFonts w:ascii="Aptos" w:hAnsi="Aptos" w:cs="Arial"/>
              </w:rPr>
            </w:pPr>
            <w:r>
              <w:rPr>
                <w:rFonts w:ascii="Aptos" w:hAnsi="Aptos" w:cs="Arial"/>
              </w:rPr>
              <w:t xml:space="preserve">Draft chapter 2 </w:t>
            </w:r>
            <w:r w:rsidR="009B4164">
              <w:rPr>
                <w:rFonts w:ascii="Aptos" w:hAnsi="Aptos" w:cs="Arial"/>
              </w:rPr>
              <w:t>-</w:t>
            </w:r>
            <w:r>
              <w:rPr>
                <w:rFonts w:ascii="Aptos" w:hAnsi="Aptos" w:cs="Arial"/>
              </w:rPr>
              <w:t xml:space="preserve"> background and analysis</w:t>
            </w:r>
            <w:r w:rsidR="009B4164">
              <w:rPr>
                <w:rFonts w:ascii="Aptos" w:hAnsi="Aptos" w:cs="Arial"/>
              </w:rPr>
              <w:t>.</w:t>
            </w:r>
            <w:r>
              <w:rPr>
                <w:rFonts w:ascii="Aptos" w:hAnsi="Aptos" w:cs="Arial"/>
              </w:rPr>
              <w:t xml:space="preserve"> </w:t>
            </w:r>
          </w:p>
        </w:tc>
      </w:tr>
      <w:tr w:rsidR="00A454C2" w14:paraId="2C14433D" w14:textId="77777777" w:rsidTr="009B4164">
        <w:tc>
          <w:tcPr>
            <w:tcW w:w="1413" w:type="dxa"/>
          </w:tcPr>
          <w:p w14:paraId="7402B9E7" w14:textId="13D1646C" w:rsidR="00A454C2" w:rsidRDefault="00094D3A" w:rsidP="00041A5A">
            <w:pPr>
              <w:spacing w:line="360" w:lineRule="auto"/>
              <w:rPr>
                <w:rFonts w:ascii="Aptos" w:hAnsi="Aptos" w:cs="Arial"/>
              </w:rPr>
            </w:pPr>
            <w:r>
              <w:rPr>
                <w:rFonts w:ascii="Aptos" w:hAnsi="Aptos" w:cs="Arial"/>
              </w:rPr>
              <w:t>14-16</w:t>
            </w:r>
          </w:p>
        </w:tc>
        <w:tc>
          <w:tcPr>
            <w:tcW w:w="7603" w:type="dxa"/>
          </w:tcPr>
          <w:p w14:paraId="27A2D00D" w14:textId="7468F283" w:rsidR="00A454C2" w:rsidRDefault="00094D3A" w:rsidP="00041A5A">
            <w:pPr>
              <w:spacing w:line="360" w:lineRule="auto"/>
              <w:rPr>
                <w:rFonts w:ascii="Aptos" w:hAnsi="Aptos" w:cs="Arial"/>
              </w:rPr>
            </w:pPr>
            <w:r w:rsidRPr="00C906DC">
              <w:rPr>
                <w:rFonts w:ascii="Aptos" w:hAnsi="Aptos" w:cs="Arial"/>
              </w:rPr>
              <w:t>Complete Chapter 3</w:t>
            </w:r>
            <w:r w:rsidR="009B4164">
              <w:rPr>
                <w:rFonts w:ascii="Aptos" w:hAnsi="Aptos" w:cs="Arial"/>
              </w:rPr>
              <w:t xml:space="preserve"> -</w:t>
            </w:r>
            <w:r w:rsidR="002C21CD">
              <w:rPr>
                <w:rFonts w:ascii="Aptos" w:hAnsi="Aptos" w:cs="Arial"/>
              </w:rPr>
              <w:t>methods and search strategy</w:t>
            </w:r>
            <w:r w:rsidR="00B946EA">
              <w:rPr>
                <w:rFonts w:ascii="Aptos" w:hAnsi="Aptos" w:cs="Arial"/>
              </w:rPr>
              <w:t xml:space="preserve">/ poster </w:t>
            </w:r>
          </w:p>
        </w:tc>
      </w:tr>
      <w:tr w:rsidR="00A454C2" w14:paraId="4AD1A5E1" w14:textId="77777777" w:rsidTr="009B4164">
        <w:tc>
          <w:tcPr>
            <w:tcW w:w="1413" w:type="dxa"/>
          </w:tcPr>
          <w:p w14:paraId="20643DB3" w14:textId="62C25934" w:rsidR="00A454C2" w:rsidRDefault="00094D3A" w:rsidP="00041A5A">
            <w:pPr>
              <w:spacing w:line="360" w:lineRule="auto"/>
              <w:rPr>
                <w:rFonts w:ascii="Aptos" w:hAnsi="Aptos" w:cs="Arial"/>
              </w:rPr>
            </w:pPr>
            <w:r>
              <w:rPr>
                <w:rFonts w:ascii="Aptos" w:hAnsi="Aptos" w:cs="Arial"/>
              </w:rPr>
              <w:t>17-21</w:t>
            </w:r>
          </w:p>
        </w:tc>
        <w:tc>
          <w:tcPr>
            <w:tcW w:w="7603" w:type="dxa"/>
          </w:tcPr>
          <w:p w14:paraId="409FBAE4" w14:textId="5742541B" w:rsidR="00A454C2" w:rsidRDefault="00094D3A" w:rsidP="00041A5A">
            <w:pPr>
              <w:spacing w:line="360" w:lineRule="auto"/>
              <w:rPr>
                <w:rFonts w:ascii="Aptos" w:hAnsi="Aptos" w:cs="Arial"/>
              </w:rPr>
            </w:pPr>
            <w:r>
              <w:rPr>
                <w:rFonts w:ascii="Aptos" w:hAnsi="Aptos" w:cs="Arial"/>
              </w:rPr>
              <w:t xml:space="preserve">Chapter 4 - </w:t>
            </w:r>
            <w:r w:rsidRPr="00636D9A">
              <w:rPr>
                <w:rFonts w:ascii="Aptos" w:hAnsi="Aptos"/>
              </w:rPr>
              <w:t>Findings and Discussion</w:t>
            </w:r>
            <w:r w:rsidR="009B4164">
              <w:rPr>
                <w:rFonts w:ascii="Aptos" w:hAnsi="Aptos"/>
              </w:rPr>
              <w:t>.</w:t>
            </w:r>
          </w:p>
        </w:tc>
      </w:tr>
      <w:tr w:rsidR="00094D3A" w14:paraId="1F67B4FB" w14:textId="77777777" w:rsidTr="009B4164">
        <w:tc>
          <w:tcPr>
            <w:tcW w:w="1413" w:type="dxa"/>
          </w:tcPr>
          <w:p w14:paraId="3A53C760" w14:textId="02A9C6AD" w:rsidR="00094D3A" w:rsidRDefault="00094D3A" w:rsidP="00041A5A">
            <w:pPr>
              <w:spacing w:line="360" w:lineRule="auto"/>
              <w:rPr>
                <w:rFonts w:ascii="Aptos" w:hAnsi="Aptos" w:cs="Arial"/>
              </w:rPr>
            </w:pPr>
            <w:r>
              <w:rPr>
                <w:rFonts w:ascii="Aptos" w:hAnsi="Aptos" w:cs="Arial"/>
              </w:rPr>
              <w:t>22-</w:t>
            </w:r>
            <w:r w:rsidR="009B4164">
              <w:rPr>
                <w:rFonts w:ascii="Aptos" w:hAnsi="Aptos" w:cs="Arial"/>
              </w:rPr>
              <w:t>24</w:t>
            </w:r>
          </w:p>
        </w:tc>
        <w:tc>
          <w:tcPr>
            <w:tcW w:w="7603" w:type="dxa"/>
          </w:tcPr>
          <w:p w14:paraId="3B149367" w14:textId="26A1805A" w:rsidR="00094D3A" w:rsidRDefault="00094D3A" w:rsidP="00041A5A">
            <w:pPr>
              <w:spacing w:line="360" w:lineRule="auto"/>
              <w:rPr>
                <w:rFonts w:ascii="Aptos" w:hAnsi="Aptos" w:cs="Arial"/>
              </w:rPr>
            </w:pPr>
            <w:r>
              <w:rPr>
                <w:rFonts w:ascii="Aptos" w:hAnsi="Aptos"/>
              </w:rPr>
              <w:t>Chapter 5</w:t>
            </w:r>
            <w:r w:rsidRPr="00636D9A">
              <w:rPr>
                <w:rFonts w:ascii="Aptos" w:hAnsi="Aptos"/>
              </w:rPr>
              <w:t xml:space="preserve"> – </w:t>
            </w:r>
            <w:r>
              <w:rPr>
                <w:rFonts w:ascii="Aptos" w:hAnsi="Aptos"/>
              </w:rPr>
              <w:t>Conclusion and Recommendations</w:t>
            </w:r>
            <w:r w:rsidR="009B4164">
              <w:rPr>
                <w:rFonts w:ascii="Aptos" w:hAnsi="Aptos"/>
              </w:rPr>
              <w:t>.</w:t>
            </w:r>
          </w:p>
        </w:tc>
      </w:tr>
      <w:tr w:rsidR="00094D3A" w14:paraId="2314F9AA" w14:textId="77777777" w:rsidTr="009B4164">
        <w:tc>
          <w:tcPr>
            <w:tcW w:w="1413" w:type="dxa"/>
          </w:tcPr>
          <w:p w14:paraId="6896BD80" w14:textId="242E1242" w:rsidR="00094D3A" w:rsidRDefault="009B4164" w:rsidP="00041A5A">
            <w:pPr>
              <w:spacing w:line="360" w:lineRule="auto"/>
              <w:rPr>
                <w:rFonts w:ascii="Aptos" w:hAnsi="Aptos" w:cs="Arial"/>
              </w:rPr>
            </w:pPr>
            <w:r>
              <w:rPr>
                <w:rFonts w:ascii="Aptos" w:hAnsi="Aptos" w:cs="Arial"/>
              </w:rPr>
              <w:t>25-26</w:t>
            </w:r>
          </w:p>
        </w:tc>
        <w:tc>
          <w:tcPr>
            <w:tcW w:w="7603" w:type="dxa"/>
          </w:tcPr>
          <w:p w14:paraId="79F0B9CD" w14:textId="1CC5CFCB" w:rsidR="00094D3A" w:rsidRDefault="009B4164" w:rsidP="00041A5A">
            <w:pPr>
              <w:spacing w:line="360" w:lineRule="auto"/>
              <w:rPr>
                <w:rFonts w:ascii="Aptos" w:hAnsi="Aptos" w:cs="Arial"/>
              </w:rPr>
            </w:pPr>
            <w:r>
              <w:rPr>
                <w:rFonts w:ascii="Aptos" w:hAnsi="Aptos" w:cs="Arial"/>
              </w:rPr>
              <w:t xml:space="preserve">Draft submission and lectures feedback. </w:t>
            </w:r>
          </w:p>
        </w:tc>
      </w:tr>
      <w:tr w:rsidR="00094D3A" w14:paraId="5ED49250" w14:textId="77777777" w:rsidTr="009B4164">
        <w:tc>
          <w:tcPr>
            <w:tcW w:w="1413" w:type="dxa"/>
          </w:tcPr>
          <w:p w14:paraId="76BAC2E6" w14:textId="77027F3C" w:rsidR="00094D3A" w:rsidRDefault="009B4164" w:rsidP="00041A5A">
            <w:pPr>
              <w:spacing w:line="360" w:lineRule="auto"/>
              <w:rPr>
                <w:rFonts w:ascii="Aptos" w:hAnsi="Aptos" w:cs="Arial"/>
              </w:rPr>
            </w:pPr>
            <w:r>
              <w:rPr>
                <w:rFonts w:ascii="Aptos" w:hAnsi="Aptos" w:cs="Arial"/>
              </w:rPr>
              <w:t>27</w:t>
            </w:r>
          </w:p>
        </w:tc>
        <w:tc>
          <w:tcPr>
            <w:tcW w:w="7603" w:type="dxa"/>
          </w:tcPr>
          <w:p w14:paraId="75D3F114" w14:textId="6BC16314" w:rsidR="00094D3A" w:rsidRDefault="009B4164" w:rsidP="00041A5A">
            <w:pPr>
              <w:spacing w:line="360" w:lineRule="auto"/>
              <w:rPr>
                <w:rFonts w:ascii="Aptos" w:hAnsi="Aptos" w:cs="Arial"/>
              </w:rPr>
            </w:pPr>
            <w:r w:rsidRPr="00C906DC">
              <w:rPr>
                <w:rFonts w:ascii="Aptos" w:hAnsi="Aptos" w:cs="Arial"/>
              </w:rPr>
              <w:t>Final review and dissertation submission</w:t>
            </w:r>
            <w:r>
              <w:rPr>
                <w:rFonts w:ascii="Aptos" w:hAnsi="Aptos" w:cs="Arial"/>
              </w:rPr>
              <w:t>.</w:t>
            </w:r>
          </w:p>
        </w:tc>
      </w:tr>
    </w:tbl>
    <w:p w14:paraId="148875EF" w14:textId="77777777" w:rsidR="009B4164" w:rsidRDefault="009B4164" w:rsidP="00041A5A">
      <w:pPr>
        <w:spacing w:line="360" w:lineRule="auto"/>
        <w:rPr>
          <w:rFonts w:ascii="Aptos" w:hAnsi="Aptos" w:cs="Arial"/>
          <w:b/>
          <w:bCs/>
          <w:i/>
          <w:iCs/>
          <w:sz w:val="28"/>
          <w:szCs w:val="28"/>
        </w:rPr>
      </w:pPr>
    </w:p>
    <w:p w14:paraId="5713A915" w14:textId="16D8C19E"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 xml:space="preserve">7) Self-reflection as </w:t>
      </w:r>
      <w:r w:rsidR="00A454C2" w:rsidRPr="003A2FDF">
        <w:rPr>
          <w:rFonts w:ascii="Aptos" w:hAnsi="Aptos" w:cs="Arial"/>
          <w:b/>
          <w:bCs/>
          <w:i/>
          <w:iCs/>
          <w:sz w:val="28"/>
          <w:szCs w:val="28"/>
        </w:rPr>
        <w:t>researcher:</w:t>
      </w:r>
    </w:p>
    <w:p w14:paraId="1A53609E" w14:textId="77777777" w:rsidR="00ED3211" w:rsidRPr="00ED3211" w:rsidRDefault="00ED3211" w:rsidP="00ED3211">
      <w:pPr>
        <w:spacing w:before="100" w:beforeAutospacing="1" w:after="100" w:afterAutospacing="1" w:line="360" w:lineRule="auto"/>
        <w:jc w:val="both"/>
        <w:rPr>
          <w:rFonts w:ascii="Arial" w:hAnsi="Arial" w:cs="Arial"/>
          <w:sz w:val="22"/>
          <w:szCs w:val="22"/>
        </w:rPr>
      </w:pPr>
      <w:r w:rsidRPr="00ED3211">
        <w:rPr>
          <w:rFonts w:ascii="Arial" w:hAnsi="Arial" w:cs="Arial"/>
          <w:sz w:val="22"/>
          <w:szCs w:val="22"/>
        </w:rPr>
        <w:t>This independent project will provide an opportunity to develop critical thinking, analytical, and research skills through the evaluation and synthesis of evidence relating to health inequalities in health and social care. A key strength is a strong interest in the topic and a willingness to engage with a wide range of academic literature. However, challenges may arise when critically analysing research findings, comparing conflicting evidence, and identifying potential bias within studies.</w:t>
      </w:r>
    </w:p>
    <w:p w14:paraId="0BAE405A" w14:textId="77777777" w:rsidR="00ED3211" w:rsidRPr="00ED3211" w:rsidRDefault="00ED3211" w:rsidP="00ED3211">
      <w:pPr>
        <w:spacing w:before="100" w:beforeAutospacing="1" w:after="100" w:afterAutospacing="1" w:line="360" w:lineRule="auto"/>
        <w:jc w:val="both"/>
        <w:rPr>
          <w:rFonts w:ascii="Arial" w:hAnsi="Arial" w:cs="Arial"/>
          <w:sz w:val="22"/>
          <w:szCs w:val="22"/>
        </w:rPr>
      </w:pPr>
      <w:r w:rsidRPr="00ED3211">
        <w:rPr>
          <w:rFonts w:ascii="Arial" w:hAnsi="Arial" w:cs="Arial"/>
          <w:sz w:val="22"/>
          <w:szCs w:val="22"/>
        </w:rPr>
        <w:t>The project will support the development of critical appraisal skills by encouraging the evaluation of the quality, reliability, and relevance of research evidence. Time management and maintaining a systematic approach to literature searching may also present challenges. To overcome these difficulties, a structured research plan and timeline will be used, alongside regular review of progress and feedback from supervisors.</w:t>
      </w:r>
    </w:p>
    <w:p w14:paraId="36E783F4" w14:textId="77777777" w:rsidR="00ED3211" w:rsidRPr="00ED3211" w:rsidRDefault="00ED3211" w:rsidP="00ED3211">
      <w:pPr>
        <w:spacing w:before="100" w:beforeAutospacing="1" w:after="100" w:afterAutospacing="1" w:line="360" w:lineRule="auto"/>
        <w:jc w:val="both"/>
        <w:rPr>
          <w:rFonts w:ascii="Arial" w:hAnsi="Arial" w:cs="Arial"/>
          <w:sz w:val="22"/>
          <w:szCs w:val="22"/>
        </w:rPr>
      </w:pPr>
      <w:r w:rsidRPr="00ED3211">
        <w:rPr>
          <w:rFonts w:ascii="Arial" w:hAnsi="Arial" w:cs="Arial"/>
          <w:sz w:val="22"/>
          <w:szCs w:val="22"/>
        </w:rPr>
        <w:t>Reflective practice will be guided by the ERA (Experience, Reflection, Action) model (Jasper, 2013). This model will support continuous learning by encouraging reflection on research experiences, identifying strengths and areas for improvement, and implementing actions to enhance future practice. Using the ERA model throughout the project will help strengthen research skills, improve critical analysis, and support academic and professional development.</w:t>
      </w:r>
    </w:p>
    <w:p w14:paraId="449212CA" w14:textId="30BB5DDC" w:rsidR="00545684" w:rsidRPr="008B278F" w:rsidRDefault="00545684" w:rsidP="008B278F">
      <w:pPr>
        <w:spacing w:line="360" w:lineRule="auto"/>
        <w:jc w:val="both"/>
        <w:rPr>
          <w:rFonts w:ascii="Arial" w:hAnsi="Arial" w:cs="Arial"/>
          <w:sz w:val="22"/>
          <w:szCs w:val="22"/>
        </w:rPr>
      </w:pPr>
      <w:r w:rsidRPr="008B278F">
        <w:rPr>
          <w:rFonts w:ascii="Arial" w:hAnsi="Arial" w:cs="Arial"/>
          <w:sz w:val="22"/>
          <w:szCs w:val="22"/>
        </w:rPr>
        <w:br w:type="page"/>
      </w:r>
    </w:p>
    <w:p w14:paraId="262C8CA3" w14:textId="4D2FF9E1" w:rsidR="00545684" w:rsidRPr="009B4164" w:rsidRDefault="00545684" w:rsidP="00FF5B70">
      <w:pPr>
        <w:pStyle w:val="Heading1"/>
        <w:rPr>
          <w:rFonts w:cs="Arial"/>
          <w:sz w:val="22"/>
          <w:szCs w:val="22"/>
        </w:rPr>
      </w:pPr>
      <w:r w:rsidRPr="009B4164">
        <w:rPr>
          <w:rFonts w:cs="Arial"/>
          <w:sz w:val="22"/>
          <w:szCs w:val="22"/>
        </w:rPr>
        <w:lastRenderedPageBreak/>
        <w:t>References</w:t>
      </w:r>
    </w:p>
    <w:p w14:paraId="6D871C44" w14:textId="77777777" w:rsidR="00331F5A" w:rsidRPr="009B4164" w:rsidRDefault="00331F5A" w:rsidP="00331F5A">
      <w:pPr>
        <w:spacing w:line="360" w:lineRule="auto"/>
        <w:rPr>
          <w:rFonts w:ascii="Arial" w:hAnsi="Arial" w:cs="Arial"/>
          <w:sz w:val="22"/>
          <w:szCs w:val="22"/>
        </w:rPr>
      </w:pPr>
    </w:p>
    <w:p w14:paraId="5F744F00" w14:textId="6E40894D" w:rsidR="00BD6137" w:rsidRPr="009B4164" w:rsidRDefault="00E51893" w:rsidP="00331F5A">
      <w:pPr>
        <w:spacing w:line="360" w:lineRule="auto"/>
        <w:rPr>
          <w:rFonts w:ascii="Arial" w:hAnsi="Arial" w:cs="Arial"/>
          <w:sz w:val="22"/>
          <w:szCs w:val="22"/>
        </w:rPr>
      </w:pPr>
      <w:r w:rsidRPr="009B4164">
        <w:rPr>
          <w:rFonts w:ascii="Arial" w:hAnsi="Arial" w:cs="Arial"/>
          <w:sz w:val="22"/>
          <w:szCs w:val="22"/>
        </w:rPr>
        <w:t>NHS England (</w:t>
      </w:r>
      <w:r w:rsidR="00ED3211">
        <w:rPr>
          <w:rFonts w:ascii="Arial" w:hAnsi="Arial" w:cs="Arial"/>
          <w:sz w:val="22"/>
          <w:szCs w:val="22"/>
        </w:rPr>
        <w:t>no date</w:t>
      </w:r>
      <w:r w:rsidRPr="009B4164">
        <w:rPr>
          <w:rFonts w:ascii="Arial" w:hAnsi="Arial" w:cs="Arial"/>
          <w:sz w:val="22"/>
          <w:szCs w:val="22"/>
        </w:rPr>
        <w:t xml:space="preserve">) </w:t>
      </w:r>
      <w:r w:rsidRPr="009B4164">
        <w:rPr>
          <w:rFonts w:ascii="Arial" w:hAnsi="Arial" w:cs="Arial"/>
          <w:i/>
          <w:iCs/>
          <w:sz w:val="22"/>
          <w:szCs w:val="22"/>
        </w:rPr>
        <w:t>What are healthcare inequalities?</w:t>
      </w:r>
      <w:r w:rsidRPr="009B4164">
        <w:rPr>
          <w:rFonts w:ascii="Arial" w:hAnsi="Arial" w:cs="Arial"/>
          <w:sz w:val="22"/>
          <w:szCs w:val="22"/>
        </w:rPr>
        <w:t xml:space="preserve"> Available at: </w:t>
      </w:r>
      <w:hyperlink r:id="rId7" w:history="1">
        <w:r w:rsidRPr="009B4164">
          <w:rPr>
            <w:rStyle w:val="Hyperlink"/>
            <w:rFonts w:ascii="Arial" w:hAnsi="Arial" w:cs="Arial"/>
            <w:sz w:val="22"/>
            <w:szCs w:val="22"/>
          </w:rPr>
          <w:t>https://www.england.nhs.uk/about/equality/equality-hub/national-healthcare-inequalities-improvement-programme/what-are-healthcare-inequalities/</w:t>
        </w:r>
      </w:hyperlink>
      <w:r w:rsidRPr="009B4164">
        <w:rPr>
          <w:rFonts w:ascii="Arial" w:hAnsi="Arial" w:cs="Arial"/>
          <w:sz w:val="22"/>
          <w:szCs w:val="22"/>
        </w:rPr>
        <w:t xml:space="preserve"> (Accessed: 19 May 2026).</w:t>
      </w:r>
    </w:p>
    <w:p w14:paraId="023A2A2F" w14:textId="77777777" w:rsidR="00BD116D" w:rsidRPr="009B4164" w:rsidRDefault="00BD116D" w:rsidP="00331F5A">
      <w:pPr>
        <w:spacing w:line="360" w:lineRule="auto"/>
        <w:rPr>
          <w:rFonts w:ascii="Arial" w:hAnsi="Arial" w:cs="Arial"/>
          <w:sz w:val="22"/>
          <w:szCs w:val="22"/>
        </w:rPr>
      </w:pPr>
    </w:p>
    <w:p w14:paraId="52891DD9" w14:textId="46D650D9" w:rsidR="00BD6137" w:rsidRPr="009B4164" w:rsidRDefault="00BD6137" w:rsidP="00331F5A">
      <w:pPr>
        <w:spacing w:line="360" w:lineRule="auto"/>
        <w:rPr>
          <w:rFonts w:ascii="Arial" w:hAnsi="Arial" w:cs="Arial"/>
          <w:sz w:val="22"/>
          <w:szCs w:val="22"/>
        </w:rPr>
      </w:pPr>
      <w:r w:rsidRPr="009B4164">
        <w:rPr>
          <w:rFonts w:ascii="Arial" w:hAnsi="Arial" w:cs="Arial"/>
          <w:sz w:val="22"/>
          <w:szCs w:val="22"/>
        </w:rPr>
        <w:t xml:space="preserve">The King’s Fund (2026) </w:t>
      </w:r>
      <w:r w:rsidRPr="009B4164">
        <w:rPr>
          <w:rStyle w:val="Emphasis"/>
          <w:rFonts w:ascii="Arial" w:hAnsi="Arial" w:cs="Arial"/>
          <w:sz w:val="22"/>
          <w:szCs w:val="22"/>
        </w:rPr>
        <w:t>Health inequalities in a nutshell</w:t>
      </w:r>
      <w:r w:rsidRPr="009B4164">
        <w:rPr>
          <w:rFonts w:ascii="Arial" w:hAnsi="Arial" w:cs="Arial"/>
          <w:sz w:val="22"/>
          <w:szCs w:val="22"/>
        </w:rPr>
        <w:t xml:space="preserve">. Available at: </w:t>
      </w:r>
      <w:hyperlink r:id="rId8" w:history="1">
        <w:r w:rsidR="009B4164" w:rsidRPr="00A470ED">
          <w:rPr>
            <w:rStyle w:val="Hyperlink"/>
            <w:rFonts w:ascii="Arial" w:hAnsi="Arial" w:cs="Arial"/>
            <w:sz w:val="22"/>
            <w:szCs w:val="22"/>
          </w:rPr>
          <w:t>https://www.kingsfund.org.uk/insight-and-analysis/data-and-charts/health-inequalities-nutshell</w:t>
        </w:r>
      </w:hyperlink>
      <w:r w:rsidR="009B4164">
        <w:rPr>
          <w:rFonts w:ascii="Arial" w:hAnsi="Arial" w:cs="Arial"/>
          <w:sz w:val="22"/>
          <w:szCs w:val="22"/>
        </w:rPr>
        <w:t xml:space="preserve"> </w:t>
      </w:r>
      <w:r w:rsidRPr="009B4164">
        <w:rPr>
          <w:rFonts w:ascii="Arial" w:hAnsi="Arial" w:cs="Arial"/>
          <w:sz w:val="22"/>
          <w:szCs w:val="22"/>
        </w:rPr>
        <w:t>(Accessed: 19 May 2026).</w:t>
      </w:r>
    </w:p>
    <w:p w14:paraId="674630AD" w14:textId="77777777" w:rsidR="00BD116D" w:rsidRPr="009B4164" w:rsidRDefault="00BD116D" w:rsidP="00331F5A">
      <w:pPr>
        <w:spacing w:line="360" w:lineRule="auto"/>
        <w:rPr>
          <w:rFonts w:ascii="Arial" w:hAnsi="Arial" w:cs="Arial"/>
          <w:sz w:val="22"/>
          <w:szCs w:val="22"/>
        </w:rPr>
      </w:pPr>
    </w:p>
    <w:p w14:paraId="4F674FD0" w14:textId="0D3FE523" w:rsidR="00331F5A" w:rsidRPr="009B4164" w:rsidRDefault="008B278F" w:rsidP="00331F5A">
      <w:pPr>
        <w:spacing w:line="360" w:lineRule="auto"/>
        <w:rPr>
          <w:rFonts w:ascii="Arial" w:hAnsi="Arial" w:cs="Arial"/>
          <w:sz w:val="22"/>
          <w:szCs w:val="22"/>
        </w:rPr>
      </w:pPr>
      <w:r w:rsidRPr="009B4164">
        <w:rPr>
          <w:rFonts w:ascii="Arial" w:hAnsi="Arial" w:cs="Arial"/>
          <w:sz w:val="22"/>
          <w:szCs w:val="22"/>
        </w:rPr>
        <w:t xml:space="preserve">Jasper, M. (2013) </w:t>
      </w:r>
      <w:r w:rsidRPr="009B4164">
        <w:rPr>
          <w:rStyle w:val="Emphasis"/>
          <w:rFonts w:ascii="Arial" w:eastAsiaTheme="majorEastAsia" w:hAnsi="Arial" w:cs="Arial"/>
          <w:sz w:val="22"/>
          <w:szCs w:val="22"/>
        </w:rPr>
        <w:t>Beginning Reflective Practice</w:t>
      </w:r>
      <w:r w:rsidRPr="009B4164">
        <w:rPr>
          <w:rFonts w:ascii="Arial" w:hAnsi="Arial" w:cs="Arial"/>
          <w:sz w:val="22"/>
          <w:szCs w:val="22"/>
        </w:rPr>
        <w:t xml:space="preserve">. 2nd </w:t>
      </w:r>
      <w:proofErr w:type="spellStart"/>
      <w:r w:rsidRPr="009B4164">
        <w:rPr>
          <w:rFonts w:ascii="Arial" w:hAnsi="Arial" w:cs="Arial"/>
          <w:sz w:val="22"/>
          <w:szCs w:val="22"/>
        </w:rPr>
        <w:t>edn</w:t>
      </w:r>
      <w:proofErr w:type="spellEnd"/>
      <w:r w:rsidRPr="009B4164">
        <w:rPr>
          <w:rFonts w:ascii="Arial" w:hAnsi="Arial" w:cs="Arial"/>
          <w:sz w:val="22"/>
          <w:szCs w:val="22"/>
        </w:rPr>
        <w:t>. Andover: Cengage Learning.</w:t>
      </w:r>
    </w:p>
    <w:p w14:paraId="5E175664" w14:textId="77777777" w:rsidR="008B278F" w:rsidRPr="009B4164" w:rsidRDefault="008B278F" w:rsidP="00331F5A">
      <w:pPr>
        <w:spacing w:line="360" w:lineRule="auto"/>
        <w:rPr>
          <w:rFonts w:ascii="Arial" w:hAnsi="Arial" w:cs="Arial"/>
          <w:sz w:val="22"/>
          <w:szCs w:val="22"/>
        </w:rPr>
      </w:pPr>
    </w:p>
    <w:p w14:paraId="5BC91157" w14:textId="19536180" w:rsidR="00545684" w:rsidRPr="009B4164" w:rsidRDefault="00BD116D" w:rsidP="00331F5A">
      <w:pPr>
        <w:spacing w:line="360" w:lineRule="auto"/>
        <w:rPr>
          <w:rFonts w:ascii="Arial" w:hAnsi="Arial" w:cs="Arial"/>
          <w:sz w:val="22"/>
          <w:szCs w:val="22"/>
        </w:rPr>
      </w:pPr>
      <w:r w:rsidRPr="009B4164">
        <w:rPr>
          <w:rStyle w:val="Strong"/>
          <w:rFonts w:ascii="Arial" w:eastAsiaTheme="majorEastAsia" w:hAnsi="Arial" w:cs="Arial"/>
          <w:b w:val="0"/>
          <w:bCs w:val="0"/>
          <w:sz w:val="22"/>
          <w:szCs w:val="22"/>
        </w:rPr>
        <w:t>University of Wales Trinity Saint David (2025)</w:t>
      </w:r>
      <w:r w:rsidRPr="009B4164">
        <w:rPr>
          <w:rFonts w:ascii="Arial" w:hAnsi="Arial" w:cs="Arial"/>
          <w:sz w:val="22"/>
          <w:szCs w:val="22"/>
        </w:rPr>
        <w:t xml:space="preserve"> </w:t>
      </w:r>
      <w:r w:rsidRPr="009B4164">
        <w:rPr>
          <w:rStyle w:val="Emphasis"/>
          <w:rFonts w:ascii="Arial" w:hAnsi="Arial" w:cs="Arial"/>
          <w:sz w:val="22"/>
          <w:szCs w:val="22"/>
        </w:rPr>
        <w:t>Research Ethics and Integrity Policy</w:t>
      </w:r>
      <w:r w:rsidRPr="009B4164">
        <w:rPr>
          <w:rFonts w:ascii="Arial" w:hAnsi="Arial" w:cs="Arial"/>
          <w:sz w:val="22"/>
          <w:szCs w:val="22"/>
        </w:rPr>
        <w:t xml:space="preserve">. Available at: </w:t>
      </w:r>
      <w:hyperlink r:id="rId9" w:history="1">
        <w:r w:rsidR="009B4164" w:rsidRPr="00A470ED">
          <w:rPr>
            <w:rStyle w:val="Hyperlink"/>
            <w:rFonts w:ascii="Arial" w:hAnsi="Arial" w:cs="Arial"/>
            <w:sz w:val="22"/>
            <w:szCs w:val="22"/>
          </w:rPr>
          <w:t>https://www.uwtsd.ac.uk/research/research-integrity-and-ethics</w:t>
        </w:r>
      </w:hyperlink>
      <w:r w:rsidR="009B4164">
        <w:rPr>
          <w:rFonts w:ascii="Arial" w:hAnsi="Arial" w:cs="Arial"/>
          <w:sz w:val="22"/>
          <w:szCs w:val="22"/>
        </w:rPr>
        <w:t xml:space="preserve"> </w:t>
      </w:r>
      <w:r w:rsidRPr="009B4164">
        <w:rPr>
          <w:rFonts w:ascii="Arial" w:hAnsi="Arial" w:cs="Arial"/>
          <w:sz w:val="22"/>
          <w:szCs w:val="22"/>
        </w:rPr>
        <w:t>(Accessed: 7 June 2026).</w:t>
      </w:r>
    </w:p>
    <w:p w14:paraId="181083A4" w14:textId="77777777" w:rsidR="00514AB0" w:rsidRPr="009B4164" w:rsidRDefault="00514AB0" w:rsidP="00331F5A">
      <w:pPr>
        <w:spacing w:line="360" w:lineRule="auto"/>
        <w:rPr>
          <w:rFonts w:ascii="Arial" w:hAnsi="Arial" w:cs="Arial"/>
          <w:sz w:val="22"/>
          <w:szCs w:val="22"/>
        </w:rPr>
      </w:pPr>
    </w:p>
    <w:p w14:paraId="0A4C6A9E" w14:textId="635FC384" w:rsidR="00542116" w:rsidRPr="009B4164" w:rsidRDefault="00542116" w:rsidP="00331F5A">
      <w:pPr>
        <w:spacing w:line="360" w:lineRule="auto"/>
        <w:rPr>
          <w:rFonts w:ascii="Arial" w:hAnsi="Arial" w:cs="Arial"/>
          <w:color w:val="3A3A3A"/>
          <w:sz w:val="22"/>
          <w:szCs w:val="22"/>
          <w:shd w:val="clear" w:color="auto" w:fill="FFFFFF"/>
        </w:rPr>
      </w:pPr>
      <w:r w:rsidRPr="009B4164">
        <w:rPr>
          <w:rFonts w:ascii="Arial" w:hAnsi="Arial" w:cs="Arial"/>
          <w:color w:val="3A3A3A"/>
          <w:sz w:val="22"/>
          <w:szCs w:val="22"/>
          <w:shd w:val="clear" w:color="auto" w:fill="FFFFFF"/>
        </w:rPr>
        <w:t>Aveyard, H. (2023) </w:t>
      </w:r>
      <w:r w:rsidRPr="009B4164">
        <w:rPr>
          <w:rFonts w:ascii="Arial" w:hAnsi="Arial" w:cs="Arial"/>
          <w:i/>
          <w:iCs/>
          <w:color w:val="3A3A3A"/>
          <w:sz w:val="22"/>
          <w:szCs w:val="22"/>
          <w:shd w:val="clear" w:color="auto" w:fill="FFFFFF"/>
        </w:rPr>
        <w:t xml:space="preserve">Doing a literature review in health and social </w:t>
      </w:r>
      <w:proofErr w:type="gramStart"/>
      <w:r w:rsidRPr="009B4164">
        <w:rPr>
          <w:rFonts w:ascii="Arial" w:hAnsi="Arial" w:cs="Arial"/>
          <w:i/>
          <w:iCs/>
          <w:color w:val="3A3A3A"/>
          <w:sz w:val="22"/>
          <w:szCs w:val="22"/>
          <w:shd w:val="clear" w:color="auto" w:fill="FFFFFF"/>
        </w:rPr>
        <w:t>care :</w:t>
      </w:r>
      <w:proofErr w:type="gramEnd"/>
      <w:r w:rsidRPr="009B4164">
        <w:rPr>
          <w:rFonts w:ascii="Arial" w:hAnsi="Arial" w:cs="Arial"/>
          <w:i/>
          <w:iCs/>
          <w:color w:val="3A3A3A"/>
          <w:sz w:val="22"/>
          <w:szCs w:val="22"/>
          <w:shd w:val="clear" w:color="auto" w:fill="FFFFFF"/>
        </w:rPr>
        <w:t xml:space="preserve"> a practical guide</w:t>
      </w:r>
      <w:r w:rsidRPr="009B4164">
        <w:rPr>
          <w:rFonts w:ascii="Arial" w:hAnsi="Arial" w:cs="Arial"/>
          <w:color w:val="3A3A3A"/>
          <w:sz w:val="22"/>
          <w:szCs w:val="22"/>
          <w:shd w:val="clear" w:color="auto" w:fill="FFFFFF"/>
        </w:rPr>
        <w:t xml:space="preserve">. Fifth edition. Maidenhead: Open University Press. Available at: </w:t>
      </w:r>
      <w:hyperlink r:id="rId10" w:history="1">
        <w:r w:rsidR="00A454C2" w:rsidRPr="009B4164">
          <w:rPr>
            <w:rStyle w:val="Hyperlink"/>
            <w:rFonts w:ascii="Arial" w:hAnsi="Arial" w:cs="Arial"/>
            <w:sz w:val="22"/>
            <w:szCs w:val="22"/>
            <w:shd w:val="clear" w:color="auto" w:fill="FFFFFF"/>
          </w:rPr>
          <w:t>https://r1-vlebooks-com.uwtsd.idm.oclc.org/EpubReader?ean=1780335251957</w:t>
        </w:r>
      </w:hyperlink>
      <w:r w:rsidR="00A454C2" w:rsidRPr="009B4164">
        <w:rPr>
          <w:rFonts w:ascii="Arial" w:hAnsi="Arial" w:cs="Arial"/>
          <w:color w:val="3A3A3A"/>
          <w:sz w:val="22"/>
          <w:szCs w:val="22"/>
          <w:shd w:val="clear" w:color="auto" w:fill="FFFFFF"/>
        </w:rPr>
        <w:t xml:space="preserve"> ( Accessed : 7 June 2026).</w:t>
      </w:r>
    </w:p>
    <w:p w14:paraId="7696D279" w14:textId="77777777" w:rsidR="00542116" w:rsidRPr="003A2FDF" w:rsidRDefault="00542116" w:rsidP="00331F5A">
      <w:pPr>
        <w:spacing w:line="360" w:lineRule="auto"/>
        <w:rPr>
          <w:rFonts w:ascii="Aptos" w:hAnsi="Aptos" w:cs="Arial"/>
        </w:rPr>
      </w:pPr>
    </w:p>
    <w:sectPr w:rsidR="00542116" w:rsidRPr="003A2FDF"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C7DDB" w14:textId="77777777" w:rsidR="00D40228" w:rsidRDefault="00D40228" w:rsidP="00545684">
      <w:r>
        <w:separator/>
      </w:r>
    </w:p>
  </w:endnote>
  <w:endnote w:type="continuationSeparator" w:id="0">
    <w:p w14:paraId="15CC4E2D" w14:textId="77777777" w:rsidR="00D40228" w:rsidRDefault="00D40228" w:rsidP="00545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DAAAC" w14:textId="77777777" w:rsidR="00D40228" w:rsidRDefault="00D40228" w:rsidP="00545684">
      <w:r>
        <w:separator/>
      </w:r>
    </w:p>
  </w:footnote>
  <w:footnote w:type="continuationSeparator" w:id="0">
    <w:p w14:paraId="0953AC59" w14:textId="77777777" w:rsidR="00D40228" w:rsidRDefault="00D40228" w:rsidP="005456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7395"/>
    <w:multiLevelType w:val="multilevel"/>
    <w:tmpl w:val="D04C8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132503"/>
    <w:multiLevelType w:val="multilevel"/>
    <w:tmpl w:val="22825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CF6707"/>
    <w:multiLevelType w:val="hybridMultilevel"/>
    <w:tmpl w:val="9FD2DD44"/>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3" w15:restartNumberingAfterBreak="0">
    <w:nsid w:val="242F48E5"/>
    <w:multiLevelType w:val="hybridMultilevel"/>
    <w:tmpl w:val="BAEC81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1823F5"/>
    <w:multiLevelType w:val="hybridMultilevel"/>
    <w:tmpl w:val="34B69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810859"/>
    <w:multiLevelType w:val="hybridMultilevel"/>
    <w:tmpl w:val="D26C123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7" w15:restartNumberingAfterBreak="0">
    <w:nsid w:val="47472651"/>
    <w:multiLevelType w:val="hybridMultilevel"/>
    <w:tmpl w:val="42EA7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9D5AE5"/>
    <w:multiLevelType w:val="multilevel"/>
    <w:tmpl w:val="99F60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86262D"/>
    <w:multiLevelType w:val="hybridMultilevel"/>
    <w:tmpl w:val="AA423250"/>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12" w15:restartNumberingAfterBreak="0">
    <w:nsid w:val="759C23A6"/>
    <w:multiLevelType w:val="hybridMultilevel"/>
    <w:tmpl w:val="7B42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4"/>
  </w:num>
  <w:num w:numId="2" w16cid:durableId="1933321522">
    <w:abstractNumId w:val="8"/>
  </w:num>
  <w:num w:numId="3" w16cid:durableId="875194671">
    <w:abstractNumId w:val="4"/>
  </w:num>
  <w:num w:numId="4" w16cid:durableId="1703288516">
    <w:abstractNumId w:val="10"/>
  </w:num>
  <w:num w:numId="5" w16cid:durableId="1208763282">
    <w:abstractNumId w:val="13"/>
  </w:num>
  <w:num w:numId="6" w16cid:durableId="1446579416">
    <w:abstractNumId w:val="11"/>
  </w:num>
  <w:num w:numId="7" w16cid:durableId="1306885845">
    <w:abstractNumId w:val="12"/>
  </w:num>
  <w:num w:numId="8" w16cid:durableId="2032410744">
    <w:abstractNumId w:val="6"/>
  </w:num>
  <w:num w:numId="9" w16cid:durableId="246153528">
    <w:abstractNumId w:val="3"/>
  </w:num>
  <w:num w:numId="10" w16cid:durableId="1714184206">
    <w:abstractNumId w:val="1"/>
  </w:num>
  <w:num w:numId="11" w16cid:durableId="203517240">
    <w:abstractNumId w:val="9"/>
  </w:num>
  <w:num w:numId="12" w16cid:durableId="221984181">
    <w:abstractNumId w:val="2"/>
  </w:num>
  <w:num w:numId="13" w16cid:durableId="1548301675">
    <w:abstractNumId w:val="0"/>
  </w:num>
  <w:num w:numId="14" w16cid:durableId="1199733386">
    <w:abstractNumId w:val="7"/>
  </w:num>
  <w:num w:numId="15" w16cid:durableId="8026220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94D3A"/>
    <w:rsid w:val="000A5161"/>
    <w:rsid w:val="000B67B3"/>
    <w:rsid w:val="000B7CD5"/>
    <w:rsid w:val="00163D4C"/>
    <w:rsid w:val="001A7FFC"/>
    <w:rsid w:val="001E4255"/>
    <w:rsid w:val="0020643B"/>
    <w:rsid w:val="00216C85"/>
    <w:rsid w:val="00224D78"/>
    <w:rsid w:val="00245A44"/>
    <w:rsid w:val="00260277"/>
    <w:rsid w:val="00273EDD"/>
    <w:rsid w:val="00276E7B"/>
    <w:rsid w:val="002A15DA"/>
    <w:rsid w:val="002C21CD"/>
    <w:rsid w:val="002C3965"/>
    <w:rsid w:val="003018F0"/>
    <w:rsid w:val="00321C4C"/>
    <w:rsid w:val="00331F5A"/>
    <w:rsid w:val="00346920"/>
    <w:rsid w:val="003A2FDF"/>
    <w:rsid w:val="003B5B7F"/>
    <w:rsid w:val="003D64CB"/>
    <w:rsid w:val="004005EC"/>
    <w:rsid w:val="004903AA"/>
    <w:rsid w:val="004E61EF"/>
    <w:rsid w:val="004E6C3B"/>
    <w:rsid w:val="00514AB0"/>
    <w:rsid w:val="00537B14"/>
    <w:rsid w:val="00542116"/>
    <w:rsid w:val="00545684"/>
    <w:rsid w:val="005D1E03"/>
    <w:rsid w:val="0061260B"/>
    <w:rsid w:val="00625B8B"/>
    <w:rsid w:val="0064568E"/>
    <w:rsid w:val="00646B10"/>
    <w:rsid w:val="006B0D5E"/>
    <w:rsid w:val="006D298C"/>
    <w:rsid w:val="006E0618"/>
    <w:rsid w:val="00715990"/>
    <w:rsid w:val="0076036C"/>
    <w:rsid w:val="00784670"/>
    <w:rsid w:val="00821118"/>
    <w:rsid w:val="00842DD8"/>
    <w:rsid w:val="00866B7B"/>
    <w:rsid w:val="008A1C48"/>
    <w:rsid w:val="008B278F"/>
    <w:rsid w:val="008E5015"/>
    <w:rsid w:val="009372DC"/>
    <w:rsid w:val="00967681"/>
    <w:rsid w:val="009B0BA2"/>
    <w:rsid w:val="009B4164"/>
    <w:rsid w:val="009D1D1E"/>
    <w:rsid w:val="00A035FD"/>
    <w:rsid w:val="00A06838"/>
    <w:rsid w:val="00A276A0"/>
    <w:rsid w:val="00A454C2"/>
    <w:rsid w:val="00A6153D"/>
    <w:rsid w:val="00B946EA"/>
    <w:rsid w:val="00BD116D"/>
    <w:rsid w:val="00BD6137"/>
    <w:rsid w:val="00C54573"/>
    <w:rsid w:val="00C56851"/>
    <w:rsid w:val="00CC679E"/>
    <w:rsid w:val="00D025CA"/>
    <w:rsid w:val="00D219A9"/>
    <w:rsid w:val="00D40228"/>
    <w:rsid w:val="00D769F0"/>
    <w:rsid w:val="00E10E51"/>
    <w:rsid w:val="00E51893"/>
    <w:rsid w:val="00E614D4"/>
    <w:rsid w:val="00E71C63"/>
    <w:rsid w:val="00EC68DA"/>
    <w:rsid w:val="00ED3211"/>
    <w:rsid w:val="00F278D4"/>
    <w:rsid w:val="00F97D4A"/>
    <w:rsid w:val="00FA011F"/>
    <w:rsid w:val="00FA2AAD"/>
    <w:rsid w:val="00FA7CE2"/>
    <w:rsid w:val="00FB1525"/>
    <w:rsid w:val="00FB4301"/>
    <w:rsid w:val="00FC2B9B"/>
    <w:rsid w:val="00FD1DE9"/>
    <w:rsid w:val="00FD3616"/>
    <w:rsid w:val="00FE20A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78F"/>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FF5B70"/>
    <w:pPr>
      <w:keepNext/>
      <w:keepLines/>
      <w:spacing w:before="24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style>
  <w:style w:type="paragraph" w:styleId="ListParagraph">
    <w:name w:val="List Paragraph"/>
    <w:basedOn w:val="Normal"/>
    <w:uiPriority w:val="34"/>
    <w:qFormat/>
    <w:rsid w:val="00A276A0"/>
    <w:pPr>
      <w:ind w:left="720"/>
      <w:contextualSpacing/>
    </w:pPr>
  </w:style>
  <w:style w:type="character" w:styleId="Strong">
    <w:name w:val="Strong"/>
    <w:basedOn w:val="DefaultParagraphFont"/>
    <w:uiPriority w:val="22"/>
    <w:qFormat/>
    <w:rsid w:val="00D219A9"/>
    <w:rPr>
      <w:b/>
      <w:bCs/>
    </w:rPr>
  </w:style>
  <w:style w:type="character" w:styleId="Hyperlink">
    <w:name w:val="Hyperlink"/>
    <w:basedOn w:val="DefaultParagraphFont"/>
    <w:uiPriority w:val="99"/>
    <w:unhideWhenUsed/>
    <w:rsid w:val="00E51893"/>
    <w:rPr>
      <w:color w:val="0563C1" w:themeColor="hyperlink"/>
      <w:u w:val="single"/>
    </w:rPr>
  </w:style>
  <w:style w:type="character" w:styleId="UnresolvedMention">
    <w:name w:val="Unresolved Mention"/>
    <w:basedOn w:val="DefaultParagraphFont"/>
    <w:uiPriority w:val="99"/>
    <w:semiHidden/>
    <w:unhideWhenUsed/>
    <w:rsid w:val="00E51893"/>
    <w:rPr>
      <w:color w:val="605E5C"/>
      <w:shd w:val="clear" w:color="auto" w:fill="E1DFDD"/>
    </w:rPr>
  </w:style>
  <w:style w:type="character" w:styleId="Emphasis">
    <w:name w:val="Emphasis"/>
    <w:basedOn w:val="DefaultParagraphFont"/>
    <w:uiPriority w:val="20"/>
    <w:qFormat/>
    <w:rsid w:val="00E51893"/>
    <w:rPr>
      <w:i/>
      <w:iCs/>
    </w:rPr>
  </w:style>
  <w:style w:type="character" w:styleId="FollowedHyperlink">
    <w:name w:val="FollowedHyperlink"/>
    <w:basedOn w:val="DefaultParagraphFont"/>
    <w:uiPriority w:val="99"/>
    <w:semiHidden/>
    <w:unhideWhenUsed/>
    <w:rsid w:val="00E51893"/>
    <w:rPr>
      <w:color w:val="954F72" w:themeColor="followedHyperlink"/>
      <w:u w:val="single"/>
    </w:rPr>
  </w:style>
  <w:style w:type="table" w:styleId="TableGridLight">
    <w:name w:val="Grid Table Light"/>
    <w:basedOn w:val="TableNormal"/>
    <w:uiPriority w:val="40"/>
    <w:rsid w:val="009B416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B416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B416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sselectedend">
    <w:name w:val="isselectedend"/>
    <w:basedOn w:val="Normal"/>
    <w:rsid w:val="00ED321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data-and-charts/health-inequalities-nutshel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ngland.nhs.uk/about/equality/equality-hub/national-healthcare-inequalities-improvement-programme/what-are-healthcare-inequaliti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r1-vlebooks-com.uwtsd.idm.oclc.org/EpubReader?ean=1780335251957" TargetMode="External"/><Relationship Id="rId4" Type="http://schemas.openxmlformats.org/officeDocument/2006/relationships/webSettings" Target="webSettings.xml"/><Relationship Id="rId9"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1086</Words>
  <Characters>6196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Iqra Mohammad (2325946)</cp:lastModifiedBy>
  <cp:revision>4</cp:revision>
  <dcterms:created xsi:type="dcterms:W3CDTF">2026-06-09T19:47:00Z</dcterms:created>
  <dcterms:modified xsi:type="dcterms:W3CDTF">2026-06-21T08:44:00Z</dcterms:modified>
</cp:coreProperties>
</file>