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BD54E7" w14:textId="77777777" w:rsidR="009525AA" w:rsidRDefault="009525AA" w:rsidP="009525AA">
      <w:pPr>
        <w:spacing w:line="360" w:lineRule="auto"/>
        <w:rPr>
          <w:rFonts w:ascii="Arial" w:hAnsi="Arial" w:cs="Arial"/>
          <w:sz w:val="24"/>
          <w:szCs w:val="24"/>
        </w:rPr>
      </w:pPr>
      <w:r w:rsidRPr="004D5F1D">
        <w:rPr>
          <w:rFonts w:ascii="Arial" w:hAnsi="Arial" w:cs="Arial"/>
          <w:sz w:val="24"/>
          <w:szCs w:val="24"/>
        </w:rPr>
        <w:t>Student name: Razan Alosaimy, MBBS</w:t>
      </w:r>
      <w:r>
        <w:rPr>
          <w:rFonts w:ascii="Arial" w:hAnsi="Arial" w:cs="Arial"/>
          <w:sz w:val="24"/>
          <w:szCs w:val="24"/>
        </w:rPr>
        <w:t xml:space="preserve">. </w:t>
      </w:r>
    </w:p>
    <w:p w14:paraId="166F0474" w14:textId="77777777" w:rsidR="009525AA" w:rsidRDefault="009525AA" w:rsidP="009525AA">
      <w:pPr>
        <w:spacing w:line="360" w:lineRule="auto"/>
        <w:rPr>
          <w:rFonts w:ascii="Arial" w:hAnsi="Arial" w:cs="Arial"/>
          <w:sz w:val="24"/>
          <w:szCs w:val="24"/>
        </w:rPr>
      </w:pPr>
      <w:r>
        <w:rPr>
          <w:rFonts w:ascii="Arial" w:hAnsi="Arial" w:cs="Arial"/>
          <w:sz w:val="24"/>
          <w:szCs w:val="24"/>
        </w:rPr>
        <w:t>S</w:t>
      </w:r>
      <w:r w:rsidRPr="004D5F1D">
        <w:rPr>
          <w:rFonts w:ascii="Arial" w:hAnsi="Arial" w:cs="Arial"/>
          <w:sz w:val="24"/>
          <w:szCs w:val="24"/>
        </w:rPr>
        <w:t>tudent number: 2225673</w:t>
      </w:r>
      <w:r>
        <w:rPr>
          <w:rFonts w:ascii="Arial" w:hAnsi="Arial" w:cs="Arial"/>
          <w:sz w:val="24"/>
          <w:szCs w:val="24"/>
        </w:rPr>
        <w:t>.</w:t>
      </w:r>
    </w:p>
    <w:p w14:paraId="2F138D29" w14:textId="032020D8" w:rsidR="009525AA" w:rsidRPr="004D5F1D" w:rsidRDefault="009525AA" w:rsidP="009525AA">
      <w:pPr>
        <w:spacing w:line="360" w:lineRule="auto"/>
        <w:rPr>
          <w:rFonts w:ascii="Arial" w:hAnsi="Arial" w:cs="Arial"/>
          <w:sz w:val="24"/>
          <w:szCs w:val="24"/>
        </w:rPr>
      </w:pPr>
      <w:r>
        <w:rPr>
          <w:rFonts w:ascii="Arial" w:hAnsi="Arial" w:cs="Arial"/>
          <w:sz w:val="24"/>
          <w:szCs w:val="24"/>
        </w:rPr>
        <w:t xml:space="preserve">Module </w:t>
      </w:r>
      <w:r w:rsidRPr="009525AA">
        <w:rPr>
          <w:rFonts w:ascii="Arial" w:hAnsi="Arial" w:cs="Arial"/>
          <w:sz w:val="24"/>
          <w:szCs w:val="24"/>
        </w:rPr>
        <w:t>BMPF7013 Independent Study</w:t>
      </w:r>
      <w:r>
        <w:rPr>
          <w:rFonts w:ascii="Arial" w:hAnsi="Arial" w:cs="Arial"/>
          <w:sz w:val="24"/>
          <w:szCs w:val="24"/>
        </w:rPr>
        <w:t>.</w:t>
      </w:r>
    </w:p>
    <w:p w14:paraId="290F585B" w14:textId="77777777" w:rsidR="009525AA" w:rsidRDefault="009525AA" w:rsidP="001A11AA">
      <w:pPr>
        <w:spacing w:line="360" w:lineRule="auto"/>
        <w:jc w:val="center"/>
        <w:rPr>
          <w:rFonts w:asciiTheme="minorBidi" w:eastAsia="Times New Roman" w:hAnsiTheme="minorBidi"/>
          <w:b/>
          <w:bCs/>
          <w:sz w:val="24"/>
          <w:szCs w:val="24"/>
        </w:rPr>
      </w:pPr>
    </w:p>
    <w:p w14:paraId="35A96320" w14:textId="734268D8" w:rsidR="001A11AA" w:rsidRPr="009525AA" w:rsidRDefault="001A11AA" w:rsidP="001A11AA">
      <w:pPr>
        <w:spacing w:line="360" w:lineRule="auto"/>
        <w:jc w:val="center"/>
        <w:rPr>
          <w:rFonts w:asciiTheme="minorBidi" w:eastAsia="Times New Roman" w:hAnsiTheme="minorBidi"/>
          <w:b/>
          <w:bCs/>
          <w:sz w:val="28"/>
          <w:szCs w:val="28"/>
        </w:rPr>
      </w:pPr>
      <w:r w:rsidRPr="009525AA">
        <w:rPr>
          <w:rFonts w:asciiTheme="minorBidi" w:eastAsia="Times New Roman" w:hAnsiTheme="minorBidi"/>
          <w:b/>
          <w:bCs/>
          <w:sz w:val="28"/>
          <w:szCs w:val="28"/>
        </w:rPr>
        <w:t xml:space="preserve">A </w:t>
      </w:r>
      <w:r w:rsidR="009525AA" w:rsidRPr="009525AA">
        <w:rPr>
          <w:rFonts w:asciiTheme="minorBidi" w:eastAsia="Times New Roman" w:hAnsiTheme="minorBidi"/>
          <w:b/>
          <w:bCs/>
          <w:sz w:val="28"/>
          <w:szCs w:val="28"/>
        </w:rPr>
        <w:t xml:space="preserve">Narrative Review Over </w:t>
      </w:r>
      <w:r w:rsidRPr="009525AA">
        <w:rPr>
          <w:rFonts w:asciiTheme="minorBidi" w:eastAsia="Times New Roman" w:hAnsiTheme="minorBidi"/>
          <w:b/>
          <w:bCs/>
          <w:sz w:val="28"/>
          <w:szCs w:val="28"/>
        </w:rPr>
        <w:t>Voice Changes After Thyroidectomy</w:t>
      </w:r>
    </w:p>
    <w:p w14:paraId="3E4C9160" w14:textId="55BD0A59" w:rsidR="001A11AA" w:rsidRPr="00CC371D" w:rsidRDefault="001A11AA" w:rsidP="001A11AA">
      <w:pPr>
        <w:spacing w:after="0"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Introduction</w:t>
      </w:r>
      <w:r>
        <w:rPr>
          <w:rFonts w:asciiTheme="minorBidi" w:eastAsia="Times New Roman" w:hAnsiTheme="minorBidi"/>
          <w:b/>
          <w:bCs/>
          <w:sz w:val="24"/>
          <w:szCs w:val="24"/>
          <w:lang w:val="en-CA"/>
        </w:rPr>
        <w:t>/ Rationale</w:t>
      </w:r>
      <w:r w:rsidRPr="00CC371D">
        <w:rPr>
          <w:rFonts w:asciiTheme="minorBidi" w:eastAsia="Times New Roman" w:hAnsiTheme="minorBidi"/>
          <w:b/>
          <w:bCs/>
          <w:sz w:val="24"/>
          <w:szCs w:val="24"/>
          <w:lang w:val="en-CA"/>
        </w:rPr>
        <w:t>:</w:t>
      </w:r>
    </w:p>
    <w:p w14:paraId="1A71E60C"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The human voice, with its capacity for emotional expression and communication, serves as a fundamental aspect of our existence. For singers, the intricacies of vocal performance represent not only an art form but often a livelihood. However, thyroid disorders, requiring surgical intervention in some cases, can potentially impact the delicate balance of vocal function. Understanding the effects of thyroid surgery on singing is crucial not only for vocalists themselves but also for clinicians, researchers, and enthusiasts of vocal performance.</w:t>
      </w:r>
    </w:p>
    <w:p w14:paraId="1E93097E" w14:textId="77777777" w:rsidR="001A11AA" w:rsidRPr="00CC371D" w:rsidRDefault="001A11AA" w:rsidP="001A11AA">
      <w:pPr>
        <w:spacing w:after="0" w:line="360" w:lineRule="auto"/>
        <w:rPr>
          <w:rFonts w:asciiTheme="minorBidi" w:eastAsia="Times New Roman" w:hAnsiTheme="minorBidi"/>
          <w:sz w:val="24"/>
          <w:szCs w:val="24"/>
          <w:lang w:val="en-CA"/>
        </w:rPr>
      </w:pPr>
    </w:p>
    <w:p w14:paraId="09DFE3EB"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The thyroid gland, situated in the neck, surrounded by laryngeal nerves and muscles, plays a pivotal role in regulating voice production. Consequently, alterations around it due to surgery can have profound effects on vocal quality and range.</w:t>
      </w:r>
    </w:p>
    <w:p w14:paraId="6D376A3D" w14:textId="77777777" w:rsidR="001A11AA" w:rsidRPr="00CC371D" w:rsidRDefault="001A11AA" w:rsidP="001A11AA">
      <w:pPr>
        <w:spacing w:after="0" w:line="360" w:lineRule="auto"/>
        <w:rPr>
          <w:rFonts w:asciiTheme="minorBidi" w:eastAsia="Times New Roman" w:hAnsiTheme="minorBidi"/>
          <w:sz w:val="24"/>
          <w:szCs w:val="24"/>
          <w:lang w:val="en-CA"/>
        </w:rPr>
      </w:pPr>
    </w:p>
    <w:p w14:paraId="01F38506" w14:textId="198A9641"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Thyroidectomy is a common surgical procedure in the otolaryngology field, where patients have surgery for benign, suspicious, or malignant conditions affecting their thyroid gland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 Papadakis &lt;i&gt;et al.&lt;/i&gt;, 2017)","plainTextFormattedCitation":"(Lierde et al., 2010; Papadakis et al., 2017)","previouslyFormattedCitation":"(Lierde &lt;i&gt;et al.&lt;/i&gt;, 2010;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hAnsiTheme="minorBidi"/>
          <w:sz w:val="24"/>
          <w:szCs w:val="24"/>
          <w:lang w:val="en-CA"/>
        </w:rPr>
        <w:t xml:space="preserve"> It </w:t>
      </w:r>
      <w:r w:rsidRPr="00CC371D">
        <w:rPr>
          <w:rFonts w:asciiTheme="minorBidi" w:eastAsia="Times New Roman" w:hAnsiTheme="minorBidi"/>
          <w:sz w:val="24"/>
          <w:szCs w:val="24"/>
          <w:lang w:val="en-CA"/>
        </w:rPr>
        <w:t xml:space="preserve">poses unique challenges, being a meticulous procedure that aims to protect the function of nearby nerves as much as possible when removing thyroid lesions, due to their proximity to important nerves such as the recurrent laryngeal nerve (RLN) and External branch of superior laryngeal nerve (EBSLN) which are crucial for laryngeal muscle function and voice production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(Huang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2021)</w:t>
      </w:r>
      <w:r w:rsidRPr="00CC371D">
        <w:rPr>
          <w:rFonts w:asciiTheme="minorBidi" w:eastAsia="Times New Roman" w:hAnsiTheme="minorBidi"/>
          <w:sz w:val="24"/>
          <w:szCs w:val="24"/>
          <w:lang w:val="en-CA"/>
        </w:rPr>
        <w:fldChar w:fldCharType="end"/>
      </w:r>
      <w:r w:rsidRPr="00CC371D">
        <w:rPr>
          <w:rFonts w:asciiTheme="minorBidi" w:hAnsiTheme="minorBidi"/>
          <w:sz w:val="24"/>
          <w:szCs w:val="24"/>
        </w:rPr>
        <w:t>.</w:t>
      </w:r>
      <w:r w:rsidRPr="00CC371D">
        <w:rPr>
          <w:rFonts w:asciiTheme="minorBidi" w:hAnsiTheme="minorBidi"/>
          <w:sz w:val="24"/>
          <w:szCs w:val="24"/>
        </w:rPr>
        <w:br/>
      </w:r>
      <w:r w:rsidRPr="00CC371D">
        <w:rPr>
          <w:rFonts w:asciiTheme="minorBidi" w:eastAsia="Times New Roman" w:hAnsiTheme="minorBidi"/>
          <w:sz w:val="24"/>
          <w:szCs w:val="24"/>
          <w:lang w:val="en-CA"/>
        </w:rPr>
        <w:t xml:space="preserve">Identifying the RLN and EBSLN visually during surgery assists in avoiding vocal complications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(Kim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However, in recent years, there has been extensive research and utilization of Intraoperative neural monitoring (IONM) for routine thyroid </w:t>
      </w:r>
      <w:r w:rsidRPr="00CC371D">
        <w:rPr>
          <w:rFonts w:asciiTheme="minorBidi" w:eastAsia="Times New Roman" w:hAnsiTheme="minorBidi"/>
          <w:sz w:val="24"/>
          <w:szCs w:val="24"/>
          <w:lang w:val="en-CA"/>
        </w:rPr>
        <w:lastRenderedPageBreak/>
        <w:t xml:space="preserve">surgery to assist in locating and identifying the RLN and EBSLN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(Huang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2021)</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However, it is unavoidable that some harm will occur to the laryngeal framework during thyroid surgery. This harm could have a negative impact on the vocalization of professional voice users</w:t>
      </w:r>
      <w:r>
        <w:rPr>
          <w:rFonts w:asciiTheme="minorBidi" w:eastAsia="Times New Roman" w:hAnsiTheme="minorBidi"/>
          <w:sz w:val="24"/>
          <w:szCs w:val="24"/>
          <w:lang w:val="en-CA"/>
        </w:rPr>
        <w:t xml:space="preserve"> </w:t>
      </w:r>
      <w:r>
        <w:rPr>
          <w:rFonts w:asciiTheme="minorBidi" w:eastAsia="Times New Roman" w:hAnsiTheme="minorBidi"/>
          <w:sz w:val="24"/>
          <w:szCs w:val="24"/>
          <w:lang w:val="en-CA"/>
        </w:rPr>
        <w:fldChar w:fldCharType="begin" w:fldLock="1"/>
      </w:r>
      <w:r w:rsidR="001010B6">
        <w:rPr>
          <w:rFonts w:asciiTheme="minorBidi" w:eastAsia="Times New Roman" w:hAnsiTheme="minorBidi"/>
          <w:sz w:val="24"/>
          <w:szCs w:val="24"/>
          <w:lang w:val="en-CA"/>
        </w:rPr>
        <w:instrText>ADDIN CSL_CITATION {"citationItems":[{"id":"ITEM-1","itemData":{"DOI":"10.1016/j.jvoice.2022.05.011","author":[{"dropping-particle":"","family":"Becker","given":"Diana Rose","non-dropping-particle":"","parse-names":false,"suffix":""},{"dropping-particle":"","family":"Welch","given":"Brett","non-dropping-particle":"","parse-names":false,"suffix":""},{"dropping-particle":"","family":"Monti","given":"Elisa","non-dropping-particle":"","parse-names":false,"suffix":""},{"dropping-particle":"","family":"Sullivan","given":"Harmony","non-dropping-particle":"","parse-names":false,"suffix":""},{"dropping-particle":"","family":"Helou","given":"Leah B","non-dropping-particle":"","parse-names":false,"suffix":""}],"id":"ITEM-1","issued":{"date-parts":[["2022"]]},"publisher":"Elsevier Inc.","title":"ARTICLE IN PRESS Investigating Past Trauma in Laryngoresponders Versus Non- Laryngoresponders : Piloting New Methods in an Exploratory Study","type":"article-journal"},"uris":["http://www.mendeley.com/documents/?uuid=5219d4b9-71f8-4fef-a3eb-1f8df3d166d0"]},{"id":"ITEM-2","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Surgery","id":"ITEM-2","issued":{"date-parts":[["2017"]]},"publisher":"Springer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 Becker &lt;i&gt;et al.&lt;/i&gt;, 2022)","plainTextFormattedCitation":"(Jun et al., 2017; Becker et al., 2022)","previouslyFormattedCitation":"(Jun &lt;i&gt;et al.&lt;/i&gt;, 2017; Becker &lt;i&gt;et al.&lt;/i&gt;, 2022)"},"properties":{"noteIndex":0},"schema":"https://github.com/citation-style-language/schema/raw/master/csl-citation.json"}</w:instrText>
      </w:r>
      <w:r>
        <w:rPr>
          <w:rFonts w:asciiTheme="minorBidi" w:eastAsia="Times New Roman" w:hAnsiTheme="minorBidi"/>
          <w:sz w:val="24"/>
          <w:szCs w:val="24"/>
          <w:lang w:val="en-CA"/>
        </w:rPr>
        <w:fldChar w:fldCharType="separate"/>
      </w:r>
      <w:r w:rsidRPr="002F54FE">
        <w:rPr>
          <w:rFonts w:asciiTheme="minorBidi" w:eastAsia="Times New Roman" w:hAnsiTheme="minorBidi"/>
          <w:noProof/>
          <w:sz w:val="24"/>
          <w:szCs w:val="24"/>
          <w:lang w:val="en-CA"/>
        </w:rPr>
        <w:t xml:space="preserve">(Jun </w:t>
      </w:r>
      <w:r w:rsidRPr="002F54FE">
        <w:rPr>
          <w:rFonts w:asciiTheme="minorBidi" w:eastAsia="Times New Roman" w:hAnsiTheme="minorBidi"/>
          <w:i/>
          <w:noProof/>
          <w:sz w:val="24"/>
          <w:szCs w:val="24"/>
          <w:lang w:val="en-CA"/>
        </w:rPr>
        <w:t>et al.</w:t>
      </w:r>
      <w:r w:rsidRPr="002F54FE">
        <w:rPr>
          <w:rFonts w:asciiTheme="minorBidi" w:eastAsia="Times New Roman" w:hAnsiTheme="minorBidi"/>
          <w:noProof/>
          <w:sz w:val="24"/>
          <w:szCs w:val="24"/>
          <w:lang w:val="en-CA"/>
        </w:rPr>
        <w:t xml:space="preserve">, 2017; Becker </w:t>
      </w:r>
      <w:r w:rsidRPr="002F54FE">
        <w:rPr>
          <w:rFonts w:asciiTheme="minorBidi" w:eastAsia="Times New Roman" w:hAnsiTheme="minorBidi"/>
          <w:i/>
          <w:noProof/>
          <w:sz w:val="24"/>
          <w:szCs w:val="24"/>
          <w:lang w:val="en-CA"/>
        </w:rPr>
        <w:t>et al.</w:t>
      </w:r>
      <w:r w:rsidRPr="002F54FE">
        <w:rPr>
          <w:rFonts w:asciiTheme="minorBidi" w:eastAsia="Times New Roman" w:hAnsiTheme="minorBidi"/>
          <w:noProof/>
          <w:sz w:val="24"/>
          <w:szCs w:val="24"/>
          <w:lang w:val="en-CA"/>
        </w:rPr>
        <w:t>, 2022)</w:t>
      </w:r>
      <w:r>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642E927" w14:textId="77777777" w:rsidR="001A11AA" w:rsidRPr="00CC371D" w:rsidRDefault="001A11AA" w:rsidP="001A11AA">
      <w:pPr>
        <w:spacing w:after="0" w:line="360" w:lineRule="auto"/>
        <w:ind w:firstLine="720"/>
        <w:rPr>
          <w:rFonts w:asciiTheme="minorBidi" w:eastAsia="Times New Roman" w:hAnsiTheme="minorBidi"/>
          <w:sz w:val="24"/>
          <w:szCs w:val="24"/>
          <w:lang w:val="en-CA"/>
        </w:rPr>
      </w:pPr>
    </w:p>
    <w:p w14:paraId="7FF7834A"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Voice changes are common following thyroid surgery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(Hwan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2015;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Patients may experience voice fatigue, hoarseness or have trouble singing and speaking loudly. Complaints can vary from temporary voice fatigue to severe and lasting dysphonia that greatly affects quality of life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(Lee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In a recent study of more than 200 patients developed post thyroid voice changes, vocal changes were identified as a bigger worry than common post-thyroidectomy complications like hypocalcaemia or visible neck scarring. </w:t>
      </w:r>
    </w:p>
    <w:p w14:paraId="5574A40B" w14:textId="77777777" w:rsidR="001A11AA" w:rsidRPr="00CC371D" w:rsidRDefault="001A11AA" w:rsidP="001A11AA">
      <w:pPr>
        <w:spacing w:after="0" w:line="360" w:lineRule="auto"/>
        <w:rPr>
          <w:rFonts w:asciiTheme="minorBidi" w:hAnsiTheme="minorBidi"/>
          <w:sz w:val="24"/>
          <w:szCs w:val="24"/>
        </w:rPr>
      </w:pPr>
      <w:r w:rsidRPr="00CC371D">
        <w:rPr>
          <w:rFonts w:asciiTheme="minorBidi" w:hAnsiTheme="minorBidi"/>
          <w:sz w:val="24"/>
          <w:szCs w:val="24"/>
        </w:rPr>
        <w:br/>
      </w:r>
      <w:r w:rsidRPr="00CC371D">
        <w:rPr>
          <w:rFonts w:asciiTheme="minorBidi" w:eastAsia="Times New Roman" w:hAnsiTheme="minorBidi"/>
          <w:sz w:val="24"/>
          <w:szCs w:val="24"/>
          <w:lang w:val="en-CA"/>
        </w:rPr>
        <w:t xml:space="preserve">Historically, voice alterations following thyroid surgery were believed to be caused by unintentional injury to the recurrent laryngeal nerve (RLN). Damage to the recurrent laryngeal nerve during surgery is a known reason for voice problems, with a prevalence ranging from 0.77% to 13.3%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id":"ITEM-3","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Voice","id":"ITEM-3","issued":{"date-parts":[["2017"]]},"publisher":"Elsevier Inc.","title":"Subjective and Objective Voice Assessments After Recurrent Laryngeal Nerve-Preserved Total Thyroidectomy","type":"article-journal"},"uris":["http://www.mendeley.com/documents/?uuid=580bb951-7611-4413-87a4-c79453f12eaa"]}],"mendeley":{"formattedCitation":"(Akyildiz, 2008; Lierde &lt;i&gt;et al.&lt;/i&gt;, 2010; Papadakis &lt;i&gt;et al.&lt;/i&gt;, 2017)","plainTextFormattedCitation":"(Akyildiz, 2008; Lierde et al., 2010; Papadakis et al., 2017)","previouslyFormattedCitation":"(Akyildiz, 2008; Lierde &lt;i&gt;et al.&lt;/i&gt;, 2010;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Yet, the functionality of the recurrent laryngeal nerve (RLN) is not the sole indicator of voice function, following thyroidectomy, despite RLN preservation during thyroidectomy, patients often still report voice changes. Thus, multiple studies have been extensively outlined to address this issue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(Lee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6C62511"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In recent times, there has been a growing awareness of the paralysis of the external branch of the superior laryngeal nerve (EBSLN)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Thyroidectomy","type":"article-journal"},"uris":["http://www.mendeley.com/documents/?uuid=580bb951-7611-4413-87a4-c79453f12eaa"]},{"id":"ITEM-2","itemData":{"author":[{"dropping-particle":"","family":"Akyildiz","given":"Serdar et al.","non-dropping-particle":"","parse-names":false,"suffix":""}],"id":"ITEM-2","issue":"6","issued":{"date-parts":[["2008"]]},"page":"596-602","title":"A Multivariate Analysis of Objective Voice Changes After Thyroidectomy Without Laryngeal Nerve Injury","type":"article-journal","volume":"134"},"uris":["http://www.mendeley.com/documents/?uuid=b5865f55-58f9-4754-bc5a-714752ec71fe"]}],"mendeley":{"formattedCitation":"(Akyildiz, 2008; Papadakis &lt;i&gt;et al.&lt;/i&gt;, 2017)","plainTextFormattedCitation":"(Akyildiz, 2008; Papadakis et al., 2017)","previouslyFormattedCitation":"(Akyildiz, 2008;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2A88ECAC"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kern w:val="0"/>
          <w:sz w:val="24"/>
          <w:szCs w:val="24"/>
          <w:lang w:val="en-CA"/>
          <w14:ligatures w14:val="none"/>
        </w:rPr>
        <w:t> </w:t>
      </w:r>
    </w:p>
    <w:p w14:paraId="61EC40BF"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Moreover, changes in vocal tone following a straightforward thyroid surgery typically do not stem from nerve dysfunction. Around 87% of thyroid surgery patients will have temporary or long-lasting voice changes, but they do not show clear signs of any laryngeal nerves damage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(Park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2016)</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Potential reasons consist of inflammation after surgery, laryngeal swelling from vascular congestion causing mucosal alterations, trauma from endotracheal intubation (such as cricoarytenoid joint injury or granuloma formation), harm to the parathyroid strap muscles and cricothyroid muscles affecting </w:t>
      </w:r>
      <w:r w:rsidRPr="00CC371D">
        <w:rPr>
          <w:rFonts w:asciiTheme="minorBidi" w:eastAsia="Times New Roman" w:hAnsiTheme="minorBidi"/>
          <w:sz w:val="24"/>
          <w:szCs w:val="24"/>
          <w:lang w:val="en-CA"/>
        </w:rPr>
        <w:lastRenderedPageBreak/>
        <w:t>pitch modulation or wound contraction</w:t>
      </w:r>
      <w:r w:rsidRPr="00CC371D">
        <w:rPr>
          <w:rFonts w:asciiTheme="minorBidi" w:eastAsia="Times New Roman" w:hAnsiTheme="minorBidi"/>
          <w:kern w:val="0"/>
          <w:sz w:val="24"/>
          <w:szCs w:val="24"/>
          <w:lang w:val="en-CA"/>
          <w14:ligatures w14:val="none"/>
        </w:rPr>
        <w:t xml:space="preserve"> with surrounding structures after </w:t>
      </w:r>
      <w:r w:rsidRPr="00CC371D">
        <w:rPr>
          <w:rFonts w:asciiTheme="minorBidi" w:eastAsia="Times New Roman" w:hAnsiTheme="minorBidi"/>
          <w:sz w:val="24"/>
          <w:szCs w:val="24"/>
          <w:lang w:val="en-CA"/>
        </w:rPr>
        <w:t xml:space="preserve">surgery causing difficulties in laryngotracheal movement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id":"ITEM-3","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-3","issue":"2","issued":{"date-parts":[["2015"]]},"page":"155-160","title":"The Effect of Total Thyroidectomy on the Speech Production","type":"article-journal","volume":"8"},"uris":["http://www.mendeley.com/documents/?uuid=169d42c7-3e16-4565-bb21-bb4b39dfa34a"]}],"mendeley":{"formattedCitation":"(Akyildiz, 2008; Lierde &lt;i&gt;et al.&lt;/i&gt;, 2010; Hwan &lt;i&gt;et al.&lt;/i&gt;, 2015)","plainTextFormattedCitation":"(Akyildiz, 2008; Lierde et al., 2010; Hwan et al., 2015)","previouslyFormattedCitation":"(Akyildiz, 2008; Lierde &lt;i&gt;et al.&lt;/i&gt;, 2010; Hwan &lt;i&gt;et al.&lt;/i&gt;, 2015)"},"properties":{"noteIndex":0},"schema":"https://github.com/citation-style-language/schema/raw/master/csl-citation.json"}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Hwan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2015)</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Additionally, the emotional response and decreased overall physical condition following the operation may result in a less powerful voice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kern w:val="0"/>
          <w:sz w:val="24"/>
          <w:szCs w:val="24"/>
          <w:lang w:val="en-CA"/>
          <w14:ligatures w14:val="none"/>
        </w:rPr>
        <w:t xml:space="preserve">. </w:t>
      </w:r>
      <w:r w:rsidRPr="00CC371D">
        <w:rPr>
          <w:rFonts w:asciiTheme="minorBidi" w:eastAsia="Times New Roman" w:hAnsiTheme="minorBidi"/>
          <w:sz w:val="24"/>
          <w:szCs w:val="24"/>
          <w:lang w:val="en-CA"/>
        </w:rPr>
        <w:t xml:space="preserve">However, determining the precise reason for changes in voice following a thyroidectomy continues to be a challenge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(Kim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p>
    <w:p w14:paraId="3F7CDD6B"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t> </w:t>
      </w:r>
    </w:p>
    <w:p w14:paraId="34471947"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t> </w:t>
      </w:r>
      <w:r w:rsidRPr="00CC371D">
        <w:rPr>
          <w:rFonts w:asciiTheme="minorBidi" w:eastAsia="Times New Roman" w:hAnsiTheme="minorBidi"/>
          <w:sz w:val="24"/>
          <w:szCs w:val="24"/>
          <w:lang w:val="en-CA"/>
        </w:rPr>
        <w:t xml:space="preserve">There are noticeable alterations in various voice acoustic parameters following thyroid surgery when objective vocal function measurements are taken. The main modifications include a decrease in the usual pitch and vocal projection, along with a lessened frequency and intensity of the voice as well as a rise in the various perturbation factors like shimmer, jitter, noise-to-harmonic </w:t>
      </w:r>
      <w:proofErr w:type="gramStart"/>
      <w:r w:rsidRPr="00CC371D">
        <w:rPr>
          <w:rFonts w:asciiTheme="minorBidi" w:eastAsia="Times New Roman" w:hAnsiTheme="minorBidi"/>
          <w:sz w:val="24"/>
          <w:szCs w:val="24"/>
          <w:lang w:val="en-CA"/>
        </w:rPr>
        <w:t>ratio</w:t>
      </w:r>
      <w:proofErr w:type="gramEnd"/>
      <w:r w:rsidRPr="00CC371D">
        <w:rPr>
          <w:rFonts w:asciiTheme="minorBidi" w:eastAsia="Times New Roman" w:hAnsiTheme="minorBidi"/>
          <w:sz w:val="24"/>
          <w:szCs w:val="24"/>
          <w:lang w:val="en-CA"/>
        </w:rPr>
        <w:t xml:space="preserve"> and voice turbulence index. Most research shows that as time passes after surgery, the acoustic parameters of the voice improve, suggesting that vocal changes after surgery without laryngeal nerve injuries are usually temporary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Most vocal changes improve on their own, but in some instances, patients demonstrate maladaptive compensation that can continue even after the underlying issue has been resolved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p>
    <w:p w14:paraId="26A1969B"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201B7BAC"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Temporary or permanent voice changes following surgery can significantly affect a patient's quality of life, especially for those who rely on their voice in their professions.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Renowned opera singer Amelita Galli-Curci experienced a SLN injury during thyroid surgery, resulting in troubling outcomes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Galli-curci","given":"Amelita","non-dropping-particle":"","parse-names":false,"suffix":""},{"dropping-particle":"","family":"Galli-curci","given":"Amelita","non-dropping-particle":"","parse-names":false,"suffix":""}],"id":"ITEM-1","issued":{"date-parts":[["2013"]]},"page":"67-71","title":"The superior laryngeal nerve injury of a famous","type":"article-journal"},"uris":["http://www.mendeley.com/documents/?uuid=6bc54a7b-692e-4ec4-aa01-f0a184399476"]}],"mendeley":{"formattedCitation":"(Galli-curci and Galli-curci, 2013)","plainTextFormattedCitation":"(Galli-curci and Galli-curci, 2013)","previouslyFormattedCitation":"(Galli-curci and Galli-curci, 2013)"},"properties":{"noteIndex":0},"schema":"https://github.com/citation-style-language/schema/raw/master/csl-citation.json"}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(Galli-curci and Galli-curci, 2013)</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p>
    <w:p w14:paraId="59643446"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74364382"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There has been discussion on what exactly "long-lasting" means. Some research studies have concluded that a period of 12 months is an appropriate timeframe for spontaneous recovery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{"citationItems":[{"id":"ITEM-1","itemData":{"DOI":"10.1007/s00268-016-3511-4","ISSN":"1432-2323","author":[{"dropping-particle":"","family":"Bae","given":"Jun-ook Park Ja-sung","non-dropping-particle":"","parse-names":false,"suffix":""},{"dropping-particle":"","family":"Shim","given":"So-hee Lee Mi-ran","non-dropping-particle":"","parse-names":false,"suffix":""}],"container-title":"World Journal of Surgery","id":"ITEM-1","issued":{"date-parts":[["2016"]]},"publisher":"Springer International Publishing","title":"The Long-Term Prognosis of Voice Pitch Change in Female Patients After Thyroid Surgery","type":"article-journal"},"uris":["http://www.mendeley.com/documents/?uuid=9e8ec503-8d4a-4a55-a5da-afbda5a7c88b"]}],"mendeley":{"formattedCitation":"(Bae and Shim, 2016)","plainTextFormattedCitation":"(Bae and Shim, 2016)","previouslyFormattedCitation":"(Bae and Shim, 2016)"},"properties":{"noteIndex":0},"schema":"https://github.com/citation-style-language/schema/raw/master/csl-citation.json"}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(Bae and Shim, 2016)</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In a recent study conducted by Jun et al.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factors that may impact voice symptoms after thyroidectomy for over 12 months were examined. Identifying potential predictive factors of long-lasting voice symptoms revealed that only professional voice users had a significantly higher risk of experiencing such symptoms post-surgery (p&lt;0.043). </w:t>
      </w:r>
    </w:p>
    <w:p w14:paraId="60C8C983"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lastRenderedPageBreak/>
        <w:t> </w:t>
      </w:r>
    </w:p>
    <w:p w14:paraId="11E78707"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It is unclear why professional voice users are more susceptible to voice symptoms following thyroid surgery. The connection between vocal characteristics of professional voice users and laryngeal trauma following thyroid surgery could provide an explanation. Additionally, professional voice users use their voice in a more extensive range than the average population and are more attuned to any symptoms related to their vocal health </w:t>
      </w:r>
      <w:r w:rsidRPr="00CC371D">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r w:rsidRPr="00CC371D">
        <w:rPr>
          <w:rFonts w:asciiTheme="minorBidi" w:eastAsia="Times New Roman" w:hAnsiTheme="minorBidi"/>
          <w:sz w:val="24"/>
          <w:szCs w:val="24"/>
          <w:lang w:val="en-CA"/>
        </w:rPr>
        <w:t xml:space="preserve">Cheng and Woo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{"citationItems":[{"id":"ITEM-1","itemData":{"ISSN":"1942-7522 (Electronic)","PMID":"20397148","abstract":"Phonosurgery is an effective treatment for some vocal fold pathologies, and the  Voice Handicap Index (VHI) survey has been shown to be a useful instrument for evaluating treatment effectiveness. We conducted a nonrandomized, prospective study of 21 patients who underwent phonosurgery for the treatment of non-neoplastic vocal fold lesions at our academic tertiary-care referral center. Our goals were to compare pre- and postoperative VHI scores (subjective assessments) and pre- and postoperative results of acoustic and aerodynamic tests (objective assessments). We sought to determine if there was any correlation between the subjective and objective findings. We looked for differences between professional voice users (n = 10) and nonprofessional voice users (n = 11) in both subjective and objective measures. We found statistically significant differences between pre- and postoperative values in three of four VHI parameters, but in only one of 13 objective measures. There was no correlation between preoperative VHI scores and preoperative acoustic and aerodynamic test results. The professional voice users expressed greater postoperative improvement as reflected by lower VHI scores than did the nonprofessional voice users, confirming that the former are more negatively affected by a voice disability.","author":[{"dropping-particle":"","family":"Cheng","given":"Jeffrey","non-dropping-particle":"","parse-names":false,"suffix":""},{"dropping-particle":"","family":"Woo","given":"Peak","non-dropping-particle":"","parse-names":false,"suffix":""}],"container-title":"Ear, nose, &amp; throat journal","id":"ITEM-1","issue":"4","issued":{"date-parts":[["2010","4"]]},"language":"eng","page":"183-188","publisher-place":"United States","title":"Correlation between the Voice Handicap Index and voice laboratory measurements  after phonosurgery.","type":"article-journal","volume":"89"},"uris":["http://www.mendeley.com/documents/?uuid=efa8c9a8-d1e2-456b-9964-beaa764f0cc9"]}],"mendeley":{"formattedCitation":"(Cheng and Woo, 2010)","plainTextFormattedCitation":"(Cheng and Woo, 2010)","previouslyFormattedCitation":"(Cheng and Woo,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(Cheng and Woo,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found that professional voice users have higher voice handicap index scores than nonprofessional voice users prior to benign phono-surgery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A33C240"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2EAFFF9F"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Despite the prevalence of thyroid surgery and its potential impact on vocal performance, a comprehensive understanding of these effects remains elusive. Existing literature offers fragmented insights, often lacking cohesive narratives that integrate clinical findings with practical implications for singers. This narrative review seeks to bridge this gap by synthesizing current research on the effects of thyroid surgery on singing.</w:t>
      </w:r>
    </w:p>
    <w:p w14:paraId="30EE3FAB" w14:textId="77777777" w:rsidR="001A11AA" w:rsidRPr="00CC371D" w:rsidRDefault="001A11AA" w:rsidP="001A11AA">
      <w:pPr>
        <w:spacing w:after="0" w:line="360" w:lineRule="auto"/>
        <w:rPr>
          <w:rFonts w:asciiTheme="minorBidi" w:eastAsia="Times New Roman" w:hAnsiTheme="minorBidi"/>
          <w:sz w:val="24"/>
          <w:szCs w:val="24"/>
          <w:lang w:val="en-CA"/>
        </w:rPr>
      </w:pPr>
    </w:p>
    <w:p w14:paraId="3F0D52D8"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Understanding the anatomical relationship between thyroid gland, nerves and muscles is crucial to analyze the different causes of voice changes following thyroidectomy.</w:t>
      </w:r>
    </w:p>
    <w:p w14:paraId="7D300C7F" w14:textId="77777777" w:rsidR="001A11AA" w:rsidRPr="00CC371D" w:rsidRDefault="001A11AA" w:rsidP="001A11AA">
      <w:pPr>
        <w:spacing w:line="360" w:lineRule="auto"/>
        <w:rPr>
          <w:rFonts w:asciiTheme="minorBidi" w:eastAsia="Times New Roman" w:hAnsiTheme="minorBidi"/>
          <w:sz w:val="24"/>
          <w:szCs w:val="24"/>
          <w:lang w:val="en-CA"/>
        </w:rPr>
      </w:pPr>
    </w:p>
    <w:p w14:paraId="375C50C9"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Aims &amp; Objectives:</w:t>
      </w:r>
    </w:p>
    <w:p w14:paraId="6B93F12E"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 xml:space="preserve">Aim: </w:t>
      </w:r>
      <w:r w:rsidRPr="00CC371D">
        <w:rPr>
          <w:rFonts w:asciiTheme="minorBidi" w:eastAsia="Times New Roman" w:hAnsiTheme="minorBidi"/>
          <w:sz w:val="24"/>
          <w:szCs w:val="24"/>
          <w:lang w:val="en-CA"/>
        </w:rPr>
        <w:t>The aim of this narrative review is to explore the relationship between the thyroid gland, laryngeal nerves, and voice quality, while also reviewing the literature to elucidate the expected course of voice following thyroidectomy.</w:t>
      </w:r>
    </w:p>
    <w:p w14:paraId="25985A76" w14:textId="77777777" w:rsidR="001A11AA" w:rsidRPr="00CC371D" w:rsidRDefault="001A11AA" w:rsidP="001A11AA">
      <w:pPr>
        <w:spacing w:line="360" w:lineRule="auto"/>
        <w:rPr>
          <w:rFonts w:asciiTheme="minorBidi" w:eastAsia="Times New Roman" w:hAnsiTheme="minorBidi"/>
          <w:b/>
          <w:bCs/>
          <w:sz w:val="24"/>
          <w:szCs w:val="24"/>
          <w:lang w:val="en-CA"/>
        </w:rPr>
      </w:pPr>
    </w:p>
    <w:p w14:paraId="60D3384F"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Objectives:</w:t>
      </w:r>
    </w:p>
    <w:p w14:paraId="22240791"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1. To provide a comprehensive overview of the anatomical relationship between the thyroid gland and the laryngeal nerves, including the recurrent laryngeal nerves (RLN) and the superior laryngeal nerves (SLN), and their significance in vocal function.</w:t>
      </w:r>
    </w:p>
    <w:p w14:paraId="5B43097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lastRenderedPageBreak/>
        <w:t>2. To summarize existing literature on the effects of thyroidectomy on vocal quality, highlighting potential mechanisms underlying different causes and effects.</w:t>
      </w:r>
    </w:p>
    <w:p w14:paraId="35CFC2A6"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3. To review studies investigating the impact of thyroidectomy on voice outcomes, including variations in vocal </w:t>
      </w:r>
      <w:proofErr w:type="gramStart"/>
      <w:r w:rsidRPr="00CC371D">
        <w:rPr>
          <w:rFonts w:asciiTheme="minorBidi" w:eastAsia="Times New Roman" w:hAnsiTheme="minorBidi"/>
          <w:sz w:val="24"/>
          <w:szCs w:val="24"/>
          <w:lang w:val="en-CA"/>
        </w:rPr>
        <w:t>function ,</w:t>
      </w:r>
      <w:proofErr w:type="gramEnd"/>
      <w:r w:rsidRPr="00CC371D">
        <w:rPr>
          <w:rFonts w:asciiTheme="minorBidi" w:eastAsia="Times New Roman" w:hAnsiTheme="minorBidi"/>
          <w:sz w:val="24"/>
          <w:szCs w:val="24"/>
          <w:lang w:val="en-CA"/>
        </w:rPr>
        <w:t xml:space="preserve"> nerve preservation techniques, and patient characteristics.</w:t>
      </w:r>
    </w:p>
    <w:p w14:paraId="7E6B23A8"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4. To examine postoperative voice care protocols and rehabilitation strategies aimed at optimizing vocal outcomes following thyroid surgery, emphasizing the importance of multidisciplinary collaboration between otolaryngologists, speech-language pathologists, and vocal coaches.</w:t>
      </w:r>
    </w:p>
    <w:p w14:paraId="6F43DD90"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5. To identify gaps in current knowledge and areas for future research to further elucidate optimal strategies for preserving vocal function in patients undergoing thyroidectomy, with a focus on meeting the unique needs of professional voice users.</w:t>
      </w:r>
    </w:p>
    <w:p w14:paraId="1997CF22" w14:textId="77777777" w:rsidR="001A11AA" w:rsidRPr="00CC371D" w:rsidRDefault="001A11AA" w:rsidP="001A11AA">
      <w:pPr>
        <w:spacing w:line="360" w:lineRule="auto"/>
        <w:rPr>
          <w:rFonts w:asciiTheme="minorBidi" w:eastAsia="Times New Roman" w:hAnsiTheme="minorBidi"/>
          <w:sz w:val="24"/>
          <w:szCs w:val="24"/>
          <w:lang w:val="en-CA"/>
        </w:rPr>
      </w:pPr>
    </w:p>
    <w:p w14:paraId="6FF1FB87"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By addressing these aims and objectives, this narrative review aims to provide valuable insights into the complex relationship between thyroid surgery and vocal function, ultimately contributing to the development of evidence-based practices for the care of professional voice users and individuals undergoing thyroidectomy.</w:t>
      </w:r>
    </w:p>
    <w:p w14:paraId="314B6261" w14:textId="77777777" w:rsidR="001A11AA" w:rsidRDefault="001A11AA" w:rsidP="001A11AA">
      <w:pPr>
        <w:spacing w:line="360" w:lineRule="auto"/>
        <w:rPr>
          <w:rFonts w:asciiTheme="minorBidi" w:eastAsia="Times New Roman" w:hAnsiTheme="minorBidi"/>
          <w:sz w:val="24"/>
          <w:szCs w:val="24"/>
          <w:lang w:val="en-CA"/>
        </w:rPr>
      </w:pPr>
    </w:p>
    <w:p w14:paraId="3409F24A" w14:textId="77777777" w:rsidR="001A11AA" w:rsidRPr="00CC371D" w:rsidRDefault="001A11AA" w:rsidP="001A11AA">
      <w:pPr>
        <w:spacing w:line="360" w:lineRule="auto"/>
        <w:rPr>
          <w:rFonts w:asciiTheme="minorBidi" w:eastAsia="Times New Roman" w:hAnsiTheme="minorBidi"/>
          <w:sz w:val="24"/>
          <w:szCs w:val="24"/>
          <w:lang w:val="en-CA"/>
        </w:rPr>
      </w:pPr>
    </w:p>
    <w:p w14:paraId="7CA0CC8F"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Methodology:</w:t>
      </w:r>
    </w:p>
    <w:p w14:paraId="3FD47552" w14:textId="77777777" w:rsidR="001A11AA" w:rsidRPr="00CC371D" w:rsidRDefault="001A11AA" w:rsidP="001A11AA">
      <w:pPr>
        <w:spacing w:line="360" w:lineRule="auto"/>
        <w:rPr>
          <w:rFonts w:asciiTheme="minorBidi" w:eastAsia="Times New Roman" w:hAnsiTheme="minorBidi"/>
          <w:sz w:val="24"/>
          <w:szCs w:val="24"/>
          <w:lang w:val="en-CA"/>
        </w:rPr>
      </w:pPr>
      <w:proofErr w:type="gramStart"/>
      <w:r w:rsidRPr="00CC371D">
        <w:rPr>
          <w:rFonts w:asciiTheme="minorBidi" w:eastAsia="Times New Roman" w:hAnsiTheme="minorBidi"/>
          <w:sz w:val="24"/>
          <w:szCs w:val="24"/>
          <w:lang w:val="en-CA"/>
        </w:rPr>
        <w:t>As an otolaryngology resident and a vocal pedagogy master's student, my passion</w:t>
      </w:r>
      <w:proofErr w:type="gramEnd"/>
      <w:r w:rsidRPr="00CC371D">
        <w:rPr>
          <w:rFonts w:asciiTheme="minorBidi" w:eastAsia="Times New Roman" w:hAnsiTheme="minorBidi"/>
          <w:sz w:val="24"/>
          <w:szCs w:val="24"/>
          <w:lang w:val="en-CA"/>
        </w:rPr>
        <w:t xml:space="preserve"> lies at the intersection of medicine and the arts, particularly in the intricate workings of the human voice. Throughout my journey, I've been captivated by the profound impact that voice has on communication, expression, and identity. My fascination with the voice led me to delve deeper into understanding the complexities of vocal anatomy, physiology, and pathology. During my head and neck surgery rotation, I observed firsthand the delicate relationship between the thyroid gland and the laryngeal nerves, recognizing their pivotal role in preserving vocal function. This experience sparked the idea to </w:t>
      </w:r>
      <w:r w:rsidRPr="00CC371D">
        <w:rPr>
          <w:rFonts w:asciiTheme="minorBidi" w:eastAsia="Times New Roman" w:hAnsiTheme="minorBidi"/>
          <w:sz w:val="24"/>
          <w:szCs w:val="24"/>
          <w:lang w:val="en-CA"/>
        </w:rPr>
        <w:lastRenderedPageBreak/>
        <w:t>conduct a narrative review, aiming to elucidate the relation between thyroid surgery and postoperative voice outcomes. By combining my medical training with my passion for vocal care, I aspire to contribute to the advancement of evidence-based practices that optimize voice health for professional voice users and individuals alike.</w:t>
      </w:r>
    </w:p>
    <w:p w14:paraId="54A5AFDE" w14:textId="77777777" w:rsidR="001A11AA" w:rsidRPr="00CC371D" w:rsidRDefault="001A11AA" w:rsidP="001A11AA">
      <w:pPr>
        <w:spacing w:line="360" w:lineRule="auto"/>
        <w:rPr>
          <w:rFonts w:asciiTheme="minorBidi" w:eastAsia="Times New Roman" w:hAnsiTheme="minorBidi"/>
          <w:sz w:val="24"/>
          <w:szCs w:val="24"/>
          <w:lang w:val="en-CA"/>
        </w:rPr>
      </w:pPr>
    </w:p>
    <w:p w14:paraId="7358B2C2"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In this narrative review, I conducted a comprehensive search of various databases, including PubMed and Google Scholar, in March- April 2024. I utilized search terms such as "thyroid surgery", "thyroidectomy", "total thyroidectomy", "hemi-thyroidectomy", "Infrahyoid muscles dissection", "Infra-hyoid muscles dissection", "infrahyoid muscles injury", "infra-hyoid muscles injury", "infrahyoid muscles cut",  "Neck strap muscles", "infrahyoid muscles", "Superior laryngeal nerve, "Singing", "professional voice ", "change in voice", "high notes", "low notes", "opera", "falsetto", "twang", "pitch" and "Belting".</w:t>
      </w:r>
    </w:p>
    <w:p w14:paraId="2CCEB7E3"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Following a meticulous examination, 20 articles were selected, that addressed the study's objectives. I evaluated the titles and abstracts of these articles and retrieved their-full texts. My review only included articles related to thyroidectomy, other neck surgeries were excluded. I limited my search to articles published in English and those involving human studies. The articles encompass various aspects of voice assessment following thyroidectomy surgery, including subjective and objective voice assessment, and surgical anatomical relation between thyroid gland and laryngeal nerves. </w:t>
      </w:r>
    </w:p>
    <w:p w14:paraId="1171393D" w14:textId="77777777" w:rsidR="001A11AA" w:rsidRPr="00CC371D" w:rsidRDefault="001A11AA" w:rsidP="001A11AA">
      <w:pPr>
        <w:spacing w:line="360" w:lineRule="auto"/>
        <w:rPr>
          <w:rFonts w:asciiTheme="minorBidi" w:eastAsia="Times New Roman" w:hAnsiTheme="minorBidi"/>
          <w:sz w:val="24"/>
          <w:szCs w:val="24"/>
          <w:lang w:val="en-CA"/>
        </w:rPr>
      </w:pPr>
    </w:p>
    <w:p w14:paraId="3FAD8E5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Inclusion criteria: </w:t>
      </w:r>
    </w:p>
    <w:p w14:paraId="003B37EB"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All published paper discusses voice outcome following thyroidectomy surgery from 2010 – 2024</w:t>
      </w:r>
    </w:p>
    <w:p w14:paraId="7ADCD356" w14:textId="77777777" w:rsidR="001A11AA" w:rsidRPr="00CC371D" w:rsidRDefault="001A11AA" w:rsidP="001A11AA">
      <w:pPr>
        <w:spacing w:line="360" w:lineRule="auto"/>
        <w:rPr>
          <w:rFonts w:asciiTheme="minorBidi" w:eastAsia="Times New Roman" w:hAnsiTheme="minorBidi"/>
          <w:sz w:val="24"/>
          <w:szCs w:val="24"/>
          <w:lang w:val="en-CA"/>
        </w:rPr>
      </w:pPr>
    </w:p>
    <w:p w14:paraId="04A48774"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Exclusion criteria:</w:t>
      </w:r>
    </w:p>
    <w:p w14:paraId="36ED1CB9"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Voice outcome following other neck surgeries with/ without thyroidectomy.</w:t>
      </w:r>
    </w:p>
    <w:p w14:paraId="4173A5C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lastRenderedPageBreak/>
        <w:t>• Thyroid cancer patients.</w:t>
      </w:r>
    </w:p>
    <w:p w14:paraId="0CAC4C9E"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•All non-English publications.</w:t>
      </w:r>
    </w:p>
    <w:p w14:paraId="49040424" w14:textId="77777777" w:rsidR="001A11AA" w:rsidRPr="00CC371D" w:rsidRDefault="001A11AA" w:rsidP="001A11AA">
      <w:pPr>
        <w:spacing w:line="360" w:lineRule="auto"/>
        <w:rPr>
          <w:rFonts w:asciiTheme="minorBidi" w:eastAsia="Times New Roman" w:hAnsiTheme="minorBidi"/>
          <w:b/>
          <w:bCs/>
          <w:sz w:val="24"/>
          <w:szCs w:val="24"/>
          <w:lang w:val="en-CA"/>
        </w:rPr>
      </w:pPr>
      <w:proofErr w:type="gramStart"/>
      <w:r w:rsidRPr="00CC371D">
        <w:rPr>
          <w:rFonts w:asciiTheme="minorBidi" w:eastAsia="Times New Roman" w:hAnsiTheme="minorBidi"/>
          <w:b/>
          <w:bCs/>
          <w:sz w:val="24"/>
          <w:szCs w:val="24"/>
          <w:lang w:val="en-CA"/>
        </w:rPr>
        <w:t>Time</w:t>
      </w:r>
      <w:r>
        <w:rPr>
          <w:rFonts w:asciiTheme="minorBidi" w:eastAsia="Times New Roman" w:hAnsiTheme="minorBidi"/>
          <w:b/>
          <w:bCs/>
          <w:sz w:val="24"/>
          <w:szCs w:val="24"/>
          <w:lang w:val="en-CA"/>
        </w:rPr>
        <w:t xml:space="preserve"> </w:t>
      </w:r>
      <w:r w:rsidRPr="00CC371D">
        <w:rPr>
          <w:rFonts w:asciiTheme="minorBidi" w:eastAsia="Times New Roman" w:hAnsiTheme="minorBidi"/>
          <w:b/>
          <w:bCs/>
          <w:sz w:val="24"/>
          <w:szCs w:val="24"/>
          <w:lang w:val="en-CA"/>
        </w:rPr>
        <w:t>line</w:t>
      </w:r>
      <w:proofErr w:type="gramEnd"/>
      <w:r w:rsidRPr="00CC371D">
        <w:rPr>
          <w:rFonts w:asciiTheme="minorBidi" w:eastAsia="Times New Roman" w:hAnsiTheme="minorBidi"/>
          <w:b/>
          <w:bCs/>
          <w:sz w:val="24"/>
          <w:szCs w:val="24"/>
          <w:lang w:val="en-CA"/>
        </w:rPr>
        <w:t>:</w:t>
      </w:r>
    </w:p>
    <w:tbl>
      <w:tblPr>
        <w:tblStyle w:val="TableGrid"/>
        <w:tblW w:w="10890" w:type="dxa"/>
        <w:tblInd w:w="-725" w:type="dxa"/>
        <w:tblLook w:val="04A0" w:firstRow="1" w:lastRow="0" w:firstColumn="1" w:lastColumn="0" w:noHBand="0" w:noVBand="1"/>
      </w:tblPr>
      <w:tblGrid>
        <w:gridCol w:w="2520"/>
        <w:gridCol w:w="6930"/>
        <w:gridCol w:w="1440"/>
      </w:tblGrid>
      <w:tr w:rsidR="001A11AA" w:rsidRPr="00CC371D" w14:paraId="66457C70" w14:textId="77777777" w:rsidTr="00740647">
        <w:tc>
          <w:tcPr>
            <w:tcW w:w="2520" w:type="dxa"/>
          </w:tcPr>
          <w:p w14:paraId="3A1FC281"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Part</w:t>
            </w:r>
          </w:p>
        </w:tc>
        <w:tc>
          <w:tcPr>
            <w:tcW w:w="6930" w:type="dxa"/>
          </w:tcPr>
          <w:p w14:paraId="6F759824"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Aims</w:t>
            </w:r>
          </w:p>
        </w:tc>
        <w:tc>
          <w:tcPr>
            <w:tcW w:w="1440" w:type="dxa"/>
          </w:tcPr>
          <w:p w14:paraId="0D5A8FA6"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Date</w:t>
            </w:r>
          </w:p>
        </w:tc>
      </w:tr>
      <w:tr w:rsidR="001A11AA" w:rsidRPr="00CC371D" w14:paraId="49712CF9" w14:textId="77777777" w:rsidTr="00740647">
        <w:tc>
          <w:tcPr>
            <w:tcW w:w="2520" w:type="dxa"/>
          </w:tcPr>
          <w:p w14:paraId="12C3CA2E" w14:textId="77777777" w:rsidR="001A11AA" w:rsidRPr="00CC371D" w:rsidRDefault="001A11AA" w:rsidP="00740647">
            <w:pPr>
              <w:spacing w:line="360" w:lineRule="auto"/>
              <w:rPr>
                <w:rFonts w:asciiTheme="minorBidi" w:eastAsia="Times New Roman" w:hAnsiTheme="minorBidi"/>
                <w:b/>
                <w:bCs/>
                <w:sz w:val="24"/>
                <w:szCs w:val="24"/>
                <w:lang w:val="en-CA"/>
              </w:rPr>
            </w:pPr>
          </w:p>
          <w:p w14:paraId="7C2FF2FD"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Introduction</w:t>
            </w:r>
          </w:p>
        </w:tc>
        <w:tc>
          <w:tcPr>
            <w:tcW w:w="6930" w:type="dxa"/>
          </w:tcPr>
          <w:p w14:paraId="5689E186" w14:textId="77777777" w:rsidR="001A11AA" w:rsidRPr="00CC371D" w:rsidRDefault="001A11AA" w:rsidP="00740647">
            <w:pPr>
              <w:spacing w:line="360" w:lineRule="auto"/>
              <w:rPr>
                <w:rFonts w:asciiTheme="minorBidi" w:eastAsia="Times New Roman" w:hAnsiTheme="minorBidi"/>
                <w:sz w:val="24"/>
                <w:szCs w:val="24"/>
                <w:lang w:val="en-CA"/>
              </w:rPr>
            </w:pPr>
          </w:p>
          <w:p w14:paraId="029DB73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provide an overview of the thyroid gland's anatomy and its proximity to the laryngeal nerves.</w:t>
            </w:r>
          </w:p>
          <w:p w14:paraId="778A4ACF" w14:textId="77777777" w:rsidR="001A11AA" w:rsidRPr="00CC371D" w:rsidRDefault="001A11AA" w:rsidP="00740647">
            <w:pPr>
              <w:spacing w:line="360" w:lineRule="auto"/>
              <w:rPr>
                <w:rFonts w:asciiTheme="minorBidi" w:eastAsia="Times New Roman" w:hAnsiTheme="minorBidi"/>
                <w:sz w:val="24"/>
                <w:szCs w:val="24"/>
                <w:lang w:val="en-CA"/>
              </w:rPr>
            </w:pPr>
          </w:p>
          <w:p w14:paraId="0F64F040"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To highlight the importance of these nerves in vocal function and the potential implications of thyroid surgery on voice quality.</w:t>
            </w:r>
          </w:p>
        </w:tc>
        <w:tc>
          <w:tcPr>
            <w:tcW w:w="1440" w:type="dxa"/>
          </w:tcPr>
          <w:p w14:paraId="2E6173D5" w14:textId="77777777" w:rsidR="001A11AA" w:rsidRDefault="001A11AA" w:rsidP="00740647">
            <w:pPr>
              <w:spacing w:line="360" w:lineRule="auto"/>
              <w:rPr>
                <w:rFonts w:asciiTheme="minorBidi" w:eastAsia="Times New Roman" w:hAnsiTheme="minorBidi"/>
                <w:sz w:val="24"/>
                <w:szCs w:val="24"/>
                <w:lang w:val="en-CA"/>
              </w:rPr>
            </w:pPr>
          </w:p>
          <w:p w14:paraId="6BA58F23"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01-01-2024 to 31-01-2024</w:t>
            </w:r>
          </w:p>
        </w:tc>
      </w:tr>
      <w:tr w:rsidR="001A11AA" w:rsidRPr="00CC371D" w14:paraId="2DA938D9" w14:textId="77777777" w:rsidTr="00740647">
        <w:tc>
          <w:tcPr>
            <w:tcW w:w="2520" w:type="dxa"/>
          </w:tcPr>
          <w:p w14:paraId="15D71EA8" w14:textId="77777777" w:rsidR="001A11AA" w:rsidRPr="00CC371D" w:rsidRDefault="001A11AA" w:rsidP="00740647">
            <w:pPr>
              <w:spacing w:line="360" w:lineRule="auto"/>
              <w:rPr>
                <w:rFonts w:asciiTheme="minorBidi" w:eastAsia="Times New Roman" w:hAnsiTheme="minorBidi"/>
                <w:b/>
                <w:bCs/>
                <w:sz w:val="24"/>
                <w:szCs w:val="24"/>
                <w:lang w:val="en-CA"/>
              </w:rPr>
            </w:pPr>
          </w:p>
          <w:p w14:paraId="78BFD078"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Anatomy of the Thyroid Gland and Laryngeal Nerves</w:t>
            </w:r>
          </w:p>
        </w:tc>
        <w:tc>
          <w:tcPr>
            <w:tcW w:w="6930" w:type="dxa"/>
          </w:tcPr>
          <w:p w14:paraId="71AD89B2" w14:textId="77777777" w:rsidR="001A11AA" w:rsidRPr="00CC371D" w:rsidRDefault="001A11AA" w:rsidP="00740647">
            <w:pPr>
              <w:spacing w:line="360" w:lineRule="auto"/>
              <w:rPr>
                <w:rFonts w:asciiTheme="minorBidi" w:eastAsia="Times New Roman" w:hAnsiTheme="minorBidi"/>
                <w:sz w:val="24"/>
                <w:szCs w:val="24"/>
                <w:lang w:val="en-CA"/>
              </w:rPr>
            </w:pPr>
          </w:p>
          <w:p w14:paraId="2988667B"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describe the anatomical relationship between the thyroid gland and the recurrent laryngeal nerves (RLN) and the superior laryngeal nerves (SLN).</w:t>
            </w:r>
          </w:p>
          <w:p w14:paraId="70D0370D" w14:textId="77777777" w:rsidR="001A11AA" w:rsidRPr="00CC371D" w:rsidRDefault="001A11AA" w:rsidP="00740647">
            <w:pPr>
              <w:spacing w:line="360" w:lineRule="auto"/>
              <w:rPr>
                <w:rFonts w:asciiTheme="minorBidi" w:eastAsia="Times New Roman" w:hAnsiTheme="minorBidi"/>
                <w:sz w:val="24"/>
                <w:szCs w:val="24"/>
                <w:lang w:val="en-CA"/>
              </w:rPr>
            </w:pPr>
          </w:p>
          <w:p w14:paraId="7EDCDAAA"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explain the role of these nerves in vocal fold innervation and function.</w:t>
            </w:r>
          </w:p>
        </w:tc>
        <w:tc>
          <w:tcPr>
            <w:tcW w:w="1440" w:type="dxa"/>
          </w:tcPr>
          <w:p w14:paraId="79BDB027" w14:textId="77777777" w:rsidR="001A11AA" w:rsidRDefault="001A11AA" w:rsidP="00740647">
            <w:pPr>
              <w:spacing w:line="360" w:lineRule="auto"/>
              <w:rPr>
                <w:rFonts w:asciiTheme="minorBidi" w:eastAsia="Times New Roman" w:hAnsiTheme="minorBidi"/>
                <w:sz w:val="24"/>
                <w:szCs w:val="24"/>
                <w:lang w:val="en-CA"/>
              </w:rPr>
            </w:pPr>
          </w:p>
          <w:p w14:paraId="7D1BC6DE"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01-02-2024 to 29-02-2024</w:t>
            </w:r>
          </w:p>
        </w:tc>
      </w:tr>
      <w:tr w:rsidR="001A11AA" w:rsidRPr="00CC371D" w14:paraId="18657B76" w14:textId="77777777" w:rsidTr="00740647">
        <w:tc>
          <w:tcPr>
            <w:tcW w:w="2520" w:type="dxa"/>
          </w:tcPr>
          <w:p w14:paraId="4FF69C98" w14:textId="77777777" w:rsidR="001A11AA" w:rsidRPr="00CC371D" w:rsidRDefault="001A11AA" w:rsidP="00740647">
            <w:pPr>
              <w:spacing w:line="360" w:lineRule="auto"/>
              <w:rPr>
                <w:rFonts w:asciiTheme="minorBidi" w:eastAsia="Times New Roman" w:hAnsiTheme="minorBidi"/>
                <w:b/>
                <w:bCs/>
                <w:sz w:val="24"/>
                <w:szCs w:val="24"/>
                <w:lang w:val="en-CA"/>
              </w:rPr>
            </w:pPr>
          </w:p>
          <w:p w14:paraId="42E26329"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Understanding Voice Assessment</w:t>
            </w:r>
          </w:p>
        </w:tc>
        <w:tc>
          <w:tcPr>
            <w:tcW w:w="6930" w:type="dxa"/>
          </w:tcPr>
          <w:p w14:paraId="020303F9" w14:textId="77777777" w:rsidR="001A11AA" w:rsidRPr="00CC371D" w:rsidRDefault="001A11AA" w:rsidP="00740647">
            <w:pPr>
              <w:spacing w:line="360" w:lineRule="auto"/>
              <w:rPr>
                <w:rFonts w:asciiTheme="minorBidi" w:eastAsia="Times New Roman" w:hAnsiTheme="minorBidi"/>
                <w:sz w:val="24"/>
                <w:szCs w:val="24"/>
                <w:lang w:val="en-CA"/>
              </w:rPr>
            </w:pPr>
          </w:p>
          <w:p w14:paraId="48BC266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evaluate the current literature on subjective tools utilized in voice assessment following thyroidectomy, encompassing patient-reported outcomes, such as Voice Handicap Index (VHI) and Voice-Related Quality of Life (VRQOL), to comprehend their efficacy and relevance in clinical practice.</w:t>
            </w:r>
          </w:p>
          <w:p w14:paraId="7519E0B5" w14:textId="77777777" w:rsidR="001A11AA" w:rsidRPr="00CC371D" w:rsidRDefault="001A11AA" w:rsidP="00740647">
            <w:pPr>
              <w:spacing w:line="360" w:lineRule="auto"/>
              <w:rPr>
                <w:rFonts w:asciiTheme="minorBidi" w:eastAsia="Times New Roman" w:hAnsiTheme="minorBidi"/>
                <w:sz w:val="24"/>
                <w:szCs w:val="24"/>
                <w:lang w:val="en-CA"/>
              </w:rPr>
            </w:pPr>
          </w:p>
          <w:p w14:paraId="7CCE85CC"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examine objective tools employed in voice assessment post-thyroidectomy, including acoustic analysis, aerodynamic measurements, and laryngeal scope, to delineate their utility in quantifying voice changes and identifying vocal fold dysfunction.</w:t>
            </w:r>
          </w:p>
          <w:p w14:paraId="19EFE1AA" w14:textId="77777777" w:rsidR="001A11AA" w:rsidRPr="00CC371D" w:rsidRDefault="001A11AA" w:rsidP="00740647">
            <w:pPr>
              <w:spacing w:line="360" w:lineRule="auto"/>
              <w:rPr>
                <w:rFonts w:asciiTheme="minorBidi" w:eastAsia="Times New Roman" w:hAnsiTheme="minorBidi"/>
                <w:sz w:val="24"/>
                <w:szCs w:val="24"/>
                <w:lang w:val="en-CA"/>
              </w:rPr>
            </w:pPr>
          </w:p>
          <w:p w14:paraId="22B108A8"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compare the strengths and limitations of subjective and objective voice assessment tools post-thyroidectomy, elucidating their respective roles in capturing different aspects of voice function and facilitating comprehensive evaluation of vocal outcomes.</w:t>
            </w:r>
          </w:p>
          <w:p w14:paraId="7CA5DCF6" w14:textId="77777777" w:rsidR="001A11AA" w:rsidRPr="00CC371D" w:rsidRDefault="001A11AA" w:rsidP="00740647">
            <w:pPr>
              <w:spacing w:line="360" w:lineRule="auto"/>
              <w:rPr>
                <w:rFonts w:asciiTheme="minorBidi" w:eastAsia="Times New Roman" w:hAnsiTheme="minorBidi"/>
                <w:sz w:val="24"/>
                <w:szCs w:val="24"/>
                <w:lang w:val="en-CA"/>
              </w:rPr>
            </w:pPr>
          </w:p>
          <w:p w14:paraId="021AB199"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synthesize findings from studies utilizing subjective and objective voice assessment tools post-thyroidectomy to discern patterns of voice changes, predictors of vocal morbidity, and factors influencing postoperative voice recovery, thereby informing clinical decision-making and patient counseling.</w:t>
            </w:r>
          </w:p>
        </w:tc>
        <w:tc>
          <w:tcPr>
            <w:tcW w:w="1440" w:type="dxa"/>
          </w:tcPr>
          <w:p w14:paraId="551BE12B" w14:textId="77777777" w:rsidR="001A11AA" w:rsidRDefault="001A11AA" w:rsidP="00740647">
            <w:pPr>
              <w:spacing w:line="360" w:lineRule="auto"/>
              <w:rPr>
                <w:rFonts w:asciiTheme="minorBidi" w:eastAsia="Times New Roman" w:hAnsiTheme="minorBidi"/>
                <w:sz w:val="24"/>
                <w:szCs w:val="24"/>
                <w:lang w:val="en-CA"/>
              </w:rPr>
            </w:pPr>
          </w:p>
          <w:p w14:paraId="299A1D5F"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01-03-2024 to 22-04-2024</w:t>
            </w:r>
          </w:p>
        </w:tc>
      </w:tr>
      <w:tr w:rsidR="001A11AA" w:rsidRPr="00CC371D" w14:paraId="240A6C0E" w14:textId="77777777" w:rsidTr="00740647">
        <w:tc>
          <w:tcPr>
            <w:tcW w:w="2520" w:type="dxa"/>
          </w:tcPr>
          <w:p w14:paraId="083E2F51" w14:textId="77777777" w:rsidR="001A11AA" w:rsidRPr="00CC371D" w:rsidRDefault="001A11AA" w:rsidP="00740647">
            <w:pPr>
              <w:spacing w:line="360" w:lineRule="auto"/>
              <w:rPr>
                <w:rFonts w:asciiTheme="minorBidi" w:eastAsia="Times New Roman" w:hAnsiTheme="minorBidi"/>
                <w:b/>
                <w:bCs/>
                <w:sz w:val="24"/>
                <w:szCs w:val="24"/>
                <w:lang w:val="en-CA"/>
              </w:rPr>
            </w:pPr>
          </w:p>
          <w:p w14:paraId="54A9FAE9"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Thyroidectomy and Vocal Outcomes</w:t>
            </w:r>
          </w:p>
        </w:tc>
        <w:tc>
          <w:tcPr>
            <w:tcW w:w="6930" w:type="dxa"/>
          </w:tcPr>
          <w:p w14:paraId="180B973C" w14:textId="77777777" w:rsidR="001A11AA" w:rsidRPr="00CC371D" w:rsidRDefault="001A11AA" w:rsidP="00740647">
            <w:pPr>
              <w:spacing w:line="360" w:lineRule="auto"/>
              <w:rPr>
                <w:rFonts w:asciiTheme="minorBidi" w:eastAsia="Times New Roman" w:hAnsiTheme="minorBidi"/>
                <w:sz w:val="24"/>
                <w:szCs w:val="24"/>
                <w:lang w:val="en-CA"/>
              </w:rPr>
            </w:pPr>
          </w:p>
          <w:p w14:paraId="0FB5A36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summarize existing literature on how thyroid surgeries can affect vocal quality.</w:t>
            </w:r>
          </w:p>
          <w:p w14:paraId="464B6324" w14:textId="77777777" w:rsidR="001A11AA" w:rsidRPr="00CC371D" w:rsidRDefault="001A11AA" w:rsidP="00740647">
            <w:pPr>
              <w:spacing w:line="360" w:lineRule="auto"/>
              <w:rPr>
                <w:rFonts w:asciiTheme="minorBidi" w:eastAsia="Times New Roman" w:hAnsiTheme="minorBidi"/>
                <w:sz w:val="24"/>
                <w:szCs w:val="24"/>
                <w:lang w:val="en-CA"/>
              </w:rPr>
            </w:pPr>
          </w:p>
          <w:p w14:paraId="55272E0C"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review studies investigating the impact of thyroidectomy on voice quality.</w:t>
            </w:r>
          </w:p>
          <w:p w14:paraId="5B1E779F" w14:textId="77777777" w:rsidR="001A11AA" w:rsidRPr="00CC371D" w:rsidRDefault="001A11AA" w:rsidP="00740647">
            <w:pPr>
              <w:spacing w:line="360" w:lineRule="auto"/>
              <w:rPr>
                <w:rFonts w:asciiTheme="minorBidi" w:eastAsia="Times New Roman" w:hAnsiTheme="minorBidi"/>
                <w:sz w:val="24"/>
                <w:szCs w:val="24"/>
                <w:lang w:val="en-CA"/>
              </w:rPr>
            </w:pPr>
          </w:p>
          <w:p w14:paraId="3ADFF2D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-To discuss potential mechanisms by which thyroid surgeries may impact vocal function, including nerve, </w:t>
            </w:r>
            <w:proofErr w:type="gramStart"/>
            <w:r w:rsidRPr="00CC371D">
              <w:rPr>
                <w:rFonts w:asciiTheme="minorBidi" w:eastAsia="Times New Roman" w:hAnsiTheme="minorBidi"/>
                <w:sz w:val="24"/>
                <w:szCs w:val="24"/>
                <w:lang w:val="en-CA"/>
              </w:rPr>
              <w:t>muscles</w:t>
            </w:r>
            <w:proofErr w:type="gramEnd"/>
            <w:r w:rsidRPr="00CC371D">
              <w:rPr>
                <w:rFonts w:asciiTheme="minorBidi" w:eastAsia="Times New Roman" w:hAnsiTheme="minorBidi"/>
                <w:sz w:val="24"/>
                <w:szCs w:val="24"/>
                <w:lang w:val="en-CA"/>
              </w:rPr>
              <w:t xml:space="preserve"> and postoperative factors. </w:t>
            </w:r>
          </w:p>
          <w:p w14:paraId="3C74FBE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explore variations in vocal outcomes based on factors such as surgical approach (e.g., partial vs. total thyroidectomy), nerve preservation techniques, and patient characteristics (e.g., preoperative vocal status, presence of vocal fold paralysis).</w:t>
            </w:r>
          </w:p>
        </w:tc>
        <w:tc>
          <w:tcPr>
            <w:tcW w:w="1440" w:type="dxa"/>
          </w:tcPr>
          <w:p w14:paraId="6EF08ACE" w14:textId="77777777" w:rsidR="001A11AA" w:rsidRDefault="001A11AA" w:rsidP="00740647">
            <w:pPr>
              <w:spacing w:line="360" w:lineRule="auto"/>
              <w:rPr>
                <w:rFonts w:asciiTheme="minorBidi" w:eastAsia="Times New Roman" w:hAnsiTheme="minorBidi"/>
                <w:sz w:val="24"/>
                <w:szCs w:val="24"/>
                <w:lang w:val="en-CA"/>
              </w:rPr>
            </w:pPr>
          </w:p>
          <w:p w14:paraId="1D0A0264"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23-04-2024 to 04-05-2024</w:t>
            </w:r>
          </w:p>
        </w:tc>
      </w:tr>
      <w:tr w:rsidR="001A11AA" w:rsidRPr="00CC371D" w14:paraId="6BBC71B3" w14:textId="77777777" w:rsidTr="00740647">
        <w:tc>
          <w:tcPr>
            <w:tcW w:w="2520" w:type="dxa"/>
          </w:tcPr>
          <w:p w14:paraId="3EE011A1" w14:textId="77777777" w:rsidR="001A11AA" w:rsidRPr="00CC371D" w:rsidRDefault="001A11AA" w:rsidP="00740647">
            <w:pPr>
              <w:spacing w:line="360" w:lineRule="auto"/>
              <w:rPr>
                <w:rFonts w:asciiTheme="minorBidi" w:eastAsia="Times New Roman" w:hAnsiTheme="minorBidi"/>
                <w:b/>
                <w:bCs/>
                <w:sz w:val="24"/>
                <w:szCs w:val="24"/>
                <w:lang w:val="en-CA"/>
              </w:rPr>
            </w:pPr>
          </w:p>
          <w:p w14:paraId="35111E56"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Comparing different surgical approaches</w:t>
            </w:r>
          </w:p>
        </w:tc>
        <w:tc>
          <w:tcPr>
            <w:tcW w:w="6930" w:type="dxa"/>
          </w:tcPr>
          <w:p w14:paraId="6CC5A2B4" w14:textId="77777777" w:rsidR="001A11AA" w:rsidRPr="00CC371D" w:rsidRDefault="001A11AA" w:rsidP="00740647">
            <w:pPr>
              <w:spacing w:line="360" w:lineRule="auto"/>
              <w:rPr>
                <w:rFonts w:asciiTheme="minorBidi" w:eastAsia="Times New Roman" w:hAnsiTheme="minorBidi"/>
                <w:sz w:val="24"/>
                <w:szCs w:val="24"/>
                <w:lang w:val="en-CA"/>
              </w:rPr>
            </w:pPr>
          </w:p>
          <w:p w14:paraId="74FFCEF2"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evaluate the existing literature on classic thyroidectomy techniques, including conventional open thyroidectomy and minimally invasive approaches such as endoscopic or robotic-</w:t>
            </w:r>
            <w:r w:rsidRPr="00CC371D">
              <w:rPr>
                <w:rFonts w:asciiTheme="minorBidi" w:eastAsia="Times New Roman" w:hAnsiTheme="minorBidi"/>
                <w:sz w:val="24"/>
                <w:szCs w:val="24"/>
                <w:lang w:val="en-CA"/>
              </w:rPr>
              <w:lastRenderedPageBreak/>
              <w:t>assisted procedures, to delineate their impact on postoperative voice outcomes, vocal fold function, and patient-reported voice-related symptoms.</w:t>
            </w:r>
          </w:p>
          <w:p w14:paraId="14B307FD" w14:textId="77777777" w:rsidR="001A11AA" w:rsidRPr="00CC371D" w:rsidRDefault="001A11AA" w:rsidP="00740647">
            <w:pPr>
              <w:spacing w:line="360" w:lineRule="auto"/>
              <w:rPr>
                <w:rFonts w:asciiTheme="minorBidi" w:eastAsia="Times New Roman" w:hAnsiTheme="minorBidi"/>
                <w:sz w:val="24"/>
                <w:szCs w:val="24"/>
                <w:lang w:val="en-CA"/>
              </w:rPr>
            </w:pPr>
          </w:p>
          <w:p w14:paraId="334621F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investigate emerging surgical techniques for thyroidectomy, particularly transoral thyroidectomy, by synthesizing available evidence regarding its feasibility, safety, and efficacy in preserving vocal function and minimizing voice-related complications compared to traditional approaches.</w:t>
            </w:r>
          </w:p>
          <w:p w14:paraId="2490FAC3" w14:textId="77777777" w:rsidR="001A11AA" w:rsidRPr="00CC371D" w:rsidRDefault="001A11AA" w:rsidP="00740647">
            <w:pPr>
              <w:spacing w:line="360" w:lineRule="auto"/>
              <w:rPr>
                <w:rFonts w:asciiTheme="minorBidi" w:eastAsia="Times New Roman" w:hAnsiTheme="minorBidi"/>
                <w:sz w:val="24"/>
                <w:szCs w:val="24"/>
                <w:lang w:val="en-CA"/>
              </w:rPr>
            </w:pPr>
          </w:p>
          <w:p w14:paraId="68F0C70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compare post-thyroidectomy voice changes and vocal outcomes between classic thyroidectomy techniques and evolving methods like transoral thyroidectomy, analyzing objective parameters such as acoustic measures, laryngeal scope findings, and subjective assessments of voice quality and patient satisfaction.</w:t>
            </w:r>
          </w:p>
          <w:p w14:paraId="780F6C18" w14:textId="77777777" w:rsidR="001A11AA" w:rsidRPr="00CC371D" w:rsidRDefault="001A11AA" w:rsidP="00740647">
            <w:pPr>
              <w:spacing w:line="360" w:lineRule="auto"/>
              <w:rPr>
                <w:rFonts w:asciiTheme="minorBidi" w:eastAsia="Times New Roman" w:hAnsiTheme="minorBidi"/>
                <w:sz w:val="24"/>
                <w:szCs w:val="24"/>
                <w:lang w:val="en-CA"/>
              </w:rPr>
            </w:pPr>
          </w:p>
          <w:p w14:paraId="02B2C2CB"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examine factors influencing post-thyroidectomy voice changes across different surgical approaches, including patient characteristics, disease pathology, surgical expertise, and perioperative management strategies, to elucidate potential predictors of vocal morbidity and optimize surgical decision-making for individualized patient care.</w:t>
            </w:r>
          </w:p>
          <w:p w14:paraId="1EE792C8" w14:textId="77777777" w:rsidR="001A11AA" w:rsidRPr="00CC371D" w:rsidRDefault="001A11AA" w:rsidP="00740647">
            <w:pPr>
              <w:spacing w:line="360" w:lineRule="auto"/>
              <w:rPr>
                <w:rFonts w:asciiTheme="minorBidi" w:eastAsia="Times New Roman" w:hAnsiTheme="minorBidi"/>
                <w:sz w:val="24"/>
                <w:szCs w:val="24"/>
                <w:lang w:val="en-CA"/>
              </w:rPr>
            </w:pPr>
          </w:p>
          <w:p w14:paraId="34F6BC8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synthesize findings from comparative studies evaluating classic thyroidectomy techniques and emerging approaches such as transoral thyroidectomy, aiming to provide evidence-based recommendations and guidelines for selecting the most appropriate surgical approach based on patient-specific factors and desired vocal outcomes.</w:t>
            </w:r>
          </w:p>
          <w:p w14:paraId="78AA7408" w14:textId="77777777" w:rsidR="001A11AA" w:rsidRPr="00CC371D" w:rsidRDefault="001A11AA" w:rsidP="00740647">
            <w:pPr>
              <w:spacing w:line="360" w:lineRule="auto"/>
              <w:rPr>
                <w:rFonts w:asciiTheme="minorBidi" w:eastAsia="Times New Roman" w:hAnsiTheme="minorBidi"/>
                <w:sz w:val="24"/>
                <w:szCs w:val="24"/>
                <w:lang w:val="en-CA"/>
              </w:rPr>
            </w:pPr>
          </w:p>
          <w:p w14:paraId="3E324893" w14:textId="77777777" w:rsidR="001A11AA" w:rsidRPr="00CC371D" w:rsidRDefault="001A11AA" w:rsidP="00740647">
            <w:pPr>
              <w:spacing w:line="360" w:lineRule="auto"/>
              <w:rPr>
                <w:rFonts w:asciiTheme="minorBidi" w:eastAsia="Times New Roman" w:hAnsiTheme="minorBidi"/>
                <w:sz w:val="24"/>
                <w:szCs w:val="24"/>
                <w:lang w:val="en-CA"/>
              </w:rPr>
            </w:pPr>
          </w:p>
        </w:tc>
        <w:tc>
          <w:tcPr>
            <w:tcW w:w="1440" w:type="dxa"/>
          </w:tcPr>
          <w:p w14:paraId="2A16F802" w14:textId="77777777" w:rsidR="001A11AA" w:rsidRDefault="001A11AA" w:rsidP="00740647">
            <w:pPr>
              <w:spacing w:line="360" w:lineRule="auto"/>
              <w:rPr>
                <w:rFonts w:asciiTheme="minorBidi" w:eastAsia="Times New Roman" w:hAnsiTheme="minorBidi"/>
                <w:sz w:val="24"/>
                <w:szCs w:val="24"/>
                <w:lang w:val="en-CA"/>
              </w:rPr>
            </w:pPr>
          </w:p>
          <w:p w14:paraId="4E353EF1"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Not done</w:t>
            </w:r>
          </w:p>
        </w:tc>
      </w:tr>
      <w:tr w:rsidR="001A11AA" w:rsidRPr="00CC371D" w14:paraId="2215AE30" w14:textId="77777777" w:rsidTr="00740647">
        <w:tc>
          <w:tcPr>
            <w:tcW w:w="2520" w:type="dxa"/>
          </w:tcPr>
          <w:p w14:paraId="3762CB2D" w14:textId="77777777" w:rsidR="001A11AA" w:rsidRPr="00CC371D" w:rsidRDefault="001A11AA" w:rsidP="00740647">
            <w:pPr>
              <w:spacing w:line="360" w:lineRule="auto"/>
              <w:rPr>
                <w:rFonts w:asciiTheme="minorBidi" w:eastAsia="Times New Roman" w:hAnsiTheme="minorBidi"/>
                <w:b/>
                <w:bCs/>
                <w:sz w:val="24"/>
                <w:szCs w:val="24"/>
                <w:lang w:val="en-CA"/>
              </w:rPr>
            </w:pPr>
          </w:p>
          <w:p w14:paraId="64194D98"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Rehabilitation Strategies and Vocal Care Post-Thyroidectomy</w:t>
            </w:r>
          </w:p>
        </w:tc>
        <w:tc>
          <w:tcPr>
            <w:tcW w:w="6930" w:type="dxa"/>
          </w:tcPr>
          <w:p w14:paraId="39C2AEAA" w14:textId="77777777" w:rsidR="001A11AA" w:rsidRPr="00CC371D" w:rsidRDefault="001A11AA" w:rsidP="00740647">
            <w:pPr>
              <w:spacing w:line="360" w:lineRule="auto"/>
              <w:rPr>
                <w:rFonts w:asciiTheme="minorBidi" w:eastAsia="Times New Roman" w:hAnsiTheme="minorBidi"/>
                <w:sz w:val="24"/>
                <w:szCs w:val="24"/>
                <w:lang w:val="en-CA"/>
              </w:rPr>
            </w:pPr>
          </w:p>
          <w:p w14:paraId="7CB37F8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discuss postoperative voice care protocols and rehabilitation strategies aimed at optimizing vocal outcomes.</w:t>
            </w:r>
          </w:p>
          <w:p w14:paraId="0D315596" w14:textId="77777777" w:rsidR="001A11AA" w:rsidRPr="00CC371D" w:rsidRDefault="001A11AA" w:rsidP="00740647">
            <w:pPr>
              <w:spacing w:line="360" w:lineRule="auto"/>
              <w:rPr>
                <w:rFonts w:asciiTheme="minorBidi" w:eastAsia="Times New Roman" w:hAnsiTheme="minorBidi"/>
                <w:sz w:val="24"/>
                <w:szCs w:val="24"/>
                <w:lang w:val="en-CA"/>
              </w:rPr>
            </w:pPr>
          </w:p>
          <w:p w14:paraId="38AD1DA8"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highlight the importance of multidisciplinary collaboration between otolaryngologists, speech-language pathologists, and vocal coaches in managing post-thyroidectomy voice changes.</w:t>
            </w:r>
          </w:p>
        </w:tc>
        <w:tc>
          <w:tcPr>
            <w:tcW w:w="1440" w:type="dxa"/>
          </w:tcPr>
          <w:p w14:paraId="6457786A" w14:textId="77777777" w:rsidR="001A11AA" w:rsidRDefault="001A11AA" w:rsidP="00740647">
            <w:pPr>
              <w:spacing w:line="360" w:lineRule="auto"/>
              <w:rPr>
                <w:rFonts w:asciiTheme="minorBidi" w:eastAsia="Times New Roman" w:hAnsiTheme="minorBidi"/>
                <w:sz w:val="24"/>
                <w:szCs w:val="24"/>
                <w:lang w:val="en-CA"/>
              </w:rPr>
            </w:pPr>
          </w:p>
          <w:p w14:paraId="0AB3782B"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Not done</w:t>
            </w:r>
          </w:p>
        </w:tc>
      </w:tr>
      <w:tr w:rsidR="001A11AA" w:rsidRPr="00CC371D" w14:paraId="2E00A98E" w14:textId="77777777" w:rsidTr="00740647">
        <w:tc>
          <w:tcPr>
            <w:tcW w:w="2520" w:type="dxa"/>
          </w:tcPr>
          <w:p w14:paraId="34C8337E" w14:textId="77777777" w:rsidR="001A11AA" w:rsidRPr="00CC371D" w:rsidRDefault="001A11AA" w:rsidP="00740647">
            <w:pPr>
              <w:spacing w:line="360" w:lineRule="auto"/>
              <w:rPr>
                <w:rFonts w:asciiTheme="minorBidi" w:eastAsia="Times New Roman" w:hAnsiTheme="minorBidi"/>
                <w:b/>
                <w:bCs/>
                <w:sz w:val="24"/>
                <w:szCs w:val="24"/>
                <w:lang w:val="en-CA"/>
              </w:rPr>
            </w:pPr>
          </w:p>
          <w:p w14:paraId="7F6C2A42"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Conclusion</w:t>
            </w:r>
          </w:p>
        </w:tc>
        <w:tc>
          <w:tcPr>
            <w:tcW w:w="6930" w:type="dxa"/>
          </w:tcPr>
          <w:p w14:paraId="739E1CBC" w14:textId="77777777" w:rsidR="001A11AA" w:rsidRPr="00CC371D" w:rsidRDefault="001A11AA" w:rsidP="00740647">
            <w:pPr>
              <w:spacing w:line="360" w:lineRule="auto"/>
              <w:rPr>
                <w:rFonts w:asciiTheme="minorBidi" w:eastAsia="Times New Roman" w:hAnsiTheme="minorBidi"/>
                <w:sz w:val="24"/>
                <w:szCs w:val="24"/>
                <w:lang w:val="en-CA"/>
              </w:rPr>
            </w:pPr>
          </w:p>
          <w:p w14:paraId="13C154C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summarize key findings regarding the relationship between the thyroid gland, laryngeal nerves, and voice quality.</w:t>
            </w:r>
          </w:p>
          <w:p w14:paraId="7ADD3EB6" w14:textId="77777777" w:rsidR="001A11AA" w:rsidRPr="00CC371D" w:rsidRDefault="001A11AA" w:rsidP="00740647">
            <w:pPr>
              <w:spacing w:line="360" w:lineRule="auto"/>
              <w:rPr>
                <w:rFonts w:asciiTheme="minorBidi" w:eastAsia="Times New Roman" w:hAnsiTheme="minorBidi"/>
                <w:sz w:val="24"/>
                <w:szCs w:val="24"/>
                <w:lang w:val="en-CA"/>
              </w:rPr>
            </w:pPr>
          </w:p>
          <w:p w14:paraId="14BBBAB7"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identify gaps in current knowledge and areas for future research to further elucidate optimal strategies for preserving vocal function in patients undergoing thyroid surgery.</w:t>
            </w:r>
          </w:p>
        </w:tc>
        <w:tc>
          <w:tcPr>
            <w:tcW w:w="1440" w:type="dxa"/>
          </w:tcPr>
          <w:p w14:paraId="00F6B5DB" w14:textId="77777777" w:rsidR="001A11AA" w:rsidRDefault="001A11AA" w:rsidP="00740647">
            <w:pPr>
              <w:spacing w:line="360" w:lineRule="auto"/>
              <w:rPr>
                <w:rFonts w:asciiTheme="minorBidi" w:eastAsia="Times New Roman" w:hAnsiTheme="minorBidi"/>
                <w:sz w:val="24"/>
                <w:szCs w:val="24"/>
                <w:lang w:val="en-CA"/>
              </w:rPr>
            </w:pPr>
          </w:p>
          <w:p w14:paraId="13AB4EF4"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 xml:space="preserve">05-05-2024 to 10-05-2024 </w:t>
            </w:r>
          </w:p>
        </w:tc>
      </w:tr>
      <w:tr w:rsidR="001A11AA" w:rsidRPr="00CC371D" w14:paraId="636ADD6B" w14:textId="77777777" w:rsidTr="00740647">
        <w:tc>
          <w:tcPr>
            <w:tcW w:w="2520" w:type="dxa"/>
          </w:tcPr>
          <w:p w14:paraId="6A75736E" w14:textId="77777777" w:rsidR="001A11AA" w:rsidRPr="00CC371D" w:rsidRDefault="001A11AA" w:rsidP="00740647">
            <w:pPr>
              <w:spacing w:line="360" w:lineRule="auto"/>
              <w:rPr>
                <w:rFonts w:asciiTheme="minorBidi" w:eastAsia="Times New Roman" w:hAnsiTheme="minorBidi"/>
                <w:b/>
                <w:bCs/>
                <w:sz w:val="24"/>
                <w:szCs w:val="24"/>
                <w:lang w:val="en-CA"/>
              </w:rPr>
            </w:pPr>
          </w:p>
          <w:p w14:paraId="36DA260E"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References</w:t>
            </w:r>
          </w:p>
        </w:tc>
        <w:tc>
          <w:tcPr>
            <w:tcW w:w="6930" w:type="dxa"/>
          </w:tcPr>
          <w:p w14:paraId="69F2B635" w14:textId="77777777" w:rsidR="001A11AA" w:rsidRPr="00CC371D" w:rsidRDefault="001A11AA" w:rsidP="00740647">
            <w:pPr>
              <w:spacing w:line="360" w:lineRule="auto"/>
              <w:rPr>
                <w:rFonts w:asciiTheme="minorBidi" w:eastAsia="Times New Roman" w:hAnsiTheme="minorBidi"/>
                <w:sz w:val="24"/>
                <w:szCs w:val="24"/>
                <w:lang w:val="en-CA"/>
              </w:rPr>
            </w:pPr>
          </w:p>
          <w:p w14:paraId="1F450844"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provide a comprehensive list of references cited throughout the review, including relevant studies, clinical guidelines, and expert opinions.</w:t>
            </w:r>
          </w:p>
        </w:tc>
        <w:tc>
          <w:tcPr>
            <w:tcW w:w="1440" w:type="dxa"/>
          </w:tcPr>
          <w:p w14:paraId="365AD998" w14:textId="77777777" w:rsidR="001A11AA" w:rsidRDefault="001A11AA" w:rsidP="00740647">
            <w:pPr>
              <w:spacing w:line="360" w:lineRule="auto"/>
              <w:rPr>
                <w:rFonts w:asciiTheme="minorBidi" w:eastAsia="Times New Roman" w:hAnsiTheme="minorBidi"/>
                <w:sz w:val="24"/>
                <w:szCs w:val="24"/>
                <w:lang w:val="en-CA"/>
              </w:rPr>
            </w:pPr>
          </w:p>
          <w:p w14:paraId="565A5B3B"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11-05-2024 to 13-05-2024</w:t>
            </w:r>
          </w:p>
        </w:tc>
      </w:tr>
    </w:tbl>
    <w:p w14:paraId="15BD3CCC" w14:textId="77777777" w:rsidR="001A11AA" w:rsidRDefault="001A11AA" w:rsidP="001A11AA">
      <w:pPr>
        <w:pStyle w:val="NormalWeb"/>
        <w:spacing w:before="0" w:beforeAutospacing="0" w:after="0" w:afterAutospacing="0"/>
        <w:rPr>
          <w:rFonts w:asciiTheme="minorBidi" w:hAnsiTheme="minorBidi" w:cstheme="minorBidi"/>
          <w:lang w:val="en-CA"/>
        </w:rPr>
      </w:pPr>
    </w:p>
    <w:p w14:paraId="17D2194E" w14:textId="77777777" w:rsidR="001A11AA" w:rsidRDefault="001A11AA" w:rsidP="001A11AA">
      <w:pPr>
        <w:pStyle w:val="NormalWeb"/>
        <w:spacing w:before="0" w:beforeAutospacing="0" w:after="0" w:afterAutospacing="0"/>
        <w:rPr>
          <w:rFonts w:asciiTheme="minorBidi" w:hAnsiTheme="minorBidi" w:cstheme="minorBidi"/>
          <w:lang w:val="en-CA"/>
        </w:rPr>
      </w:pPr>
    </w:p>
    <w:p w14:paraId="72218BD7" w14:textId="77777777" w:rsidR="001A11AA" w:rsidRDefault="001A11AA" w:rsidP="001A11AA">
      <w:pPr>
        <w:pStyle w:val="NormalWeb"/>
        <w:spacing w:before="0" w:beforeAutospacing="0" w:after="0" w:afterAutospacing="0"/>
        <w:rPr>
          <w:rFonts w:asciiTheme="minorBidi" w:hAnsiTheme="minorBidi" w:cstheme="minorBidi"/>
          <w:lang w:val="en-CA"/>
        </w:rPr>
      </w:pPr>
    </w:p>
    <w:p w14:paraId="0BFEB464" w14:textId="77777777" w:rsidR="001A11AA" w:rsidRDefault="001A11AA" w:rsidP="001A11AA">
      <w:pPr>
        <w:pStyle w:val="NormalWeb"/>
        <w:spacing w:before="0" w:beforeAutospacing="0" w:after="0" w:afterAutospacing="0"/>
        <w:rPr>
          <w:rFonts w:asciiTheme="minorBidi" w:hAnsiTheme="minorBidi" w:cstheme="minorBidi"/>
          <w:lang w:val="en-CA"/>
        </w:rPr>
      </w:pPr>
    </w:p>
    <w:p w14:paraId="455B086A" w14:textId="77777777" w:rsidR="001A11AA" w:rsidRDefault="001A11AA" w:rsidP="001A11AA">
      <w:pPr>
        <w:pStyle w:val="NormalWeb"/>
        <w:spacing w:before="0" w:beforeAutospacing="0" w:after="0" w:afterAutospacing="0"/>
        <w:rPr>
          <w:rFonts w:asciiTheme="minorBidi" w:hAnsiTheme="minorBidi" w:cstheme="minorBidi"/>
          <w:lang w:val="en-CA"/>
        </w:rPr>
      </w:pPr>
    </w:p>
    <w:p w14:paraId="505EAB2A" w14:textId="77777777" w:rsidR="001A11AA" w:rsidRPr="00CF695A" w:rsidRDefault="001A11AA" w:rsidP="001A11AA">
      <w:pPr>
        <w:pStyle w:val="NormalWeb"/>
        <w:spacing w:before="0" w:beforeAutospacing="0" w:after="0" w:afterAutospacing="0"/>
        <w:rPr>
          <w:rFonts w:asciiTheme="minorBidi" w:hAnsiTheme="minorBidi" w:cstheme="minorBidi"/>
          <w:b/>
          <w:bCs/>
          <w:lang w:val="en-CA"/>
        </w:rPr>
      </w:pPr>
      <w:r w:rsidRPr="00CF695A">
        <w:rPr>
          <w:rFonts w:asciiTheme="minorBidi" w:hAnsiTheme="minorBidi" w:cstheme="minorBidi"/>
          <w:b/>
          <w:bCs/>
          <w:lang w:val="en-CA"/>
        </w:rPr>
        <w:t>Critical Review:</w:t>
      </w:r>
    </w:p>
    <w:p w14:paraId="5AD9503C"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I started looking into this topic after being approached by teacher who complained about dealing with a low quality of voice. She mentioned that her voice started to decline after the surgery, which made me think about the professional singers that get surgery and how it could negatively affect them. Initially, a thorough assessment of vocal function would be conducted to fully understand the baseline and any changes post-surgery. In my approach to patient care, I prioritize a comprehensive understanding of voice assessment and treatment expectations, ensuring that my practice is rooted in </w:t>
      </w:r>
      <w:r w:rsidRPr="00CF695A">
        <w:rPr>
          <w:rFonts w:asciiTheme="minorBidi" w:hAnsiTheme="minorBidi" w:cstheme="minorBidi"/>
          <w:lang w:val="en-CA"/>
        </w:rPr>
        <w:lastRenderedPageBreak/>
        <w:t xml:space="preserve">evidence-based medicine and instills confidence in my abilities as a healthcare provider. This assessment may include voice quality, pitch, loudness, resonance, and flexibility. Diagnostic tools such as laryngoscopy may also be used to visualize vocal fold movement and tissue healing. All of this made me investigate possible ways to gain more knowledge about the topic and the subject, which lead me to PUBMED, which is a research library. I started researching the relation between thyroidectomy and how the voice is affected or possibly changed. I eventually decided to meet with a speech language pathologist to help me better understand how the voice box is affected and to have a better understanding of all the analyses PUBMED had. I concluded that I needed to set the voice analysis parameters between the thyroid surgery and voice changes, since I found a lot of papers but all of them had inconsistent timelines. </w:t>
      </w:r>
    </w:p>
    <w:p w14:paraId="5DE7EFCD"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The papers had different assessment timings, which made it difficult to know exactly what the effects of the surgery were, or if there were outside factors. These irregularities lead to start analyzing the papers to have paint the whole picture. By analyzing the different papers, I would have clear understating of the timelines and that would show the recovery progress of the patients. On the other hand, I was dealing with a different unexpected issue. This issue stemmed from the fact that the papers mentioned the superior laryngeal, and the current laryngeal nerve, with different factors and different explanations. I decided to explain the different anatomical relationships and what that meant to each nerve’s course of injury. I found this part easy and straightforward because of my medical background and extensive medical and surgical studies. However, I decided to write an extensive and detailed review for non-medical readers to fully understand the expected and unexpected outcomes. The next step would be the literature review, in which I will talk about the different surgical approaches and their advancements. I will also have a part specifically for the voice outcomes.  </w:t>
      </w:r>
    </w:p>
    <w:p w14:paraId="25E77BCB"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Navigating through a plethora of research papers on surgical outcomes for singers presented both challenges and opportunities. The discrepancies in assessment timings across studies posed initial hurdles in deciphering the true impact of surgery and discerning any external influences on outcomes. To address this, a meticulous analysis was undertaken, aimed at constructing a comprehensive timeline of recovery progress </w:t>
      </w:r>
      <w:r w:rsidRPr="00CF695A">
        <w:rPr>
          <w:rFonts w:asciiTheme="minorBidi" w:hAnsiTheme="minorBidi" w:cstheme="minorBidi"/>
          <w:lang w:val="en-CA"/>
        </w:rPr>
        <w:lastRenderedPageBreak/>
        <w:t xml:space="preserve">across different studies, thus providing clarity on post-surgical trajectories. Concurrently, unexpected complexities arose concerning the anatomical relationships between the superior laryngeal and recurrent laryngeal nerves, prompting an in-depth exploration to elucidate these intricacies and their implications for nerve </w:t>
      </w:r>
      <w:proofErr w:type="gramStart"/>
      <w:r w:rsidRPr="00CF695A">
        <w:rPr>
          <w:rFonts w:asciiTheme="minorBidi" w:hAnsiTheme="minorBidi" w:cstheme="minorBidi"/>
          <w:lang w:val="en-CA"/>
        </w:rPr>
        <w:t>injury</w:t>
      </w:r>
      <w:proofErr w:type="gramEnd"/>
    </w:p>
    <w:p w14:paraId="3C84D8F0"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Regular monitoring of vocal progress is essential to track improvements and address any setbacks promptly. Therapy plans are adjusted as needed based on the patient's response to treatment and ongoing vocal needs.</w:t>
      </w:r>
    </w:p>
    <w:p w14:paraId="4F833FE2"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I am also planning to compare different surgical approaches with different outcomes to help surgeons and singers choose the best possible outcome and approach with the least possible complications. I am planning to put forth a criterion for singers to have a full assessment before the treatment begins. Also, I was thinking my approach would be multi-disciplinary in that it would look at the bigger picture when dealing with singers, since there are multiple factors that could affect the outcome of the surgery. Voice therapy plans are customized based on the surgical procedure performed, the extent of tissue manipulation, and the patient's vocal demands and preferences. As therapy may focus on techniques to optimize vocal production, strengthen vocal muscles, improve breath support, and alleviate vocal strain.</w:t>
      </w:r>
    </w:p>
    <w:p w14:paraId="7936B2FD"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I benefited from learning about the voice assessment and what the expectations were since I plan on treating. To be able to provide evidence-based medicine and to be fully confident in my skills. I am also planning in my future projects to have a theory-based approach regarding surgeries. Starting from the pre-op to the surgery to the rehabilitation, I would like to be able to have a speech language pathologist involved in the planning to choose the best intra-operative surgical techniques. This would assure the continuous care and follow-up with the patient to have a complete voice therapy. Understanding the effects of thyroid surgery on singing is essential for vocalists, clinicians, researchers, and enthusiasts alike, as alterations around the thyroid gland can profoundly impact vocal quality and range. I believe that close collaboration between the voice therapist and the patient's medical team, including otolaryngologists and surgeons, ensures coordinated care and facilitates optimal outcomes. Regular </w:t>
      </w:r>
      <w:r w:rsidRPr="00CF695A">
        <w:rPr>
          <w:rFonts w:asciiTheme="minorBidi" w:hAnsiTheme="minorBidi" w:cstheme="minorBidi"/>
          <w:lang w:val="en-CA"/>
        </w:rPr>
        <w:lastRenderedPageBreak/>
        <w:t>communication allows for seamless integration of medical interventions and therapeutic strategies.</w:t>
      </w:r>
    </w:p>
    <w:p w14:paraId="427D97B6"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Looking ahead, I plan to develop criteria for pre-treatment assessments and advocate for a multidisciplinary approach to surgical planning, integrating speech language pathologists into the process. As surgery and its aftermath can often evoke emotional responses in patients. Voice therapy provides a supportive environment to address any psychological challenges associated with vocal changes, helping patients cope with anxiety, frustration, or concerns about vocal function. By prioritizing evidence-based practice and collaboration, I aim to improve patient outcomes and contribute to advancements in surgical care for voice-related complications. Overall, voice therapy post-operative procedures play a pivotal role in promoting vocal rehabilitation, enhancing functional outcomes, and supporting patients on their journey towards optimal vocal health and performance. Once therapeutic goals are achieved, patients may benefit from ongoing maintenance sessions to sustain vocal health and prevent recurrence of issues. This may involve periodic follow-ups and reinforcement of learned techniques.</w:t>
      </w:r>
    </w:p>
    <w:p w14:paraId="6731E812"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r w:rsidRPr="00CF695A">
        <w:rPr>
          <w:rFonts w:asciiTheme="minorBidi" w:hAnsiTheme="minorBidi" w:cstheme="minorBidi"/>
          <w:lang w:val="en-CA"/>
        </w:rPr>
        <w:t>Recognizing the profound impact of thyroid surgery on singing, I emphasize the importance of understanding these effects for vocalists, clinicians, and researchers alike. Collaboration lies at the heart of my practice, as I strive to foster close relationships between voice therapists and the broader medical team, facilitating coordinated care and maximizing patient outcomes through integrated interventions and therapeutic strategies. Through these efforts, I aim to deliver holistic care that addresses both the medical and emotional needs of my patients, ultimately enhancing their overall well-being and satisfaction with their treatment journey.</w:t>
      </w:r>
    </w:p>
    <w:p w14:paraId="00A0FB45"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p>
    <w:p w14:paraId="3AD43BCA"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p>
    <w:p w14:paraId="7B069749" w14:textId="77777777" w:rsidR="001A11AA" w:rsidRPr="00CC371D" w:rsidRDefault="001A11AA" w:rsidP="001A11AA">
      <w:pPr>
        <w:pStyle w:val="NormalWeb"/>
        <w:spacing w:before="0" w:beforeAutospacing="0" w:after="0" w:afterAutospacing="0" w:line="360" w:lineRule="auto"/>
        <w:rPr>
          <w:rFonts w:asciiTheme="minorBidi" w:hAnsiTheme="minorBidi" w:cstheme="minorBidi"/>
          <w:lang w:val="en-CA"/>
        </w:rPr>
      </w:pPr>
    </w:p>
    <w:p w14:paraId="1DDCC961" w14:textId="77777777" w:rsidR="001A11AA" w:rsidRPr="001A11AA" w:rsidRDefault="001A11AA" w:rsidP="00FF374E">
      <w:pPr>
        <w:spacing w:line="360" w:lineRule="auto"/>
        <w:jc w:val="center"/>
        <w:rPr>
          <w:rFonts w:asciiTheme="minorBidi" w:eastAsia="Times New Roman" w:hAnsiTheme="minorBidi"/>
          <w:b/>
          <w:bCs/>
          <w:sz w:val="24"/>
          <w:szCs w:val="24"/>
          <w:lang w:val="en-CA"/>
        </w:rPr>
      </w:pPr>
    </w:p>
    <w:p w14:paraId="63FC9475" w14:textId="77777777" w:rsidR="00B6552C" w:rsidRPr="00FF374E" w:rsidRDefault="00B6552C" w:rsidP="00FF374E">
      <w:pPr>
        <w:spacing w:after="0" w:line="360" w:lineRule="auto"/>
        <w:rPr>
          <w:rFonts w:asciiTheme="minorBidi" w:eastAsia="Times New Roman" w:hAnsiTheme="minorBidi"/>
          <w:sz w:val="24"/>
          <w:szCs w:val="24"/>
          <w:lang w:val="en-CA"/>
        </w:rPr>
      </w:pPr>
    </w:p>
    <w:p w14:paraId="4E805895" w14:textId="0D326DE5" w:rsidR="001A11AA" w:rsidRPr="001A11AA" w:rsidRDefault="001A11AA" w:rsidP="00FF374E">
      <w:pPr>
        <w:spacing w:line="360" w:lineRule="auto"/>
        <w:rPr>
          <w:rFonts w:asciiTheme="minorBidi" w:eastAsia="Times New Roman" w:hAnsiTheme="minorBidi"/>
          <w:b/>
          <w:bCs/>
          <w:sz w:val="24"/>
          <w:szCs w:val="24"/>
          <w:lang w:val="en-CA"/>
        </w:rPr>
      </w:pPr>
      <w:r w:rsidRPr="001A11AA">
        <w:rPr>
          <w:rFonts w:asciiTheme="minorBidi" w:eastAsia="Times New Roman" w:hAnsiTheme="minorBidi"/>
          <w:b/>
          <w:bCs/>
          <w:sz w:val="24"/>
          <w:szCs w:val="24"/>
          <w:lang w:val="en-CA"/>
        </w:rPr>
        <w:lastRenderedPageBreak/>
        <w:t>Literature Review:</w:t>
      </w:r>
    </w:p>
    <w:p w14:paraId="2988D3BC" w14:textId="39E2D7DF"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Understanding the anatomical relationship between thyroid gland, nerves and muscles is crucial to analyze the different causes of voice changes following thyroidectomy</w:t>
      </w:r>
      <w:r w:rsidR="0053723B">
        <w:rPr>
          <w:rFonts w:asciiTheme="minorBidi" w:eastAsia="Times New Roman" w:hAnsiTheme="minorBidi"/>
          <w:sz w:val="24"/>
          <w:szCs w:val="24"/>
          <w:lang w:val="en-CA"/>
        </w:rPr>
        <w:t xml:space="preserve">, as different anatomical pathologies are expected to have different effect on vocal cords movement, ranging from paralysis, to paresis, to </w:t>
      </w:r>
      <w:r w:rsidR="00107A6D">
        <w:rPr>
          <w:rFonts w:asciiTheme="minorBidi" w:eastAsia="Times New Roman" w:hAnsiTheme="minorBidi"/>
          <w:sz w:val="24"/>
          <w:szCs w:val="24"/>
          <w:lang w:val="en-CA"/>
        </w:rPr>
        <w:t>restricted</w:t>
      </w:r>
      <w:r w:rsidR="0053723B">
        <w:rPr>
          <w:rFonts w:asciiTheme="minorBidi" w:eastAsia="Times New Roman" w:hAnsiTheme="minorBidi"/>
          <w:sz w:val="24"/>
          <w:szCs w:val="24"/>
          <w:lang w:val="en-CA"/>
        </w:rPr>
        <w:t xml:space="preserve"> mobility</w:t>
      </w:r>
      <w:r w:rsidRPr="00FF374E">
        <w:rPr>
          <w:rFonts w:asciiTheme="minorBidi" w:eastAsia="Times New Roman" w:hAnsiTheme="minorBidi"/>
          <w:sz w:val="24"/>
          <w:szCs w:val="24"/>
          <w:lang w:val="en-CA"/>
        </w:rPr>
        <w:t>.</w:t>
      </w:r>
    </w:p>
    <w:p w14:paraId="012FA87F" w14:textId="77777777" w:rsidR="00FF374E" w:rsidRPr="00FF374E" w:rsidRDefault="00FF374E" w:rsidP="00FF374E">
      <w:pPr>
        <w:spacing w:line="360" w:lineRule="auto"/>
        <w:rPr>
          <w:rFonts w:asciiTheme="minorBidi" w:eastAsia="Times New Roman" w:hAnsiTheme="minorBidi"/>
          <w:sz w:val="24"/>
          <w:szCs w:val="24"/>
          <w:lang w:val="en-CA"/>
        </w:rPr>
      </w:pPr>
    </w:p>
    <w:p w14:paraId="1C5FB168"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Recurrent laryngeal nerve (RLN):</w:t>
      </w:r>
    </w:p>
    <w:p w14:paraId="2B8ED08B" w14:textId="0339CF19" w:rsidR="00FF374E" w:rsidRPr="00FF374E" w:rsidRDefault="00FF374E" w:rsidP="00107A6D">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recurrent laryngeal nerve (RLN) is a branch of the </w:t>
      </w:r>
      <w:r w:rsidR="00824DCF">
        <w:rPr>
          <w:rFonts w:asciiTheme="minorBidi" w:eastAsia="Times New Roman" w:hAnsiTheme="minorBidi"/>
          <w:sz w:val="24"/>
          <w:szCs w:val="24"/>
          <w:lang w:val="en-CA"/>
        </w:rPr>
        <w:t>V</w:t>
      </w:r>
      <w:r w:rsidRPr="00FF374E">
        <w:rPr>
          <w:rFonts w:asciiTheme="minorBidi" w:eastAsia="Times New Roman" w:hAnsiTheme="minorBidi"/>
          <w:sz w:val="24"/>
          <w:szCs w:val="24"/>
          <w:lang w:val="en-CA"/>
        </w:rPr>
        <w:t>agus nerve (cranial nerve X)</w:t>
      </w:r>
      <w:r w:rsidR="002A38D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provides motor innervation to nearly all intrinsic muscles of the larynx except for the cricothyroid muscle</w:t>
      </w:r>
      <w:r w:rsidR="002A38D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Damage to the RLN can result in vocal cord paralysis or paresis, which can lead to voice changes, swallowing difficulties, and even respiratory compromise in severe cases</w:t>
      </w:r>
      <w:r w:rsidR="00107A6D">
        <w:rPr>
          <w:rFonts w:asciiTheme="minorBidi" w:eastAsia="Times New Roman" w:hAnsiTheme="minorBidi"/>
          <w:sz w:val="24"/>
          <w:szCs w:val="24"/>
          <w:lang w:val="en-CA"/>
        </w:rPr>
        <w:t xml:space="preserve"> </w:t>
      </w:r>
      <w:r w:rsidR="00107A6D">
        <w:rPr>
          <w:rFonts w:asciiTheme="minorBidi" w:eastAsia="Times New Roman" w:hAnsiTheme="minorBidi"/>
          <w:sz w:val="24"/>
          <w:szCs w:val="24"/>
          <w:lang w:val="en-CA"/>
        </w:rPr>
        <w:fldChar w:fldCharType="begin" w:fldLock="1"/>
      </w:r>
      <w:r w:rsidR="00107A6D">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107A6D">
        <w:rPr>
          <w:rFonts w:asciiTheme="minorBidi" w:eastAsia="Times New Roman" w:hAnsiTheme="minorBidi"/>
          <w:sz w:val="24"/>
          <w:szCs w:val="24"/>
          <w:lang w:val="en-CA"/>
        </w:rPr>
        <w:fldChar w:fldCharType="separate"/>
      </w:r>
      <w:r w:rsidR="00107A6D" w:rsidRPr="00107A6D">
        <w:rPr>
          <w:rFonts w:asciiTheme="minorBidi" w:eastAsia="Times New Roman" w:hAnsiTheme="minorBidi"/>
          <w:noProof/>
          <w:sz w:val="24"/>
          <w:szCs w:val="24"/>
          <w:lang w:val="en-CA"/>
        </w:rPr>
        <w:t xml:space="preserve">(Hwan </w:t>
      </w:r>
      <w:r w:rsidR="00107A6D" w:rsidRPr="00107A6D">
        <w:rPr>
          <w:rFonts w:asciiTheme="minorBidi" w:eastAsia="Times New Roman" w:hAnsiTheme="minorBidi"/>
          <w:i/>
          <w:noProof/>
          <w:sz w:val="24"/>
          <w:szCs w:val="24"/>
          <w:lang w:val="en-CA"/>
        </w:rPr>
        <w:t>et al.</w:t>
      </w:r>
      <w:r w:rsidR="00107A6D" w:rsidRPr="00107A6D">
        <w:rPr>
          <w:rFonts w:asciiTheme="minorBidi" w:eastAsia="Times New Roman" w:hAnsiTheme="minorBidi"/>
          <w:noProof/>
          <w:sz w:val="24"/>
          <w:szCs w:val="24"/>
          <w:lang w:val="en-CA"/>
        </w:rPr>
        <w:t xml:space="preserve">, 2015; Papadakis </w:t>
      </w:r>
      <w:r w:rsidR="00107A6D" w:rsidRPr="00107A6D">
        <w:rPr>
          <w:rFonts w:asciiTheme="minorBidi" w:eastAsia="Times New Roman" w:hAnsiTheme="minorBidi"/>
          <w:i/>
          <w:noProof/>
          <w:sz w:val="24"/>
          <w:szCs w:val="24"/>
          <w:lang w:val="en-CA"/>
        </w:rPr>
        <w:t>et al.</w:t>
      </w:r>
      <w:r w:rsidR="00107A6D" w:rsidRPr="00107A6D">
        <w:rPr>
          <w:rFonts w:asciiTheme="minorBidi" w:eastAsia="Times New Roman" w:hAnsiTheme="minorBidi"/>
          <w:noProof/>
          <w:sz w:val="24"/>
          <w:szCs w:val="24"/>
          <w:lang w:val="en-CA"/>
        </w:rPr>
        <w:t>, 2017)</w:t>
      </w:r>
      <w:r w:rsidR="00107A6D">
        <w:rPr>
          <w:rFonts w:asciiTheme="minorBidi" w:eastAsia="Times New Roman" w:hAnsiTheme="minorBidi"/>
          <w:sz w:val="24"/>
          <w:szCs w:val="24"/>
          <w:lang w:val="en-CA"/>
        </w:rPr>
        <w:fldChar w:fldCharType="end"/>
      </w:r>
      <w:r w:rsidR="002A38D4">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xml:space="preserve"> </w:t>
      </w:r>
    </w:p>
    <w:p w14:paraId="20E33C6D"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4891EE36" w14:textId="448BE4EE" w:rsidR="00FF374E" w:rsidRPr="00FF374E" w:rsidRDefault="00107A6D" w:rsidP="00FF374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RLN</w:t>
      </w:r>
      <w:r w:rsidR="00FF374E" w:rsidRPr="00FF374E">
        <w:rPr>
          <w:rFonts w:asciiTheme="minorBidi" w:eastAsia="Times New Roman" w:hAnsiTheme="minorBidi"/>
          <w:sz w:val="24"/>
          <w:szCs w:val="24"/>
          <w:lang w:val="en-CA"/>
        </w:rPr>
        <w:t xml:space="preserve"> injury is both more crucial in a clinical setting and simpler to detect and manage, it is well described </w:t>
      </w:r>
      <w:r w:rsidR="0053723B" w:rsidRPr="00FF374E">
        <w:rPr>
          <w:rFonts w:asciiTheme="minorBidi" w:eastAsia="Times New Roman" w:hAnsiTheme="minorBidi"/>
          <w:sz w:val="24"/>
          <w:szCs w:val="24"/>
          <w:lang w:val="en-CA"/>
        </w:rPr>
        <w:t>complication</w:t>
      </w:r>
      <w:r>
        <w:rPr>
          <w:rFonts w:asciiTheme="minorBidi" w:eastAsia="Times New Roman" w:hAnsiTheme="minorBidi"/>
          <w:sz w:val="24"/>
          <w:szCs w:val="24"/>
          <w:lang w:val="en-CA"/>
        </w:rPr>
        <w:t xml:space="preserve"> </w:t>
      </w:r>
      <w:r>
        <w:rPr>
          <w:rFonts w:asciiTheme="minorBidi" w:eastAsia="Times New Roman" w:hAnsiTheme="minorBidi"/>
          <w:sz w:val="24"/>
          <w:szCs w:val="24"/>
          <w:lang w:val="en-CA"/>
        </w:rPr>
        <w:fldChar w:fldCharType="begin" w:fldLock="1"/>
      </w:r>
      <w:r w:rsidR="00824DC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Pr>
          <w:rFonts w:asciiTheme="minorBidi" w:eastAsia="Times New Roman" w:hAnsiTheme="minorBidi"/>
          <w:sz w:val="24"/>
          <w:szCs w:val="24"/>
          <w:lang w:val="en-CA"/>
        </w:rPr>
        <w:fldChar w:fldCharType="separate"/>
      </w:r>
      <w:r w:rsidRPr="00107A6D">
        <w:rPr>
          <w:rFonts w:asciiTheme="minorBidi" w:eastAsia="Times New Roman" w:hAnsiTheme="minorBidi"/>
          <w:noProof/>
          <w:sz w:val="24"/>
          <w:szCs w:val="24"/>
          <w:lang w:val="en-CA"/>
        </w:rPr>
        <w:t>(Orestes and Chhetri, 2014)</w:t>
      </w:r>
      <w:r>
        <w:rPr>
          <w:rFonts w:asciiTheme="minorBidi" w:eastAsia="Times New Roman" w:hAnsiTheme="minorBidi"/>
          <w:sz w:val="24"/>
          <w:szCs w:val="24"/>
          <w:lang w:val="en-CA"/>
        </w:rPr>
        <w:fldChar w:fldCharType="end"/>
      </w:r>
      <w:r w:rsidR="0053723B" w:rsidRPr="00FF374E">
        <w:rPr>
          <w:rFonts w:asciiTheme="minorBidi" w:eastAsia="Times New Roman" w:hAnsiTheme="minorBidi"/>
          <w:sz w:val="24"/>
          <w:szCs w:val="24"/>
          <w:lang w:val="en-CA"/>
        </w:rPr>
        <w:t>,</w:t>
      </w:r>
      <w:r w:rsidR="00FF374E" w:rsidRPr="00FF374E">
        <w:rPr>
          <w:rFonts w:asciiTheme="minorBidi" w:eastAsia="Times New Roman" w:hAnsiTheme="minorBidi"/>
          <w:sz w:val="24"/>
          <w:szCs w:val="24"/>
          <w:lang w:val="en-CA"/>
        </w:rPr>
        <w:t xml:space="preserve"> and it is out of the scope of this review</w:t>
      </w:r>
      <w:r w:rsidR="00FF374E" w:rsidRPr="00FF374E">
        <w:rPr>
          <w:rFonts w:asciiTheme="minorBidi" w:eastAsia="Times New Roman" w:hAnsiTheme="minorBidi"/>
          <w:kern w:val="0"/>
          <w:sz w:val="24"/>
          <w:szCs w:val="24"/>
          <w:lang w:val="en-CA"/>
          <w14:ligatures w14:val="none"/>
        </w:rPr>
        <w:t>.</w:t>
      </w:r>
    </w:p>
    <w:p w14:paraId="216C7030" w14:textId="77777777" w:rsidR="00FF374E" w:rsidRPr="00FF374E" w:rsidRDefault="00FF374E" w:rsidP="00FF374E">
      <w:pPr>
        <w:spacing w:after="0" w:line="360" w:lineRule="auto"/>
        <w:rPr>
          <w:rFonts w:asciiTheme="minorBidi" w:eastAsia="Times New Roman" w:hAnsiTheme="minorBidi"/>
          <w:sz w:val="24"/>
          <w:szCs w:val="24"/>
        </w:rPr>
      </w:pPr>
    </w:p>
    <w:p w14:paraId="5818A612" w14:textId="77777777" w:rsidR="00FF374E" w:rsidRPr="00FF374E" w:rsidRDefault="00FF374E" w:rsidP="00FF374E">
      <w:pPr>
        <w:spacing w:line="360" w:lineRule="auto"/>
        <w:rPr>
          <w:rFonts w:asciiTheme="minorBidi" w:eastAsia="Times New Roman" w:hAnsiTheme="minorBidi"/>
          <w:sz w:val="24"/>
          <w:szCs w:val="24"/>
          <w:lang w:val="en-CA"/>
        </w:rPr>
      </w:pPr>
    </w:p>
    <w:p w14:paraId="44A7E910"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External branch of superior laryngeal nerve (EBSLN):</w:t>
      </w:r>
    </w:p>
    <w:p w14:paraId="78A4F38F" w14:textId="31466000"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If the vocal folds move normally after thyroidectomy, the voice change is not due to paralysis of the recurrent laryngeal nerve. On the other hand, it could be associated with damage to the external branch of the superior laryngeal nerve (EBSLN)</w:t>
      </w:r>
      <w:r w:rsidR="00824DCF">
        <w:rPr>
          <w:rFonts w:asciiTheme="minorBidi" w:eastAsia="Times New Roman" w:hAnsiTheme="minorBidi"/>
          <w:sz w:val="24"/>
          <w:szCs w:val="24"/>
          <w:lang w:val="en-CA"/>
        </w:rPr>
        <w:t xml:space="preserve"> </w:t>
      </w:r>
      <w:r w:rsidR="00824DCF">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824DCF">
        <w:rPr>
          <w:rFonts w:asciiTheme="minorBidi" w:eastAsia="Times New Roman" w:hAnsiTheme="minorBidi"/>
          <w:sz w:val="24"/>
          <w:szCs w:val="24"/>
          <w:lang w:val="en-CA"/>
        </w:rPr>
        <w:fldChar w:fldCharType="separate"/>
      </w:r>
      <w:r w:rsidR="00824DCF" w:rsidRPr="00824DCF">
        <w:rPr>
          <w:rFonts w:asciiTheme="minorBidi" w:eastAsia="Times New Roman" w:hAnsiTheme="minorBidi"/>
          <w:noProof/>
          <w:sz w:val="24"/>
          <w:szCs w:val="24"/>
          <w:lang w:val="en-CA"/>
        </w:rPr>
        <w:t xml:space="preserve">(Hwan </w:t>
      </w:r>
      <w:r w:rsidR="00824DCF" w:rsidRPr="00824DCF">
        <w:rPr>
          <w:rFonts w:asciiTheme="minorBidi" w:eastAsia="Times New Roman" w:hAnsiTheme="minorBidi"/>
          <w:i/>
          <w:noProof/>
          <w:sz w:val="24"/>
          <w:szCs w:val="24"/>
          <w:lang w:val="en-CA"/>
        </w:rPr>
        <w:t>et al.</w:t>
      </w:r>
      <w:r w:rsidR="00824DCF" w:rsidRPr="00824DCF">
        <w:rPr>
          <w:rFonts w:asciiTheme="minorBidi" w:eastAsia="Times New Roman" w:hAnsiTheme="minorBidi"/>
          <w:noProof/>
          <w:sz w:val="24"/>
          <w:szCs w:val="24"/>
          <w:lang w:val="en-CA"/>
        </w:rPr>
        <w:t xml:space="preserve">, 2015; Papadakis </w:t>
      </w:r>
      <w:r w:rsidR="00824DCF" w:rsidRPr="00824DCF">
        <w:rPr>
          <w:rFonts w:asciiTheme="minorBidi" w:eastAsia="Times New Roman" w:hAnsiTheme="minorBidi"/>
          <w:i/>
          <w:noProof/>
          <w:sz w:val="24"/>
          <w:szCs w:val="24"/>
          <w:lang w:val="en-CA"/>
        </w:rPr>
        <w:t>et al.</w:t>
      </w:r>
      <w:r w:rsidR="00824DCF" w:rsidRPr="00824DCF">
        <w:rPr>
          <w:rFonts w:asciiTheme="minorBidi" w:eastAsia="Times New Roman" w:hAnsiTheme="minorBidi"/>
          <w:noProof/>
          <w:sz w:val="24"/>
          <w:szCs w:val="24"/>
          <w:lang w:val="en-CA"/>
        </w:rPr>
        <w:t>, 2017)</w:t>
      </w:r>
      <w:r w:rsidR="00824DC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 functions of the EBSLN, while crucial from a physiological standpoint, are among the least comprehended in the head and neck area</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r w:rsidRPr="00FF374E">
        <w:rPr>
          <w:rFonts w:asciiTheme="minorBidi" w:eastAsia="Times New Roman" w:hAnsiTheme="minorBidi"/>
          <w:sz w:val="24"/>
          <w:szCs w:val="24"/>
          <w:lang w:val="en-CA"/>
        </w:rPr>
        <w:t xml:space="preserve">The superior laryngeal nerve (SLN) separates from the </w:t>
      </w:r>
      <w:r w:rsidR="0015770A">
        <w:rPr>
          <w:rFonts w:asciiTheme="minorBidi" w:eastAsia="Times New Roman" w:hAnsiTheme="minorBidi"/>
          <w:sz w:val="24"/>
          <w:szCs w:val="24"/>
          <w:lang w:val="en-CA"/>
        </w:rPr>
        <w:t>V</w:t>
      </w:r>
      <w:r w:rsidRPr="00FF374E">
        <w:rPr>
          <w:rFonts w:asciiTheme="minorBidi" w:eastAsia="Times New Roman" w:hAnsiTheme="minorBidi"/>
          <w:sz w:val="24"/>
          <w:szCs w:val="24"/>
          <w:lang w:val="en-CA"/>
        </w:rPr>
        <w:t xml:space="preserve">agus nerve close to the lower part of the nodose ganglion, around 36mm below the jugular foramen and 40mm above the carotid bifurcation. After that, it moves 1.5cm towards the tail where it splits into the internal and external branches. The internal branch goes through the thyrohyoid </w:t>
      </w:r>
      <w:r w:rsidRPr="00FF374E">
        <w:rPr>
          <w:rFonts w:asciiTheme="minorBidi" w:eastAsia="Times New Roman" w:hAnsiTheme="minorBidi"/>
          <w:sz w:val="24"/>
          <w:szCs w:val="24"/>
          <w:lang w:val="en-CA"/>
        </w:rPr>
        <w:lastRenderedPageBreak/>
        <w:t>membrane and supplies sensory nerves to the area above the vocal cords, while the external branch of the superior laryngeal nerve (EBSLN) provides motor function to the cricothyroid muscle (CTM)</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(Orestes and Chhetri, 2014)</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The EBSLN can also supply the ipsilateral thyroarytenoid muscle, along with the cricothyroid muscle. Ventricular muscle, the lower part of pharyngeal constrictor (and upper esophageal sphincter) and joining with the recurrent laryngeal nerve (RLN) in some cases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id":"ITEM-2","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-2","issue":"April","issued":{"date-parts":[["2009"]]},"page":"816-826","title":"Exploring the Phonatory Effects of External Superior Laryngeal Nerve Paralysis : An In vivo model","type":"article-journal"},"uris":["http://www.mendeley.com/documents/?uuid=f8946429-4ffd-4dcb-8326-d6d0e52b150d"]}],"mendeley":{"formattedCitation":"(Roy &lt;i&gt;et al.&lt;/i&gt;, 2009; Roy, 2011)","plainTextFormattedCitation":"(Roy et al., 2009; Roy, 2011)","previouslyFormattedCitation":"(Roy &lt;i&gt;et al.&lt;/i&gt;, 2009; Roy, 2011)"},"properties":{"noteIndex":0},"schema":"https://github.com/citation-style-language/schema/raw/master/csl-citation.json"}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 Roy, 2011)</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6B20B29A" w14:textId="69A6F730"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br/>
      </w:r>
      <w:r w:rsidRPr="00FF374E">
        <w:rPr>
          <w:rFonts w:asciiTheme="minorBidi" w:eastAsia="Times New Roman" w:hAnsiTheme="minorBidi"/>
          <w:sz w:val="24"/>
          <w:szCs w:val="24"/>
          <w:lang w:val="en-CA"/>
        </w:rPr>
        <w:t>Extensive documentation exists on the variable course of the EBSLN</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10.1002/ca.20604","author":[{"dropping-particle":"","family":"Kochilas","given":"Xenophon","non-dropping-particle":"","parse-names":false,"suffix":""},{"dropping-particle":"","family":"Bibas","given":"Athanasios","non-dropping-particle":"","parse-names":false,"suffix":""},{"dropping-particle":"","family":"Xenellis","given":"John","non-dropping-particle":"","parse-names":false,"suffix":""}],"id":"ITEM-1","issue":"May 2007","issued":{"date-parts":[["2008"]]},"page":"99-105","title":"Surgical Anatomy of the External Branch of the Superior Laryngeal Nerve and its Clinical Significance in Head and Neck Surgery","type":"article-journal","volume":"105"},"uris":["http://www.mendeley.com/documents/?uuid=ce13d61e-d5ba-4871-bad1-7d9dc33cbdbd"]},{"id":"ITEM-2","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-2","issue":"April","issued":{"date-parts":[["2009"]]},"page":"816-826","title":"Exploring the Phonatory Effects of External Superior Laryngeal Nerve Paralysis : An In vivo model","type":"article-journal"},"uris":["http://www.mendeley.com/documents/?uuid=f8946429-4ffd-4dcb-8326-d6d0e52b150d"]}],"mendeley":{"formattedCitation":"(Kochilas, Bibas and Xenellis, 2008; Roy &lt;i&gt;et al.&lt;/i&gt;, 2009)","plainTextFormattedCitation":"(Kochilas, Bibas and Xenellis, 2008; Roy et al., 2009)","previouslyFormattedCitation":"(Kochilas, Bibas and Xenellis, 2008; Roy &lt;i&gt;et al.&lt;/i&gt;, 2009)"},"properties":{"noteIndex":0},"schema":"https://github.com/citation-style-language/schema/raw/master/csl-citation.json"}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(Kochilas, Bibas and Xenellis, 2008; 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as well as studies discussing intraoperative techniques to enhance its identification in thyroidectomy procedures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{"citationItems":[{"id":"ITEM-1","itemData":{"author":[{"dropping-particle":"","family":"Pia","given":"R Dosdegani F","non-dropping-particle":"","parse-names":false,"suffix":""}],"id":"ITEM-1","issued":{"date-parts":[["2001"]]},"page":"451-454","title":"Post-thyroidectomy superior laryngeal nerve injury","type":"article-journal"},"uris":["http://www.mendeley.com/documents/?uuid=0715b506-3d62-4370-b648-797a02964dd3"]},{"id":"ITEM-2","itemData":{"DOI":"10.1002/ca.20604","author":[{"dropping-particle":"","family":"Kochilas","given":"Xenophon","non-dropping-particle":"","parse-names":false,"suffix":""},{"dropping-particle":"","family":"Bibas","given":"Athanasios","non-dropping-particle":"","parse-names":false,"suffix":""},{"dropping-particle":"","family":"Xenellis","given":"John","non-dropping-particle":"","parse-names":false,"suffix":""}],"id":"ITEM-2","issue":"May 2007","issued":{"date-parts":[["2008"]]},"page":"99-105","title":"Surgical Anatomy of the External Branch of the Superior Laryngeal Nerve and its Clinical Significance in Head and Neck Surgery","type":"article-journal","volume":"105"},"uris":["http://www.mendeley.com/documents/?uuid=ce13d61e-d5ba-4871-bad1-7d9dc33cbdbd"]}],"mendeley":{"formattedCitation":"(Pia, 2001; Kochilas, Bibas and Xenellis, 2008)","plainTextFormattedCitation":"(Pia, 2001; Kochilas, Bibas and Xenellis, 2008)","previouslyFormattedCitation":"(Pia, 2001; Kochilas, Bibas and Xenellis, 2008)"},"properties":{"noteIndex":0},"schema":"https://github.com/citation-style-language/schema/raw/master/csl-citation.json"}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(Pia, 2001; Kochilas, Bibas and Xenellis, 2008)</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Nevertheless, it remains unclear if pinpointing the EBSLN is essential to prevent harm to the nerve since it can sometimes extend further down through the pharyngeal constrictor muscle, this requires dissecting within the muscle to identify the location near the superior thyroid pole, which appears to be unwise. Additionally, visualizing the entire path of the superior laryngeal nerve may not always be feasible, and persisting in dissection in these instances could lead to inadvertent manipulation of the nerve</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Thyroidectomy","type":"article-journal"},"uris":["http://www.mendeley.com/documents/?uuid=71f02858-2253-4443-8f97-59fcca956c0d"]},{"id":"ITEM-2","itemData":{"author":[{"dropping-particle":"","family":"Pia","given":"R Dosdegani F","non-dropping-particle":"","parse-names":false,"suffix":""}],"id":"ITEM-2","issued":{"date-parts":[["2001"]]},"page":"451-454","title":"Post-thyroidectomy superior laryngeal nerve injury","type":"article-journal"},"uris":["http://www.mendeley.com/documents/?uuid=0715b506-3d62-4370-b648-797a02964dd3"]}],"mendeley":{"formattedCitation":"(Pia, 2001; Park &lt;i&gt;et al.&lt;/i&gt;, 2016)","plainTextFormattedCitation":"(Pia, 2001; Park et al., 2016)","previouslyFormattedCitation":"(Pia, 2001; Park &lt;i&gt;et al.&lt;/i&gt;, 2016)"},"properties":{"noteIndex":0},"schema":"https://github.com/citation-style-language/schema/raw/master/csl-citation.json"}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(Pia, 2001; Park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2016)</w:t>
      </w:r>
      <w:r w:rsidR="0015770A">
        <w:rPr>
          <w:rFonts w:asciiTheme="minorBidi" w:eastAsia="Times New Roman" w:hAnsiTheme="minorBidi"/>
          <w:sz w:val="24"/>
          <w:szCs w:val="24"/>
          <w:lang w:val="en-CA"/>
        </w:rPr>
        <w:fldChar w:fldCharType="end"/>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 </w:t>
      </w:r>
    </w:p>
    <w:p w14:paraId="6070AF4F" w14:textId="77777777" w:rsidR="00FF374E" w:rsidRPr="00FF374E" w:rsidRDefault="00FF374E" w:rsidP="00FF374E">
      <w:pPr>
        <w:spacing w:after="0" w:line="360" w:lineRule="auto"/>
        <w:rPr>
          <w:rFonts w:asciiTheme="minorBidi" w:eastAsia="Times New Roman" w:hAnsiTheme="minorBidi"/>
          <w:sz w:val="24"/>
          <w:szCs w:val="24"/>
          <w:lang w:val="en-CA"/>
        </w:rPr>
      </w:pPr>
    </w:p>
    <w:p w14:paraId="5E026328" w14:textId="6F6FE73F"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Surgeons typically avoid aggressively searching for the EBSLN nerve during surgery, there is evidence suggesting that performing distal ligation of the branches of the superior thyroid artery, even when the EBSLN cannot be identified, is a safe method to avoid harming this nerve</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{"citationItems":[{"id":"ITEM-1","itemData":{"author":[{"dropping-particle":"","family":"Pia","given":"R Dosdegani F","non-dropping-particle":"","parse-names":false,"suffix":""}],"id":"ITEM-1","issued":{"date-parts":[["2001"]]},"page":"451-454","title":"Post-thyroidectomy superior laryngeal nerve injury","type":"article-journal"},"uris":["http://www.mendeley.com/documents/?uuid=0715b506-3d62-4370-b648-797a02964dd3"]},{"id":"ITEM-2","itemData":{"DOI":"10.1097/00000658-200212000-00015","ISSN":"0003-4932 (Print)","PMID":"12454521","abstract":"OBJECTIVE: To analyze voice function before and after thyroidectomy for patients  with normal preoperative voice using a standardized multidimensional voice assessment protocol. SUMMARY BACKGROUND DATA: The natural history of post-thyroidectomy voice disturbances for patients with preserved laryngeal nerve function has not been systematically studied and characterized with the intent of using the data for postoperative voice rehabilitation. METHODS: During a prospective single-arm study, patients with normal voice underwent functional voice testing using a standardized voice grading scale and a battery of acoustic, aerodynamic, glottographic, and videostroboscopic tests before, 1 week after, and 3 months after thyroidectomy. Differences in observed sample means were evaluated using analysis of covariance or t test; categorical data was analyzed using the Fisher exact or chi-square test. RESULTS: Fifty-four patients were enrolled; 50 and 46 were evaluable at 1 week and 3 months, respectively. No patient developed recurrent laryngeal nerve injury; one had superior laryngeal nerve injury. Fifteen (30%) patients reported early subjective voice change and seven (14%) reported late (3-month) subjective voice change. Forty-two (84%) patients had significant objective change in at least one voice parameter. Six (12%) had significant alterations in more than three voice measures, of which four (67%) were symptomatic, whereas 25% with three or fewer objective changes had symptoms. Patients with persistent voice change at 3 months had an increased likelihood of multiple (more than three) early objective changes (43% vs. 7%). Early maximum phonational frequency range and vocal jitter changes from baseline were significantly associated with voice symptoms at 3 months. CONCLUSIONS: Early vocal symptoms are common following thyroidectomy and persist in 14% of patients. Multiple (more than three) objective voice changes correlate with early and late postoperative symptoms. Alterations in maximum phonational frequency range and vocal jitter predict late perceived vocal changes. Factors other than laryngeal nerve injury appear to alter post-thyroidectomy voice. The variability of patient symptoms underscores the importance of understanding the physiology of dysphonia.","author":[{"dropping-particle":"","family":"Stojadinovic","given":"Alexander","non-dropping-particle":"","parse-names":false,"suffix":""},{"dropping-particle":"","family":"Shaha","given":"Ashok R","non-dropping-particle":"","parse-names":false,"suffix":""},{"dropping-particle":"","family":"Orlikoff","given":"Robert F","non-dropping-particle":"","parse-names":false,"suffix":""},{"dropping-particle":"","family":"Nissan","given":"Aviram","non-dropping-particle":"","parse-names":false,"suffix":""},{"dropping-particle":"","family":"Kornak","given":"Mary-Frances","non-dropping-particle":"","parse-names":false,"suffix":""},{"dropping-particle":"","family":"Singh","given":"Bhuvanesh","non-dropping-particle":"","parse-names":false,"suffix":""},{"dropping-particle":"","family":"Boyle","given":"Jay O","non-dropping-particle":"","parse-names":false,"suffix":""},{"dropping-particle":"","family":"Shah","given":"Jatin P","non-dropping-particle":"","parse-names":false,"suffix":""},{"dropping-particle":"","family":"Brennan","given":"Murray F","non-dropping-particle":"","parse-names":false,"suffix":""},{"dropping-particle":"","family":"Kraus","given":"Dennis H","non-dropping-particle":"","parse-names":false,"suffix":""}],"container-title":"Annals of surgery","id":"ITEM-2","issue":"6","issued":{"date-parts":[["2002","12"]]},"language":"eng","page":"823-832","publisher-place":"United States","title":"Prospective functional voice assessment in patients undergoing thyroid surgery.","type":"article-journal","volume":"236"},"uris":["http://www.mendeley.com/documents/?uuid=9e2604ea-163f-4cd2-abad-8ceeb2aa57fd"]}],"mendeley":{"formattedCitation":"(Pia, 2001; Stojadinovic &lt;i&gt;et al.&lt;/i&gt;, 2002)","plainTextFormattedCitation":"(Pia, 2001; Stojadinovic et al., 2002)","previouslyFormattedCitation":"(Pia, 2001; Stojadinovic &lt;i&gt;et al.&lt;/i&gt;, 2002)"},"properties":{"noteIndex":0},"schema":"https://github.com/citation-style-language/schema/raw/master/csl-citation.json"}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(Pia, 2001; Stojadinovic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2002)</w:t>
      </w:r>
      <w:r w:rsidR="0015770A">
        <w:rPr>
          <w:rFonts w:asciiTheme="minorBidi" w:eastAsia="Times New Roman" w:hAnsiTheme="minorBidi"/>
          <w:sz w:val="24"/>
          <w:szCs w:val="24"/>
          <w:lang w:val="en-CA"/>
        </w:rPr>
        <w:fldChar w:fldCharType="end"/>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However, this can lead to injuries that may not be immediately obvious, as they focus on isolating and ligating the superior thyroid vessels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(Akyildiz, 2008)</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CA2E03B" w14:textId="77777777" w:rsidR="00FF374E" w:rsidRPr="00FF374E" w:rsidRDefault="00FF374E" w:rsidP="00FF374E">
      <w:pPr>
        <w:spacing w:after="0" w:line="360" w:lineRule="auto"/>
        <w:rPr>
          <w:rFonts w:asciiTheme="minorBidi" w:eastAsia="Times New Roman" w:hAnsiTheme="minorBidi"/>
          <w:sz w:val="24"/>
          <w:szCs w:val="24"/>
          <w:lang w:val="en-CA"/>
        </w:rPr>
      </w:pPr>
    </w:p>
    <w:p w14:paraId="2F810416" w14:textId="77777777" w:rsidR="00FF374E" w:rsidRPr="00FF374E" w:rsidRDefault="00FF374E" w:rsidP="00FF374E">
      <w:pPr>
        <w:spacing w:after="0" w:line="360" w:lineRule="auto"/>
        <w:rPr>
          <w:rFonts w:asciiTheme="minorBidi" w:eastAsia="Times New Roman" w:hAnsiTheme="minorBidi"/>
          <w:sz w:val="24"/>
          <w:szCs w:val="24"/>
          <w:lang w:val="en-CA"/>
        </w:rPr>
      </w:pPr>
    </w:p>
    <w:p w14:paraId="038692DE"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Cricothyroid muscle (CTM):</w:t>
      </w:r>
    </w:p>
    <w:p w14:paraId="5CBCFE14" w14:textId="08806A27"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 xml:space="preserve">The cricothyroid muscle (CTM) is a fan-shaped muscle that is traditionally described as having two parts: the pars recta and the pars oblique. Both parts originate at the front and side areas of the cricoid cartilage and insert into the lower edge of the thyroid </w:t>
      </w:r>
      <w:r w:rsidRPr="00FF374E">
        <w:rPr>
          <w:rFonts w:asciiTheme="minorBidi" w:eastAsia="Times New Roman" w:hAnsiTheme="minorBidi"/>
          <w:sz w:val="24"/>
          <w:szCs w:val="24"/>
          <w:lang w:val="en-CA"/>
        </w:rPr>
        <w:lastRenderedPageBreak/>
        <w:t>cartilage</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{"citationItems":[{"id":"ITEM-1","itemData":{"ISBN":"0880191200348","author":[{"dropping-particle":"","family":"Robert T Sataloff MD DMA FACS","given":"","non-dropping-particle":"","parse-names":false,"suffix":""}],"id":"ITEM-1","issued":{"date-parts":[["2016"]]},"title":"SATALOFF'S COMPREHENSIVE TEXTBOOK OF OTOLARYNGOLOGY HEAD AND NECK SURGERY - LARYNGOLOGY","type":"book"},"uris":["http://www.mendeley.com/documents/?uuid=f544a23f-fed0-470c-b6da-c2eda5e2d2b9"]}],"mendeley":{"formattedCitation":"(Robert T Sataloff MD DMA FACS, 2016)","plainTextFormattedCitation":"(Robert T Sataloff MD DMA FACS, 2016)","previouslyFormattedCitation":"(Robert T Sataloff MD DMA FACS,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(Robert T Sataloff MD DMA FACS,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219210B8" w14:textId="7F8DCABD" w:rsidR="00F332DF"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Another 'horizontal' belly has been reported, originating from the inner perichondrium of the thyroid cartilage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Nevertheless, its practical importance is currently not understood</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id":"ITEM-2","itemData":{"DOI":"10.1097/MOO.0000000000000097","ISBN":"0000000000000","author":[{"dropping-particle":"","family":"Orestes","given":"Michael I","non-dropping-particle":"","parse-names":false,"suffix":""},{"dropping-particle":"","family":"Chhetri","given":"Dinesh K","non-dropping-particle":"","parse-names":false,"suffix":""}],"id":"ITEM-2","issued":{"date-parts":[["2014"]]},"page":"439-443","title":"Superior laryngeal nerve injury : effects , clinical findings , prognosis , and management options","type":"article-journal"},"uris":["http://www.mendeley.com/documents/?uuid=be40409d-ecdd-44c9-ae1e-48e7eec8deaa"]}],"mendeley":{"formattedCitation":"(Roy, 2011; Orestes and Chhetri, 2014)","plainTextFormattedCitation":"(Roy, 2011; Orestes and Chhetri, 2014)","previouslyFormattedCitation":"(Roy, 2011; 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(Roy, 2011; 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53B325A" w14:textId="77777777" w:rsidR="00F332DF" w:rsidRDefault="00F332DF" w:rsidP="00FF374E">
      <w:pPr>
        <w:spacing w:after="0" w:line="360" w:lineRule="auto"/>
        <w:rPr>
          <w:rFonts w:asciiTheme="minorBidi" w:eastAsia="Times New Roman" w:hAnsiTheme="minorBidi"/>
          <w:sz w:val="24"/>
          <w:szCs w:val="24"/>
          <w:lang w:val="en-CA"/>
        </w:rPr>
      </w:pPr>
    </w:p>
    <w:p w14:paraId="596C1E47" w14:textId="7EE11BCD"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sz w:val="24"/>
          <w:szCs w:val="24"/>
          <w:lang w:val="en-CA"/>
        </w:rPr>
        <w:t>CTM contraction mainly causes movement in the paired cricothyroid joints and ligaments, enabling two main types of motion: rotation around the shared frontal axis and horizontal sliding in the sagittal direction. Contraction of the CTM evenly reduces the cricothyroid space, causes the arytenoids to move backwards and downwards, and stretches and thins the vocal folds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Increasing the tension of the vocal folds and making them longer raises the pitch by raising the fundamental frequency of their vibrations, resulting in a higher voice pitch.</w:t>
      </w:r>
      <w:r w:rsidR="0053723B">
        <w:rPr>
          <w:rFonts w:asciiTheme="minorBidi" w:eastAsia="Times New Roman" w:hAnsiTheme="minorBidi"/>
          <w:sz w:val="24"/>
          <w:szCs w:val="24"/>
          <w:lang w:val="en-CA"/>
        </w:rPr>
        <w:t xml:space="preserve"> Which can be monitored following thyroidectomy</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(Roy, 2011)</w:t>
      </w:r>
      <w:r w:rsidR="00F332DF">
        <w:rPr>
          <w:rFonts w:asciiTheme="minorBidi" w:eastAsia="Times New Roman" w:hAnsiTheme="minorBidi"/>
          <w:sz w:val="24"/>
          <w:szCs w:val="24"/>
          <w:lang w:val="en-CA"/>
        </w:rPr>
        <w:fldChar w:fldCharType="end"/>
      </w:r>
      <w:r w:rsidR="0053723B">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23D281E8"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5DCE5B46"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p>
    <w:p w14:paraId="34B9D1FD" w14:textId="77777777" w:rsidR="00FF374E" w:rsidRPr="00FF374E" w:rsidRDefault="00FF374E" w:rsidP="00FF374E">
      <w:pPr>
        <w:spacing w:line="360" w:lineRule="auto"/>
        <w:rPr>
          <w:rFonts w:asciiTheme="minorBidi" w:eastAsia="Times New Roman" w:hAnsiTheme="minorBidi"/>
          <w:b/>
          <w:bCs/>
          <w:sz w:val="24"/>
          <w:szCs w:val="24"/>
          <w:lang w:val="en-CA"/>
        </w:rPr>
      </w:pPr>
    </w:p>
    <w:p w14:paraId="50907CE5" w14:textId="016C59B3"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Neck strap (extra laryngeal) muscles:</w:t>
      </w:r>
    </w:p>
    <w:p w14:paraId="52144FAE" w14:textId="176F3A16"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Preserving the entire EBSLN and CTM is not the sole factor in maintaining a regular voice and speech post-surgery. Other reasons have been suggested, known as extra-laryngeal factors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(Park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7041B507" w14:textId="17718CE6"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connection between the thyroid cartilage and the hyoid and sternum is widely acknowledged to be facilitated by the strap muscles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2015)</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t>T</w:t>
      </w:r>
      <w:r w:rsidRPr="00FF374E">
        <w:rPr>
          <w:rFonts w:asciiTheme="minorBidi" w:eastAsia="Times New Roman" w:hAnsiTheme="minorBidi"/>
          <w:sz w:val="24"/>
          <w:szCs w:val="24"/>
          <w:lang w:val="en-CA"/>
        </w:rPr>
        <w:t>hese strap muscles also play a role in phonation and speech production by adjusting the length of the vocal cords to control pitch through altering the position of the thyroid cartilage in relation to the laryngeal frame, known as external frame function</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3CAC02F" w14:textId="68B3C55C" w:rsidR="00FF374E" w:rsidRPr="00FF374E" w:rsidRDefault="00FF374E" w:rsidP="00FF374E">
      <w:pPr>
        <w:spacing w:after="0" w:line="360" w:lineRule="auto"/>
        <w:rPr>
          <w:rFonts w:asciiTheme="minorBidi" w:hAnsiTheme="minorBidi"/>
          <w:sz w:val="24"/>
          <w:szCs w:val="24"/>
        </w:rPr>
      </w:pPr>
      <w:r w:rsidRPr="00FF374E">
        <w:rPr>
          <w:rFonts w:asciiTheme="minorBidi" w:hAnsiTheme="minorBidi"/>
          <w:sz w:val="24"/>
          <w:szCs w:val="24"/>
        </w:rPr>
        <w:br/>
      </w:r>
      <w:r w:rsidRPr="00FF374E">
        <w:rPr>
          <w:rFonts w:asciiTheme="minorBidi" w:eastAsia="Times New Roman" w:hAnsiTheme="minorBidi"/>
          <w:sz w:val="24"/>
          <w:szCs w:val="24"/>
          <w:lang w:val="en-CA"/>
        </w:rPr>
        <w:t xml:space="preserve">The sternohyoid and sternothyroid muscles contract to create a downward pull on the </w:t>
      </w:r>
      <w:r w:rsidRPr="00FF374E">
        <w:rPr>
          <w:rFonts w:asciiTheme="minorBidi" w:eastAsia="Times New Roman" w:hAnsiTheme="minorBidi"/>
          <w:sz w:val="24"/>
          <w:szCs w:val="24"/>
          <w:lang w:val="en-CA"/>
        </w:rPr>
        <w:lastRenderedPageBreak/>
        <w:t>laryngotracheal region, resulting in a high air volume in the subglottic air space and increased subglottic pressure</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xml:space="preserve">, 2015; 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00F332DF">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The cricothyroid distance is shortened by the downward pull, and the anterior cricothyroid distance is shortened by bending downward, causing the vocal folds to lengthen and the frequency to increase, resulting in a higher pitch</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2015)</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w:t>
      </w:r>
      <w:r w:rsidRPr="00FF374E">
        <w:rPr>
          <w:rFonts w:asciiTheme="minorBidi" w:eastAsia="Times New Roman" w:hAnsiTheme="minorBidi"/>
          <w:sz w:val="24"/>
          <w:szCs w:val="24"/>
          <w:lang w:val="en-CA"/>
        </w:rPr>
        <w:t xml:space="preserve"> </w:t>
      </w:r>
    </w:p>
    <w:p w14:paraId="343BA19E" w14:textId="77777777" w:rsidR="00FF374E" w:rsidRPr="00FF374E" w:rsidRDefault="00FF374E" w:rsidP="00FF374E">
      <w:pPr>
        <w:spacing w:after="0" w:line="360" w:lineRule="auto"/>
        <w:ind w:firstLine="720"/>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6EB3FC5E" w14:textId="409BDAA2"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Sometimes, during thyroid surgery, there is a need for dividing or retracting the neck strap muscles for adequate exposure, especially when dealing with a large thyroid gland or heavy musculature.  If strap muscles are separated, it is recommended to re-suture them back together, but this may not be feasible if only a thinned out sternothyroid is cut. Eventually, this leads to scar tissue developing between the laryngotracheal muscles, as well as between the strap muscle and the subcutaneous soft tissue, causing them to become attached, which affects the larynx movement during speech or singing due to the extra effort need for raising vocal pitch and projection.  All of these changes can cause a hyper functional compensatory action and many patients experience vocal fatigue following thyroid surgery</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Hak","non-dropping-particle":"","parse-names":false,"suffix":""}],"id":"ITEM-2","issued":{"date-parts":[["2016"]]},"title":"Multivariate Analysis of Risk Factors in the Development of a Lower-Pitched Voice After Thyroidectomy","type":"article-journal"},"uris":["http://www.mendeley.com/documents/?uuid=71f02858-2253-4443-8f97-59fcca956c0d"]}],"mendeley":{"formattedCitation":"(Hwan &lt;i&gt;et al.&lt;/i&gt;, 2015; Park &lt;i&gt;et al.&lt;/i&gt;, 2016)","plainTextFormattedCitation":"(Hwan et al., 2015; Park et al., 2016)","previouslyFormattedCitation":"(Hwan &lt;i&gt;et al.&lt;/i&gt;, 2015; Park &lt;i&gt;et al.&lt;/i&gt;,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xml:space="preserve">, 2015; Park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9E5976A" w14:textId="77777777" w:rsidR="00FF374E" w:rsidRPr="00FF374E" w:rsidRDefault="00FF374E" w:rsidP="00FF374E">
      <w:pPr>
        <w:spacing w:line="360" w:lineRule="auto"/>
        <w:rPr>
          <w:rFonts w:asciiTheme="minorBidi" w:eastAsia="Times New Roman" w:hAnsiTheme="minorBidi"/>
          <w:sz w:val="24"/>
          <w:szCs w:val="24"/>
          <w:lang w:val="en-CA"/>
        </w:rPr>
      </w:pPr>
    </w:p>
    <w:p w14:paraId="47EE7B53" w14:textId="6D20406E"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Other factors that most affect subjective voice in the short term and immediately after surgery include tracheal intubation, laryngeal edema, and wound factors that limit the patient's pronunciation</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(Huang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2021)</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36E63A6" w14:textId="7D0F3874" w:rsidR="00FF374E" w:rsidRDefault="00FF374E" w:rsidP="002A38D4">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Intubation can cause pharyngeal discomfort, laryngeal edema, and changes in the aerodynamics and sounds of the voice such as decreased peak phonation time, increased fundamental frequency, and deeper speech dysrhythmia</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setting. However, the duration of these voice changes is less than 24 hours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patients","type":"article-journal"},"uris":["http://www.mendeley.com/documents/?uuid=8acdf096-edfd-4240-a3b5-930186883605"]},{"id":"ITEM-2","itemData":{"DOI":"10.1007/s00268-020-05628-6","ISSN":"1432-2323","author":[{"dropping-particle":"","family":"Park","given":"Sang-yeon Kim Jun-ook","non-dropping-particle":"","parse-names":false,"suffix":""},{"dropping-particle":"","family":"Lee","given":"Ja-seong Bae So-hee","non-dropping-particle":"","parse-names":false,"suffix":""},{"dropping-particle":"","family":"Sun","given":"Mi-ran Shim Young-hak Park Dong-il","non-dropping-particle":"","parse-names":false,"suffix":""}],"container-title":"World Journal of Surgery","id":"ITEM-2","issued":{"date-parts":[["2020"]]},"publisher":"Springer International Publishing","title":"How Can We Predict the Recovery from Pitch Lowering After Thyroidectomy ?","type":"article-journal"},"uris":["http://www.mendeley.com/documents/?uuid=b11b132e-1c4b-4eec-b288-bd34a2631c1d"]}],"mendeley":{"formattedCitation":"(Kim &lt;i&gt;et al.&lt;/i&gt;, 2020; Park, Lee and Sun, 2020)","plainTextFormattedCitation":"(Kim et al., 2020; Park, Lee and Sun, 2020)","previouslyFormattedCitation":"(Kim &lt;i&gt;et al.&lt;/i&gt;, 2020; Park, Lee and Sun, 2020)"},"properties":{"noteIndex":0},"schema":"https://github.com/citation-style-language/schema/raw/master/csl-citation.json"}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(Kim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2020; Park, Lee and Sun, 2020)</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2DA5F2D" w14:textId="77777777" w:rsidR="002A38D4" w:rsidRPr="00FF374E" w:rsidRDefault="002A38D4" w:rsidP="002A38D4">
      <w:pPr>
        <w:spacing w:line="360" w:lineRule="auto"/>
        <w:rPr>
          <w:rFonts w:asciiTheme="minorBidi" w:eastAsia="Times New Roman" w:hAnsiTheme="minorBidi"/>
          <w:sz w:val="24"/>
          <w:szCs w:val="24"/>
          <w:lang w:val="en-CA"/>
        </w:rPr>
      </w:pPr>
    </w:p>
    <w:p w14:paraId="19A8095B" w14:textId="3A7F49B4" w:rsidR="00FF374E" w:rsidRPr="00FF374E" w:rsidRDefault="00FF374E" w:rsidP="00107A6D">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Although it is generally accepted that post thyroidectomy pitch lowering will gradually recover, some patients may experience voice changes that last longer than expected</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(Kim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2020)</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Various tools for assessing quality-of-life (QoL) have been created and utilized to evaluate dysphonia in oneself</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The Voice </w:t>
      </w:r>
      <w:r w:rsidRPr="00FF374E">
        <w:rPr>
          <w:rFonts w:asciiTheme="minorBidi" w:eastAsia="Times New Roman" w:hAnsiTheme="minorBidi"/>
          <w:sz w:val="24"/>
          <w:szCs w:val="24"/>
          <w:lang w:val="en-CA"/>
        </w:rPr>
        <w:lastRenderedPageBreak/>
        <w:t>Handicap Index (VHI) has been translated and validated in numerous languages, making it the most popular and commonly used tool for assessing voice disorders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 Papadakis &lt;i&gt;et al.&lt;/i&gt;, 2017)","plainTextFormattedCitation":"(Lee et al., 2017; Papadakis et al., 2017)","previouslyFormattedCitation":"(Lee &lt;i&gt;et al.&lt;/i&gt;, 2017; 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2017; 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evaluates how individuals perceive their disability and handicap related to their voice</w:t>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by measuring impairments in verbal communication, including functional, physical, and emotional aspects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2010)</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 VHI assigns a score to each item using a 5-point scale ranging from 0 to 4, with a maximum total score of 120 points. A greater perception of functional disability is indicated by a higher score on the VHI</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5E7BAF64" w14:textId="4310FC69"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VHI shows resilience Slow recovery 1 year after surgery</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However, subjective high-pitched voice impairment (HPVI) is common after thyroid surgery not only affects the performance of professional voice users but can also reduce the quality of life. lives of non-professional voice users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(Huang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2021)</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4A04662B" w14:textId="653B2C86"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HPV may be caused by limited movement of the cricothyroid muscle (CTM), which is innervated by the EBSLN, lengthens the vocal cords, and increases the fundamental frequency of vocal cord vibration, producing a higher-pitched voice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(Kim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2020)</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Several studies confirm recognize that HPVI may frequently occur in patients without RLN or EBSLN lesions due to fibrosis that may form between the strap muscles and tracheal unit, impairing longitudinal movement of the CTM</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(Huang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2021)</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5D06D78" w14:textId="77777777" w:rsidR="00FF374E" w:rsidRPr="00FF374E" w:rsidRDefault="00FF374E" w:rsidP="00FF374E">
      <w:pPr>
        <w:spacing w:line="360" w:lineRule="auto"/>
        <w:rPr>
          <w:rFonts w:asciiTheme="minorBidi" w:eastAsia="Times New Roman" w:hAnsiTheme="minorBidi"/>
          <w:sz w:val="24"/>
          <w:szCs w:val="24"/>
          <w:lang w:val="en-CA"/>
        </w:rPr>
      </w:pPr>
    </w:p>
    <w:p w14:paraId="48045302" w14:textId="7C8BE811"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To summarize, if the EBSLN is paralyzed, it can result in decreased pitch, vocal exhaustion, raspiness, reduction in upper range, loss of projection, and breathy sound</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2015; 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This hinders professional voice users from reaching higher vocal ranges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10.1097/MOO.0000000000000097","ISBN":"0000000000000","author":[{"dropping-particle":"","family":"Orestes","given":"Michael I","non-dropping-particle":"","parse-names":false,"suffix":""},{"dropping-particle":"","family":"Chhetri","given":"Dinesh K","non-dropping-particle":"","parse-names":false,"suffix":""}],"id":"ITEM-2","issued":{"date-parts":[["2014"]]},"page":"439-443","title":"Superior laryngeal nerve injury : effects , clinical findings , prognosis , and management options","type":"article-journal"},"uris":["http://www.mendeley.com/documents/?uuid=be40409d-ecdd-44c9-ae1e-48e7eec8deaa"]}],"mendeley":{"formattedCitation":"(Orestes and Chhetri, 2014; Hwan &lt;i&gt;et al.&lt;/i&gt;, 2015)","plainTextFormattedCitation":"(Orestes and Chhetri, 2014; Hwan et al., 2015)","previouslyFormattedCitation":"(Orestes and Chhetri, 2014; Hwan &lt;i&gt;et al.&lt;/i&gt;, 2015)"},"properties":{"noteIndex":0},"schema":"https://github.com/citation-style-language/schema/raw/master/csl-citation.json"}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(Orestes and Chhetri, 2014; 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2015)</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If the mobility of either the CTM, cricothyroid joint or neck strap muscles are impacted, we anticipate finding similar results. </w:t>
      </w:r>
    </w:p>
    <w:p w14:paraId="68F15954" w14:textId="77777777" w:rsidR="00FF374E" w:rsidRPr="00FF374E" w:rsidRDefault="00FF374E" w:rsidP="00FF374E">
      <w:pPr>
        <w:spacing w:line="360" w:lineRule="auto"/>
        <w:rPr>
          <w:rFonts w:asciiTheme="minorBidi" w:eastAsia="Times New Roman" w:hAnsiTheme="minorBidi"/>
          <w:sz w:val="24"/>
          <w:szCs w:val="24"/>
          <w:lang w:val="en-CA"/>
        </w:rPr>
      </w:pPr>
    </w:p>
    <w:p w14:paraId="0DFCD10C" w14:textId="4F29FE6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frequency of external branch of the superior laryngeal nerve (EBSLN) injury and dysfunction remains a mystery due to numerous undetected instances. The absence of absence of clear diagnostic criteria, in addition to the subtle symptoms and variations in </w:t>
      </w:r>
      <w:r w:rsidRPr="00FF374E">
        <w:rPr>
          <w:rFonts w:asciiTheme="minorBidi" w:eastAsia="Times New Roman" w:hAnsiTheme="minorBidi"/>
          <w:sz w:val="24"/>
          <w:szCs w:val="24"/>
          <w:lang w:val="en-CA"/>
        </w:rPr>
        <w:lastRenderedPageBreak/>
        <w:t>clinical manifestations, made it challenging to identify a solitary injury to the EBSLN, which resulted in numerous cases going undetected or misdiagnosed, hindering advancements in finding effective treatment for EBSLN paralysis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(Orestes and Chhetri, 2014)</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6EC718E" w14:textId="77777777" w:rsidR="00FF374E" w:rsidRPr="00FF374E" w:rsidRDefault="00FF374E" w:rsidP="00FF374E">
      <w:pPr>
        <w:spacing w:after="0" w:line="360" w:lineRule="auto"/>
        <w:rPr>
          <w:rFonts w:asciiTheme="minorBidi" w:eastAsia="Times New Roman" w:hAnsiTheme="minorBidi"/>
          <w:sz w:val="24"/>
          <w:szCs w:val="24"/>
          <w:lang w:val="en-CA"/>
        </w:rPr>
      </w:pPr>
    </w:p>
    <w:p w14:paraId="27CD3745" w14:textId="1815AF69" w:rsidR="00FF374E" w:rsidRPr="00FF374E" w:rsidRDefault="00FF374E" w:rsidP="00A67BB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following chapter aim</w:t>
      </w:r>
      <w:r w:rsidR="0053723B">
        <w:rPr>
          <w:rFonts w:asciiTheme="minorBidi" w:eastAsia="Times New Roman" w:hAnsiTheme="minorBidi"/>
          <w:sz w:val="24"/>
          <w:szCs w:val="24"/>
          <w:lang w:val="en-CA"/>
        </w:rPr>
        <w:t>s</w:t>
      </w:r>
      <w:r w:rsidRPr="00FF374E">
        <w:rPr>
          <w:rFonts w:asciiTheme="minorBidi" w:eastAsia="Times New Roman" w:hAnsiTheme="minorBidi"/>
          <w:sz w:val="24"/>
          <w:szCs w:val="24"/>
          <w:lang w:val="en-CA"/>
        </w:rPr>
        <w:t xml:space="preserve"> to collect a comprehensive review of voice changes that were mentioned in the literature. Multiple studies have detailed the diagnostic characteristics by full voice analysis involving a comprehensive evaluation that encompasses both perceptual and objective measures, including stroboscopy, acoustic analysis, aerodynamic measures, and laryngeal EMG.</w:t>
      </w:r>
      <w:r w:rsidR="00107A6D">
        <w:rPr>
          <w:rFonts w:asciiTheme="minorBidi" w:eastAsia="Times New Roman" w:hAnsiTheme="minorBidi"/>
          <w:sz w:val="24"/>
          <w:szCs w:val="24"/>
          <w:lang w:val="en-CA"/>
        </w:rPr>
        <w:t xml:space="preserve"> </w:t>
      </w:r>
    </w:p>
    <w:p w14:paraId="29FC488E" w14:textId="77777777" w:rsidR="00FF374E" w:rsidRPr="00FF374E" w:rsidRDefault="00FF374E" w:rsidP="00FF374E">
      <w:pPr>
        <w:spacing w:line="360" w:lineRule="auto"/>
        <w:rPr>
          <w:rFonts w:asciiTheme="minorBidi" w:eastAsia="Times New Roman" w:hAnsiTheme="minorBidi"/>
          <w:sz w:val="24"/>
          <w:szCs w:val="24"/>
          <w:lang w:val="en-CA"/>
        </w:rPr>
      </w:pPr>
    </w:p>
    <w:p w14:paraId="4E7843A8"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Laryngeal EMG:</w:t>
      </w:r>
    </w:p>
    <w:p w14:paraId="76C85639" w14:textId="757DD5DD" w:rsidR="00FF374E" w:rsidRPr="00FF374E" w:rsidRDefault="00FF374E" w:rsidP="00C942CA">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Laryngeal EMG (LEMG) is considered the best method for diagnosing paralysis of the EBSLN due to its ability to identify denervation signs. </w:t>
      </w:r>
      <w:r w:rsidR="002A38D4">
        <w:rPr>
          <w:rFonts w:asciiTheme="minorBidi" w:eastAsia="Times New Roman" w:hAnsiTheme="minorBidi"/>
          <w:sz w:val="24"/>
          <w:szCs w:val="24"/>
          <w:lang w:val="en-CA"/>
        </w:rPr>
        <w:t>However</w:t>
      </w:r>
      <w:r w:rsidRPr="00FF374E">
        <w:rPr>
          <w:rFonts w:asciiTheme="minorBidi" w:eastAsia="Times New Roman" w:hAnsiTheme="minorBidi"/>
          <w:sz w:val="24"/>
          <w:szCs w:val="24"/>
          <w:lang w:val="en-CA"/>
        </w:rPr>
        <w:t>, there are several restrictions associated with LEMG. Initially, the interpretation of LEMG results is subjective and the accuracy relies on the experience of the individual conducting and analyzing the test. Additionally, there may still be technical challenges, such as properly sampling nearby muscles like the strap muscles. Other limitation is the multiple insertions of EMG needles that cause muscle bleeding or temporary damage that can also result in inaccurate positive outcomes</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(Orestes and Chhetri, 2014)</w:t>
      </w:r>
      <w:r w:rsidR="00C942CA">
        <w:rPr>
          <w:rFonts w:asciiTheme="minorBidi" w:eastAsia="Times New Roman" w:hAnsiTheme="minorBidi"/>
          <w:sz w:val="24"/>
          <w:szCs w:val="24"/>
          <w:lang w:val="en-CA"/>
        </w:rPr>
        <w:fldChar w:fldCharType="end"/>
      </w:r>
      <w:r w:rsidR="002A38D4">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7EA0D2DF" w14:textId="77777777" w:rsidR="00FF374E" w:rsidRPr="00FF374E" w:rsidRDefault="00FF374E" w:rsidP="00FF374E">
      <w:pPr>
        <w:spacing w:line="360" w:lineRule="auto"/>
        <w:rPr>
          <w:rFonts w:asciiTheme="minorBidi" w:eastAsia="Times New Roman" w:hAnsiTheme="minorBidi"/>
          <w:sz w:val="24"/>
          <w:szCs w:val="24"/>
          <w:lang w:val="en-CA"/>
        </w:rPr>
      </w:pPr>
    </w:p>
    <w:p w14:paraId="26FABB11"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Subjective voice assessment:</w:t>
      </w:r>
    </w:p>
    <w:p w14:paraId="7BE741C1" w14:textId="785F7C25" w:rsidR="00FF374E" w:rsidRPr="00FF374E" w:rsidRDefault="00FF374E" w:rsidP="00C942CA">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evaluation of subjective voice quality relies on the individual's own assessment and judgment, it is referred to as Auditory perceptual evaluation. The European Laryngeal Research Group recommends using the (GRBAS) scale for clinical purposes due to its established inter-rater reliability</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-2","issue":"2","issued":{"date-parts":[["2015"]]},"page":"155-160","title":"The Effect of Total Thyroidectomy on the Speech Production","type":"article-journal","volume":"8"},"uris":["http://www.mendeley.com/documents/?uuid=169d42c7-3e16-4565-bb21-bb4b39dfa34a"]}],"mendeley":{"formattedCitation":"(Lierde &lt;i&gt;et al.&lt;/i&gt;, 2010; Hwan &lt;i&gt;et al.&lt;/i&gt;, 2015)","plainTextFormattedCitation":"(Lierde et al., 2010; Hwan et al., 2015)","previouslyFormattedCitation":"(Lierde &lt;i&gt;et al.&lt;/i&gt;, 2010; Hwan &lt;i&gt;et al.&lt;/i&gt;, 2015)"},"properties":{"noteIndex":0},"schema":"https://github.com/citation-style-language/schema/raw/master/csl-citation.json"}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2010; 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2015)</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It is an assessment of vocal quality during continuous speech conducted by a skilled otolaryngologist, speech pathologist, or </w:t>
      </w:r>
      <w:proofErr w:type="spellStart"/>
      <w:r w:rsidRPr="00FF374E">
        <w:rPr>
          <w:rFonts w:asciiTheme="minorBidi" w:eastAsia="Times New Roman" w:hAnsiTheme="minorBidi"/>
          <w:sz w:val="24"/>
          <w:szCs w:val="24"/>
          <w:lang w:val="en-CA"/>
        </w:rPr>
        <w:t>phoniatrician</w:t>
      </w:r>
      <w:proofErr w:type="spellEnd"/>
      <w:r w:rsidRPr="00FF374E">
        <w:rPr>
          <w:rFonts w:asciiTheme="minorBidi" w:eastAsia="Times New Roman" w:hAnsiTheme="minorBidi"/>
          <w:sz w:val="24"/>
          <w:szCs w:val="24"/>
          <w:lang w:val="en-CA"/>
        </w:rPr>
        <w:t xml:space="preserve">. The GRBAS scale is composed of five clearly defined parameters: overall grade of hoarseness (G), roughness (R), </w:t>
      </w:r>
      <w:r w:rsidRPr="00FF374E">
        <w:rPr>
          <w:rFonts w:asciiTheme="minorBidi" w:eastAsia="Times New Roman" w:hAnsiTheme="minorBidi"/>
          <w:sz w:val="24"/>
          <w:szCs w:val="24"/>
          <w:lang w:val="en-CA"/>
        </w:rPr>
        <w:lastRenderedPageBreak/>
        <w:t>breathiness (B), asthenic (A), and strained (S) to assess voice instability, with each parameter graded on a four-point scale where 0 means normal, 1 means slight, 2 means moderate, and 3 means severe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Studies showed the GRBAS scale items to recover at postoperative 6 months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71D28D5C" w14:textId="49C4638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other method of subjective evaluation is the Stroboscopic assessment, </w:t>
      </w:r>
      <w:r w:rsidRPr="00FF374E">
        <w:rPr>
          <w:rFonts w:asciiTheme="minorBidi" w:eastAsia="Times New Roman" w:hAnsiTheme="minorBidi"/>
          <w:kern w:val="0"/>
          <w:sz w:val="24"/>
          <w:szCs w:val="24"/>
          <w:lang w:val="en-CA"/>
          <w14:ligatures w14:val="none"/>
        </w:rPr>
        <w:t xml:space="preserve">which is utilized in otolaryngology and speech-language pathology to examine and evaluate the vocal folds </w:t>
      </w:r>
      <w:r w:rsidRPr="00FF374E">
        <w:rPr>
          <w:rFonts w:asciiTheme="minorBidi" w:eastAsia="Times New Roman" w:hAnsiTheme="minorBidi"/>
          <w:sz w:val="24"/>
          <w:szCs w:val="24"/>
          <w:lang w:val="en-CA"/>
        </w:rPr>
        <w:t>according to specific criteria such as amplitude and phase symmetry, cycle regularity, glottic closure quality, and mucosal wave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Approach","type":"article-journal"},"uris":["http://www.mendeley.com/documents/?uuid=082e6398-051f-49ce-a467-d23edb581cdb"]},{"id":"ITEM-2","itemData":{"DOI":"10.1007/s00268-016-3511-4","ISSN":"1432-2323","author":[{"dropping-particle":"","family":"Bae","given":"Jun-ook Park Ja-sung","non-dropping-particle":"","parse-names":false,"suffix":""},{"dropping-particle":"","family":"Shim","given":"So-hee Lee Mi-ran","non-dropping-particle":"","parse-names":false,"suffix":""}],"container-title":"World Journal of Surgery","id":"ITEM-2","issued":{"date-parts":[["2016"]]},"publisher":"Springer International Publishing","title":"The Long-Term Prognosis of Voice Pitch Change in Female Patients After Thyroid Surgery","type":"article-journal"},"uris":["http://www.mendeley.com/documents/?uuid=9e8ec503-8d4a-4a55-a5da-afbda5a7c88b"]}],"mendeley":{"formattedCitation":"(Lierde &lt;i&gt;et al.&lt;/i&gt;, 2010; Bae and Shim, 2016)","plainTextFormattedCitation":"(Lierde et al., 2010; Bae and Shim, 2016)","previouslyFormattedCitation":"(Lierde &lt;i&gt;et al.&lt;/i&gt;, 2010; Bae and Shim, 2016)"},"properties":{"noteIndex":0},"schema":"https://github.com/citation-style-language/schema/raw/master/csl-citation.json"}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2010; Bae and Shim, 2016)</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eastAsia="Times New Roman" w:hAnsiTheme="minorBidi"/>
          <w:kern w:val="0"/>
          <w:sz w:val="24"/>
          <w:szCs w:val="24"/>
          <w:lang w:val="en-CA"/>
          <w14:ligatures w14:val="none"/>
        </w:rPr>
        <w:t>It emits quick bursts of light that match the frequency of vocal fold vibrations, resulting in a slow-motion visual effect when observing the movement of the vocal folds.</w:t>
      </w:r>
    </w:p>
    <w:p w14:paraId="3585F331" w14:textId="2928641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In the study conducted by Netto et al</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{"citationItems":[{"id":"ITEM-1","itemData":{"DOI":"10.1002/hed.20480","ISSN":"1043-3074 (Print)","PMID":"16933312","abstract":"BACKGROUND: Voice alterations after thyroidectomy can be found even with  preserved function of laryngeal nerves. The purpose of this study was to evaluate voice before and after thyroid surgery and the role of orotracheal intubation on voice changes. METHODS: We conducted a prospective nonrandomized study of patients who underwent thyroid surgery and compared the results with a control group of patients who underwent breast surgery. Subjects underwent a videolaryngoscopic exam, a subjective and an objective voice analysis and a Voice Handicap Index (VHI) questionnaire before and after surgery. RESULTS: A total of 100 patients who underwent thyroidectomy and 30 who underwent breast surgery were studied. Both groups were similar in demographic, clinical, and surgical variables. Postoperative videolaryngoscopy showed larynx alterations in 28% of the thyroidectomized patients, without significant alterations in the control group. There were subjective voice changes in 29.7% of the patients without vocal fold immobility after thyroid surgery and no statistically significant changes after breast surgery. Acoustic analysis showed significant increased values in the voice turbulence index (VTI) parameter in both groups, although higher in the thyroid one. In the VHI assessment, voice complaints were more frequently registered in the thyroid group rather than in the control group. CONCLUSIONS: Voice alterations are frequent after thyroidectomy even with preserved vocal fold mobility. Such alterations were more frequently detected in that group than in patients who underwent breast surgery. Orotracheal intubation is just one of the multiple factors involved.","author":[{"dropping-particle":"","family":"Pedro Netto","given":"Irene","non-dropping-particle":"de","parse-names":false,"suffix":""},{"dropping-particle":"","family":"Fae","given":"Aline","non-dropping-particle":"","parse-names":false,"suffix":""},{"dropping-particle":"","family":"Vartanian","given":"José Guilherme","non-dropping-particle":"","parse-names":false,"suffix":""},{"dropping-particle":"","family":"Barros","given":"Ana Paula Brandão","non-dropping-particle":"","parse-names":false,"suffix":""},{"dropping-particle":"","family":"Correia","given":"Luiz Maurício","non-dropping-particle":"","parse-names":false,"suffix":""},{"dropping-particle":"","family":"Toledo","given":"Ronaldo Nunes","non-dropping-particle":"","parse-names":false,"suffix":""},{"dropping-particle":"","family":"Testa","given":"José Ricardo Gurgel","non-dropping-particle":"","parse-names":false,"suffix":""},{"dropping-particle":"","family":"Nishimoto","given":"Inês Nobuko","non-dropping-particle":"","parse-names":false,"suffix":""},{"dropping-particle":"","family":"Kowalski","given":"Luiz Paulo","non-dropping-particle":"","parse-names":false,"suffix":""},{"dropping-particle":"","family":"Carrara-de Angelis","given":"Elisabete","non-dropping-particle":"","parse-names":false,"suffix":""}],"container-title":"Head &amp; neck","id":"ITEM-1","issue":"12","issued":{"date-parts":[["2006","12"]]},"language":"eng","page":"1106-1114","publisher-place":"United States","title":"Voice and vocal self-assessment after thyroidectomy.","type":"article-journal","volume":"28"},"uris":["http://www.mendeley.com/documents/?uuid=1f408cdd-c837-48b5-85b0-3c0e94e9eb78"]}],"mendeley":{"formattedCitation":"(de Pedro Netto &lt;i&gt;et al.&lt;/i&gt;, 2006)","plainTextFormattedCitation":"(de Pedro Netto et al., 2006)","previouslyFormattedCitation":"(de Pedro Netto &lt;i&gt;et al.&lt;/i&gt;, 2006)"},"properties":{"noteIndex":0},"schema":"https://github.com/citation-style-language/schema/raw/master/csl-citation.json"}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(de Pedro Netto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2006)</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28% of patients who had thyroidectomies displayed laryngeal changes on a postoperative video laryngoscopy performed 2 weeks after surgery, as opposed to before the procedure. Yet, further research in 2010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(Lierde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2010)</w:t>
      </w:r>
      <w:r w:rsidR="00FB71E4">
        <w:rPr>
          <w:rFonts w:asciiTheme="minorBidi" w:eastAsia="Times New Roman" w:hAnsiTheme="minorBidi"/>
          <w:sz w:val="24"/>
          <w:szCs w:val="24"/>
          <w:lang w:val="en-CA"/>
        </w:rPr>
        <w:fldChar w:fldCharType="end"/>
      </w:r>
      <w:r w:rsidR="00FB71E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showed that Videostroboscopic assessments indicated a growing trend towards improved symmetry, consistency, full glottic closure, and a regular mucosal wave after 6 weeks and particularly 3 months following thyroid surgery. </w:t>
      </w:r>
      <w:r w:rsidR="002A38D4">
        <w:rPr>
          <w:rFonts w:asciiTheme="minorBidi" w:eastAsia="Times New Roman" w:hAnsiTheme="minorBidi"/>
          <w:sz w:val="24"/>
          <w:szCs w:val="24"/>
          <w:lang w:val="en-CA"/>
        </w:rPr>
        <w:t xml:space="preserve">Thus, any temporary stroboscopic abnormal findings are expected to get normalized by this time. </w:t>
      </w:r>
    </w:p>
    <w:p w14:paraId="6ECF6083" w14:textId="77777777" w:rsidR="00FF374E" w:rsidRPr="00FF374E" w:rsidRDefault="00FF374E" w:rsidP="00FF374E">
      <w:pPr>
        <w:spacing w:line="360" w:lineRule="auto"/>
        <w:rPr>
          <w:rFonts w:asciiTheme="minorBidi" w:eastAsia="Times New Roman" w:hAnsiTheme="minorBidi"/>
          <w:sz w:val="24"/>
          <w:szCs w:val="24"/>
          <w:lang w:val="en-CA"/>
        </w:rPr>
      </w:pPr>
    </w:p>
    <w:p w14:paraId="24B666E5"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Stroboscopic findings of chronic EBSLN paralysis:</w:t>
      </w:r>
    </w:p>
    <w:p w14:paraId="049628DA" w14:textId="360CFC31"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Over time, many laryngeal characteristics have been attributed to unilateral denervation of the EBSLN, but there is still no agreement on which, if any, should be considered as indicative of a specific condition</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(Orestes and Chhetri, 2014)</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is thought that in cases of one-sided paralysis of the external branch of the superior laryngeal nerve (EBSLN), unilateral movement caused by the contraction of one par oblique muscle results in the turning of the larynx, which has been historically described as having a stroboscopic feature of an oblique glottis moving to the paralyzed side backward, this was the main sign of one-sided paralysis of the EBSLN</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id":"ITEM-2","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-2","issue":"2","issued":{"date-parts":[["2015"]]},"page":"155-160","title":"The Effect of Total Thyroidectomy on the Speech Production","type":"article-journal","volume":"8"},"uris":["http://www.mendeley.com/documents/?uuid=169d42c7-3e16-4565-bb21-bb4b39dfa34a"]},{"id":"ITEM-3","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Voice","id":"ITEM-3","issued":{"date-parts":[["2017"]]},"publisher":"Elsevier Inc.","title":"Subjective and Objective Voice Assessments After Recurrent Laryngeal Nerve-Preserved Total Thyroidectomy","type":"article-journal"},"uris":["http://www.mendeley.com/documents/?uuid=580bb951-7611-4413-87a4-c79453f12eaa"]}],"mendeley":{"formattedCitation":"(Orestes and Chhetri, 2014; Hwan &lt;i&gt;et al.&lt;/i&gt;, 2015; Papadakis &lt;i&gt;et al.&lt;/i&gt;, 2017)","plainTextFormattedCitation":"(Orestes and Chhetri, 2014; Hwan et al., 2015; Papadakis et al., 2017)","previouslyFormattedCitation":"(Orestes and Chhetri, 2014; Hwan &lt;i&gt;et al.&lt;/i&gt;, 2015; Papadakis &lt;i&gt;et al.&lt;/i&gt;, 2017)"},"properties":{"noteIndex":0},"schema":"https://github.com/citation-style-language/schema/raw/master/csl-citation.json"}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(Orestes and Chhetri, 2014; Hwan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xml:space="preserve">, 2015; Papadakis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2017)</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0FA9D584" w14:textId="1DB4902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lastRenderedPageBreak/>
        <w:t xml:space="preserve">Recently, </w:t>
      </w:r>
      <w:r w:rsidRPr="00FF374E">
        <w:rPr>
          <w:rFonts w:asciiTheme="minorBidi" w:eastAsia="Times New Roman" w:hAnsiTheme="minorBidi"/>
          <w:sz w:val="24"/>
          <w:szCs w:val="24"/>
          <w:lang w:val="en-CA"/>
        </w:rPr>
        <w:t>multiple research papers</w:t>
      </w:r>
      <w:r w:rsidR="00FB71E4">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{"citationItems":[{"id":"ITEM-1","itemData":{"DOI":"10.1016/s0892-1997(98)80024-6","ISSN":"0892-1997 (Print)","PMID":"9763184","abstract":"Evaluation of Physiologic Frequency Range (PFR) and Musical Frequency Range (MRP)  of Phonation was performed on 56 adults (singers and nonsingers) presenting with superior laryngeal nerve (SLN) paresis or paralysis confirmed by laryngeal electromyography. The most common etiology was neuritis (69.7%), followed by iatrogenic and unknown causes,each accounting for 10.2% of cases, and finally trauma (8.9%). Both female and male singers with SLN paresis or paralysis had significantly higher PFR and MPR than nonsingers. Female classical singers presented PFR and MPR of up to 10 semitones (ST) higher than nonclassical singers and nonsingers. The lowest PFR and musical ranges were found in patients with SLN paresis associated with recurrent laryngeal nerve paresis or paralysis. The authors suggest that voice range measurement is a useful parameter for analyzing the effects of SLN paresis or paralysis on voice and that it may also assist in measuring outcome following voice therapy.","author":[{"dropping-particle":"","family":"Eckley","given":"C A","non-dropping-particle":"","parse-names":false,"suffix":""},{"dropping-particle":"","family":"Sataloff","given":"R T","non-dropping-particle":"","parse-names":false,"suffix":""},{"dropping-particle":"","family":"Hawkshaw","given":"M","non-dropping-particle":"","parse-names":false,"suffix":""},{"dropping-particle":"","family":"Spiegel","given":"J R","non-dropping-particle":"","parse-names":false,"suffix":""},{"dropping-particle":"","family":"Mandel","given":"S","non-dropping-particle":"","parse-names":false,"suffix":""}],"container-title":"Journal of voice : official journal of the Voice Foundation","id":"ITEM-1","issue":"3","issued":{"date-parts":[["1998","9"]]},"language":"eng","page":"340-348","publisher-place":"United States","title":"Voice range in superior laryngeal nerve paresis and paralysis.","type":"article-journal","volume":"12"},"uris":["http://www.mendeley.com/documents/?uuid=fe002b01-f4e8-432e-ad51-bee623520cdd"]},{"id":"ITEM-2","itemData":{"DOI":"10.1016/S0030-6665(03)00175-0","ISSN":"0030-6665 (Print)","PMID":"15062693","abstract":"Despite long-standing clinical interest in SLN dysfunction, most aspects of this  entity continue to require clarification. The replacement of the laryngeal mirror by flexible fiberoptic and rigid rod-lens laryngoscopy (including stroboscopy) and the resulting improvement in laryngeal visualization and documentation of examination has not resulted in a better definition of characteristic signs. Symptoms are often vague, and most are shared with other voice disorders. Under the circumstances, there is good reason to suppose that SLN dysfunction yields a clinical picture at least as heterogeneous as recurrent laryngeal nerve injury and a good deal more subtle. Faced with significant inconsistencies in clinical presentation, the clinician is hard-pressed to draw conclusions regarding prevalence, patterns of dysfunction, natural history, treatment, and even about its overall significance. EMG. used judiciously and complemented by frequency range testing, seems to hold more promise as a means of reliable diagnosis than laryngoscopic examination and may serve to resolve some of the confusion surrounding SLN dysfunction. It is equally important that the otolaryngologist guard against falling into the easy habit of attributing vocal disturbance that cannot be otherwise explained to SLN dysfunction in the absence of EMG evidence. If ambiguities surrounding SLN paralysis and paresis are to be clarified, diagnostic rigor is essential.","author":[{"dropping-particle":"","family":"Sulica","given":"Lucian","non-dropping-particle":"","parse-names":false,"suffix":""}],"container-title":"Otolaryngologic clinics of North America","id":"ITEM-2","issue":"1","issued":{"date-parts":[["2004","2"]]},"language":"eng","page":"183-201","publisher-place":"United States","title":"The superior laryngeal nerve: function and dysfunction.","type":"article-journal","volume":"37"},"uris":["http://www.mendeley.com/documents/?uuid=83d333bf-e9b1-4e1c-96e1-c1eee4c034ea"]},{"id":"ITEM-3","itemData":{"DOI":"10.1016/j.jvoice.2004.11.001","ISSN":"0892-1997 (Print)","PMID":"16301110","abstract":"Vocal fold paresis may be present in patients with voice complaints.  Identification of paresis is important so that appropriate neurolaryngologic evaluation can be ordered and the appropriate treatment can be offered. Repetitive phonatory tasks (RPTs) fatigue patients vocally and may elicit signs of subtle paresis. In this study, four laryngologists independently reviewed the RPT portions of routine fiberoptic voice examinations of 100 patients in a blinded fashion. All patients had presented with voice complaints, were suspected of having a movement disorder of the larynx, and had been referred for laryngeal electromyography (LEMG). Predictions were compared with LEMG results and with predictions made at the time of each initial evaluation. Although RPTs are useful to laryngologists, predictions based on the entire examination are more accurate. LEMG can confirm clinical suspicions or identify paresis missed on fiberoptic laryngeal examination.","author":[{"dropping-particle":"","family":"Rubin","given":"Adam D","non-dropping-particle":"","parse-names":false,"suffix":""},{"dropping-particle":"","family":"Praneetvatakul","given":"Veeraphol","non-dropping-particle":"","parse-names":false,"suffix":""},{"dropping-particle":"","family":"Heman-Ackah","given":"Yolanda","non-dropping-particle":"","parse-names":false,"suffix":""},{"dropping-particle":"","family":"Moyer","given":"Cheryl A","non-dropping-particle":"","parse-names":false,"suffix":""},{"dropping-particle":"","family":"Mandel","given":"Steven","non-dropping-particle":"","parse-names":false,"suffix":""},{"dropping-particle":"","family":"Sataloff","given":"Robert T","non-dropping-particle":"","parse-names":false,"suffix":""}],"container-title":"Journal of voice : official journal of the Voice Foundation","id":"ITEM-3","issue":"4","issued":{"date-parts":[["2005","12"]]},"language":"eng","page":"679-686","publisher-place":"United States","title":"Repetitive phonatory tasks for identifying vocal fold paresis.","type":"article-journal","volume":"19"},"uris":["http://www.mendeley.com/documents/?uuid=da0b9ea4-3c62-4db5-9b5b-34f6068fcca3"]},{"id":"ITEM-4","itemData":{"DOI":"10.1016/j.jvoice.2005.03.010","ISSN":"0892-1997 (Print)","PMID":"16157469","abstract":"The implications of mild vocal fold hypomobility are incompletely understood.  This study describes the clinical, electromyographic, and probable etiologic findings in patients who presented with complaints of dysphonia and whose physical examination revealed vocal fold paresis as a factor possibly contributing to their voice complaints. A retrospective chart review of all patients who presented to a tertiary laryngology referral center over a 13-month period, who had a clinical diagnosis of mild vocal fold hypomobility and who underwent laryngeal electromyography, were included in the study. A total of 22 patients completed the medical evaluation of their voice complaint. Of these patients, 19 (86.4%) were found to have evidence of neuropathy on laryngeal electromyography. The clinical picture indicated the following probable origins for the vocal fold paresis: goiter/thyroiditis (7/22 or 31.8%), idiopathic (4/22 or 18.2%), viral neuritis (4/22 or 18.2%), trauma (3/22 or 13.6%), and Lyme's disease (1/22 or 4.5%). This article describes the clinical entity of mild vocal fold hypomobility and associated flexible laryngoscopic, rigid strobovideolaryngoscopic, and laryngeal electromyographic findings.","author":[{"dropping-particle":"","family":"Heman-Ackah","given":"Yolanda D","non-dropping-particle":"","parse-names":false,"suffix":""},{"dropping-particle":"","family":"Barr","given":"Arlene","non-dropping-particle":"","parse-names":false,"suffix":""}],"container-title":"Journal of voice : official journal of the Voice Foundation","id":"ITEM-4","issue":"2","issued":{"date-parts":[["2006","6"]]},"language":"eng","page":"269-281","publisher-place":"United States","title":"Mild vocal fold paresis: understanding clinical presentation and  electromyographic findings.","type":"article-journal","volume":"20"},"uris":["http://www.mendeley.com/documents/?uuid=dc3a41ef-5388-4430-8b27-5c1dcdb7ae52"]}],"mendeley":{"formattedCitation":"(Eckley &lt;i&gt;et al.&lt;/i&gt;, 1998; Sulica, 2004; Rubin &lt;i&gt;et al.&lt;/i&gt;, 2005; Heman-Ackah and Barr, 2006)","plainTextFormattedCitation":"(Eckley et al., 1998; Sulica, 2004; Rubin et al., 2005; Heman-Ackah and Barr, 2006)","previouslyFormattedCitation":"(Eckley &lt;i&gt;et al.&lt;/i&gt;, 1998; Sulica, 2004; Rubin &lt;i&gt;et al.&lt;/i&gt;, 2005; Heman-Ackah and Barr, 2006)"},"properties":{"noteIndex":0},"schema":"https://github.com/citation-style-language/schema/raw/master/csl-citation.json"}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(Eckley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xml:space="preserve">, 1998; Sulica, 2004; Rubin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2005; Heman-Ackah and Barr, 2006)</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failed to identify larynx rotation to be a significant aspect of BESLN damage. Instead, they suggested that the slowness of an ipsilateral vocal fold during a repetitive phonatory tasks - RPTs, linked to vocal fold lag</w:t>
      </w:r>
      <w:r w:rsidR="00877F67">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(sluggishness/hypomobility), could be used as diagnostic signs of EBSLN injury</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170E3C7" w14:textId="77777777" w:rsidR="00FF374E" w:rsidRPr="00FF374E" w:rsidRDefault="00FF374E" w:rsidP="00FF374E">
      <w:pPr>
        <w:spacing w:after="0" w:line="360" w:lineRule="auto"/>
        <w:rPr>
          <w:rFonts w:asciiTheme="minorBidi" w:eastAsia="Times New Roman" w:hAnsiTheme="minorBidi"/>
          <w:sz w:val="24"/>
          <w:szCs w:val="24"/>
          <w:lang w:val="en-CA"/>
        </w:rPr>
      </w:pPr>
    </w:p>
    <w:p w14:paraId="62DEECF5" w14:textId="0ED3FAC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Additional research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{"citationItems":[{"id":"ITEM-1","itemData":{"DOI":"10.1016/j.otohns.2006.11.024","ISSN":"0194-5998 (Print)","PMID":"17418270","abstract":"OBJECTIVES: Our aim was to present laryngovideostroboscopic findings in  unilateral superior laryngeal nerve paresis and paralysis. STUDY DESIGN AND SETTING: Retrospective case review, academic voice clinic. METHODS: Blinded retrospective review of videostroboscopic recordings from cases confirmed by laryngeal electromyography. RESULTS: Three cases of unilateral superior laryngeal nerve paresis and paralysis were identified. At rest, there were no common abnormal laryngeal findings. Upon phonation, common findings were ipsilateral vocal fold bowing and shortening, vocal process height asymmetry with the ipsilateral vocal process overriding the normal, and ipsilateral hyperadduction of the false vocal fold. CONCLUSIONS: The common features noted in these cases of laryngeal electromyography-proved uSLNp could be used to make a presumptive diagnosis of this disorder.","author":[{"dropping-particle":"","family":"Tsai","given":"Veling","non-dropping-particle":"","parse-names":false,"suffix":""},{"dropping-particle":"","family":"Celmer","given":"Andrew","non-dropping-particle":"","parse-names":false,"suffix":""},{"dropping-particle":"","family":"Berke","given":"Gerald S","non-dropping-particle":"","parse-names":false,"suffix":""},{"dropping-particle":"","family":"Chhetri","given":"Dinesh K","non-dropping-particle":"","parse-names":false,"suffix":""}],"container-title":"Otolaryngology--head and neck surgery : official journal of American Academy of  Otolaryngology-Head and Neck Surgery","id":"ITEM-1","issue":"4","issued":{"date-parts":[["2007","4"]]},"language":"eng","page":"660-662","publisher-place":"England","title":"Videostroboscopic findings in unilateral superior laryngeal nerve paralysis and  paresis.","type":"article-journal","volume":"136"},"uris":["http://www.mendeley.com/documents/?uuid=5f3eaded-6853-4fe6-b4a0-f2eeeadff8f3"]},{"id":"ITEM-2","itemData":{"DOI":"10.1177/000348940711600202","ISSN":"0003-4894 (Print)","PMID":"17388230","abstract":"The clinical diagnosis of superior laryngeal nerve paralysis (SLNp) is  infrequently made, because of the heterogeneity of clinical presentations and laryngoscopic findings. Laryngeal electromyography (LEMG) can provide the definitive diagnosis of this abnormality. With increasing use of LEMG in clinical practice, this condition is now more frequently appreciated by otolaryngologists. A characteristic, but infrequently reported, videostroboscopic vocal fold motion termed Gegenschlagen (\"dashing-against-each-other\") has previously been described to occur in unilateral SLNp. We encountered such motion in a clinical case, which we subsequently verified as unilateral SLNp by means of LEMG. This characteristic glottic motion was then verified in an in vivo canine model of phonation after unilateral SLNp. Videostrobokymography was performed to generate kymograms that illustrated this vocal fold motion clearly. Kymograms of both human and canine subjects with SLNp demonstrated an undulating motion of the horizontally shifting glottic space as the medial edges of the vocal folds chased each other 90 degrees out of phase. As one vocal fold mucosal edge was opening, the other was closing, and this repeated motion appeared as vocal folds chasing or dashing against each other. Although not uniformly seen in all cases, this vocal fold motion appears to be unique to SLNp.","author":[{"dropping-particle":"","family":"Mendelsohn","given":"Abie H","non-dropping-particle":"","parse-names":false,"suffix":""},{"dropping-particle":"","family":"Sung","given":"Myung-Whun","non-dropping-particle":"","parse-names":false,"suffix":""},{"dropping-particle":"","family":"Berke","given":"Gerald S","non-dropping-particle":"","parse-names":false,"suffix":""},{"dropping-particle":"","family":"Chhetri","given":"Dinesh K","non-dropping-particle":"","parse-names":false,"suffix":""}],"container-title":"The Annals of otology, rhinology, and laryngology","id":"ITEM-2","issue":"2","issued":{"date-parts":[["2007","2"]]},"language":"eng","page":"85-91","publisher-place":"United States","title":"Strobokymographic and videostroboscopic analysis of vocal fold motion in  unilateral superior laryngeal nerve paralysis.","type":"article-journal","volume":"116"},"uris":["http://www.mendeley.com/documents/?uuid=a7ac145e-bb67-4425-96c7-9829a4aa4d18"]},{"id":"ITEM-3","itemData":{"DOI":"10.1097/MOO.0b013e3283452247","author":[{"dropping-particle":"","family":"Roy","given":"Nelson","non-dropping-particle":"","parse-names":false,"suffix":""}],"id":"ITEM-3","issued":{"date-parts":[["2011"]]},"title":"Denervation of the external branch of the superior laryngeal nerve : laryngeal and phonatory features","type":"article-journal"},"uris":["http://www.mendeley.com/documents/?uuid=2e116583-763e-46da-a87b-ca25728969c5"]}],"mendeley":{"formattedCitation":"(Mendelsohn &lt;i&gt;et al.&lt;/i&gt;, 2007; Tsai &lt;i&gt;et al.&lt;/i&gt;, 2007; Roy, 2011)","plainTextFormattedCitation":"(Mendelsohn et al., 2007; Tsai et al., 2007; Roy, 2011)","previouslyFormattedCitation":"(Mendelsohn &lt;i&gt;et al.&lt;/i&gt;, 2007; Tsai &lt;i&gt;et al.&lt;/i&gt;, 2007; 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(Mendelsohn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xml:space="preserve">, 2007; Tsai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2007; Roy, 2011)</w:t>
      </w:r>
      <w:r w:rsidR="00877F67">
        <w:rPr>
          <w:rFonts w:asciiTheme="minorBidi" w:eastAsia="Times New Roman" w:hAnsiTheme="minorBidi"/>
          <w:sz w:val="24"/>
          <w:szCs w:val="24"/>
          <w:lang w:val="en-CA"/>
        </w:rPr>
        <w:fldChar w:fldCharType="end"/>
      </w:r>
      <w:r w:rsidR="00877F67" w:rsidRPr="00FF374E">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has shown a few characteristics to aid in a preliminary diagnosis, such as bowing and shortening, height asymmetry with the ipsilateral vocal process overriding the normal vocal process, alignment discrepancy and hyperadduction of the ipsilateral false vocal fold. These characteristics were not visible at rest and were most noticeable right before and during the start of sound production. </w:t>
      </w:r>
      <w:r w:rsidRPr="00FF374E">
        <w:rPr>
          <w:rFonts w:asciiTheme="minorBidi" w:hAnsiTheme="minorBidi"/>
          <w:sz w:val="24"/>
          <w:szCs w:val="24"/>
        </w:rPr>
        <w:br/>
      </w:r>
    </w:p>
    <w:p w14:paraId="1D355E88" w14:textId="4DEAC38F"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However, it is still not clear</w:t>
      </w:r>
      <w:r w:rsidRPr="00FF374E">
        <w:rPr>
          <w:rFonts w:asciiTheme="minorBidi" w:hAnsiTheme="minorBidi"/>
          <w:sz w:val="24"/>
          <w:szCs w:val="24"/>
        </w:rPr>
        <w:t xml:space="preserve"> </w:t>
      </w:r>
      <w:r w:rsidRPr="00FF374E">
        <w:rPr>
          <w:rFonts w:asciiTheme="minorBidi" w:eastAsia="Times New Roman" w:hAnsiTheme="minorBidi"/>
          <w:sz w:val="24"/>
          <w:szCs w:val="24"/>
          <w:lang w:val="en-CA"/>
        </w:rPr>
        <w:t>whether any of the laryngeal features reported reflect pure EBSLN injury, or, alternatively, compensatory adjustments in response to prolonged, complete, or incomplete denervation</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3783916" w14:textId="77777777" w:rsidR="00FF374E" w:rsidRPr="00FF374E" w:rsidRDefault="00FF374E" w:rsidP="00FF374E">
      <w:pPr>
        <w:pStyle w:val="NormalWeb"/>
        <w:spacing w:before="0" w:beforeAutospacing="0" w:after="0" w:afterAutospacing="0" w:line="360" w:lineRule="auto"/>
        <w:rPr>
          <w:rFonts w:asciiTheme="minorBidi" w:hAnsiTheme="minorBidi" w:cstheme="minorBidi"/>
          <w:lang w:val="en-CA"/>
        </w:rPr>
      </w:pPr>
      <w:r w:rsidRPr="00FF374E">
        <w:rPr>
          <w:rFonts w:asciiTheme="minorBidi" w:hAnsiTheme="minorBidi" w:cstheme="minorBidi"/>
          <w:lang w:val="en-CA"/>
        </w:rPr>
        <w:t> </w:t>
      </w:r>
    </w:p>
    <w:p w14:paraId="74B7B4F1" w14:textId="77777777" w:rsidR="00FF374E" w:rsidRPr="00FF374E" w:rsidRDefault="00FF374E" w:rsidP="00FF374E">
      <w:pPr>
        <w:spacing w:after="0" w:line="360" w:lineRule="auto"/>
        <w:rPr>
          <w:rFonts w:asciiTheme="minorBidi" w:eastAsia="Times New Roman" w:hAnsiTheme="minorBidi"/>
          <w:sz w:val="24"/>
          <w:szCs w:val="24"/>
          <w:lang w:val="en-CA"/>
        </w:rPr>
      </w:pPr>
    </w:p>
    <w:p w14:paraId="46A56D26"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Stroboscopic findings of acute EBSLN paralysis:</w:t>
      </w:r>
    </w:p>
    <w:p w14:paraId="53591E59" w14:textId="119F105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Roy et al</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(Roy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2009)</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recently</w:t>
      </w:r>
      <w:r w:rsidR="00877F67">
        <w:rPr>
          <w:rFonts w:asciiTheme="minorBidi" w:eastAsia="Times New Roman" w:hAnsiTheme="minorBidi"/>
          <w:sz w:val="24"/>
          <w:szCs w:val="24"/>
          <w:lang w:val="en-CA"/>
        </w:rPr>
        <w:t>; in 2009</w:t>
      </w:r>
      <w:r w:rsidRPr="00FF374E">
        <w:rPr>
          <w:rFonts w:asciiTheme="minorBidi" w:eastAsia="Times New Roman" w:hAnsiTheme="minorBidi"/>
          <w:sz w:val="24"/>
          <w:szCs w:val="24"/>
          <w:lang w:val="en-CA"/>
        </w:rPr>
        <w:t xml:space="preserve"> tried to differentiate between phonatory effects of acute laryngeal injury and compensatory adjustments by modeling acute paralysis of the EBSLN using lidocaine hydrochloride to completely block the right ESLN (confirmed by LEMG). Flexible videolaryngostroboscopic recordings showed that 60% of participants had a deviation of the epiglottis petiole towards the cricothyroid weakness side during a glissando up maneuver, and better glottic closure during high-pitched voice tasks. Additionally, 50% of patients exhibited axial rotation of the posterior commissure towards the normal side while performing rapidly alternating '</w:t>
      </w:r>
      <w:proofErr w:type="spellStart"/>
      <w:r w:rsidRPr="00FF374E">
        <w:rPr>
          <w:rFonts w:asciiTheme="minorBidi" w:eastAsia="Times New Roman" w:hAnsiTheme="minorBidi"/>
          <w:sz w:val="24"/>
          <w:szCs w:val="24"/>
          <w:lang w:val="en-CA"/>
        </w:rPr>
        <w:t>eee</w:t>
      </w:r>
      <w:proofErr w:type="spellEnd"/>
      <w:r w:rsidRPr="00FF374E">
        <w:rPr>
          <w:rFonts w:asciiTheme="minorBidi" w:eastAsia="Times New Roman" w:hAnsiTheme="minorBidi"/>
          <w:sz w:val="24"/>
          <w:szCs w:val="24"/>
          <w:lang w:val="en-CA"/>
        </w:rPr>
        <w:t xml:space="preserve">' and sniff maneuvers. </w:t>
      </w:r>
    </w:p>
    <w:p w14:paraId="1CEE2A7B" w14:textId="77777777" w:rsidR="00FF374E" w:rsidRPr="00FF374E" w:rsidRDefault="00FF374E" w:rsidP="00FF374E">
      <w:pPr>
        <w:spacing w:after="0" w:line="360" w:lineRule="auto"/>
        <w:rPr>
          <w:rFonts w:asciiTheme="minorBidi" w:eastAsia="Times New Roman" w:hAnsiTheme="minorBidi"/>
          <w:sz w:val="24"/>
          <w:szCs w:val="24"/>
          <w:lang w:val="en-CA"/>
        </w:rPr>
      </w:pPr>
    </w:p>
    <w:p w14:paraId="77E0649B" w14:textId="78B829F6" w:rsidR="00FF374E" w:rsidRPr="00FF374E" w:rsidRDefault="00FF374E" w:rsidP="00FF374E">
      <w:pPr>
        <w:spacing w:after="0" w:line="360" w:lineRule="auto"/>
        <w:rPr>
          <w:rFonts w:asciiTheme="minorBidi" w:hAnsiTheme="minorBidi"/>
          <w:sz w:val="24"/>
          <w:szCs w:val="24"/>
          <w:lang w:val="en-CA"/>
        </w:rPr>
      </w:pPr>
      <w:r w:rsidRPr="00FF374E">
        <w:rPr>
          <w:rFonts w:asciiTheme="minorBidi" w:eastAsia="Times New Roman" w:hAnsiTheme="minorBidi"/>
          <w:sz w:val="24"/>
          <w:szCs w:val="24"/>
          <w:lang w:val="en-CA"/>
        </w:rPr>
        <w:lastRenderedPageBreak/>
        <w:t>The unexpected enhancement of glottic closure seen during the block condition indicates that certain laryngeal muscles, both intrinsic and extrinsic, may overcompensate for unilateral EBSLN paralysis. Despite what was mentioned in clinical reports, they did not discover vibratory phase asymmetry, length asymmetry, or vocal fold height mismatch</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(Roy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2009)</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lang w:val="en-CA"/>
        </w:rPr>
        <w:t xml:space="preserve"> </w:t>
      </w:r>
    </w:p>
    <w:p w14:paraId="603A7F41"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3F30C64B" w14:textId="5D0F23D4"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Currently, even with advancements in endoscopic tools and clinical research, there is no consistent features of laryngoscopic characteristics that can definitively indicate unilateral EBSLN paralysis. This is mainly due to the variability in examinations caused by the compensatory actions of certain laryngeal muscles, like the thyroarytenoid and potentially the contralateral cricoarytenoid muscles, which impact the balance of vocal fold tissue stiffness, laryngeal position, and vibration</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(Orestes and Chhetri, 2014)</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Therefore, it is difficult to determine the accurate frequency, significance, and management of one-sided EBSLN paralysis</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xml:space="preserve"> </w:t>
      </w:r>
    </w:p>
    <w:p w14:paraId="4D33F161" w14:textId="77777777" w:rsidR="00FF374E" w:rsidRPr="00FF374E" w:rsidRDefault="00FF374E" w:rsidP="00FF374E">
      <w:pPr>
        <w:spacing w:line="360" w:lineRule="auto"/>
        <w:rPr>
          <w:rFonts w:asciiTheme="minorBidi" w:eastAsia="Times New Roman" w:hAnsiTheme="minorBidi"/>
          <w:sz w:val="24"/>
          <w:szCs w:val="24"/>
          <w:lang w:val="en-CA"/>
        </w:rPr>
      </w:pPr>
    </w:p>
    <w:p w14:paraId="5CBFF0AD" w14:textId="77777777" w:rsidR="00FF374E" w:rsidRPr="00FF374E" w:rsidRDefault="00FF374E" w:rsidP="00FF374E">
      <w:pPr>
        <w:spacing w:line="360" w:lineRule="auto"/>
        <w:rPr>
          <w:rFonts w:asciiTheme="minorBidi" w:eastAsia="Times New Roman" w:hAnsiTheme="minorBidi"/>
          <w:sz w:val="24"/>
          <w:szCs w:val="24"/>
          <w:lang w:val="en-CA"/>
        </w:rPr>
      </w:pPr>
    </w:p>
    <w:p w14:paraId="342615FB"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Objective voice assessment:</w:t>
      </w:r>
    </w:p>
    <w:p w14:paraId="3425FEC6" w14:textId="11694CD1"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Objective measurements are frequently utilized as an additional tool in the evaluation of perception. An increasing amount of software programs offer a wide range of parameters to choose from</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(Papadakis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2017)</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0ABBB70" w14:textId="5A6728F2"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They can be categorized into three groups: Aerodynamics measurements, Vocal range, and Acoustic analysis</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 Papadakis &lt;i&gt;et al.&lt;/i&gt;, 2017)","plainTextFormattedCitation":"(Lee et al., 2017; Papadakis et al., 2017)","previouslyFormattedCitation":"(Lee &lt;i&gt;et al.&lt;/i&gt;, 2017; 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(Lee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2017; 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4742726E"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 </w:t>
      </w:r>
    </w:p>
    <w:p w14:paraId="5B2CCF62"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 xml:space="preserve">Aerodynamic measurement </w:t>
      </w:r>
    </w:p>
    <w:p w14:paraId="611CD23E" w14:textId="15C2C56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maximum phonation time (MPT) is a widely used measurement that is believed to be a reliable indicator of airflow and is utilized in various studies to assess vocal aerodynamic function. It involves sustaining the vowel /a:/ at the individual's typical </w:t>
      </w:r>
      <w:r w:rsidRPr="00FF374E">
        <w:rPr>
          <w:rFonts w:asciiTheme="minorBidi" w:eastAsia="Times New Roman" w:hAnsiTheme="minorBidi"/>
          <w:sz w:val="24"/>
          <w:szCs w:val="24"/>
          <w:lang w:val="en-CA"/>
        </w:rPr>
        <w:lastRenderedPageBreak/>
        <w:t>volume and pitch while sitting in an open area</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Thyroidectomy","type":"article-journal"},"uris":["http://www.mendeley.com/documents/?uuid=580bb951-7611-4413-87a4-c79453f12eaa"]}],"mendeley":{"formattedCitation":"(Lierde &lt;i&gt;et al.&lt;/i&gt;, 2010; Papadakis &lt;i&gt;et al.&lt;/i&gt;, 2017)","plainTextFormattedCitation":"(Lierde et al., 2010; Papadakis et al., 2017)","previouslyFormattedCitation":"(Lierde &lt;i&gt;et al.&lt;/i&gt;, 2010; 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(Lierde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2010; 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9BA8717" w14:textId="333DAA29"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Solomon and colleagues observed no notable difference in MPT among patients after thyroidectomy or without neck surgery at both 2 weeks and 3 months following the procedure</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is believed that MPT serves as an indication of inadequate laryngeal closure (glottic insufficiency), particularly in older individuals</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73DD4CC7" w14:textId="77777777" w:rsidR="00FF374E" w:rsidRPr="00FF374E" w:rsidRDefault="00FF374E" w:rsidP="00FF374E">
      <w:pPr>
        <w:spacing w:line="360" w:lineRule="auto"/>
        <w:rPr>
          <w:rFonts w:asciiTheme="minorBidi" w:eastAsia="Times New Roman" w:hAnsiTheme="minorBidi"/>
          <w:sz w:val="24"/>
          <w:szCs w:val="24"/>
          <w:lang w:val="en-CA"/>
        </w:rPr>
      </w:pPr>
    </w:p>
    <w:p w14:paraId="0BD75CD1"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Vocal Range:</w:t>
      </w:r>
    </w:p>
    <w:p w14:paraId="60106E67" w14:textId="25EF5C68"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Vocal range refers to the range of frequencies and intensities of the pitch. The highest vocal pitch has been linked to the cricothyroid muscles, while the loudest intensity has been associated with factors such as glottal closure, subglottic pressure, and the thyroarytenoid muscle</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1908F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Study","type":"article-journal"},"uris":["http://www.mendeley.com/documents/?uuid=289a3ede-2508-48e4-b31b-73fb1c89d92e"]}],"mendeley":{"formattedCitation":"(Lierde &lt;i&gt;et al.&lt;/i&gt;, 2010; Lee &lt;i&gt;et al.&lt;/i&gt;, 2017)","plainTextFormattedCitation":"(Lierde et al., 2010; Lee et al., 2017)","previouslyFormattedCitation":"(Lierde &lt;i&gt;et al.&lt;/i&gt;, 2010; Lee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(Lierde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2010; Lee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00260187">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71685343" w14:textId="77777777" w:rsidR="00FF374E" w:rsidRPr="00FF374E" w:rsidRDefault="00FF374E" w:rsidP="00FF374E">
      <w:pPr>
        <w:spacing w:line="360" w:lineRule="auto"/>
        <w:rPr>
          <w:rFonts w:asciiTheme="minorBidi" w:eastAsia="Times New Roman" w:hAnsiTheme="minorBidi"/>
          <w:sz w:val="24"/>
          <w:szCs w:val="24"/>
          <w:lang w:val="en-CA"/>
        </w:rPr>
      </w:pPr>
    </w:p>
    <w:p w14:paraId="4A4F161E"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b/>
          <w:bCs/>
          <w:sz w:val="24"/>
          <w:szCs w:val="24"/>
          <w:lang w:val="en-CA"/>
        </w:rPr>
        <w:t xml:space="preserve">Acoustic analysis: </w:t>
      </w:r>
    </w:p>
    <w:p w14:paraId="57106293" w14:textId="68BA9874"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xml:space="preserve">Vocal acoustic </w:t>
      </w:r>
      <w:r w:rsidRPr="00FF374E">
        <w:rPr>
          <w:rFonts w:asciiTheme="minorBidi" w:eastAsia="Times New Roman" w:hAnsiTheme="minorBidi"/>
          <w:sz w:val="24"/>
          <w:szCs w:val="24"/>
          <w:lang w:val="en-CA"/>
        </w:rPr>
        <w:t xml:space="preserve">consists of several parameters to </w:t>
      </w:r>
      <w:r w:rsidRPr="00FF374E">
        <w:rPr>
          <w:rFonts w:asciiTheme="minorBidi" w:eastAsia="Times New Roman" w:hAnsiTheme="minorBidi"/>
          <w:kern w:val="0"/>
          <w:sz w:val="24"/>
          <w:szCs w:val="24"/>
          <w:lang w:val="en-CA"/>
          <w14:ligatures w14:val="none"/>
        </w:rPr>
        <w:t>provide valuable information for assessing voice disorders</w:t>
      </w:r>
      <w:r w:rsidR="001908FA">
        <w:rPr>
          <w:rFonts w:asciiTheme="minorBidi" w:eastAsia="Times New Roman" w:hAnsiTheme="minorBidi"/>
          <w:kern w:val="0"/>
          <w:sz w:val="24"/>
          <w:szCs w:val="24"/>
          <w:lang w:val="en-CA"/>
          <w14:ligatures w14:val="none"/>
        </w:rPr>
        <w:t xml:space="preserve"> </w:t>
      </w:r>
      <w:r w:rsidR="001908FA">
        <w:rPr>
          <w:rFonts w:asciiTheme="minorBidi" w:eastAsia="Times New Roman" w:hAnsiTheme="minorBidi"/>
          <w:kern w:val="0"/>
          <w:sz w:val="24"/>
          <w:szCs w:val="24"/>
          <w:lang w:val="en-CA"/>
          <w14:ligatures w14:val="none"/>
        </w:rPr>
        <w:fldChar w:fldCharType="begin" w:fldLock="1"/>
      </w:r>
      <w:r w:rsidR="001908FA">
        <w:rPr>
          <w:rFonts w:asciiTheme="minorBidi" w:eastAsia="Times New Roman" w:hAnsiTheme="minorBidi"/>
          <w:kern w:val="0"/>
          <w:sz w:val="24"/>
          <w:szCs w:val="24"/>
          <w:lang w:val="en-CA"/>
          <w14:ligatures w14:val="none"/>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908FA">
        <w:rPr>
          <w:rFonts w:asciiTheme="minorBidi" w:eastAsia="Times New Roman" w:hAnsiTheme="minorBidi"/>
          <w:kern w:val="0"/>
          <w:sz w:val="24"/>
          <w:szCs w:val="24"/>
          <w:lang w:val="en-CA"/>
          <w14:ligatures w14:val="none"/>
        </w:rPr>
        <w:fldChar w:fldCharType="separate"/>
      </w:r>
      <w:r w:rsidR="001908FA" w:rsidRPr="001908FA">
        <w:rPr>
          <w:rFonts w:asciiTheme="minorBidi" w:eastAsia="Times New Roman" w:hAnsiTheme="minorBidi"/>
          <w:noProof/>
          <w:kern w:val="0"/>
          <w:sz w:val="24"/>
          <w:szCs w:val="24"/>
          <w:lang w:val="en-CA"/>
          <w14:ligatures w14:val="none"/>
        </w:rPr>
        <w:t>(Akyildiz, 2008)</w:t>
      </w:r>
      <w:r w:rsidR="001908FA">
        <w:rPr>
          <w:rFonts w:asciiTheme="minorBidi" w:eastAsia="Times New Roman" w:hAnsiTheme="minorBidi"/>
          <w:kern w:val="0"/>
          <w:sz w:val="24"/>
          <w:szCs w:val="24"/>
          <w:lang w:val="en-CA"/>
          <w14:ligatures w14:val="none"/>
        </w:rPr>
        <w:fldChar w:fldCharType="end"/>
      </w:r>
      <w:r w:rsidRPr="00FF374E">
        <w:rPr>
          <w:rFonts w:asciiTheme="minorBidi" w:eastAsia="Times New Roman" w:hAnsiTheme="minorBidi"/>
          <w:kern w:val="0"/>
          <w:sz w:val="24"/>
          <w:szCs w:val="24"/>
          <w:lang w:val="en-CA"/>
          <w14:ligatures w14:val="none"/>
        </w:rPr>
        <w:t xml:space="preserve">, monitoring voice changes over time, and evaluating the effectiveness of voice therapy or treatment interventions. </w:t>
      </w:r>
      <w:r w:rsidRPr="00FF374E">
        <w:rPr>
          <w:rFonts w:asciiTheme="minorBidi" w:eastAsia="Times New Roman" w:hAnsiTheme="minorBidi"/>
          <w:sz w:val="24"/>
          <w:szCs w:val="24"/>
          <w:lang w:val="en-CA"/>
        </w:rPr>
        <w:t>It can be classified into fundamental frequency, frequency perturbation, amplitude perturbation, noise, and subharmonic parameters, these parameters can be assessed by requesting the subject to maintain the vowel /a:/ in a comfortable manner</w:t>
      </w:r>
      <w:r w:rsidR="001908FA">
        <w:rPr>
          <w:rFonts w:asciiTheme="minorBidi" w:eastAsia="Times New Roman" w:hAnsiTheme="minorBidi"/>
          <w:sz w:val="24"/>
          <w:szCs w:val="24"/>
          <w:lang w:val="en-CA"/>
        </w:rPr>
        <w:t xml:space="preserve"> </w:t>
      </w:r>
      <w:r w:rsidR="001908FA">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908FA">
        <w:rPr>
          <w:rFonts w:asciiTheme="minorBidi" w:eastAsia="Times New Roman" w:hAnsiTheme="minorBidi"/>
          <w:sz w:val="24"/>
          <w:szCs w:val="24"/>
          <w:lang w:val="en-CA"/>
        </w:rPr>
        <w:fldChar w:fldCharType="separate"/>
      </w:r>
      <w:r w:rsidR="001908FA" w:rsidRPr="001908FA">
        <w:rPr>
          <w:rFonts w:asciiTheme="minorBidi" w:eastAsia="Times New Roman" w:hAnsiTheme="minorBidi"/>
          <w:noProof/>
          <w:sz w:val="24"/>
          <w:szCs w:val="24"/>
          <w:lang w:val="en-CA"/>
        </w:rPr>
        <w:t>(Akyildiz, 2008)</w:t>
      </w:r>
      <w:r w:rsidR="001908F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2AA28DE6"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 </w:t>
      </w:r>
    </w:p>
    <w:p w14:paraId="392A8AFE" w14:textId="40DBE26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size and tension of a speaker's vocal cords, as well as extra-laryngeal frame function, determine the </w:t>
      </w:r>
      <w:r w:rsidRPr="00FF374E">
        <w:rPr>
          <w:rFonts w:asciiTheme="minorBidi" w:eastAsia="Times New Roman" w:hAnsiTheme="minorBidi"/>
          <w:b/>
          <w:bCs/>
          <w:sz w:val="24"/>
          <w:szCs w:val="24"/>
          <w:lang w:val="en-CA"/>
        </w:rPr>
        <w:t>fundamental frequency (F0</w:t>
      </w:r>
      <w:r w:rsidRPr="00FF374E">
        <w:rPr>
          <w:rFonts w:asciiTheme="minorBidi" w:eastAsia="Times New Roman" w:hAnsiTheme="minorBidi"/>
          <w:sz w:val="24"/>
          <w:szCs w:val="24"/>
          <w:lang w:val="en-CA"/>
        </w:rPr>
        <w:t>) used for pitch control. On average, men have bigger vocal folds than women, which typically results in men having a lower average fundamental frequency when speaking compared to women</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(Huang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2021)</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0231554" w14:textId="272E0AF0"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lastRenderedPageBreak/>
        <w:t>Several parameters were discussed in the literature, such as mean fundamental frequency, standard deviation of mean fundamental frequency, maximum fundamental frequency and minimum fundamental frequency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4CF6164D" w14:textId="1B49D68C"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SF0, which stands for Speech Fundamental Frequency, refers to the average F0 (the lowest frequency of a complex periodic sound) recorded while someone is speaking or performing a vocal task; it is a fundamental acoustic measurement utilized in the clinical assessment of vocal problems. Since it is assessed while reading a lengthy paragraph comfortably, SF0 is a physiologically suitable and responsive measure for detection. Voice pitch decrease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(Kim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2020)</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has been identified as a factor that indicates dysphonia, as well as laryngeal and extralaryngeal function pathology.</w:t>
      </w:r>
    </w:p>
    <w:p w14:paraId="17C25933" w14:textId="61E06BF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Following thyroidectomy by 1-week, highest fundamental frequency values were lower after the operation in both male and female patients</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Approach","type":"article-journal"},"uris":["http://www.mendeley.com/documents/?uuid=082e6398-051f-49ce-a467-d23edb581cdb"]}],"mendeley":{"formattedCitation":"(Akyildiz, 2008; Lierde &lt;i&gt;et al.&lt;/i&gt;, 2010)","plainTextFormattedCitation":"(Akyildiz, 2008; Lierde et al., 2010)","previouslyFormattedCitation":"(Akyildiz, 2008; Lierde &lt;i&gt;et al.&lt;/i&gt;, 2010)"},"properties":{"noteIndex":0},"schema":"https://github.com/citation-style-language/schema/raw/master/csl-citation.json"}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(Akyildiz, 2008; Lierde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2010)</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821C08">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Speech fundamental frequency (SF0) was significantly decreased 7 days and 1 month after surgery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00821C08">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15E4A91C" w14:textId="5EAABED5"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On the other hand, fundamental frequency (F0) did not show any changes up to 1 month after thyroidectomy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(Lee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2017)</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03857C4" w14:textId="06010E94"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By 3 months post-thyroidectomy, most of the acoustic parameters showed progressive recovery and return to baseline values. However, female remained a significant predictor of clinically significant change in F0 and</w:t>
      </w:r>
      <w:r w:rsidR="0059110B">
        <w:rPr>
          <w:rFonts w:asciiTheme="minorBidi" w:eastAsia="Times New Roman" w:hAnsiTheme="minorBidi"/>
          <w:sz w:val="24"/>
          <w:szCs w:val="24"/>
          <w:lang w:val="en-CA"/>
        </w:rPr>
        <w:t xml:space="preserve"> Speech fundamental frequency (SF0) </w:t>
      </w:r>
      <w:r w:rsidRPr="00FF374E">
        <w:rPr>
          <w:rFonts w:asciiTheme="minorBidi" w:eastAsia="Times New Roman" w:hAnsiTheme="minorBidi"/>
          <w:sz w:val="24"/>
          <w:szCs w:val="24"/>
          <w:lang w:val="en-CA"/>
        </w:rPr>
        <w:t>at 3 months after surgery (P = .026 and P = .019)</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but their values were normalized by 6 months as there was no clinically significant change in voice F0 and SF</w:t>
      </w:r>
      <w:r w:rsidR="0059110B">
        <w:rPr>
          <w:rFonts w:asciiTheme="minorBidi" w:eastAsia="Times New Roman" w:hAnsiTheme="minorBidi"/>
          <w:sz w:val="24"/>
          <w:szCs w:val="24"/>
          <w:lang w:val="en-CA"/>
        </w:rPr>
        <w:t>0</w:t>
      </w:r>
      <w:r w:rsidRPr="00FF374E">
        <w:rPr>
          <w:rFonts w:asciiTheme="minorBidi" w:eastAsia="Times New Roman" w:hAnsiTheme="minorBidi"/>
          <w:sz w:val="24"/>
          <w:szCs w:val="24"/>
          <w:lang w:val="en-CA"/>
        </w:rPr>
        <w:t xml:space="preserve"> between female and male patients</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(Park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2016)</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0C8B9D59" w14:textId="77777777" w:rsidR="00FF374E" w:rsidRPr="00FF374E" w:rsidRDefault="00FF374E" w:rsidP="00FF374E">
      <w:pPr>
        <w:spacing w:line="360" w:lineRule="auto"/>
        <w:rPr>
          <w:rFonts w:asciiTheme="minorBidi" w:eastAsia="Times New Roman" w:hAnsiTheme="minorBidi"/>
          <w:sz w:val="24"/>
          <w:szCs w:val="24"/>
          <w:lang w:val="en-CA"/>
        </w:rPr>
      </w:pPr>
    </w:p>
    <w:p w14:paraId="63201A13" w14:textId="6F4396BF"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w:t>
      </w:r>
      <w:r w:rsidRPr="00FF374E">
        <w:rPr>
          <w:rFonts w:asciiTheme="minorBidi" w:eastAsia="Times New Roman" w:hAnsiTheme="minorBidi"/>
          <w:b/>
          <w:bCs/>
          <w:sz w:val="24"/>
          <w:szCs w:val="24"/>
          <w:lang w:val="en-CA"/>
        </w:rPr>
        <w:t>frequency perturbation parameters</w:t>
      </w:r>
      <w:r w:rsidRPr="00FF374E">
        <w:rPr>
          <w:rFonts w:asciiTheme="minorBidi" w:eastAsia="Times New Roman" w:hAnsiTheme="minorBidi"/>
          <w:sz w:val="24"/>
          <w:szCs w:val="24"/>
          <w:lang w:val="en-CA"/>
        </w:rPr>
        <w:t xml:space="preserve"> measure the amount of cycle-to-cycle variability in the fundamental time-based period, with Jitter being the most used parameter</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Thyroidectomy","type":"article-journal"},"uris":["http://www.mendeley.com/documents/?uuid=580bb951-7611-4413-87a4-c79453f12eaa"]}],"mendeley":{"formattedCitation":"(Akyildiz, 2008; Papadakis &lt;i&gt;et al.&lt;/i&gt;, 2017)","plainTextFormattedCitation":"(Akyildiz, 2008; Papadakis et al., 2017)","previouslyFormattedCitation":"(Akyildiz, 2008; 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(Akyildiz, 2008; 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On the other hand, the </w:t>
      </w:r>
      <w:r w:rsidRPr="00FF374E">
        <w:rPr>
          <w:rFonts w:asciiTheme="minorBidi" w:eastAsia="Times New Roman" w:hAnsiTheme="minorBidi"/>
          <w:b/>
          <w:bCs/>
          <w:sz w:val="24"/>
          <w:szCs w:val="24"/>
          <w:lang w:val="en-CA"/>
        </w:rPr>
        <w:t>amplitude perturbation parameters</w:t>
      </w:r>
      <w:r w:rsidRPr="00FF374E">
        <w:rPr>
          <w:rFonts w:asciiTheme="minorBidi" w:eastAsia="Times New Roman" w:hAnsiTheme="minorBidi"/>
          <w:sz w:val="24"/>
          <w:szCs w:val="24"/>
          <w:lang w:val="en-CA"/>
        </w:rPr>
        <w:t xml:space="preserve"> quantify the level of amplitude variability in the fundamental time-based period, with Shimmer in decibels being the most frequently used parameter</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10.1007/s00268-020-05628-6","ISSN":"1432-2323","author":[{"dropping-particle":"","family":"Park","given":"Sang-yeon Kim Jun-ook","non-dropping-particle":"","parse-names":false,"suffix":""},{"dropping-particle":"","family":"Lee","given":"Ja-seong Bae So-hee","non-dropping-particle":"","parse-names":false,"suffix":""},{"dropping-particle":"","family":"Sun","given":"Mi-ran Shim Young-hak Park Dong-il","non-dropping-particle":"","parse-names":false,"suffix":""}],"container-title":"World Journal of Surgery","id":"ITEM-2","issued":{"date-parts":[["2020"]]},"publisher":"Springer International Publishing","title":"How Can We Predict the Recovery from Pitch Lowering After Thyroidectomy ?","type":"article-journal"},"uris":["http://www.mendeley.com/documents/?uuid=b11b132e-1c4b-4eec-b288-bd34a2631c1d"]}],"mendeley":{"formattedCitation":"(Akyildiz, 2008; Park, Lee and Sun, 2020)","plainTextFormattedCitation":"(Akyildiz, 2008; Park, Lee and Sun, 2020)","previouslyFormattedCitation":"(Akyildiz, 2008; Park, Lee and Sun, 2020)"},"properties":{"noteIndex":0},"schema":"https://github.com/citation-style-language/schema/raw/master/csl-citation.json"}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(Akyildiz, 2008; Park, Lee and Sun, 2020)</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619542B4" w14:textId="77777777" w:rsidR="00FF374E" w:rsidRPr="00FF374E" w:rsidRDefault="00FF374E" w:rsidP="00FF374E">
      <w:pPr>
        <w:spacing w:line="360" w:lineRule="auto"/>
        <w:rPr>
          <w:rFonts w:asciiTheme="minorBidi" w:eastAsia="Times New Roman" w:hAnsiTheme="minorBidi"/>
          <w:sz w:val="24"/>
          <w:szCs w:val="24"/>
          <w:lang w:val="en-CA"/>
        </w:rPr>
      </w:pPr>
    </w:p>
    <w:p w14:paraId="700C3F21" w14:textId="35E467CC" w:rsidR="00FF374E" w:rsidRPr="00FF374E" w:rsidRDefault="00FF374E" w:rsidP="00DF531C">
      <w:pPr>
        <w:spacing w:line="360" w:lineRule="auto"/>
        <w:rPr>
          <w:rFonts w:asciiTheme="minorBidi" w:eastAsia="Times New Roman" w:hAnsiTheme="minorBidi"/>
          <w:sz w:val="24"/>
          <w:szCs w:val="24"/>
          <w:lang w:val="en-CA"/>
        </w:rPr>
      </w:pPr>
      <w:r w:rsidRPr="00FF374E">
        <w:rPr>
          <w:rFonts w:asciiTheme="minorBidi" w:eastAsia="Times New Roman" w:hAnsiTheme="minorBidi"/>
          <w:b/>
          <w:bCs/>
          <w:sz w:val="24"/>
          <w:szCs w:val="24"/>
          <w:lang w:val="en-CA"/>
        </w:rPr>
        <w:t>Noise to harmonic ratio (NHR)</w:t>
      </w:r>
      <w:r w:rsidRPr="00FF374E">
        <w:rPr>
          <w:rFonts w:asciiTheme="minorBidi" w:eastAsia="Times New Roman" w:hAnsiTheme="minorBidi"/>
          <w:sz w:val="24"/>
          <w:szCs w:val="24"/>
          <w:lang w:val="en-CA"/>
        </w:rPr>
        <w:t xml:space="preserve"> is the most frequently utilized noise parameter, as it combines aspects of both jitter and shimmer and is based on time. NHR calculates the ratio of the mean amplitude of the noise parts to the mean amplitude of the cyclic or periodic part of the voice signal. Glottic insufficiency is characterized by the escape of too much air through the vocal folds, resulting in turbulent noise</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Injury","type":"article-journal","volume":"134"},"uris":["http://www.mendeley.com/documents/?uuid=b5865f55-58f9-4754-bc5a-714752ec71fe"]},{"id":"ITEM-2","itemData":{"DOI":"10.1016/j.surg.2006.07.041","author":[{"dropping-particle":"","family":"Musholt","given":"Thomas J","non-dropping-particle":"","parse-names":false,"suffix":""},{"dropping-particle":"","family":"Musholt","given":"Petra B","non-dropping-particle":"","parse-names":false,"suffix":""},{"dropping-particle":"","family":"Garm","given":"Jens","non-dropping-particle":"","parse-names":false,"suffix":""},{"dropping-particle":"","family":"Napiontek","given":"Ulrike","non-dropping-particle":"","parse-names":false,"suffix":""},{"dropping-particle":"","family":"Keilmann","given":"Annerose","non-dropping-particle":"","parse-names":false,"suffix":""}],"id":"ITEM-2","issued":{"date-parts":[["2006"]]},"page":"5-14","title":"Changes of the speaking and singing voice after thyroid or parathyroid surgery","type":"article-journal"},"uris":["http://www.mendeley.com/documents/?uuid=5c6527ff-ee4d-46ef-aa84-9f0c7ad3941d"]}],"mendeley":{"formattedCitation":"(Musholt &lt;i&gt;et al.&lt;/i&gt;, 2006; Akyildiz, 2008)","plainTextFormattedCitation":"(Musholt et al., 2006; Akyildiz, 2008)","previouslyFormattedCitation":"(Musholt &lt;i&gt;et al.&lt;/i&gt;, 2006; Akyildiz, 2008)"},"properties":{"noteIndex":0},"schema":"https://github.com/citation-style-language/schema/raw/master/csl-citation.json"}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(Musholt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2006; Akyildiz, 2008)</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0DEC2AF" w14:textId="66A2F57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1 week post thyroidectomy, female patients had lower values in parameters including absolute jitter, pitch perturbation quotient, shimmer in decibels, noise to harmonic ratio, and degree of subharmonics values.  In other words, thyroidectomy had different effects on some of the acoustic parameters of the female patients compared with the male patients, as the male patients had more abnormal (low) acoustic parameters</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Approach","type":"article-journal"},"uris":["http://www.mendeley.com/documents/?uuid=082e6398-051f-49ce-a467-d23edb581cdb"]}],"mendeley":{"formattedCitation":"(Akyildiz, 2008; Lierde &lt;i&gt;et al.&lt;/i&gt;, 2010)","plainTextFormattedCitation":"(Akyildiz, 2008; Lierde et al., 2010)","previouslyFormattedCitation":"(Akyildiz, 2008; Lierde &lt;i&gt;et al.&lt;/i&gt;, 2010)"},"properties":{"noteIndex":0},"schema":"https://github.com/citation-style-language/schema/raw/master/csl-citation.json"}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(Akyildiz, 2008; Lierde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2010)</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Shimmer value was normalized after 1 month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(Lee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In contrast to NHR, which still showed statistically significant low values in association with MPT compared to preoperative reading up to 2 months after thyroidectomy, specially in Female ≥40 years’ age</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has been suggested that calcified laryngeal cartilages, mucosal alterations, and laryngeal muscle atrophy, seen with the advance of age, are some of the causes of this functional deficit</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2F7064B" w14:textId="6DB4DAA4" w:rsid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Table 1</w:t>
      </w:r>
      <w:r>
        <w:rPr>
          <w:rFonts w:asciiTheme="minorBidi" w:eastAsia="Times New Roman" w:hAnsiTheme="minorBidi"/>
          <w:sz w:val="24"/>
          <w:szCs w:val="24"/>
          <w:lang w:val="en-CA"/>
        </w:rPr>
        <w:t>.</w:t>
      </w:r>
      <w:r w:rsidRPr="00A67BBE">
        <w:rPr>
          <w:rFonts w:asciiTheme="minorBidi" w:eastAsia="Times New Roman" w:hAnsiTheme="minorBidi"/>
          <w:sz w:val="24"/>
          <w:szCs w:val="24"/>
          <w:lang w:val="en-CA"/>
        </w:rPr>
        <w:t xml:space="preserve"> summarises the expected timeline of normalization of the objective voice assessing parameter following thyroidectomy.</w:t>
      </w:r>
    </w:p>
    <w:p w14:paraId="1CDF8A6B" w14:textId="0125397A" w:rsidR="00FF374E" w:rsidRPr="00FF374E" w:rsidRDefault="00FF374E" w:rsidP="00FF374E">
      <w:pPr>
        <w:spacing w:line="360" w:lineRule="auto"/>
        <w:rPr>
          <w:rFonts w:asciiTheme="minorBidi" w:eastAsia="Times New Roman" w:hAnsiTheme="minorBidi"/>
          <w:sz w:val="24"/>
          <w:szCs w:val="24"/>
          <w:lang w:val="en-CA"/>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814"/>
        <w:gridCol w:w="6071"/>
        <w:gridCol w:w="1455"/>
      </w:tblGrid>
      <w:tr w:rsidR="00A67BBE" w:rsidRPr="00A67BBE" w14:paraId="79B36B03"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FEC2B9" w14:textId="1D31F91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t>Post thyroidectomy</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81289F" w14:textId="212D5A6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t>Expected course of voice analytic parameters</w:t>
            </w:r>
          </w:p>
        </w:tc>
        <w:tc>
          <w:tcPr>
            <w:tcW w:w="13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00330E" w14:textId="63F19E4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t>References</w:t>
            </w:r>
          </w:p>
        </w:tc>
      </w:tr>
      <w:tr w:rsidR="00A67BBE" w:rsidRPr="00A67BBE" w14:paraId="1E3C6E4A" w14:textId="77777777" w:rsidTr="00A67BBE">
        <w:tc>
          <w:tcPr>
            <w:tcW w:w="159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1D448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1 week</w:t>
            </w:r>
          </w:p>
        </w:tc>
        <w:tc>
          <w:tcPr>
            <w:tcW w:w="64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D9F0C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Lower values in:</w:t>
            </w:r>
          </w:p>
          <w:p w14:paraId="77F74CD2"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Speech fundamental frequency (SF0)</w:t>
            </w:r>
          </w:p>
          <w:p w14:paraId="654B1384"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Highest fundamental frequency.</w:t>
            </w:r>
          </w:p>
          <w:p w14:paraId="0C389948" w14:textId="5F76C3AC"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Subharmonics values.</w:t>
            </w:r>
          </w:p>
          <w:p w14:paraId="725D08F7"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lastRenderedPageBreak/>
              <w:t>Absolute jitter.</w:t>
            </w:r>
          </w:p>
          <w:p w14:paraId="762DD334"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Pitch perturbation quotient.</w:t>
            </w:r>
          </w:p>
          <w:p w14:paraId="570C6C3F"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Shimmer. </w:t>
            </w:r>
          </w:p>
          <w:p w14:paraId="12A19E8E"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Noise to harmonic ratio (NHR).</w:t>
            </w:r>
          </w:p>
          <w:p w14:paraId="5D4C761D"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595C302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The male patients had more abnormal (low) acoustic parameters than female.</w:t>
            </w:r>
          </w:p>
          <w:p w14:paraId="40AFCDB7"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3373A9E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tc>
        <w:tc>
          <w:tcPr>
            <w:tcW w:w="13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567A22F" w14:textId="594B4418"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lastRenderedPageBreak/>
              <w:fldChar w:fldCharType="begin" w:fldLock="1"/>
            </w:r>
            <w:r>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(Akyildiz, 2008)</w:t>
            </w:r>
            <w:r>
              <w:rPr>
                <w:rFonts w:asciiTheme="minorBidi" w:eastAsia="Times New Roman" w:hAnsiTheme="minorBidi"/>
                <w:sz w:val="24"/>
                <w:szCs w:val="24"/>
                <w:lang w:val="en-CA"/>
              </w:rPr>
              <w:fldChar w:fldCharType="end"/>
            </w:r>
          </w:p>
          <w:p w14:paraId="7FEAE68D" w14:textId="3139019B"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(Lierde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2010)</w:t>
            </w:r>
            <w:r>
              <w:rPr>
                <w:rFonts w:asciiTheme="minorBidi" w:eastAsia="Times New Roman" w:hAnsiTheme="minorBidi"/>
                <w:sz w:val="24"/>
                <w:szCs w:val="24"/>
                <w:lang w:val="en-CA"/>
              </w:rPr>
              <w:fldChar w:fldCharType="end"/>
            </w:r>
          </w:p>
          <w:p w14:paraId="1AF4267E" w14:textId="74BD92E9"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lastRenderedPageBreak/>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23F8ED58" w14:textId="77777777" w:rsidR="00A67BBE" w:rsidRDefault="00A67BBE" w:rsidP="00A67BBE">
            <w:pPr>
              <w:spacing w:after="0" w:line="360" w:lineRule="auto"/>
              <w:rPr>
                <w:rFonts w:asciiTheme="minorBidi" w:eastAsia="Times New Roman" w:hAnsiTheme="minorBidi"/>
                <w:sz w:val="24"/>
                <w:szCs w:val="24"/>
                <w:lang w:val="en-CA"/>
              </w:rPr>
            </w:pPr>
          </w:p>
          <w:p w14:paraId="55790187" w14:textId="1FB617A5" w:rsidR="00A67BBE" w:rsidRPr="00A67BBE" w:rsidRDefault="00A67BBE" w:rsidP="00A67BBE">
            <w:pPr>
              <w:spacing w:after="0" w:line="360" w:lineRule="auto"/>
              <w:rPr>
                <w:rFonts w:asciiTheme="minorBidi" w:eastAsia="Times New Roman" w:hAnsiTheme="minorBidi"/>
                <w:sz w:val="24"/>
                <w:szCs w:val="24"/>
                <w:lang w:val="en-CA"/>
              </w:rPr>
            </w:pPr>
          </w:p>
        </w:tc>
      </w:tr>
      <w:tr w:rsidR="00A67BBE" w:rsidRPr="00A67BBE" w14:paraId="579EED0F"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F5FC2FC"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lastRenderedPageBreak/>
              <w:t>1 month</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7C7F69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Lower values in:</w:t>
            </w:r>
          </w:p>
          <w:p w14:paraId="7D4AFB47" w14:textId="77777777" w:rsidR="00A67BBE" w:rsidRPr="00A67BBE" w:rsidRDefault="00A67BBE" w:rsidP="00A67BBE">
            <w:pPr>
              <w:numPr>
                <w:ilvl w:val="0"/>
                <w:numId w:val="2"/>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Speech fundamental frequency (SF0)</w:t>
            </w:r>
          </w:p>
          <w:p w14:paraId="4096D47E"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7562CFCB"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No change in:</w:t>
            </w:r>
          </w:p>
          <w:p w14:paraId="6ACA9FC5"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Fundamental frequency (F0).</w:t>
            </w:r>
          </w:p>
          <w:p w14:paraId="7A6040AC"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Shimmer.</w:t>
            </w:r>
          </w:p>
          <w:p w14:paraId="599E0D47"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Noise to harmonic ratio (NHR). </w:t>
            </w:r>
          </w:p>
        </w:tc>
        <w:tc>
          <w:tcPr>
            <w:tcW w:w="12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115714" w14:textId="37789E98"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1F70544E" w14:textId="36C3AA0B"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r w:rsidRPr="00A67BBE">
              <w:rPr>
                <w:rFonts w:asciiTheme="minorBidi" w:eastAsia="Times New Roman" w:hAnsiTheme="minorBidi"/>
                <w:sz w:val="24"/>
                <w:szCs w:val="24"/>
                <w:lang w:val="en-CA"/>
              </w:rPr>
              <w:t xml:space="preserve"> </w:t>
            </w:r>
          </w:p>
          <w:p w14:paraId="5F0ED8C5" w14:textId="321A71A5" w:rsidR="00A67BBE" w:rsidRPr="00A67BBE" w:rsidRDefault="00A67BBE" w:rsidP="00A67BBE">
            <w:pPr>
              <w:spacing w:after="0" w:line="360" w:lineRule="auto"/>
              <w:rPr>
                <w:rFonts w:asciiTheme="minorBidi" w:eastAsia="Times New Roman" w:hAnsiTheme="minorBidi"/>
                <w:sz w:val="24"/>
                <w:szCs w:val="24"/>
                <w:lang w:val="en-CA"/>
              </w:rPr>
            </w:pPr>
          </w:p>
        </w:tc>
      </w:tr>
      <w:tr w:rsidR="00A67BBE" w:rsidRPr="00A67BBE" w14:paraId="78FDD24A"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F93D15"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2 months </w:t>
            </w:r>
          </w:p>
        </w:tc>
        <w:tc>
          <w:tcPr>
            <w:tcW w:w="635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40243E" w14:textId="27CDBF4B"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Female ≥40 years’ age had a statistically significant difference in the mean values of:</w:t>
            </w:r>
          </w:p>
          <w:p w14:paraId="2DBB4840" w14:textId="77777777" w:rsidR="00A67BBE" w:rsidRPr="00A67BBE" w:rsidRDefault="00A67BBE" w:rsidP="00A67BBE">
            <w:pPr>
              <w:numPr>
                <w:ilvl w:val="0"/>
                <w:numId w:val="4"/>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Noise to harmonic ratio (NHR). </w:t>
            </w:r>
          </w:p>
          <w:p w14:paraId="04CF7E1E" w14:textId="77777777" w:rsidR="00A67BBE" w:rsidRPr="00A67BBE" w:rsidRDefault="00A67BBE" w:rsidP="00A67BBE">
            <w:pPr>
              <w:numPr>
                <w:ilvl w:val="0"/>
                <w:numId w:val="4"/>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Maximum phonation time (MPT).</w:t>
            </w:r>
          </w:p>
        </w:tc>
        <w:tc>
          <w:tcPr>
            <w:tcW w:w="126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60796" w14:textId="547C41B0"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(Papadakis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p>
        </w:tc>
      </w:tr>
      <w:tr w:rsidR="00A67BBE" w:rsidRPr="00A67BBE" w14:paraId="04EC2BCE"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C79680E"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3 months </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99AEA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Progressive recovery or a return to baseline.</w:t>
            </w:r>
          </w:p>
          <w:p w14:paraId="5ACD7CF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SF0 was stable 3 months after surgery in male patients.</w:t>
            </w:r>
          </w:p>
          <w:p w14:paraId="184073E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Fastest recovery was found in:</w:t>
            </w:r>
          </w:p>
          <w:p w14:paraId="7BAAA8F9" w14:textId="77777777" w:rsidR="00A67BBE" w:rsidRPr="00A67BBE" w:rsidRDefault="00A67BBE" w:rsidP="00A67BBE">
            <w:pPr>
              <w:numPr>
                <w:ilvl w:val="0"/>
                <w:numId w:val="5"/>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Minimal vocal pitch.</w:t>
            </w:r>
          </w:p>
          <w:p w14:paraId="5D214CAB" w14:textId="77777777" w:rsidR="00A67BBE" w:rsidRPr="00A67BBE" w:rsidRDefault="00A67BBE" w:rsidP="00A67BBE">
            <w:pPr>
              <w:numPr>
                <w:ilvl w:val="0"/>
                <w:numId w:val="5"/>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Jitter.</w:t>
            </w:r>
          </w:p>
          <w:p w14:paraId="618731D5"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 </w:t>
            </w:r>
          </w:p>
        </w:tc>
        <w:tc>
          <w:tcPr>
            <w:tcW w:w="12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80A21" w14:textId="20EC6F69"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(Lierde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2010)</w:t>
            </w:r>
            <w:r>
              <w:rPr>
                <w:rFonts w:asciiTheme="minorBidi" w:eastAsia="Times New Roman" w:hAnsiTheme="minorBidi"/>
                <w:sz w:val="24"/>
                <w:szCs w:val="24"/>
                <w:lang w:val="en-CA"/>
              </w:rPr>
              <w:fldChar w:fldCharType="end"/>
            </w:r>
          </w:p>
          <w:p w14:paraId="56D9A3BB" w14:textId="77777777" w:rsidR="00A67BBE" w:rsidRDefault="00A67BBE" w:rsidP="00A67BBE">
            <w:pPr>
              <w:spacing w:after="0" w:line="360" w:lineRule="auto"/>
              <w:rPr>
                <w:rFonts w:asciiTheme="minorBidi" w:eastAsia="Times New Roman" w:hAnsiTheme="minorBidi"/>
                <w:sz w:val="24"/>
                <w:szCs w:val="24"/>
                <w:lang w:val="en-CA"/>
              </w:rPr>
            </w:pPr>
          </w:p>
          <w:p w14:paraId="25B6EB67" w14:textId="0F20D13D"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339F64D6" w14:textId="272AE151"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r w:rsidRPr="00A67BBE">
              <w:rPr>
                <w:rFonts w:asciiTheme="minorBidi" w:eastAsia="Times New Roman" w:hAnsiTheme="minorBidi"/>
                <w:sz w:val="24"/>
                <w:szCs w:val="24"/>
                <w:lang w:val="en-CA"/>
              </w:rPr>
              <w:t xml:space="preserve"> </w:t>
            </w:r>
          </w:p>
        </w:tc>
      </w:tr>
      <w:tr w:rsidR="00A67BBE" w:rsidRPr="00A67BBE" w14:paraId="74DD7538"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592AF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6 months </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ED146B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 clinically significant change in voice F0 and SF0 between female and male patients. </w:t>
            </w:r>
          </w:p>
          <w:p w14:paraId="7D932C0D"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lastRenderedPageBreak/>
              <w:t xml:space="preserve">The GRBAS scale items showed full recovery.  </w:t>
            </w:r>
          </w:p>
        </w:tc>
        <w:tc>
          <w:tcPr>
            <w:tcW w:w="12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200166" w14:textId="01D4BF82" w:rsidR="00A67BBE" w:rsidRDefault="00A67BBE" w:rsidP="00A67BBE">
            <w:pPr>
              <w:spacing w:after="0" w:line="360" w:lineRule="auto"/>
              <w:rPr>
                <w:rFonts w:asciiTheme="minorBidi" w:eastAsia="Times New Roman" w:hAnsiTheme="minorBidi"/>
                <w:sz w:val="24"/>
                <w:szCs w:val="24"/>
                <w:u w:val="single"/>
                <w:lang w:val="en-CA"/>
              </w:rPr>
            </w:pPr>
            <w:r>
              <w:rPr>
                <w:rFonts w:asciiTheme="minorBidi" w:eastAsia="Times New Roman" w:hAnsiTheme="minorBidi"/>
                <w:sz w:val="24"/>
                <w:szCs w:val="24"/>
                <w:u w:val="single"/>
                <w:lang w:val="en-CA"/>
              </w:rPr>
              <w:lastRenderedPageBreak/>
              <w:fldChar w:fldCharType="begin" w:fldLock="1"/>
            </w:r>
            <w:r>
              <w:rPr>
                <w:rFonts w:asciiTheme="minorBidi" w:eastAsia="Times New Roman" w:hAnsiTheme="minorBidi"/>
                <w:sz w:val="24"/>
                <w:szCs w:val="24"/>
                <w:u w:val="single"/>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Pr>
                <w:rFonts w:asciiTheme="minorBidi" w:eastAsia="Times New Roman" w:hAnsiTheme="minorBidi"/>
                <w:sz w:val="24"/>
                <w:szCs w:val="24"/>
                <w:u w:val="single"/>
                <w:lang w:val="en-CA"/>
              </w:rPr>
              <w:fldChar w:fldCharType="separate"/>
            </w:r>
            <w:r w:rsidRPr="00A67BBE">
              <w:rPr>
                <w:rFonts w:asciiTheme="minorBidi" w:eastAsia="Times New Roman" w:hAnsiTheme="minorBidi"/>
                <w:noProof/>
                <w:sz w:val="24"/>
                <w:szCs w:val="24"/>
                <w:lang w:val="en-CA"/>
              </w:rPr>
              <w:t xml:space="preserve">(Park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2016)</w:t>
            </w:r>
            <w:r>
              <w:rPr>
                <w:rFonts w:asciiTheme="minorBidi" w:eastAsia="Times New Roman" w:hAnsiTheme="minorBidi"/>
                <w:sz w:val="24"/>
                <w:szCs w:val="24"/>
                <w:u w:val="single"/>
                <w:lang w:val="en-CA"/>
              </w:rPr>
              <w:fldChar w:fldCharType="end"/>
            </w:r>
          </w:p>
          <w:p w14:paraId="120DF0CD" w14:textId="78B6EAF2" w:rsidR="00A67BBE" w:rsidRPr="00A67BBE" w:rsidRDefault="00A67BBE" w:rsidP="00A67BBE">
            <w:pPr>
              <w:spacing w:after="0" w:line="360" w:lineRule="auto"/>
              <w:rPr>
                <w:rFonts w:asciiTheme="minorBidi" w:eastAsia="Times New Roman" w:hAnsiTheme="minorBidi"/>
                <w:sz w:val="24"/>
                <w:szCs w:val="24"/>
                <w:u w:val="single"/>
                <w:lang w:val="en-CA"/>
              </w:rPr>
            </w:pPr>
            <w:r>
              <w:rPr>
                <w:rFonts w:asciiTheme="minorBidi" w:eastAsia="Times New Roman" w:hAnsiTheme="minorBidi"/>
                <w:sz w:val="24"/>
                <w:szCs w:val="24"/>
                <w:u w:val="single"/>
                <w:lang w:val="en-CA"/>
              </w:rPr>
              <w:lastRenderedPageBreak/>
              <w:fldChar w:fldCharType="begin" w:fldLock="1"/>
            </w:r>
            <w:r w:rsidR="001010B6">
              <w:rPr>
                <w:rFonts w:asciiTheme="minorBidi" w:eastAsia="Times New Roman" w:hAnsiTheme="minorBidi"/>
                <w:sz w:val="24"/>
                <w:szCs w:val="24"/>
                <w:u w:val="single"/>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Pr>
                <w:rFonts w:asciiTheme="minorBidi" w:eastAsia="Times New Roman" w:hAnsiTheme="minorBidi"/>
                <w:sz w:val="24"/>
                <w:szCs w:val="24"/>
                <w:u w:val="single"/>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u w:val="single"/>
                <w:lang w:val="en-CA"/>
              </w:rPr>
              <w:fldChar w:fldCharType="end"/>
            </w:r>
          </w:p>
          <w:p w14:paraId="3BDBA889" w14:textId="0C1A357A" w:rsidR="00A67BBE" w:rsidRPr="00A67BBE" w:rsidRDefault="00A67BBE" w:rsidP="00A67BBE">
            <w:pPr>
              <w:spacing w:after="0" w:line="360" w:lineRule="auto"/>
              <w:rPr>
                <w:rFonts w:asciiTheme="minorBidi" w:eastAsia="Times New Roman" w:hAnsiTheme="minorBidi"/>
                <w:sz w:val="24"/>
                <w:szCs w:val="24"/>
                <w:lang w:val="en-CA"/>
              </w:rPr>
            </w:pPr>
          </w:p>
        </w:tc>
      </w:tr>
    </w:tbl>
    <w:p w14:paraId="055C57B8" w14:textId="222EC608" w:rsidR="00821C08" w:rsidRDefault="00A67BBE" w:rsidP="00FF374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lastRenderedPageBreak/>
        <w:t>Table 1. Expected course of post-thyroidectomy voice assessment parameters.</w:t>
      </w:r>
    </w:p>
    <w:p w14:paraId="3FA5C3C5" w14:textId="77777777" w:rsidR="00821C08" w:rsidRDefault="00821C08" w:rsidP="00FF374E">
      <w:pPr>
        <w:spacing w:after="0" w:line="360" w:lineRule="auto"/>
        <w:rPr>
          <w:rFonts w:asciiTheme="minorBidi" w:eastAsia="Times New Roman" w:hAnsiTheme="minorBidi"/>
          <w:sz w:val="24"/>
          <w:szCs w:val="24"/>
          <w:lang w:val="en-CA"/>
        </w:rPr>
      </w:pPr>
    </w:p>
    <w:p w14:paraId="297D37FF" w14:textId="429DED4F"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Objective parameters of chronic EBSLN paralysis:</w:t>
      </w:r>
    </w:p>
    <w:p w14:paraId="43D9EFD4" w14:textId="296BA4E0" w:rsidR="00FF374E" w:rsidRPr="00FF374E" w:rsidRDefault="00FF374E" w:rsidP="00821C08">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A single study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{"citationItems":[{"id":"ITEM-1","itemData":{"DOI":"10.1016/j.jvoice.2005.04.001","ISSN":"0892-1997 (Print)","PMID":"16129578","abstract":"The clinical value of objective voice measures in nonsinging patients with  superior laryngeal nerve dysfunction is unknown. In this study, patients with symptomatic unilateral superior nerve paresis were evaluated for maximum phonation time, frequency range of phonation, and mean flow rate. Patients with coexisting pathology, bilateral superior nerve paresis, and those with recurrent laryngeal nerve paresis were excluded from this analysis. A total of 35 nonsinging patients, 14 men and 21 women, with unilateral superior laryngeal nerve paresis were examined between 1999 and 2002. The severity of superior laryngeal nerve paresis ranged from 25% to 85% of normal recruitment with a mean of 70% superior laryngeal nerve recruitment in men and 65% in women by electromyography. In both men and women with superior laryngeal nerve paresis, the maximum phonation time and frequency range of phonation were decreased and the mean air flow rate was increased when compared with normal population values. The jitter percent, shimmer percent, and noise-to-harmonic ratio were also increased in patients when compared with normative data. Selected objective voice measures are abnormal in voice patients with superior laryngeal nerve paresis, which suggests that the measures may be useful as outcomes measures after therapy. More research is encouraged.","author":[{"dropping-particle":"","family":"Robinson","given":"Jamie L","non-dropping-particle":"","parse-names":false,"suffix":""},{"dropping-particle":"","family":"Mandel","given":"Steven","non-dropping-particle":"","parse-names":false,"suffix":""},{"dropping-particle":"","family":"Sataloff","given":"Robert Thayer","non-dropping-particle":"","parse-names":false,"suffix":""}],"container-title":"Journal of voice : official journal of the Voice Foundation","id":"ITEM-1","issue":"4","issued":{"date-parts":[["2005","12"]]},"language":"eng","page":"665-667","publisher-place":"United States","title":"Objective voice measures in nonsinging patients with unilateral superior  laryngeal nerve paresis.","type":"article-journal","volume":"19"},"uris":["http://www.mendeley.com/documents/?uuid=b2d4040a-4da2-4136-b8a3-56f57343b7e1"]}],"mendeley":{"formattedCitation":"(Robinson, Mandel and Sataloff, 2005)","plainTextFormattedCitation":"(Robinson, Mandel and Sataloff, 2005)","previouslyFormattedCitation":"(Robinson, Mandel and Sataloff, 2005)"},"properties":{"noteIndex":0},"schema":"https://github.com/citation-style-language/schema/raw/master/csl-citation.json"}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(Robinson, Mandel and Sataloff, 2005)</w:t>
      </w:r>
      <w:r w:rsidR="00821C08">
        <w:rPr>
          <w:rFonts w:asciiTheme="minorBidi" w:eastAsia="Times New Roman" w:hAnsiTheme="minorBidi"/>
          <w:sz w:val="24"/>
          <w:szCs w:val="24"/>
          <w:lang w:val="en-CA"/>
        </w:rPr>
        <w:fldChar w:fldCharType="end"/>
      </w:r>
      <w:r w:rsidR="00821C08">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has explored the aerodynamic and acoustic parameters of chronic EBSLN paralysis. In this study, 35 individuals with unilateral EBSLN paresis (mean LEMG levels of recruitment for patients were within 67%) and without any background in singing exhibited higher-than-normal laryngeal airflow rates and a decrease in the range of phonatory frequencies and maximum phonation time (MPT), these factors are indicative of glottic insufficiency. Other acoustic findings included a reduced phonatory frequency range and increased measures of irregularity such as jitter, shimmer, and noise-to-harmonic ratio (NHR). It remains uncertain whether the observed vocal effects stem from direct EBSLN dysfunction or compensatory adaptations due to prolonged, incomplete nerve recovery. </w:t>
      </w:r>
    </w:p>
    <w:p w14:paraId="1AD268B7" w14:textId="77777777" w:rsidR="00FF374E" w:rsidRPr="00FF374E" w:rsidRDefault="00FF374E" w:rsidP="00FF374E">
      <w:pPr>
        <w:spacing w:line="360" w:lineRule="auto"/>
        <w:rPr>
          <w:rFonts w:asciiTheme="minorBidi" w:eastAsia="Times New Roman" w:hAnsiTheme="minorBidi"/>
          <w:sz w:val="24"/>
          <w:szCs w:val="24"/>
          <w:lang w:val="en-CA"/>
        </w:rPr>
      </w:pPr>
    </w:p>
    <w:p w14:paraId="15080003"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Objective parameters of acute EBSLN paralysis:</w:t>
      </w:r>
    </w:p>
    <w:p w14:paraId="6EF52A29" w14:textId="550C39C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In the same exploratory study carried out by Roy et al. </w:t>
      </w:r>
      <w:r w:rsidR="00821C08">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(Roy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2009)</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Due to a paralyzed CTM, there was a widespread compression of the fundamental frequency that affected both the upper and lower ranges, resulting in a decrease in the upper range and an increase in the lower part of the frequency range, along with phonatory instability. </w:t>
      </w:r>
    </w:p>
    <w:p w14:paraId="4E5F5424" w14:textId="49B549C3"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decrease in the highest part of the pitch range was noticeable through a decrease in the maximum fundamental frequency for all high-pitched vocal tasks. On the other side, a surprising discovery was the observed limited ability to reach lower pitches during the block compared to before, with the lowest frequency achieved often being higher during the block than in the baseline period, indicating a notable rise in minimum fundamental frequency. Additionally, there was a consistent trend of higher fundamental frequency across all voice tasks aimed at regular pitch or tone productions with a low pitch. In this case, there was a notable rise in average SF0 observed during the block, </w:t>
      </w:r>
      <w:r w:rsidRPr="00FF374E">
        <w:rPr>
          <w:rFonts w:asciiTheme="minorBidi" w:eastAsia="Times New Roman" w:hAnsiTheme="minorBidi"/>
          <w:sz w:val="24"/>
          <w:szCs w:val="24"/>
          <w:lang w:val="en-CA"/>
        </w:rPr>
        <w:lastRenderedPageBreak/>
        <w:t>indicating the usual tone of the spoken voice rose compared to levels before the block</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3A2BBCA0"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3AF00DE8" w14:textId="77777777"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It is believed that when one side of the CT is paralyzed, there is a decrease in</w:t>
      </w:r>
      <w:r w:rsidRPr="00FF374E">
        <w:rPr>
          <w:rFonts w:asciiTheme="minorBidi" w:hAnsiTheme="minorBidi"/>
          <w:sz w:val="24"/>
          <w:szCs w:val="24"/>
        </w:rPr>
        <w:t xml:space="preserve"> the </w:t>
      </w:r>
      <w:r w:rsidRPr="00FF374E">
        <w:rPr>
          <w:rFonts w:asciiTheme="minorBidi" w:eastAsia="Times New Roman" w:hAnsiTheme="minorBidi"/>
          <w:sz w:val="24"/>
          <w:szCs w:val="24"/>
          <w:lang w:val="en-CA"/>
        </w:rPr>
        <w:t>longitudinal tension of the ipsilateral vocal fold. This decreased stiffness and</w:t>
      </w:r>
    </w:p>
    <w:p w14:paraId="26525792" w14:textId="2CA80575"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 xml:space="preserve">tension, and the unequal mass-tension relationship, seems to be hindering the ability to raise the fundamental frequency to pre-block levels. Hence, individuals experiencing acute ESLN paralysis are likely to experience a decrease in the higher frequency range. However, the shift towards a higher pitch may </w:t>
      </w:r>
      <w:r w:rsidR="00821C08" w:rsidRPr="00FF374E">
        <w:rPr>
          <w:rFonts w:asciiTheme="minorBidi" w:eastAsia="Times New Roman" w:hAnsiTheme="minorBidi"/>
          <w:sz w:val="24"/>
          <w:szCs w:val="24"/>
          <w:lang w:val="en-CA"/>
        </w:rPr>
        <w:t>reflect</w:t>
      </w:r>
      <w:r w:rsidRPr="00FF374E">
        <w:rPr>
          <w:rFonts w:asciiTheme="minorBidi" w:eastAsia="Times New Roman" w:hAnsiTheme="minorBidi"/>
          <w:sz w:val="24"/>
          <w:szCs w:val="24"/>
          <w:lang w:val="en-CA"/>
        </w:rPr>
        <w:t xml:space="preserve"> an immediate compensation for loss of CT-induced longitudinal tension, through increased activity of other vocal fold muscles such as the thyrovocalis compartment of the thyroarytenoid TA muscle on the same or opposite side</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id":"ITEM-2","itemData":{"DOI":"10.1097/MOO.0b013e3283452247","author":[{"dropping-particle":"","family":"Roy","given":"Nelson","non-dropping-particle":"","parse-names":false,"suffix":""}],"id":"ITEM-2","issued":{"date-parts":[["2011"]]},"title":"Denervation of the external branch of the superior laryngeal nerve : laryngeal and phonatory features","type":"article-journal"},"uris":["http://www.mendeley.com/documents/?uuid=2e116583-763e-46da-a87b-ca25728969c5"]}],"mendeley":{"formattedCitation":"(Roy &lt;i&gt;et al.&lt;/i&gt;, 2009; Roy, 2011)","plainTextFormattedCitation":"(Roy et al., 2009; Roy, 2011)","previouslyFormattedCitation":"(Roy &lt;i&gt;et al.&lt;/i&gt;, 2009; 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 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1266C968" w14:textId="356008E3" w:rsidR="0059110B" w:rsidRDefault="00FF374E" w:rsidP="0059110B">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Additionally, </w:t>
      </w:r>
      <w:r w:rsidR="0059110B">
        <w:rPr>
          <w:rFonts w:asciiTheme="minorBidi" w:eastAsia="Times New Roman" w:hAnsiTheme="minorBidi"/>
          <w:sz w:val="24"/>
          <w:szCs w:val="24"/>
          <w:lang w:val="en-CA"/>
        </w:rPr>
        <w:t xml:space="preserve">in the same study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examination of aerodynamic factors revealed a reduction in mean airflow during regular phonation and a general rise in subglottic pressure and laryngeal airway resistance. Therefore, providing further evidence of an immediate compensation, and rejecting the hypothesis of glottic insufficiency or incomplete vocal fold adduction. Moreover, Maximum phonation time (MPT), which is a gross measure of glottic insufficiency, was observed to lower significantly from </w:t>
      </w:r>
      <w:proofErr w:type="spellStart"/>
      <w:r w:rsidRPr="00FF374E">
        <w:rPr>
          <w:rFonts w:asciiTheme="minorBidi" w:eastAsia="Times New Roman" w:hAnsiTheme="minorBidi"/>
          <w:sz w:val="24"/>
          <w:szCs w:val="24"/>
          <w:lang w:val="en-CA"/>
        </w:rPr>
        <w:t>preblock</w:t>
      </w:r>
      <w:proofErr w:type="spellEnd"/>
      <w:r w:rsidR="0059110B">
        <w:rPr>
          <w:rFonts w:asciiTheme="minorBidi" w:eastAsia="Times New Roman" w:hAnsiTheme="minorBidi"/>
          <w:sz w:val="24"/>
          <w:szCs w:val="24"/>
          <w:lang w:val="en-CA"/>
        </w:rPr>
        <w:t xml:space="preserve">. </w:t>
      </w:r>
    </w:p>
    <w:p w14:paraId="0DBFF439" w14:textId="7DA4154E" w:rsidR="00FF374E" w:rsidRPr="0059110B" w:rsidRDefault="00FF374E" w:rsidP="0059110B">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Phonatory instabilities were observed through notable changes, particularly with a higher percentage of jitter in both high and normal pitch productions. So, jitter percent, which refers to short-term variability in the fundamental period from cycle to cycle, seemed to be the most sensitive measure for unilateral CTM paralysis. On the other hand, the noise to harmonic ratio (NHR), which measures non-harmonic energy compared to harmonic energy, did not indicate any significant alterations, therefore, glottic insufficiency was eliminated as a possibility. Other parameters stayed within the normal range throughout the blockade</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808F225"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hAnsiTheme="minorBidi"/>
          <w:sz w:val="24"/>
          <w:szCs w:val="24"/>
        </w:rPr>
        <w:br/>
      </w:r>
      <w:r w:rsidRPr="00FF374E">
        <w:rPr>
          <w:rFonts w:asciiTheme="minorBidi" w:eastAsia="Times New Roman" w:hAnsiTheme="minorBidi"/>
          <w:sz w:val="24"/>
          <w:szCs w:val="24"/>
          <w:lang w:val="en-CA"/>
        </w:rPr>
        <w:t xml:space="preserve">This rise in phonatory instability is probably due to the uneven longitudinal tension in both vocal folds impacting their vibratory regularity/periodicity. Due to the one-sided </w:t>
      </w:r>
      <w:r w:rsidRPr="00FF374E">
        <w:rPr>
          <w:rFonts w:asciiTheme="minorBidi" w:eastAsia="Times New Roman" w:hAnsiTheme="minorBidi"/>
          <w:sz w:val="24"/>
          <w:szCs w:val="24"/>
          <w:lang w:val="en-CA"/>
        </w:rPr>
        <w:lastRenderedPageBreak/>
        <w:t>paralysis, different levels of tension are applied to each vocal cord. The paralyzed vocal cord would be slightly more relaxed, likely resulting in a slight variation in vibratory characteristics, causing frequency variability between cycles.</w:t>
      </w:r>
    </w:p>
    <w:p w14:paraId="2A3E3B34" w14:textId="77777777" w:rsidR="00FF374E" w:rsidRPr="00FF374E" w:rsidRDefault="00FF374E" w:rsidP="00FF374E">
      <w:pPr>
        <w:spacing w:after="0" w:line="360" w:lineRule="auto"/>
        <w:rPr>
          <w:rFonts w:asciiTheme="minorBidi" w:eastAsia="Times New Roman" w:hAnsiTheme="minorBidi"/>
          <w:sz w:val="24"/>
          <w:szCs w:val="24"/>
        </w:rPr>
      </w:pPr>
    </w:p>
    <w:p w14:paraId="3071F17D" w14:textId="1BBF43E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These findings of lower Maximum phonation time (MPT) and unchanged Noise to harmonic ratio (NHR) (a ratio of nonharmonic spectral energy to harmonic spectral energy) are in </w:t>
      </w:r>
      <w:proofErr w:type="spellStart"/>
      <w:r w:rsidRPr="00FF374E">
        <w:rPr>
          <w:rFonts w:asciiTheme="minorBidi" w:eastAsia="Times New Roman" w:hAnsiTheme="minorBidi"/>
          <w:sz w:val="24"/>
          <w:szCs w:val="24"/>
          <w:lang w:val="en-CA"/>
        </w:rPr>
        <w:t>contraty</w:t>
      </w:r>
      <w:proofErr w:type="spellEnd"/>
      <w:r w:rsidRPr="00FF374E">
        <w:rPr>
          <w:rFonts w:asciiTheme="minorBidi" w:eastAsia="Times New Roman" w:hAnsiTheme="minorBidi"/>
          <w:sz w:val="24"/>
          <w:szCs w:val="24"/>
          <w:lang w:val="en-CA"/>
        </w:rPr>
        <w:t xml:space="preserve"> of the observed findings of the chronic patients, where the MPT found to be higher than normal, and NHR was elevated. On the other hand, jitter (measures of cycle-to-cycle variability in fundamental period) appeared to be high in both acute and chronic setting, reflecting the possibility of being a highly sensitive test for EBSLN paralysis</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E4A19B6" w14:textId="6791EBB3"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br/>
      </w:r>
      <w:r w:rsidRPr="00FF374E">
        <w:rPr>
          <w:rFonts w:asciiTheme="minorBidi" w:eastAsia="Times New Roman" w:hAnsiTheme="minorBidi"/>
          <w:sz w:val="24"/>
          <w:szCs w:val="24"/>
          <w:lang w:val="en-CA"/>
        </w:rPr>
        <w:t>Ultimately, compensatory adaptations from other laryngeal muscles due to chronic CTM denervation in clinical settings could contribute to more variability. The full understanding of how the contraction strength, timing, and coordinated relationships of the fully innervated intrinsic and extrinsic laryngeal muscles change in response to unilateral CTM denervation remains unclear</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hAnsiTheme="minorBidi"/>
          <w:sz w:val="24"/>
          <w:szCs w:val="24"/>
        </w:rPr>
        <w:br/>
      </w:r>
    </w:p>
    <w:p w14:paraId="1BC911AB" w14:textId="7CD68B60"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These compensatory muscle changes are anticipated factor in various voice problems, like muscle tension dysphonia, vocal fold nodules known as 'paralysis polyps', and vocal process granulomas</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In addition to High-pitched voice impairment (HPVI), which has been found to be associated with CTM pathologies and/or voice instability</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BB78997" w14:textId="77777777" w:rsidR="00FF374E" w:rsidRPr="00FF374E" w:rsidRDefault="00FF374E" w:rsidP="00FF374E">
      <w:pPr>
        <w:spacing w:after="0" w:line="360" w:lineRule="auto"/>
        <w:rPr>
          <w:rFonts w:asciiTheme="minorBidi" w:eastAsia="Times New Roman" w:hAnsiTheme="minorBidi"/>
          <w:sz w:val="24"/>
          <w:szCs w:val="24"/>
          <w:lang w:val="en-CA"/>
        </w:rPr>
      </w:pPr>
    </w:p>
    <w:p w14:paraId="1B262FBD" w14:textId="65EF6FC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Decreased Fmax due to CTM impaired contraction injury or fibrosis correlates with lower average values for F0, Jitter, and Shimmer. The Mean F0 decreased as the Fmax decrease grew larger. The more the Fmax decreased, the more the Jitter and Shimmer values increased. However, voice instability may not be associated with CTM contractility. So, Fmax results would be typical in these individuals, while measures of voice steadiness (Jitter and Shimmer) would be elevated</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id":"ITEM-2","itemData":{"DOI":"10.1007/s00268-016-3511-4","ISSN":"1432-2323","author":[{"dropping-particle":"","family":"Bae","given":"Jun-ook Park Ja-sung","non-dropping-particle":"","parse-names":false,"suffix":""},{"dropping-particle":"","family":"Shim","given":"So-hee Lee Mi-ran","non-dropping-particle":"","parse-names":false,"suffix":""}],"container-title":"World Journal of Surgery","id":"ITEM-2","issued":{"date-parts":[["2016"]]},"publisher":"Springer International Publishing","title":"The Long-Term Prognosis of Voice Pitch Change in Female Patients After Thyroid Surgery","type":"article-journal"},"uris":["http://www.mendeley.com/documents/?uuid=9e8ec503-8d4a-4a55-a5da-afbda5a7c88b"]}],"mendeley":{"formattedCitation":"(Bae and Shim, 2016; Huang &lt;i&gt;et al.&lt;/i&gt;, 2021)","plainTextFormattedCitation":"(Bae and Shim, 2016; Huang et al., 2021)","previouslyFormattedCitation":"(Bae and Shim, 2016; 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(Bae and Shim, 2016; 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23021CE2" w14:textId="77777777" w:rsidR="00FF374E" w:rsidRPr="00FF374E" w:rsidRDefault="00FF374E" w:rsidP="00FF374E">
      <w:pPr>
        <w:spacing w:after="0" w:line="360" w:lineRule="auto"/>
        <w:rPr>
          <w:rFonts w:asciiTheme="minorBidi" w:eastAsia="Times New Roman" w:hAnsiTheme="minorBidi"/>
          <w:sz w:val="24"/>
          <w:szCs w:val="24"/>
          <w:lang w:val="en-CA"/>
        </w:rPr>
      </w:pPr>
    </w:p>
    <w:p w14:paraId="231ADEEC" w14:textId="784C799A"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It has been proposed that in cases of subjective HPVI without a significant Fmax decrease post thyroid surgery, abnormal voice stability needs to be addressed by targeting strap muscles and other extrinsic muscles including but not limited to the CTM. More research is needed in the future for anti-adhesive material application and postoperative intervention in relation to fibrosis formation during HPVI</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Different research </w:t>
      </w:r>
      <w:r w:rsidR="0059110B">
        <w:rPr>
          <w:rFonts w:asciiTheme="minorBidi" w:eastAsia="Times New Roman" w:hAnsiTheme="minorBidi"/>
          <w:sz w:val="24"/>
          <w:szCs w:val="24"/>
          <w:lang w:val="en-CA"/>
        </w:rPr>
        <w:fldChar w:fldCharType="begin" w:fldLock="1"/>
      </w:r>
      <w:r w:rsidR="00A67BBE">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(Kim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2020)</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found a cutoff point for Speech fundamental frequency (SF0) in predicting prolonged low-pitched voice after thyroidectomy, with patients showing a decrease in SF0 of &gt; 12.48 Hz in the first month being at higher risk of low-pitched voice for 6 months (P &lt; .001).</w:t>
      </w:r>
    </w:p>
    <w:p w14:paraId="58E6CEE3" w14:textId="77777777" w:rsidR="00FF374E" w:rsidRPr="00FF374E" w:rsidRDefault="00FF374E" w:rsidP="00FF374E">
      <w:pPr>
        <w:spacing w:after="0" w:line="360" w:lineRule="auto"/>
        <w:rPr>
          <w:rFonts w:asciiTheme="minorBidi" w:eastAsia="Times New Roman" w:hAnsiTheme="minorBidi"/>
          <w:sz w:val="24"/>
          <w:szCs w:val="24"/>
          <w:lang w:val="en-CA"/>
        </w:rPr>
      </w:pPr>
    </w:p>
    <w:p w14:paraId="540AB1F0" w14:textId="77777777" w:rsidR="00FF374E" w:rsidRDefault="00FF374E" w:rsidP="00FF374E">
      <w:pPr>
        <w:spacing w:after="0" w:line="360" w:lineRule="auto"/>
        <w:rPr>
          <w:rFonts w:asciiTheme="minorBidi" w:eastAsia="Times New Roman" w:hAnsiTheme="minorBidi"/>
          <w:sz w:val="24"/>
          <w:szCs w:val="24"/>
          <w:lang w:val="en-CA"/>
        </w:rPr>
      </w:pPr>
    </w:p>
    <w:p w14:paraId="32F7B92F" w14:textId="77777777" w:rsidR="002A38D4" w:rsidRPr="00FF374E" w:rsidRDefault="002A38D4" w:rsidP="00FF374E">
      <w:pPr>
        <w:spacing w:after="0" w:line="360" w:lineRule="auto"/>
        <w:rPr>
          <w:rFonts w:asciiTheme="minorBidi" w:eastAsia="Times New Roman" w:hAnsiTheme="minorBidi"/>
          <w:sz w:val="24"/>
          <w:szCs w:val="24"/>
          <w:lang w:val="en-CA"/>
        </w:rPr>
      </w:pPr>
    </w:p>
    <w:p w14:paraId="75569F4D" w14:textId="3B62F032" w:rsidR="00114515" w:rsidRPr="002A38D4" w:rsidRDefault="002A38D4" w:rsidP="00FF374E">
      <w:pPr>
        <w:spacing w:line="360" w:lineRule="auto"/>
        <w:rPr>
          <w:rFonts w:asciiTheme="minorBidi" w:hAnsiTheme="minorBidi"/>
          <w:b/>
          <w:bCs/>
          <w:sz w:val="24"/>
          <w:szCs w:val="24"/>
          <w:lang w:val="en-CA"/>
        </w:rPr>
      </w:pPr>
      <w:r w:rsidRPr="002A38D4">
        <w:rPr>
          <w:rFonts w:asciiTheme="minorBidi" w:eastAsia="Times New Roman" w:hAnsiTheme="minorBidi"/>
          <w:b/>
          <w:bCs/>
          <w:sz w:val="24"/>
          <w:szCs w:val="24"/>
          <w:lang w:val="en-CA"/>
        </w:rPr>
        <w:t>Conclusion:</w:t>
      </w:r>
    </w:p>
    <w:p w14:paraId="65CCE220" w14:textId="427346B0"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In conclusion, thyroid surgery, while often necessary for managing thyroid conditions ranging from benign nodules to malignant tumors, poses unique challenges to singers. The thyroid gland, situated in the neck, plays a pivotal role in regulating various bodily functions, including voice production. Consequently, alterations to its structure or function due to surgery can have profound effects on vocal quality, range, and endurance</w:t>
      </w:r>
      <w:r w:rsidR="0059110B">
        <w:rPr>
          <w:rFonts w:asciiTheme="minorBidi" w:hAnsiTheme="minorBidi"/>
          <w:sz w:val="24"/>
          <w:szCs w:val="24"/>
        </w:rPr>
        <w:t>.</w:t>
      </w:r>
    </w:p>
    <w:p w14:paraId="5FE7D0F1" w14:textId="1273E51E" w:rsidR="00FF374E" w:rsidRPr="00FF374E" w:rsidRDefault="00C330F6" w:rsidP="0059110B">
      <w:pPr>
        <w:spacing w:line="360" w:lineRule="auto"/>
        <w:rPr>
          <w:rFonts w:asciiTheme="minorBidi" w:hAnsiTheme="minorBidi"/>
          <w:sz w:val="24"/>
          <w:szCs w:val="24"/>
        </w:rPr>
      </w:pPr>
      <w:r w:rsidRPr="00FF374E">
        <w:rPr>
          <w:rFonts w:asciiTheme="minorBidi" w:hAnsiTheme="minorBidi"/>
          <w:sz w:val="24"/>
          <w:szCs w:val="24"/>
        </w:rPr>
        <w:t>The</w:t>
      </w:r>
      <w:r w:rsidR="00FF374E" w:rsidRPr="00FF374E">
        <w:rPr>
          <w:rFonts w:asciiTheme="minorBidi" w:hAnsiTheme="minorBidi"/>
          <w:sz w:val="24"/>
          <w:szCs w:val="24"/>
        </w:rPr>
        <w:t xml:space="preserve"> assessment of subjective and objective voice parameters plays a crucial role in understanding and managing voice disorders, particularly in cases of unilateral external branch of the superior laryngeal nerve (EBSLN) paralysis.</w:t>
      </w:r>
    </w:p>
    <w:p w14:paraId="639A75B2" w14:textId="4B9D5423"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Subjective voice assessment, employing scales such as the GRBAS and stroboscopic evaluations, provides valuable insights into vocal quality and laryngeal function. However, inconsistencies in identifying specific laryngeal features indicative of EBSLN paralysis highlight the complexity of subjective evaluation methods. While historical stroboscopic features like larynx rotation have been debated, recent studies emphasize the importance of assessing vocal fold mobility and other dynamic characteristics for accurate diagnosis.</w:t>
      </w:r>
    </w:p>
    <w:p w14:paraId="5DE15337" w14:textId="6DB1A77E"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lastRenderedPageBreak/>
        <w:t>Objective voice assessment offers quantitative measurements, aiding in the evaluation of perception-based assessments. Parameters such as maximum phonation time (MPT), vocal range, and acoustic analysis provide valuable data regarding vocal function and pathology. Alterations in parameters like fundamental frequency (F0), jitter, and shimmer post-thyroidectomy reflect changes in vocal stability and quality, particularly in female patients and those undergoing total thyroidectomy.</w:t>
      </w:r>
    </w:p>
    <w:p w14:paraId="12A7167D" w14:textId="53737260"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Chronic and acute EBSLN paralysis present distinct objective parameters, with chronic cases exhibiting higher airflow rates and reduced frequency range, while acute cases demonstrate compromised phonatory stability and altered frequency characteristics. Understanding these differences is crucial for accurate diagnosis and management.</w:t>
      </w:r>
    </w:p>
    <w:p w14:paraId="40E6A9DB" w14:textId="32B5D1D6" w:rsidR="00283C0C" w:rsidRDefault="00FF374E" w:rsidP="00FF374E">
      <w:pPr>
        <w:spacing w:line="360" w:lineRule="auto"/>
        <w:rPr>
          <w:rFonts w:asciiTheme="minorBidi" w:hAnsiTheme="minorBidi"/>
          <w:sz w:val="24"/>
          <w:szCs w:val="24"/>
        </w:rPr>
      </w:pPr>
      <w:r w:rsidRPr="00FF374E">
        <w:rPr>
          <w:rFonts w:asciiTheme="minorBidi" w:hAnsiTheme="minorBidi"/>
          <w:sz w:val="24"/>
          <w:szCs w:val="24"/>
        </w:rPr>
        <w:t>In summary, a comprehensive approach integrating subjective and objective voice assessments, alongside consideration of individual risk factors, is essential for optimizing voice outcomes in patients with EBSLN paralysis and following thyroid surgery. Further research is needed to refine assessment methods and improve treatment strategies for voice disorders in clinical practice.</w:t>
      </w:r>
    </w:p>
    <w:p w14:paraId="28C2C034" w14:textId="77777777" w:rsidR="001010B6" w:rsidRDefault="001010B6" w:rsidP="00FF374E">
      <w:pPr>
        <w:spacing w:line="360" w:lineRule="auto"/>
        <w:rPr>
          <w:rFonts w:asciiTheme="minorBidi" w:hAnsiTheme="minorBidi"/>
          <w:sz w:val="24"/>
          <w:szCs w:val="24"/>
        </w:rPr>
      </w:pPr>
    </w:p>
    <w:p w14:paraId="0AA92B9C" w14:textId="1D4373D6" w:rsidR="001010B6" w:rsidRPr="001010B6" w:rsidRDefault="001010B6" w:rsidP="00FF374E">
      <w:pPr>
        <w:spacing w:line="360" w:lineRule="auto"/>
        <w:rPr>
          <w:rFonts w:asciiTheme="minorBidi" w:hAnsiTheme="minorBidi"/>
          <w:b/>
          <w:bCs/>
          <w:sz w:val="24"/>
          <w:szCs w:val="24"/>
        </w:rPr>
      </w:pPr>
      <w:r w:rsidRPr="001010B6">
        <w:rPr>
          <w:rFonts w:asciiTheme="minorBidi" w:hAnsiTheme="minorBidi"/>
          <w:b/>
          <w:bCs/>
          <w:sz w:val="24"/>
          <w:szCs w:val="24"/>
        </w:rPr>
        <w:t>References:</w:t>
      </w:r>
    </w:p>
    <w:p w14:paraId="370158E9" w14:textId="2D8090AB"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Pr>
          <w:rFonts w:asciiTheme="minorBidi" w:hAnsiTheme="minorBidi"/>
          <w:sz w:val="24"/>
          <w:szCs w:val="24"/>
        </w:rPr>
        <w:fldChar w:fldCharType="begin" w:fldLock="1"/>
      </w:r>
      <w:r>
        <w:rPr>
          <w:rFonts w:asciiTheme="minorBidi" w:hAnsiTheme="minorBidi"/>
          <w:sz w:val="24"/>
          <w:szCs w:val="24"/>
        </w:rPr>
        <w:instrText xml:space="preserve">ADDIN Mendeley Bibliography CSL_BIBLIOGRAPHY </w:instrText>
      </w:r>
      <w:r>
        <w:rPr>
          <w:rFonts w:asciiTheme="minorBidi" w:hAnsiTheme="minorBidi"/>
          <w:sz w:val="24"/>
          <w:szCs w:val="24"/>
        </w:rPr>
        <w:fldChar w:fldCharType="separate"/>
      </w:r>
      <w:r w:rsidRPr="001010B6">
        <w:rPr>
          <w:rFonts w:ascii="Arial" w:hAnsi="Arial" w:cs="Arial"/>
          <w:noProof/>
          <w:kern w:val="0"/>
          <w:sz w:val="24"/>
        </w:rPr>
        <w:t>Akyildiz, S. et al. (2008) ‘A Multivariate Analysis of Objective Voice Changes After Thyroidectomy Without Laryngeal Nerve Injury’, 134(6), pp. 596–602.</w:t>
      </w:r>
    </w:p>
    <w:p w14:paraId="49BCAA80"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Bae, J. P. J. and Shim, S. L. M. (2016) ‘The Long-Term Prognosis of Voice Pitch Change in Female Patients After Thyroid Surgery’, </w:t>
      </w:r>
      <w:r w:rsidRPr="001010B6">
        <w:rPr>
          <w:rFonts w:ascii="Arial" w:hAnsi="Arial" w:cs="Arial"/>
          <w:i/>
          <w:iCs/>
          <w:noProof/>
          <w:kern w:val="0"/>
          <w:sz w:val="24"/>
        </w:rPr>
        <w:t>World Journal of Surgery</w:t>
      </w:r>
      <w:r w:rsidRPr="001010B6">
        <w:rPr>
          <w:rFonts w:ascii="Arial" w:hAnsi="Arial" w:cs="Arial"/>
          <w:noProof/>
          <w:kern w:val="0"/>
          <w:sz w:val="24"/>
        </w:rPr>
        <w:t>. doi: 10.1007/s00268-016-3511-4.</w:t>
      </w:r>
    </w:p>
    <w:p w14:paraId="65E5D1C1"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Becker, D. R. </w:t>
      </w:r>
      <w:r w:rsidRPr="001010B6">
        <w:rPr>
          <w:rFonts w:ascii="Arial" w:hAnsi="Arial" w:cs="Arial"/>
          <w:i/>
          <w:iCs/>
          <w:noProof/>
          <w:kern w:val="0"/>
          <w:sz w:val="24"/>
        </w:rPr>
        <w:t>et al.</w:t>
      </w:r>
      <w:r w:rsidRPr="001010B6">
        <w:rPr>
          <w:rFonts w:ascii="Arial" w:hAnsi="Arial" w:cs="Arial"/>
          <w:noProof/>
          <w:kern w:val="0"/>
          <w:sz w:val="24"/>
        </w:rPr>
        <w:t xml:space="preserve"> (2022) ‘ARTICLE IN PRESS Investigating Past Trauma in Laryngoresponders Versus Non- Laryngoresponders : Piloting New Methods in an Exploratory Study’. doi: 10.1016/j.jvoice.2022.05.011.</w:t>
      </w:r>
    </w:p>
    <w:p w14:paraId="3CACD079"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Cheng, J. and Woo, P. (2010) ‘Correlation between the Voice Handicap Index and voice laboratory measurements  after phonosurgery.’, </w:t>
      </w:r>
      <w:r w:rsidRPr="001010B6">
        <w:rPr>
          <w:rFonts w:ascii="Arial" w:hAnsi="Arial" w:cs="Arial"/>
          <w:i/>
          <w:iCs/>
          <w:noProof/>
          <w:kern w:val="0"/>
          <w:sz w:val="24"/>
        </w:rPr>
        <w:t>Ear, nose, &amp; throat journal</w:t>
      </w:r>
      <w:r w:rsidRPr="001010B6">
        <w:rPr>
          <w:rFonts w:ascii="Arial" w:hAnsi="Arial" w:cs="Arial"/>
          <w:noProof/>
          <w:kern w:val="0"/>
          <w:sz w:val="24"/>
        </w:rPr>
        <w:t>, 89(4), pp. 183–188.</w:t>
      </w:r>
    </w:p>
    <w:p w14:paraId="4CC6995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lastRenderedPageBreak/>
        <w:t xml:space="preserve">Eckley, C. A. </w:t>
      </w:r>
      <w:r w:rsidRPr="001010B6">
        <w:rPr>
          <w:rFonts w:ascii="Arial" w:hAnsi="Arial" w:cs="Arial"/>
          <w:i/>
          <w:iCs/>
          <w:noProof/>
          <w:kern w:val="0"/>
          <w:sz w:val="24"/>
        </w:rPr>
        <w:t>et al.</w:t>
      </w:r>
      <w:r w:rsidRPr="001010B6">
        <w:rPr>
          <w:rFonts w:ascii="Arial" w:hAnsi="Arial" w:cs="Arial"/>
          <w:noProof/>
          <w:kern w:val="0"/>
          <w:sz w:val="24"/>
        </w:rPr>
        <w:t xml:space="preserve"> (1998) ‘Voice range in superior laryngeal nerve paresis and paralysis.’, </w:t>
      </w:r>
      <w:r w:rsidRPr="001010B6">
        <w:rPr>
          <w:rFonts w:ascii="Arial" w:hAnsi="Arial" w:cs="Arial"/>
          <w:i/>
          <w:iCs/>
          <w:noProof/>
          <w:kern w:val="0"/>
          <w:sz w:val="24"/>
        </w:rPr>
        <w:t>Journal of voice : official journal of the Voice Foundation</w:t>
      </w:r>
      <w:r w:rsidRPr="001010B6">
        <w:rPr>
          <w:rFonts w:ascii="Arial" w:hAnsi="Arial" w:cs="Arial"/>
          <w:noProof/>
          <w:kern w:val="0"/>
          <w:sz w:val="24"/>
        </w:rPr>
        <w:t>, 12(3), pp. 340–348. doi: 10.1016/s0892-1997(98)80024-6.</w:t>
      </w:r>
    </w:p>
    <w:p w14:paraId="79F62B5F"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Galli-curci, A. and Galli-curci, A. (2013) ‘The superior laryngeal nerve injury of a famous’, pp. 67–71.</w:t>
      </w:r>
    </w:p>
    <w:p w14:paraId="73EACA41"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Heman-Ackah, Y. D. and Barr, A. (2006) ‘Mild vocal fold paresis: understanding clinical presentation and  electromyographic findings.’, </w:t>
      </w:r>
      <w:r w:rsidRPr="001010B6">
        <w:rPr>
          <w:rFonts w:ascii="Arial" w:hAnsi="Arial" w:cs="Arial"/>
          <w:i/>
          <w:iCs/>
          <w:noProof/>
          <w:kern w:val="0"/>
          <w:sz w:val="24"/>
        </w:rPr>
        <w:t>Journal of voice : official journal of the Voice Foundation</w:t>
      </w:r>
      <w:r w:rsidRPr="001010B6">
        <w:rPr>
          <w:rFonts w:ascii="Arial" w:hAnsi="Arial" w:cs="Arial"/>
          <w:noProof/>
          <w:kern w:val="0"/>
          <w:sz w:val="24"/>
        </w:rPr>
        <w:t>, 20(2), pp. 269–281. doi: 10.1016/j.jvoice.2005.03.010.</w:t>
      </w:r>
    </w:p>
    <w:p w14:paraId="115E0B70"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Huang, T. </w:t>
      </w:r>
      <w:r w:rsidRPr="001010B6">
        <w:rPr>
          <w:rFonts w:ascii="Arial" w:hAnsi="Arial" w:cs="Arial"/>
          <w:i/>
          <w:iCs/>
          <w:noProof/>
          <w:kern w:val="0"/>
          <w:sz w:val="24"/>
        </w:rPr>
        <w:t>et al.</w:t>
      </w:r>
      <w:r w:rsidRPr="001010B6">
        <w:rPr>
          <w:rFonts w:ascii="Arial" w:hAnsi="Arial" w:cs="Arial"/>
          <w:noProof/>
          <w:kern w:val="0"/>
          <w:sz w:val="24"/>
        </w:rPr>
        <w:t xml:space="preserve"> (2021) ‘Correlation Between Objective and Subjective High-Pitched Voice Impairment in Patients After Thyroid Surgery’, 12(November), pp. 1–8. doi: 10.3389/fendo.2021.788878.</w:t>
      </w:r>
    </w:p>
    <w:p w14:paraId="5FE989D9"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Hwan, K. </w:t>
      </w:r>
      <w:r w:rsidRPr="001010B6">
        <w:rPr>
          <w:rFonts w:ascii="Arial" w:hAnsi="Arial" w:cs="Arial"/>
          <w:i/>
          <w:iCs/>
          <w:noProof/>
          <w:kern w:val="0"/>
          <w:sz w:val="24"/>
        </w:rPr>
        <w:t>et al.</w:t>
      </w:r>
      <w:r w:rsidRPr="001010B6">
        <w:rPr>
          <w:rFonts w:ascii="Arial" w:hAnsi="Arial" w:cs="Arial"/>
          <w:noProof/>
          <w:kern w:val="0"/>
          <w:sz w:val="24"/>
        </w:rPr>
        <w:t xml:space="preserve"> (2015) ‘The Effect of Total Thyroidectomy on the Speech Production’, 8(2), pp. 155–160.</w:t>
      </w:r>
    </w:p>
    <w:p w14:paraId="1D5A3296"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Jun, C. K. </w:t>
      </w:r>
      <w:r w:rsidRPr="001010B6">
        <w:rPr>
          <w:rFonts w:ascii="Arial" w:hAnsi="Arial" w:cs="Arial"/>
          <w:i/>
          <w:iCs/>
          <w:noProof/>
          <w:kern w:val="0"/>
          <w:sz w:val="24"/>
        </w:rPr>
        <w:t>et al.</w:t>
      </w:r>
      <w:r w:rsidRPr="001010B6">
        <w:rPr>
          <w:rFonts w:ascii="Arial" w:hAnsi="Arial" w:cs="Arial"/>
          <w:noProof/>
          <w:kern w:val="0"/>
          <w:sz w:val="24"/>
        </w:rPr>
        <w:t xml:space="preserve"> (2017) ‘Long-Lasting Voice-Related Symptoms in Patients Without Vocal Cord Palsy After Thyroidectomy’, </w:t>
      </w:r>
      <w:r w:rsidRPr="001010B6">
        <w:rPr>
          <w:rFonts w:ascii="Arial" w:hAnsi="Arial" w:cs="Arial"/>
          <w:i/>
          <w:iCs/>
          <w:noProof/>
          <w:kern w:val="0"/>
          <w:sz w:val="24"/>
        </w:rPr>
        <w:t>World Journal of Surgery</w:t>
      </w:r>
      <w:r w:rsidRPr="001010B6">
        <w:rPr>
          <w:rFonts w:ascii="Arial" w:hAnsi="Arial" w:cs="Arial"/>
          <w:noProof/>
          <w:kern w:val="0"/>
          <w:sz w:val="24"/>
        </w:rPr>
        <w:t>. doi: 10.1007/s00268-017-4438-0.</w:t>
      </w:r>
    </w:p>
    <w:p w14:paraId="2853556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Kim, S. </w:t>
      </w:r>
      <w:r w:rsidRPr="001010B6">
        <w:rPr>
          <w:rFonts w:ascii="Arial" w:hAnsi="Arial" w:cs="Arial"/>
          <w:i/>
          <w:iCs/>
          <w:noProof/>
          <w:kern w:val="0"/>
          <w:sz w:val="24"/>
        </w:rPr>
        <w:t>et al.</w:t>
      </w:r>
      <w:r w:rsidRPr="001010B6">
        <w:rPr>
          <w:rFonts w:ascii="Arial" w:hAnsi="Arial" w:cs="Arial"/>
          <w:noProof/>
          <w:kern w:val="0"/>
          <w:sz w:val="24"/>
        </w:rPr>
        <w:t xml:space="preserve"> (2020) ‘Voice change after thyroidectomy without vocal cord paralysis : Analysis of 2 , 297 thyroidectomy patients’, </w:t>
      </w:r>
      <w:r w:rsidRPr="001010B6">
        <w:rPr>
          <w:rFonts w:ascii="Arial" w:hAnsi="Arial" w:cs="Arial"/>
          <w:i/>
          <w:iCs/>
          <w:noProof/>
          <w:kern w:val="0"/>
          <w:sz w:val="24"/>
        </w:rPr>
        <w:t>Surgery</w:t>
      </w:r>
      <w:r w:rsidRPr="001010B6">
        <w:rPr>
          <w:rFonts w:ascii="Arial" w:hAnsi="Arial" w:cs="Arial"/>
          <w:noProof/>
          <w:kern w:val="0"/>
          <w:sz w:val="24"/>
        </w:rPr>
        <w:t>. doi: 10.1016/j.surg.2020.07.055.</w:t>
      </w:r>
    </w:p>
    <w:p w14:paraId="2000DB2A"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Kochilas, X., Bibas, A. and Xenellis, J. (2008) ‘Surgical Anatomy of the External Branch of the Superior Laryngeal Nerve and its Clinical Significance in Head and Neck Surgery’, 105(May 2007), pp. 99–105. doi: 10.1002/ca.20604.</w:t>
      </w:r>
    </w:p>
    <w:p w14:paraId="5BE4A64F"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Lee, D. Y. </w:t>
      </w:r>
      <w:r w:rsidRPr="001010B6">
        <w:rPr>
          <w:rFonts w:ascii="Arial" w:hAnsi="Arial" w:cs="Arial"/>
          <w:i/>
          <w:iCs/>
          <w:noProof/>
          <w:kern w:val="0"/>
          <w:sz w:val="24"/>
        </w:rPr>
        <w:t>et al.</w:t>
      </w:r>
      <w:r w:rsidRPr="001010B6">
        <w:rPr>
          <w:rFonts w:ascii="Arial" w:hAnsi="Arial" w:cs="Arial"/>
          <w:noProof/>
          <w:kern w:val="0"/>
          <w:sz w:val="24"/>
        </w:rPr>
        <w:t xml:space="preserve"> (2017) ‘Analysis of Temporal Change in Voice Quality After Thyroidectomy : Single-institution Prospective Study’, </w:t>
      </w:r>
      <w:r w:rsidRPr="001010B6">
        <w:rPr>
          <w:rFonts w:ascii="Arial" w:hAnsi="Arial" w:cs="Arial"/>
          <w:i/>
          <w:iCs/>
          <w:noProof/>
          <w:kern w:val="0"/>
          <w:sz w:val="24"/>
        </w:rPr>
        <w:t>Journal of Voice</w:t>
      </w:r>
      <w:r w:rsidRPr="001010B6">
        <w:rPr>
          <w:rFonts w:ascii="Arial" w:hAnsi="Arial" w:cs="Arial"/>
          <w:noProof/>
          <w:kern w:val="0"/>
          <w:sz w:val="24"/>
        </w:rPr>
        <w:t>. doi: 10.1016/j.jvoice.2016.04.017.</w:t>
      </w:r>
    </w:p>
    <w:p w14:paraId="6DCD0C8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Lierde, K. Van </w:t>
      </w:r>
      <w:r w:rsidRPr="001010B6">
        <w:rPr>
          <w:rFonts w:ascii="Arial" w:hAnsi="Arial" w:cs="Arial"/>
          <w:i/>
          <w:iCs/>
          <w:noProof/>
          <w:kern w:val="0"/>
          <w:sz w:val="24"/>
        </w:rPr>
        <w:t>et al.</w:t>
      </w:r>
      <w:r w:rsidRPr="001010B6">
        <w:rPr>
          <w:rFonts w:ascii="Arial" w:hAnsi="Arial" w:cs="Arial"/>
          <w:noProof/>
          <w:kern w:val="0"/>
          <w:sz w:val="24"/>
        </w:rPr>
        <w:t xml:space="preserve"> (2010) ‘Impact of Thyroidectomy Without Laryngeal Nerve Injury on Vocal Quality Characteristics : An Objective Multiparameter Approach’, (February), pp. 338–345. doi: 10.1002/lary.20762.</w:t>
      </w:r>
    </w:p>
    <w:p w14:paraId="6E674D9E"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lastRenderedPageBreak/>
        <w:t xml:space="preserve">Mendelsohn, A. H. </w:t>
      </w:r>
      <w:r w:rsidRPr="001010B6">
        <w:rPr>
          <w:rFonts w:ascii="Arial" w:hAnsi="Arial" w:cs="Arial"/>
          <w:i/>
          <w:iCs/>
          <w:noProof/>
          <w:kern w:val="0"/>
          <w:sz w:val="24"/>
        </w:rPr>
        <w:t>et al.</w:t>
      </w:r>
      <w:r w:rsidRPr="001010B6">
        <w:rPr>
          <w:rFonts w:ascii="Arial" w:hAnsi="Arial" w:cs="Arial"/>
          <w:noProof/>
          <w:kern w:val="0"/>
          <w:sz w:val="24"/>
        </w:rPr>
        <w:t xml:space="preserve"> (2007) ‘Strobokymographic and videostroboscopic analysis of vocal fold motion in  unilateral superior laryngeal nerve paralysis.’, </w:t>
      </w:r>
      <w:r w:rsidRPr="001010B6">
        <w:rPr>
          <w:rFonts w:ascii="Arial" w:hAnsi="Arial" w:cs="Arial"/>
          <w:i/>
          <w:iCs/>
          <w:noProof/>
          <w:kern w:val="0"/>
          <w:sz w:val="24"/>
        </w:rPr>
        <w:t>The Annals of otology, rhinology, and laryngology</w:t>
      </w:r>
      <w:r w:rsidRPr="001010B6">
        <w:rPr>
          <w:rFonts w:ascii="Arial" w:hAnsi="Arial" w:cs="Arial"/>
          <w:noProof/>
          <w:kern w:val="0"/>
          <w:sz w:val="24"/>
        </w:rPr>
        <w:t>, 116(2), pp. 85–91. doi: 10.1177/000348940711600202.</w:t>
      </w:r>
    </w:p>
    <w:p w14:paraId="0C19A2D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Musholt, T. J. </w:t>
      </w:r>
      <w:r w:rsidRPr="001010B6">
        <w:rPr>
          <w:rFonts w:ascii="Arial" w:hAnsi="Arial" w:cs="Arial"/>
          <w:i/>
          <w:iCs/>
          <w:noProof/>
          <w:kern w:val="0"/>
          <w:sz w:val="24"/>
        </w:rPr>
        <w:t>et al.</w:t>
      </w:r>
      <w:r w:rsidRPr="001010B6">
        <w:rPr>
          <w:rFonts w:ascii="Arial" w:hAnsi="Arial" w:cs="Arial"/>
          <w:noProof/>
          <w:kern w:val="0"/>
          <w:sz w:val="24"/>
        </w:rPr>
        <w:t xml:space="preserve"> (2006) ‘Changes of the speaking and singing voice after thyroid or parathyroid surgery’, pp. 5–14. doi: 10.1016/j.surg.2006.07.041.</w:t>
      </w:r>
    </w:p>
    <w:p w14:paraId="4E897A28"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Orestes, M. I. and Chhetri, D. K. (2014) ‘Superior laryngeal nerve injury : effects , clinical findings , prognosis , and management options’, pp. 439–443. doi: 10.1097/MOO.0000000000000097.</w:t>
      </w:r>
    </w:p>
    <w:p w14:paraId="0B203F21"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Papadakis, C. E. </w:t>
      </w:r>
      <w:r w:rsidRPr="001010B6">
        <w:rPr>
          <w:rFonts w:ascii="Arial" w:hAnsi="Arial" w:cs="Arial"/>
          <w:i/>
          <w:iCs/>
          <w:noProof/>
          <w:kern w:val="0"/>
          <w:sz w:val="24"/>
        </w:rPr>
        <w:t>et al.</w:t>
      </w:r>
      <w:r w:rsidRPr="001010B6">
        <w:rPr>
          <w:rFonts w:ascii="Arial" w:hAnsi="Arial" w:cs="Arial"/>
          <w:noProof/>
          <w:kern w:val="0"/>
          <w:sz w:val="24"/>
        </w:rPr>
        <w:t xml:space="preserve"> (2017) ‘Subjective and Objective Voice Assessments After Recurrent Laryngeal Nerve-Preserved Total Thyroidectomy’, </w:t>
      </w:r>
      <w:r w:rsidRPr="001010B6">
        <w:rPr>
          <w:rFonts w:ascii="Arial" w:hAnsi="Arial" w:cs="Arial"/>
          <w:i/>
          <w:iCs/>
          <w:noProof/>
          <w:kern w:val="0"/>
          <w:sz w:val="24"/>
        </w:rPr>
        <w:t>Journal of Voice</w:t>
      </w:r>
      <w:r w:rsidRPr="001010B6">
        <w:rPr>
          <w:rFonts w:ascii="Arial" w:hAnsi="Arial" w:cs="Arial"/>
          <w:noProof/>
          <w:kern w:val="0"/>
          <w:sz w:val="24"/>
        </w:rPr>
        <w:t>. doi: 10.1016/j.jvoice.2016.12.011.</w:t>
      </w:r>
    </w:p>
    <w:p w14:paraId="6F228C5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Park, J. </w:t>
      </w:r>
      <w:r w:rsidRPr="001010B6">
        <w:rPr>
          <w:rFonts w:ascii="Arial" w:hAnsi="Arial" w:cs="Arial"/>
          <w:i/>
          <w:iCs/>
          <w:noProof/>
          <w:kern w:val="0"/>
          <w:sz w:val="24"/>
        </w:rPr>
        <w:t>et al.</w:t>
      </w:r>
      <w:r w:rsidRPr="001010B6">
        <w:rPr>
          <w:rFonts w:ascii="Arial" w:hAnsi="Arial" w:cs="Arial"/>
          <w:noProof/>
          <w:kern w:val="0"/>
          <w:sz w:val="24"/>
        </w:rPr>
        <w:t xml:space="preserve"> (2016) ‘Multivariate Analysis of Risk Factors in the Development of a Lower-Pitched Voice After Thyroidectomy’. doi: 10.1177/0003489416675875.</w:t>
      </w:r>
    </w:p>
    <w:p w14:paraId="1B6F882E"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Park, S. K. J., Lee, J. B. S. and Sun, M. S. Y. P. D. (2020) ‘How Can We Predict the Recovery from Pitch Lowering After Thyroidectomy ?’, </w:t>
      </w:r>
      <w:r w:rsidRPr="001010B6">
        <w:rPr>
          <w:rFonts w:ascii="Arial" w:hAnsi="Arial" w:cs="Arial"/>
          <w:i/>
          <w:iCs/>
          <w:noProof/>
          <w:kern w:val="0"/>
          <w:sz w:val="24"/>
        </w:rPr>
        <w:t>World Journal of Surgery</w:t>
      </w:r>
      <w:r w:rsidRPr="001010B6">
        <w:rPr>
          <w:rFonts w:ascii="Arial" w:hAnsi="Arial" w:cs="Arial"/>
          <w:noProof/>
          <w:kern w:val="0"/>
          <w:sz w:val="24"/>
        </w:rPr>
        <w:t>. doi: 10.1007/s00268-020-05628-6.</w:t>
      </w:r>
    </w:p>
    <w:p w14:paraId="20C80FC6"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de Pedro Netto, I. </w:t>
      </w:r>
      <w:r w:rsidRPr="001010B6">
        <w:rPr>
          <w:rFonts w:ascii="Arial" w:hAnsi="Arial" w:cs="Arial"/>
          <w:i/>
          <w:iCs/>
          <w:noProof/>
          <w:kern w:val="0"/>
          <w:sz w:val="24"/>
        </w:rPr>
        <w:t>et al.</w:t>
      </w:r>
      <w:r w:rsidRPr="001010B6">
        <w:rPr>
          <w:rFonts w:ascii="Arial" w:hAnsi="Arial" w:cs="Arial"/>
          <w:noProof/>
          <w:kern w:val="0"/>
          <w:sz w:val="24"/>
        </w:rPr>
        <w:t xml:space="preserve"> (2006) ‘Voice and vocal self-assessment after thyroidectomy.’, </w:t>
      </w:r>
      <w:r w:rsidRPr="001010B6">
        <w:rPr>
          <w:rFonts w:ascii="Arial" w:hAnsi="Arial" w:cs="Arial"/>
          <w:i/>
          <w:iCs/>
          <w:noProof/>
          <w:kern w:val="0"/>
          <w:sz w:val="24"/>
        </w:rPr>
        <w:t>Head &amp; neck</w:t>
      </w:r>
      <w:r w:rsidRPr="001010B6">
        <w:rPr>
          <w:rFonts w:ascii="Arial" w:hAnsi="Arial" w:cs="Arial"/>
          <w:noProof/>
          <w:kern w:val="0"/>
          <w:sz w:val="24"/>
        </w:rPr>
        <w:t>, 28(12), pp. 1106–1114. doi: 10.1002/hed.20480.</w:t>
      </w:r>
    </w:p>
    <w:p w14:paraId="3611E836"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Pia, R. D. F. (2001) ‘Post-thyroidectomy superior laryngeal nerve injury’, pp. 451–454.</w:t>
      </w:r>
    </w:p>
    <w:p w14:paraId="68062BD1"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Robert T Sataloff MD DMA FACS (2016) </w:t>
      </w:r>
      <w:r w:rsidRPr="001010B6">
        <w:rPr>
          <w:rFonts w:ascii="Arial" w:hAnsi="Arial" w:cs="Arial"/>
          <w:i/>
          <w:iCs/>
          <w:noProof/>
          <w:kern w:val="0"/>
          <w:sz w:val="24"/>
        </w:rPr>
        <w:t>SATALOFF’S COMPREHENSIVE TEXTBOOK OF OTOLARYNGOLOGY HEAD AND NECK SURGERY - LARYNGOLOGY</w:t>
      </w:r>
      <w:r w:rsidRPr="001010B6">
        <w:rPr>
          <w:rFonts w:ascii="Arial" w:hAnsi="Arial" w:cs="Arial"/>
          <w:noProof/>
          <w:kern w:val="0"/>
          <w:sz w:val="24"/>
        </w:rPr>
        <w:t>.</w:t>
      </w:r>
    </w:p>
    <w:p w14:paraId="4FCBE6B6"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Robinson, J. L., Mandel, S. and Sataloff, R. T. (2005) ‘Objective voice measures in nonsinging patients with unilateral superior  laryngeal nerve paresis.’, </w:t>
      </w:r>
      <w:r w:rsidRPr="001010B6">
        <w:rPr>
          <w:rFonts w:ascii="Arial" w:hAnsi="Arial" w:cs="Arial"/>
          <w:i/>
          <w:iCs/>
          <w:noProof/>
          <w:kern w:val="0"/>
          <w:sz w:val="24"/>
        </w:rPr>
        <w:t>Journal of voice : official journal of the Voice Foundation</w:t>
      </w:r>
      <w:r w:rsidRPr="001010B6">
        <w:rPr>
          <w:rFonts w:ascii="Arial" w:hAnsi="Arial" w:cs="Arial"/>
          <w:noProof/>
          <w:kern w:val="0"/>
          <w:sz w:val="24"/>
        </w:rPr>
        <w:t>, 19(4), pp. 665–667. doi: 10.1016/j.jvoice.2005.04.001.</w:t>
      </w:r>
    </w:p>
    <w:p w14:paraId="5C5EC2A3"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lastRenderedPageBreak/>
        <w:t xml:space="preserve">Roy, N. </w:t>
      </w:r>
      <w:r w:rsidRPr="001010B6">
        <w:rPr>
          <w:rFonts w:ascii="Arial" w:hAnsi="Arial" w:cs="Arial"/>
          <w:i/>
          <w:iCs/>
          <w:noProof/>
          <w:kern w:val="0"/>
          <w:sz w:val="24"/>
        </w:rPr>
        <w:t>et al.</w:t>
      </w:r>
      <w:r w:rsidRPr="001010B6">
        <w:rPr>
          <w:rFonts w:ascii="Arial" w:hAnsi="Arial" w:cs="Arial"/>
          <w:noProof/>
          <w:kern w:val="0"/>
          <w:sz w:val="24"/>
        </w:rPr>
        <w:t xml:space="preserve"> (2009) ‘Exploring the Phonatory Effects of External Superior Laryngeal Nerve Paralysis : An In vivo model’, (April), pp. 816–826. doi: 10.1002/lary.20143.</w:t>
      </w:r>
    </w:p>
    <w:p w14:paraId="3A5DBDFC"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Roy, N. (2011) ‘Denervation of the external branch of the superior laryngeal nerve : laryngeal and phonatory features’. doi: 10.1097/MOO.0b013e3283452247.</w:t>
      </w:r>
    </w:p>
    <w:p w14:paraId="394E2D10"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Rubin, A. D. </w:t>
      </w:r>
      <w:r w:rsidRPr="001010B6">
        <w:rPr>
          <w:rFonts w:ascii="Arial" w:hAnsi="Arial" w:cs="Arial"/>
          <w:i/>
          <w:iCs/>
          <w:noProof/>
          <w:kern w:val="0"/>
          <w:sz w:val="24"/>
        </w:rPr>
        <w:t>et al.</w:t>
      </w:r>
      <w:r w:rsidRPr="001010B6">
        <w:rPr>
          <w:rFonts w:ascii="Arial" w:hAnsi="Arial" w:cs="Arial"/>
          <w:noProof/>
          <w:kern w:val="0"/>
          <w:sz w:val="24"/>
        </w:rPr>
        <w:t xml:space="preserve"> (2005) ‘Repetitive phonatory tasks for identifying vocal fold paresis.’, </w:t>
      </w:r>
      <w:r w:rsidRPr="001010B6">
        <w:rPr>
          <w:rFonts w:ascii="Arial" w:hAnsi="Arial" w:cs="Arial"/>
          <w:i/>
          <w:iCs/>
          <w:noProof/>
          <w:kern w:val="0"/>
          <w:sz w:val="24"/>
        </w:rPr>
        <w:t>Journal of voice : official journal of the Voice Foundation</w:t>
      </w:r>
      <w:r w:rsidRPr="001010B6">
        <w:rPr>
          <w:rFonts w:ascii="Arial" w:hAnsi="Arial" w:cs="Arial"/>
          <w:noProof/>
          <w:kern w:val="0"/>
          <w:sz w:val="24"/>
        </w:rPr>
        <w:t>, 19(4), pp. 679–686. doi: 10.1016/j.jvoice.2004.11.001.</w:t>
      </w:r>
    </w:p>
    <w:p w14:paraId="0723815A"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Stojadinovic, A. </w:t>
      </w:r>
      <w:r w:rsidRPr="001010B6">
        <w:rPr>
          <w:rFonts w:ascii="Arial" w:hAnsi="Arial" w:cs="Arial"/>
          <w:i/>
          <w:iCs/>
          <w:noProof/>
          <w:kern w:val="0"/>
          <w:sz w:val="24"/>
        </w:rPr>
        <w:t>et al.</w:t>
      </w:r>
      <w:r w:rsidRPr="001010B6">
        <w:rPr>
          <w:rFonts w:ascii="Arial" w:hAnsi="Arial" w:cs="Arial"/>
          <w:noProof/>
          <w:kern w:val="0"/>
          <w:sz w:val="24"/>
        </w:rPr>
        <w:t xml:space="preserve"> (2002) ‘Prospective functional voice assessment in patients undergoing thyroid surgery.’, </w:t>
      </w:r>
      <w:r w:rsidRPr="001010B6">
        <w:rPr>
          <w:rFonts w:ascii="Arial" w:hAnsi="Arial" w:cs="Arial"/>
          <w:i/>
          <w:iCs/>
          <w:noProof/>
          <w:kern w:val="0"/>
          <w:sz w:val="24"/>
        </w:rPr>
        <w:t>Annals of surgery</w:t>
      </w:r>
      <w:r w:rsidRPr="001010B6">
        <w:rPr>
          <w:rFonts w:ascii="Arial" w:hAnsi="Arial" w:cs="Arial"/>
          <w:noProof/>
          <w:kern w:val="0"/>
          <w:sz w:val="24"/>
        </w:rPr>
        <w:t>, 236(6), pp. 823–832. doi: 10.1097/00000658-200212000-00015.</w:t>
      </w:r>
    </w:p>
    <w:p w14:paraId="7826188F" w14:textId="77777777" w:rsidR="001010B6" w:rsidRPr="001010B6" w:rsidRDefault="001010B6" w:rsidP="001010B6">
      <w:pPr>
        <w:widowControl w:val="0"/>
        <w:autoSpaceDE w:val="0"/>
        <w:autoSpaceDN w:val="0"/>
        <w:adjustRightInd w:val="0"/>
        <w:spacing w:line="360" w:lineRule="auto"/>
        <w:rPr>
          <w:rFonts w:ascii="Arial" w:hAnsi="Arial" w:cs="Arial"/>
          <w:noProof/>
          <w:kern w:val="0"/>
          <w:sz w:val="24"/>
        </w:rPr>
      </w:pPr>
      <w:r w:rsidRPr="001010B6">
        <w:rPr>
          <w:rFonts w:ascii="Arial" w:hAnsi="Arial" w:cs="Arial"/>
          <w:noProof/>
          <w:kern w:val="0"/>
          <w:sz w:val="24"/>
        </w:rPr>
        <w:t xml:space="preserve">Sulica, L. (2004) ‘The superior laryngeal nerve: function and dysfunction.’, </w:t>
      </w:r>
      <w:r w:rsidRPr="001010B6">
        <w:rPr>
          <w:rFonts w:ascii="Arial" w:hAnsi="Arial" w:cs="Arial"/>
          <w:i/>
          <w:iCs/>
          <w:noProof/>
          <w:kern w:val="0"/>
          <w:sz w:val="24"/>
        </w:rPr>
        <w:t>Otolaryngologic clinics of North America</w:t>
      </w:r>
      <w:r w:rsidRPr="001010B6">
        <w:rPr>
          <w:rFonts w:ascii="Arial" w:hAnsi="Arial" w:cs="Arial"/>
          <w:noProof/>
          <w:kern w:val="0"/>
          <w:sz w:val="24"/>
        </w:rPr>
        <w:t>, 37(1), pp. 183–201. doi: 10.1016/S0030-6665(03)00175-0.</w:t>
      </w:r>
    </w:p>
    <w:p w14:paraId="68890EFF" w14:textId="77777777" w:rsidR="001010B6" w:rsidRPr="001010B6" w:rsidRDefault="001010B6" w:rsidP="001010B6">
      <w:pPr>
        <w:widowControl w:val="0"/>
        <w:autoSpaceDE w:val="0"/>
        <w:autoSpaceDN w:val="0"/>
        <w:adjustRightInd w:val="0"/>
        <w:spacing w:line="360" w:lineRule="auto"/>
        <w:rPr>
          <w:rFonts w:ascii="Arial" w:hAnsi="Arial" w:cs="Arial"/>
          <w:noProof/>
          <w:sz w:val="24"/>
        </w:rPr>
      </w:pPr>
      <w:r w:rsidRPr="001010B6">
        <w:rPr>
          <w:rFonts w:ascii="Arial" w:hAnsi="Arial" w:cs="Arial"/>
          <w:noProof/>
          <w:kern w:val="0"/>
          <w:sz w:val="24"/>
        </w:rPr>
        <w:t xml:space="preserve">Tsai, V. </w:t>
      </w:r>
      <w:r w:rsidRPr="001010B6">
        <w:rPr>
          <w:rFonts w:ascii="Arial" w:hAnsi="Arial" w:cs="Arial"/>
          <w:i/>
          <w:iCs/>
          <w:noProof/>
          <w:kern w:val="0"/>
          <w:sz w:val="24"/>
        </w:rPr>
        <w:t>et al.</w:t>
      </w:r>
      <w:r w:rsidRPr="001010B6">
        <w:rPr>
          <w:rFonts w:ascii="Arial" w:hAnsi="Arial" w:cs="Arial"/>
          <w:noProof/>
          <w:kern w:val="0"/>
          <w:sz w:val="24"/>
        </w:rPr>
        <w:t xml:space="preserve"> (2007) ‘Videostroboscopic findings in unilateral superior laryngeal nerve paralysis and  paresis.’, </w:t>
      </w:r>
      <w:r w:rsidRPr="001010B6">
        <w:rPr>
          <w:rFonts w:ascii="Arial" w:hAnsi="Arial" w:cs="Arial"/>
          <w:i/>
          <w:iCs/>
          <w:noProof/>
          <w:kern w:val="0"/>
          <w:sz w:val="24"/>
        </w:rPr>
        <w:t>Otolaryngology--head and neck surgery : official journal of American Academy of  Otolaryngology-Head and Neck Surgery</w:t>
      </w:r>
      <w:r w:rsidRPr="001010B6">
        <w:rPr>
          <w:rFonts w:ascii="Arial" w:hAnsi="Arial" w:cs="Arial"/>
          <w:noProof/>
          <w:kern w:val="0"/>
          <w:sz w:val="24"/>
        </w:rPr>
        <w:t>, 136(4), pp. 660–662. doi: 10.1016/j.otohns.2006.11.024.</w:t>
      </w:r>
    </w:p>
    <w:p w14:paraId="34BA97C3" w14:textId="2E3E77A4" w:rsidR="001010B6" w:rsidRPr="00FF374E" w:rsidRDefault="001010B6" w:rsidP="00FF374E">
      <w:pPr>
        <w:spacing w:line="360" w:lineRule="auto"/>
        <w:rPr>
          <w:rFonts w:asciiTheme="minorBidi" w:hAnsiTheme="minorBidi"/>
          <w:sz w:val="24"/>
          <w:szCs w:val="24"/>
        </w:rPr>
      </w:pPr>
      <w:r>
        <w:rPr>
          <w:rFonts w:asciiTheme="minorBidi" w:hAnsiTheme="minorBidi"/>
          <w:sz w:val="24"/>
          <w:szCs w:val="24"/>
        </w:rPr>
        <w:fldChar w:fldCharType="end"/>
      </w:r>
    </w:p>
    <w:sectPr w:rsidR="001010B6" w:rsidRPr="00FF374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48624E" w14:textId="77777777" w:rsidR="00DE4FC2" w:rsidRDefault="00DE4FC2" w:rsidP="00137594">
      <w:pPr>
        <w:spacing w:after="0" w:line="240" w:lineRule="auto"/>
      </w:pPr>
      <w:r>
        <w:separator/>
      </w:r>
    </w:p>
  </w:endnote>
  <w:endnote w:type="continuationSeparator" w:id="0">
    <w:p w14:paraId="57925318" w14:textId="77777777" w:rsidR="00DE4FC2" w:rsidRDefault="00DE4FC2" w:rsidP="00137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3100258"/>
      <w:docPartObj>
        <w:docPartGallery w:val="Page Numbers (Bottom of Page)"/>
        <w:docPartUnique/>
      </w:docPartObj>
    </w:sdtPr>
    <w:sdtEndPr>
      <w:rPr>
        <w:noProof/>
      </w:rPr>
    </w:sdtEndPr>
    <w:sdtContent>
      <w:p w14:paraId="37DB0A20" w14:textId="35F9189C" w:rsidR="001010B6" w:rsidRDefault="001010B6">
        <w:pPr>
          <w:pStyle w:val="Footer"/>
        </w:pPr>
        <w:r>
          <w:fldChar w:fldCharType="begin"/>
        </w:r>
        <w:r>
          <w:instrText xml:space="preserve"> PAGE   \* MERGEFORMAT </w:instrText>
        </w:r>
        <w:r>
          <w:fldChar w:fldCharType="separate"/>
        </w:r>
        <w:r>
          <w:rPr>
            <w:noProof/>
          </w:rPr>
          <w:t>2</w:t>
        </w:r>
        <w:r>
          <w:rPr>
            <w:noProof/>
          </w:rPr>
          <w:fldChar w:fldCharType="end"/>
        </w:r>
      </w:p>
    </w:sdtContent>
  </w:sdt>
  <w:p w14:paraId="6F800BC4" w14:textId="77777777" w:rsidR="001010B6" w:rsidRDefault="00101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50B348" w14:textId="77777777" w:rsidR="00DE4FC2" w:rsidRDefault="00DE4FC2" w:rsidP="00137594">
      <w:pPr>
        <w:spacing w:after="0" w:line="240" w:lineRule="auto"/>
      </w:pPr>
      <w:r>
        <w:separator/>
      </w:r>
    </w:p>
  </w:footnote>
  <w:footnote w:type="continuationSeparator" w:id="0">
    <w:p w14:paraId="611ADCE0" w14:textId="77777777" w:rsidR="00DE4FC2" w:rsidRDefault="00DE4FC2" w:rsidP="001375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50FD5"/>
    <w:multiLevelType w:val="multilevel"/>
    <w:tmpl w:val="02B2AC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57F57"/>
    <w:multiLevelType w:val="multilevel"/>
    <w:tmpl w:val="E694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06084E"/>
    <w:multiLevelType w:val="multilevel"/>
    <w:tmpl w:val="6F5A2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68C21D6"/>
    <w:multiLevelType w:val="multilevel"/>
    <w:tmpl w:val="A54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892C5E"/>
    <w:multiLevelType w:val="multilevel"/>
    <w:tmpl w:val="7B8E6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8540722">
    <w:abstractNumId w:val="0"/>
  </w:num>
  <w:num w:numId="2" w16cid:durableId="1142774563">
    <w:abstractNumId w:val="3"/>
  </w:num>
  <w:num w:numId="3" w16cid:durableId="273484873">
    <w:abstractNumId w:val="1"/>
  </w:num>
  <w:num w:numId="4" w16cid:durableId="1233393554">
    <w:abstractNumId w:val="2"/>
  </w:num>
  <w:num w:numId="5" w16cid:durableId="7917478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15"/>
    <w:rsid w:val="00033FB0"/>
    <w:rsid w:val="000D59E5"/>
    <w:rsid w:val="000E29EC"/>
    <w:rsid w:val="000F6067"/>
    <w:rsid w:val="001010B6"/>
    <w:rsid w:val="00107A6D"/>
    <w:rsid w:val="00114515"/>
    <w:rsid w:val="00137594"/>
    <w:rsid w:val="0015770A"/>
    <w:rsid w:val="001908FA"/>
    <w:rsid w:val="001A11AA"/>
    <w:rsid w:val="00257D68"/>
    <w:rsid w:val="00260187"/>
    <w:rsid w:val="00283C0C"/>
    <w:rsid w:val="002A38D4"/>
    <w:rsid w:val="003568EA"/>
    <w:rsid w:val="00436015"/>
    <w:rsid w:val="004C7F6B"/>
    <w:rsid w:val="0053723B"/>
    <w:rsid w:val="0059110B"/>
    <w:rsid w:val="00614EE9"/>
    <w:rsid w:val="006202CE"/>
    <w:rsid w:val="006400F1"/>
    <w:rsid w:val="00697413"/>
    <w:rsid w:val="006D56A3"/>
    <w:rsid w:val="007E22C0"/>
    <w:rsid w:val="00820C6B"/>
    <w:rsid w:val="00821C08"/>
    <w:rsid w:val="00824DCF"/>
    <w:rsid w:val="00877F67"/>
    <w:rsid w:val="008C1CBF"/>
    <w:rsid w:val="009525AA"/>
    <w:rsid w:val="00A21980"/>
    <w:rsid w:val="00A67BBE"/>
    <w:rsid w:val="00A8636F"/>
    <w:rsid w:val="00B6552C"/>
    <w:rsid w:val="00BD47A0"/>
    <w:rsid w:val="00BE4119"/>
    <w:rsid w:val="00C330F6"/>
    <w:rsid w:val="00C942CA"/>
    <w:rsid w:val="00CC5D4E"/>
    <w:rsid w:val="00D74248"/>
    <w:rsid w:val="00DE4FC2"/>
    <w:rsid w:val="00DF085F"/>
    <w:rsid w:val="00DF1DC3"/>
    <w:rsid w:val="00DF531C"/>
    <w:rsid w:val="00E4474E"/>
    <w:rsid w:val="00E555CB"/>
    <w:rsid w:val="00ED6816"/>
    <w:rsid w:val="00F332DF"/>
    <w:rsid w:val="00F55900"/>
    <w:rsid w:val="00FA11D3"/>
    <w:rsid w:val="00FB71E4"/>
    <w:rsid w:val="00FE7E06"/>
    <w:rsid w:val="00FF374E"/>
    <w:rsid w:val="4107BC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1500D"/>
  <w15:chartTrackingRefBased/>
  <w15:docId w15:val="{9F89D3AE-0F52-4CF4-A5B1-F6955D995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15"/>
    <w:rPr>
      <w:rFonts w:eastAsiaTheme="majorEastAsia" w:cstheme="majorBidi"/>
      <w:color w:val="272727" w:themeColor="text1" w:themeTint="D8"/>
    </w:rPr>
  </w:style>
  <w:style w:type="paragraph" w:styleId="Title">
    <w:name w:val="Title"/>
    <w:basedOn w:val="Normal"/>
    <w:next w:val="Normal"/>
    <w:link w:val="TitleChar"/>
    <w:uiPriority w:val="10"/>
    <w:qFormat/>
    <w:rsid w:val="00114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15"/>
    <w:pPr>
      <w:spacing w:before="160"/>
      <w:jc w:val="center"/>
    </w:pPr>
    <w:rPr>
      <w:i/>
      <w:iCs/>
      <w:color w:val="404040" w:themeColor="text1" w:themeTint="BF"/>
    </w:rPr>
  </w:style>
  <w:style w:type="character" w:customStyle="1" w:styleId="QuoteChar">
    <w:name w:val="Quote Char"/>
    <w:basedOn w:val="DefaultParagraphFont"/>
    <w:link w:val="Quote"/>
    <w:uiPriority w:val="29"/>
    <w:rsid w:val="00114515"/>
    <w:rPr>
      <w:i/>
      <w:iCs/>
      <w:color w:val="404040" w:themeColor="text1" w:themeTint="BF"/>
    </w:rPr>
  </w:style>
  <w:style w:type="paragraph" w:styleId="ListParagraph">
    <w:name w:val="List Paragraph"/>
    <w:basedOn w:val="Normal"/>
    <w:uiPriority w:val="34"/>
    <w:qFormat/>
    <w:rsid w:val="00114515"/>
    <w:pPr>
      <w:ind w:left="720"/>
      <w:contextualSpacing/>
    </w:pPr>
  </w:style>
  <w:style w:type="character" w:styleId="IntenseEmphasis">
    <w:name w:val="Intense Emphasis"/>
    <w:basedOn w:val="DefaultParagraphFont"/>
    <w:uiPriority w:val="21"/>
    <w:qFormat/>
    <w:rsid w:val="00114515"/>
    <w:rPr>
      <w:i/>
      <w:iCs/>
      <w:color w:val="0F4761" w:themeColor="accent1" w:themeShade="BF"/>
    </w:rPr>
  </w:style>
  <w:style w:type="paragraph" w:styleId="IntenseQuote">
    <w:name w:val="Intense Quote"/>
    <w:basedOn w:val="Normal"/>
    <w:next w:val="Normal"/>
    <w:link w:val="IntenseQuoteChar"/>
    <w:uiPriority w:val="30"/>
    <w:qFormat/>
    <w:rsid w:val="00114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15"/>
    <w:rPr>
      <w:i/>
      <w:iCs/>
      <w:color w:val="0F4761" w:themeColor="accent1" w:themeShade="BF"/>
    </w:rPr>
  </w:style>
  <w:style w:type="character" w:styleId="IntenseReference">
    <w:name w:val="Intense Reference"/>
    <w:basedOn w:val="DefaultParagraphFont"/>
    <w:uiPriority w:val="32"/>
    <w:qFormat/>
    <w:rsid w:val="00114515"/>
    <w:rPr>
      <w:b/>
      <w:bCs/>
      <w:smallCaps/>
      <w:color w:val="0F4761" w:themeColor="accent1" w:themeShade="BF"/>
      <w:spacing w:val="5"/>
    </w:rPr>
  </w:style>
  <w:style w:type="paragraph" w:styleId="NormalWeb">
    <w:name w:val="Normal (Web)"/>
    <w:basedOn w:val="Normal"/>
    <w:uiPriority w:val="99"/>
    <w:unhideWhenUsed/>
    <w:rsid w:val="0011451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1375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594"/>
  </w:style>
  <w:style w:type="paragraph" w:styleId="Footer">
    <w:name w:val="footer"/>
    <w:basedOn w:val="Normal"/>
    <w:link w:val="FooterChar"/>
    <w:uiPriority w:val="99"/>
    <w:unhideWhenUsed/>
    <w:rsid w:val="001375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594"/>
  </w:style>
  <w:style w:type="character" w:styleId="CommentReference">
    <w:name w:val="annotation reference"/>
    <w:basedOn w:val="DefaultParagraphFont"/>
    <w:uiPriority w:val="99"/>
    <w:semiHidden/>
    <w:unhideWhenUsed/>
    <w:rsid w:val="00614EE9"/>
    <w:rPr>
      <w:sz w:val="16"/>
      <w:szCs w:val="16"/>
    </w:rPr>
  </w:style>
  <w:style w:type="paragraph" w:styleId="CommentText">
    <w:name w:val="annotation text"/>
    <w:basedOn w:val="Normal"/>
    <w:link w:val="CommentTextChar"/>
    <w:uiPriority w:val="99"/>
    <w:unhideWhenUsed/>
    <w:rsid w:val="00614EE9"/>
    <w:pPr>
      <w:spacing w:line="240" w:lineRule="auto"/>
    </w:pPr>
    <w:rPr>
      <w:sz w:val="20"/>
      <w:szCs w:val="20"/>
    </w:rPr>
  </w:style>
  <w:style w:type="character" w:customStyle="1" w:styleId="CommentTextChar">
    <w:name w:val="Comment Text Char"/>
    <w:basedOn w:val="DefaultParagraphFont"/>
    <w:link w:val="CommentText"/>
    <w:uiPriority w:val="99"/>
    <w:rsid w:val="00614EE9"/>
    <w:rPr>
      <w:sz w:val="20"/>
      <w:szCs w:val="20"/>
    </w:rPr>
  </w:style>
  <w:style w:type="paragraph" w:styleId="CommentSubject">
    <w:name w:val="annotation subject"/>
    <w:basedOn w:val="CommentText"/>
    <w:next w:val="CommentText"/>
    <w:link w:val="CommentSubjectChar"/>
    <w:uiPriority w:val="99"/>
    <w:semiHidden/>
    <w:unhideWhenUsed/>
    <w:rsid w:val="00614EE9"/>
    <w:rPr>
      <w:b/>
      <w:bCs/>
    </w:rPr>
  </w:style>
  <w:style w:type="character" w:customStyle="1" w:styleId="CommentSubjectChar">
    <w:name w:val="Comment Subject Char"/>
    <w:basedOn w:val="CommentTextChar"/>
    <w:link w:val="CommentSubject"/>
    <w:uiPriority w:val="99"/>
    <w:semiHidden/>
    <w:rsid w:val="00614EE9"/>
    <w:rPr>
      <w:b/>
      <w:bCs/>
      <w:sz w:val="20"/>
      <w:szCs w:val="20"/>
    </w:rPr>
  </w:style>
  <w:style w:type="table" w:styleId="TableGrid">
    <w:name w:val="Table Grid"/>
    <w:basedOn w:val="TableNormal"/>
    <w:uiPriority w:val="39"/>
    <w:rsid w:val="001A1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383253">
      <w:bodyDiv w:val="1"/>
      <w:marLeft w:val="0"/>
      <w:marRight w:val="0"/>
      <w:marTop w:val="0"/>
      <w:marBottom w:val="0"/>
      <w:divBdr>
        <w:top w:val="none" w:sz="0" w:space="0" w:color="auto"/>
        <w:left w:val="none" w:sz="0" w:space="0" w:color="auto"/>
        <w:bottom w:val="none" w:sz="0" w:space="0" w:color="auto"/>
        <w:right w:val="none" w:sz="0" w:space="0" w:color="auto"/>
      </w:divBdr>
      <w:divsChild>
        <w:div w:id="1280911655">
          <w:marLeft w:val="0"/>
          <w:marRight w:val="0"/>
          <w:marTop w:val="0"/>
          <w:marBottom w:val="0"/>
          <w:divBdr>
            <w:top w:val="none" w:sz="0" w:space="0" w:color="auto"/>
            <w:left w:val="none" w:sz="0" w:space="0" w:color="auto"/>
            <w:bottom w:val="none" w:sz="0" w:space="0" w:color="auto"/>
            <w:right w:val="none" w:sz="0" w:space="0" w:color="auto"/>
          </w:divBdr>
        </w:div>
      </w:divsChild>
    </w:div>
    <w:div w:id="1417749923">
      <w:bodyDiv w:val="1"/>
      <w:marLeft w:val="0"/>
      <w:marRight w:val="0"/>
      <w:marTop w:val="0"/>
      <w:marBottom w:val="0"/>
      <w:divBdr>
        <w:top w:val="none" w:sz="0" w:space="0" w:color="auto"/>
        <w:left w:val="none" w:sz="0" w:space="0" w:color="auto"/>
        <w:bottom w:val="none" w:sz="0" w:space="0" w:color="auto"/>
        <w:right w:val="none" w:sz="0" w:space="0" w:color="auto"/>
      </w:divBdr>
      <w:divsChild>
        <w:div w:id="1278487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1D8CD-DF8C-4D05-ADC2-C2262709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42322</Words>
  <Characters>241236</Characters>
  <Application>Microsoft Office Word</Application>
  <DocSecurity>0</DocSecurity>
  <Lines>2010</Lines>
  <Paragraphs>565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Razan Abdulaziz</dc:creator>
  <cp:keywords/>
  <dc:description/>
  <cp:lastModifiedBy>Razan Abdulaziz</cp:lastModifiedBy>
  <cp:revision>2</cp:revision>
  <dcterms:created xsi:type="dcterms:W3CDTF">2024-05-27T23:46:00Z</dcterms:created>
  <dcterms:modified xsi:type="dcterms:W3CDTF">2024-05-27T23:46:00Z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f7fc75fd-6aa7-3e2a-881d-47503ed322b1</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