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C76" w:rsidRPr="00EC7DB8" w:rsidRDefault="00EE222B" w:rsidP="00D43A6C">
      <w:pPr>
        <w:spacing w:line="360" w:lineRule="auto"/>
        <w:jc w:val="center"/>
        <w:rPr>
          <w:rFonts w:ascii="Arial" w:hAnsi="Arial" w:cs="Arial"/>
          <w:sz w:val="24"/>
          <w:szCs w:val="24"/>
        </w:rPr>
      </w:pPr>
      <w:r w:rsidRPr="00EC7DB8">
        <w:rPr>
          <w:rFonts w:ascii="Arial" w:hAnsi="Arial" w:cs="Arial"/>
          <w:sz w:val="24"/>
          <w:szCs w:val="24"/>
        </w:rPr>
        <w:t>An exploration of stereotyping within the media</w:t>
      </w:r>
    </w:p>
    <w:p w:rsidR="00D93C76" w:rsidRPr="00EC7DB8" w:rsidRDefault="00D93C76" w:rsidP="00D43A6C">
      <w:pPr>
        <w:autoSpaceDE w:val="0"/>
        <w:autoSpaceDN w:val="0"/>
        <w:adjustRightInd w:val="0"/>
        <w:spacing w:after="0" w:line="360" w:lineRule="auto"/>
        <w:rPr>
          <w:rFonts w:ascii="Arial" w:hAnsi="Arial" w:cs="Arial"/>
          <w:color w:val="222222"/>
          <w:sz w:val="24"/>
          <w:szCs w:val="24"/>
        </w:rPr>
      </w:pPr>
      <w:r w:rsidRPr="00EC7DB8">
        <w:rPr>
          <w:rFonts w:ascii="Arial" w:hAnsi="Arial" w:cs="Arial"/>
          <w:color w:val="222222"/>
          <w:sz w:val="24"/>
          <w:szCs w:val="24"/>
        </w:rPr>
        <w:t>We stereotype on a daily basis, librarians are shy, goths are morbid, hairdressers are ditsy, men should be masculine and women are emotional. These are just a few of the common stereotypes. To stereotype is to have persistent beliefs about the characteristics of the members of a particular group or social category (</w:t>
      </w:r>
      <w:r w:rsidR="00D43A6C">
        <w:rPr>
          <w:rFonts w:ascii="Arial" w:hAnsi="Arial" w:cs="Arial"/>
          <w:color w:val="222222"/>
          <w:sz w:val="24"/>
          <w:szCs w:val="24"/>
        </w:rPr>
        <w:t>Hilton &amp; Hippel, 1996</w:t>
      </w:r>
      <w:r w:rsidRPr="00EC7DB8">
        <w:rPr>
          <w:rFonts w:ascii="Arial" w:hAnsi="Arial" w:cs="Arial"/>
          <w:color w:val="222222"/>
          <w:sz w:val="24"/>
          <w:szCs w:val="24"/>
        </w:rPr>
        <w:t xml:space="preserve">) General expectations of members of particular social groups are reflected by stereotypes, (Ellemers, 2018). Stereotypes are beliefs which are formed around a persons characteristics which link them to other people within the same group. It could be based on the same demographics such age, or sex, which culture they follow or their social group, (Popham &amp; Hess, 2015). Stereotyping was first introduced in 1922 by Lippman, and is very much still a part of our society, (Eisend, 2010). Stereotypes contribute to the attitudes that we hold regarding members of specific groups, they affect how we perceive and then respond to others in social situations. This then influences the nature of social interactions and the behaviour of others, (Popham &amp; Hess, 2015). </w:t>
      </w:r>
      <w:r w:rsidRPr="00EC7DB8">
        <w:rPr>
          <w:rFonts w:ascii="Arial" w:hAnsi="Arial" w:cs="Arial"/>
          <w:sz w:val="24"/>
          <w:szCs w:val="24"/>
        </w:rPr>
        <w:t xml:space="preserve">A likely cause for the continuation of stereotyping is the pressure to conform to stereotypical roles, media has an active </w:t>
      </w:r>
      <w:r w:rsidR="00CC0667" w:rsidRPr="00EC7DB8">
        <w:rPr>
          <w:rFonts w:ascii="Arial" w:hAnsi="Arial" w:cs="Arial"/>
          <w:sz w:val="24"/>
          <w:szCs w:val="24"/>
        </w:rPr>
        <w:t>part</w:t>
      </w:r>
      <w:r w:rsidRPr="00EC7DB8">
        <w:rPr>
          <w:rFonts w:ascii="Arial" w:hAnsi="Arial" w:cs="Arial"/>
          <w:sz w:val="24"/>
          <w:szCs w:val="24"/>
        </w:rPr>
        <w:t xml:space="preserve"> to play in this (Rudman &amp; Glick 2008). The following essay </w:t>
      </w:r>
      <w:r w:rsidR="00CC0667" w:rsidRPr="00EC7DB8">
        <w:rPr>
          <w:rFonts w:ascii="Arial" w:hAnsi="Arial" w:cs="Arial"/>
          <w:sz w:val="24"/>
          <w:szCs w:val="24"/>
        </w:rPr>
        <w:t xml:space="preserve">will explore theories of why we stereotype </w:t>
      </w:r>
      <w:r w:rsidRPr="00EC7DB8">
        <w:rPr>
          <w:rFonts w:ascii="Arial" w:hAnsi="Arial" w:cs="Arial"/>
          <w:sz w:val="24"/>
          <w:szCs w:val="24"/>
        </w:rPr>
        <w:t xml:space="preserve">with specific focus on the effect media </w:t>
      </w:r>
      <w:r w:rsidR="00CC0667" w:rsidRPr="00EC7DB8">
        <w:rPr>
          <w:rFonts w:ascii="Arial" w:hAnsi="Arial" w:cs="Arial"/>
          <w:sz w:val="24"/>
          <w:szCs w:val="24"/>
        </w:rPr>
        <w:t>and advertising has on gender stereotyping and the effect this then has on our society.</w:t>
      </w:r>
      <w:r w:rsidR="00CC0667" w:rsidRPr="00EC7DB8">
        <w:rPr>
          <w:rFonts w:ascii="Arial" w:hAnsi="Arial" w:cs="Arial"/>
          <w:color w:val="222222"/>
          <w:sz w:val="24"/>
          <w:szCs w:val="24"/>
        </w:rPr>
        <w:t xml:space="preserve"> I</w:t>
      </w:r>
      <w:r w:rsidRPr="00EC7DB8">
        <w:rPr>
          <w:rFonts w:ascii="Arial" w:hAnsi="Arial" w:cs="Arial"/>
          <w:sz w:val="24"/>
          <w:szCs w:val="24"/>
        </w:rPr>
        <w:t>t will begin with theories relating</w:t>
      </w:r>
      <w:r w:rsidR="00CC0667" w:rsidRPr="00EC7DB8">
        <w:rPr>
          <w:rFonts w:ascii="Arial" w:hAnsi="Arial" w:cs="Arial"/>
          <w:sz w:val="24"/>
          <w:szCs w:val="24"/>
        </w:rPr>
        <w:t xml:space="preserve"> to stereotyping in general.</w:t>
      </w:r>
      <w:r w:rsidRPr="00EC7DB8">
        <w:rPr>
          <w:rFonts w:ascii="Arial" w:hAnsi="Arial" w:cs="Arial"/>
          <w:sz w:val="24"/>
          <w:szCs w:val="24"/>
        </w:rPr>
        <w:t xml:space="preserve"> </w:t>
      </w:r>
    </w:p>
    <w:p w:rsidR="00D93C76" w:rsidRPr="00EC7DB8" w:rsidRDefault="00D93C76" w:rsidP="00D43A6C">
      <w:pPr>
        <w:autoSpaceDE w:val="0"/>
        <w:autoSpaceDN w:val="0"/>
        <w:adjustRightInd w:val="0"/>
        <w:spacing w:after="0" w:line="360" w:lineRule="auto"/>
        <w:rPr>
          <w:rFonts w:ascii="Arial" w:hAnsi="Arial" w:cs="Arial"/>
          <w:sz w:val="24"/>
          <w:szCs w:val="24"/>
        </w:rPr>
      </w:pPr>
    </w:p>
    <w:p w:rsidR="00D93C76" w:rsidRPr="00EC7DB8" w:rsidRDefault="00EC66B2"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A common clarification</w:t>
      </w:r>
      <w:r w:rsidR="00D93C76" w:rsidRPr="00EC7DB8">
        <w:rPr>
          <w:rFonts w:ascii="Arial" w:hAnsi="Arial" w:cs="Arial"/>
          <w:color w:val="000000" w:themeColor="text1"/>
          <w:sz w:val="24"/>
          <w:szCs w:val="24"/>
        </w:rPr>
        <w:t xml:space="preserve"> of stereotyping is that it is an efficient way to deal with our environment. An environment so overwhelming that it needs to be broken down into categories before it can understood. Dealing with everything on an individual basis would make it impossible to function, (Helmreich, 2017). In the absence of stereotyping, everything would be treated as though it was the first time it was taking place. Although, stereotyping is considered convenient it is quite often inaccurate, (Helmreich, 2017). </w:t>
      </w:r>
    </w:p>
    <w:p w:rsidR="00D93C76" w:rsidRPr="00EC7DB8" w:rsidRDefault="00D93C76"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 xml:space="preserve">Tajfel (1957) accentuation theory of stereotyping </w:t>
      </w:r>
    </w:p>
    <w:p w:rsidR="00D93C76" w:rsidRPr="00D43A6C" w:rsidRDefault="00B97D2E" w:rsidP="00D43A6C">
      <w:pPr>
        <w:pStyle w:val="NormalWeb"/>
        <w:spacing w:line="360" w:lineRule="auto"/>
        <w:rPr>
          <w:rFonts w:ascii="Arial" w:hAnsi="Arial" w:cs="Arial"/>
          <w:color w:val="212529"/>
          <w:lang w:val="en"/>
        </w:rPr>
      </w:pPr>
      <w:r w:rsidRPr="00EC7DB8">
        <w:rPr>
          <w:rFonts w:ascii="Arial" w:hAnsi="Arial" w:cs="Arial"/>
          <w:color w:val="212529"/>
          <w:lang w:val="en"/>
        </w:rPr>
        <w:t>Extreme attitudes and stereotypes are known as prejudice and will often lead to discrimination.</w:t>
      </w:r>
      <w:r w:rsidR="00897653" w:rsidRPr="00EC7DB8">
        <w:rPr>
          <w:rFonts w:ascii="Arial" w:hAnsi="Arial" w:cs="Arial"/>
          <w:color w:val="212529"/>
          <w:lang w:val="en"/>
        </w:rPr>
        <w:t xml:space="preserve"> </w:t>
      </w:r>
      <w:r w:rsidRPr="00EC7DB8">
        <w:rPr>
          <w:rFonts w:ascii="Arial" w:hAnsi="Arial" w:cs="Arial"/>
          <w:color w:val="212529"/>
          <w:lang w:val="en"/>
        </w:rPr>
        <w:t>When negative attitudes towards stereotypes are for</w:t>
      </w:r>
      <w:r w:rsidR="00CB75B9" w:rsidRPr="00EC7DB8">
        <w:rPr>
          <w:rFonts w:ascii="Arial" w:hAnsi="Arial" w:cs="Arial"/>
          <w:color w:val="212529"/>
          <w:lang w:val="en"/>
        </w:rPr>
        <w:t xml:space="preserve">med, this is known as prejudice. Prejudice is the negative attitude thought about an individual </w:t>
      </w:r>
      <w:r w:rsidR="00CB75B9" w:rsidRPr="00EC7DB8">
        <w:rPr>
          <w:rFonts w:ascii="Arial" w:hAnsi="Arial" w:cs="Arial"/>
          <w:color w:val="212529"/>
          <w:lang w:val="en"/>
        </w:rPr>
        <w:lastRenderedPageBreak/>
        <w:t xml:space="preserve">based on the group the individual belongs to. </w:t>
      </w:r>
      <w:r w:rsidR="00D43A6C" w:rsidRPr="00EC7DB8">
        <w:rPr>
          <w:rFonts w:ascii="Arial" w:hAnsi="Arial" w:cs="Arial"/>
          <w:color w:val="212529"/>
          <w:lang w:val="en"/>
        </w:rPr>
        <w:t>Discrimination</w:t>
      </w:r>
      <w:r w:rsidR="00CB75B9" w:rsidRPr="00EC7DB8">
        <w:rPr>
          <w:rFonts w:ascii="Arial" w:hAnsi="Arial" w:cs="Arial"/>
          <w:color w:val="212529"/>
          <w:lang w:val="en"/>
        </w:rPr>
        <w:t xml:space="preserve"> is the negative </w:t>
      </w:r>
      <w:r w:rsidR="00D43A6C" w:rsidRPr="00EC7DB8">
        <w:rPr>
          <w:rFonts w:ascii="Arial" w:hAnsi="Arial" w:cs="Arial"/>
          <w:color w:val="212529"/>
          <w:lang w:val="en"/>
        </w:rPr>
        <w:t>behaviors</w:t>
      </w:r>
      <w:r w:rsidR="00CB75B9" w:rsidRPr="00EC7DB8">
        <w:rPr>
          <w:rFonts w:ascii="Arial" w:hAnsi="Arial" w:cs="Arial"/>
          <w:color w:val="212529"/>
          <w:lang w:val="en"/>
        </w:rPr>
        <w:t xml:space="preserve"> which are directed towards people due to the group they belong to as the </w:t>
      </w:r>
      <w:r w:rsidR="00897653" w:rsidRPr="00EC7DB8">
        <w:rPr>
          <w:rFonts w:ascii="Arial" w:hAnsi="Arial" w:cs="Arial"/>
          <w:color w:val="212529"/>
          <w:lang w:val="en"/>
        </w:rPr>
        <w:t>result of prejudicial attitudes, (Fiske, 2000)</w:t>
      </w:r>
      <w:r w:rsidR="00D43A6C">
        <w:rPr>
          <w:rFonts w:ascii="Arial" w:hAnsi="Arial" w:cs="Arial"/>
          <w:color w:val="212529"/>
          <w:lang w:val="en"/>
        </w:rPr>
        <w:t>.</w:t>
      </w:r>
    </w:p>
    <w:p w:rsidR="00D93C76" w:rsidRPr="00EC7DB8" w:rsidRDefault="00D93C76" w:rsidP="00D43A6C">
      <w:pPr>
        <w:autoSpaceDE w:val="0"/>
        <w:autoSpaceDN w:val="0"/>
        <w:adjustRightInd w:val="0"/>
        <w:spacing w:after="0" w:line="360" w:lineRule="auto"/>
        <w:rPr>
          <w:rFonts w:ascii="Arial" w:hAnsi="Arial" w:cs="Arial"/>
          <w:sz w:val="24"/>
          <w:szCs w:val="24"/>
        </w:rPr>
      </w:pPr>
      <w:r w:rsidRPr="00EC7DB8">
        <w:rPr>
          <w:rFonts w:ascii="Arial" w:hAnsi="Arial" w:cs="Arial"/>
          <w:color w:val="000000" w:themeColor="text1"/>
          <w:sz w:val="24"/>
          <w:szCs w:val="24"/>
        </w:rPr>
        <w:t xml:space="preserve">The following theories highlight the way in which stereotypes are portrayed in the media and how it has a significant effect on society. This is because </w:t>
      </w:r>
      <w:r w:rsidR="00EC7DB8" w:rsidRPr="00EC7DB8">
        <w:rPr>
          <w:rFonts w:ascii="Arial" w:hAnsi="Arial" w:cs="Arial"/>
          <w:color w:val="000000" w:themeColor="text1"/>
          <w:sz w:val="24"/>
          <w:szCs w:val="24"/>
        </w:rPr>
        <w:t>individuals</w:t>
      </w:r>
      <w:r w:rsidRPr="00EC7DB8">
        <w:rPr>
          <w:rFonts w:ascii="Arial" w:hAnsi="Arial" w:cs="Arial"/>
          <w:color w:val="000000" w:themeColor="text1"/>
          <w:sz w:val="24"/>
          <w:szCs w:val="24"/>
        </w:rPr>
        <w:t xml:space="preserve"> learn by observing others, (Margaret, 2005).</w:t>
      </w:r>
      <w:r w:rsidRPr="00EC7DB8">
        <w:rPr>
          <w:rFonts w:ascii="Arial" w:hAnsi="Arial" w:cs="Arial"/>
          <w:color w:val="000000" w:themeColor="text1"/>
          <w:sz w:val="24"/>
          <w:szCs w:val="24"/>
        </w:rPr>
        <w:t xml:space="preserve"> </w:t>
      </w:r>
      <w:r w:rsidR="00A01F1F" w:rsidRPr="00EC7DB8">
        <w:rPr>
          <w:rFonts w:ascii="Arial" w:hAnsi="Arial" w:cs="Arial"/>
          <w:color w:val="000000" w:themeColor="text1"/>
          <w:sz w:val="24"/>
          <w:szCs w:val="24"/>
        </w:rPr>
        <w:t>T</w:t>
      </w:r>
      <w:r w:rsidRPr="00EC7DB8">
        <w:rPr>
          <w:rFonts w:ascii="Arial" w:hAnsi="Arial" w:cs="Arial"/>
          <w:sz w:val="24"/>
          <w:szCs w:val="24"/>
        </w:rPr>
        <w:t xml:space="preserve">here are two opposing points of view which describe the effect advertising has on society through stereotyping, the mirror and the mold. Firstly, the mirror describes how </w:t>
      </w:r>
      <w:r w:rsidR="00A01F1F" w:rsidRPr="00EC7DB8">
        <w:rPr>
          <w:rFonts w:ascii="Arial" w:hAnsi="Arial" w:cs="Arial"/>
          <w:sz w:val="24"/>
          <w:szCs w:val="24"/>
        </w:rPr>
        <w:t>media</w:t>
      </w:r>
      <w:r w:rsidRPr="00EC7DB8">
        <w:rPr>
          <w:rFonts w:ascii="Arial" w:hAnsi="Arial" w:cs="Arial"/>
          <w:sz w:val="24"/>
          <w:szCs w:val="24"/>
        </w:rPr>
        <w:t xml:space="preserve"> reflects values that are already dominant and existing within society by magnifying and generalising them, (Pollay, 1986). This</w:t>
      </w:r>
      <w:r w:rsidRPr="00EC7DB8">
        <w:rPr>
          <w:rFonts w:ascii="Arial" w:hAnsi="Arial" w:cs="Arial"/>
          <w:color w:val="FF0000"/>
          <w:sz w:val="24"/>
          <w:szCs w:val="24"/>
        </w:rPr>
        <w:t xml:space="preserve"> </w:t>
      </w:r>
      <w:r w:rsidRPr="00EC7DB8">
        <w:rPr>
          <w:rFonts w:ascii="Arial" w:hAnsi="Arial" w:cs="Arial"/>
          <w:sz w:val="24"/>
          <w:szCs w:val="24"/>
        </w:rPr>
        <w:t>suggests that the way men and wo</w:t>
      </w:r>
      <w:r w:rsidR="00A01F1F" w:rsidRPr="00EC7DB8">
        <w:rPr>
          <w:rFonts w:ascii="Arial" w:hAnsi="Arial" w:cs="Arial"/>
          <w:sz w:val="24"/>
          <w:szCs w:val="24"/>
        </w:rPr>
        <w:t>men are presented in media</w:t>
      </w:r>
      <w:r w:rsidRPr="00EC7DB8">
        <w:rPr>
          <w:rFonts w:ascii="Arial" w:hAnsi="Arial" w:cs="Arial"/>
          <w:sz w:val="24"/>
          <w:szCs w:val="24"/>
        </w:rPr>
        <w:t xml:space="preserve"> would follow the leading perceptions which are already held regarding gender, (Zotos &amp; Tsichla, 2014). Secondly the mold</w:t>
      </w:r>
      <w:r w:rsidR="00A01F1F" w:rsidRPr="00EC7DB8">
        <w:rPr>
          <w:rFonts w:ascii="Arial" w:hAnsi="Arial" w:cs="Arial"/>
          <w:sz w:val="24"/>
          <w:szCs w:val="24"/>
        </w:rPr>
        <w:t xml:space="preserve"> </w:t>
      </w:r>
      <w:r w:rsidRPr="00EC7DB8">
        <w:rPr>
          <w:rFonts w:ascii="Arial" w:hAnsi="Arial" w:cs="Arial"/>
          <w:sz w:val="24"/>
          <w:szCs w:val="24"/>
        </w:rPr>
        <w:t>which is considered to contradict the mirror</w:t>
      </w:r>
      <w:r w:rsidR="001270D0" w:rsidRPr="00EC7DB8">
        <w:rPr>
          <w:rFonts w:ascii="Arial" w:hAnsi="Arial" w:cs="Arial"/>
          <w:sz w:val="24"/>
          <w:szCs w:val="24"/>
        </w:rPr>
        <w:t>,</w:t>
      </w:r>
      <w:r w:rsidRPr="00EC7DB8">
        <w:rPr>
          <w:rFonts w:ascii="Arial" w:hAnsi="Arial" w:cs="Arial"/>
          <w:sz w:val="24"/>
          <w:szCs w:val="24"/>
        </w:rPr>
        <w:t xml:space="preserve"> </w:t>
      </w:r>
      <w:r w:rsidR="00A01F1F" w:rsidRPr="00EC7DB8">
        <w:rPr>
          <w:rFonts w:ascii="Arial" w:hAnsi="Arial" w:cs="Arial"/>
          <w:sz w:val="24"/>
          <w:szCs w:val="24"/>
        </w:rPr>
        <w:t>suggests media</w:t>
      </w:r>
      <w:r w:rsidRPr="00EC7DB8">
        <w:rPr>
          <w:rFonts w:ascii="Arial" w:hAnsi="Arial" w:cs="Arial"/>
          <w:sz w:val="24"/>
          <w:szCs w:val="24"/>
        </w:rPr>
        <w:t xml:space="preserve"> leads societal beliefs and has the power to mold peoples opinions, (Taylor, Coolsen and Aubrey, 2015) individuals begin to create a concept of reality in order to match the advertis</w:t>
      </w:r>
      <w:r w:rsidR="00A01F1F" w:rsidRPr="00EC7DB8">
        <w:rPr>
          <w:rFonts w:ascii="Arial" w:hAnsi="Arial" w:cs="Arial"/>
          <w:sz w:val="24"/>
          <w:szCs w:val="24"/>
        </w:rPr>
        <w:t>ed images, (Grau &amp; Zotos, 2016) such as cultivation theory.</w:t>
      </w:r>
    </w:p>
    <w:p w:rsidR="00D93C76" w:rsidRPr="00EC7DB8" w:rsidRDefault="00D93C76"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t>The cultivation theory, a theory which investigates how media affects the viewers beliefs regarding others, for example, racial minorities and gender also beliefs about oneself such as body image, (</w:t>
      </w:r>
      <w:r w:rsidRPr="00EC7DB8">
        <w:rPr>
          <w:rFonts w:ascii="Arial" w:hAnsi="Arial" w:cs="Arial"/>
          <w:color w:val="222222"/>
          <w:sz w:val="24"/>
          <w:szCs w:val="24"/>
        </w:rPr>
        <w:t>Giaccardi, 2016)</w:t>
      </w:r>
      <w:r w:rsidRPr="00EC7DB8">
        <w:rPr>
          <w:rFonts w:ascii="Arial" w:hAnsi="Arial" w:cs="Arial"/>
          <w:color w:val="000000" w:themeColor="text1"/>
          <w:sz w:val="24"/>
          <w:szCs w:val="24"/>
        </w:rPr>
        <w:t>. Gerbner (1970) cultivation theory focused on how exposure to repetitive and persuasive messages shown on television impacted on the viewer, by assessing how closely the viewer mirrored a real world view representative of the television world, (Straubhaar &amp; Larose, 2004). Although this theory could be criticised as being out dated, as todays media is far more diverse than that of the 1970s, (Becker &amp; Schonbach, 2013).</w:t>
      </w:r>
      <w:r w:rsidRPr="00EC7DB8">
        <w:rPr>
          <w:rFonts w:ascii="Arial" w:hAnsi="Arial" w:cs="Arial"/>
          <w:color w:val="000000" w:themeColor="text1"/>
          <w:sz w:val="24"/>
          <w:szCs w:val="24"/>
        </w:rPr>
        <w:t xml:space="preserve"> </w:t>
      </w:r>
      <w:r w:rsidRPr="00EC7DB8">
        <w:rPr>
          <w:rFonts w:ascii="Arial" w:hAnsi="Arial" w:cs="Arial"/>
          <w:color w:val="000000" w:themeColor="text1"/>
          <w:sz w:val="24"/>
          <w:szCs w:val="24"/>
        </w:rPr>
        <w:t>More up to date research conducted by</w:t>
      </w:r>
      <w:r w:rsidRPr="00EC7DB8">
        <w:rPr>
          <w:rFonts w:ascii="Arial" w:hAnsi="Arial" w:cs="Arial"/>
          <w:color w:val="000000" w:themeColor="text1"/>
          <w:sz w:val="24"/>
          <w:szCs w:val="24"/>
        </w:rPr>
        <w:t xml:space="preserve"> </w:t>
      </w:r>
      <w:r w:rsidRPr="00EC7DB8">
        <w:rPr>
          <w:rFonts w:ascii="Arial" w:hAnsi="Arial" w:cs="Arial"/>
          <w:color w:val="000000" w:themeColor="text1"/>
          <w:sz w:val="24"/>
          <w:szCs w:val="24"/>
        </w:rPr>
        <w:t xml:space="preserve">Giaccadi, Ward, Seabrook, Manago and Lippman 2016 examined the way in which media impacts on mens stereotypical views of masculinity, it was hypothesized that </w:t>
      </w:r>
      <w:r w:rsidR="00E0116E" w:rsidRPr="00EC7DB8">
        <w:rPr>
          <w:rFonts w:ascii="Arial" w:hAnsi="Arial" w:cs="Arial"/>
          <w:color w:val="000000" w:themeColor="text1"/>
          <w:sz w:val="24"/>
          <w:szCs w:val="24"/>
        </w:rPr>
        <w:t>mens views would be associated</w:t>
      </w:r>
      <w:r w:rsidRPr="00EC7DB8">
        <w:rPr>
          <w:rFonts w:ascii="Arial" w:hAnsi="Arial" w:cs="Arial"/>
          <w:color w:val="000000" w:themeColor="text1"/>
          <w:sz w:val="24"/>
          <w:szCs w:val="24"/>
        </w:rPr>
        <w:t xml:space="preserve"> with th</w:t>
      </w:r>
      <w:r w:rsidR="002C7E35" w:rsidRPr="00EC7DB8">
        <w:rPr>
          <w:rFonts w:ascii="Arial" w:hAnsi="Arial" w:cs="Arial"/>
          <w:color w:val="000000" w:themeColor="text1"/>
          <w:sz w:val="24"/>
          <w:szCs w:val="24"/>
        </w:rPr>
        <w:t xml:space="preserve">e traditional stereotype of male masculinity. </w:t>
      </w:r>
      <w:r w:rsidRPr="00EC7DB8">
        <w:rPr>
          <w:rFonts w:ascii="Arial" w:hAnsi="Arial" w:cs="Arial"/>
          <w:color w:val="000000" w:themeColor="text1"/>
          <w:sz w:val="24"/>
          <w:szCs w:val="24"/>
        </w:rPr>
        <w:t>Williams (2006) relates the theory to video games, where after playing an online game over a course of one month, participants perceptions of real-world dangers had changed, their hypothesis was supported and there was a cultivation effect.</w:t>
      </w:r>
      <w:r w:rsidR="00F858AA" w:rsidRPr="00EC7DB8">
        <w:rPr>
          <w:rFonts w:ascii="Arial" w:hAnsi="Arial" w:cs="Arial"/>
          <w:color w:val="000000" w:themeColor="text1"/>
          <w:sz w:val="24"/>
          <w:szCs w:val="24"/>
        </w:rPr>
        <w:t xml:space="preserve"> Borzekowski., </w:t>
      </w:r>
      <w:r w:rsidRPr="00EC7DB8">
        <w:rPr>
          <w:rFonts w:ascii="Arial" w:hAnsi="Arial" w:cs="Arial"/>
          <w:color w:val="000000" w:themeColor="text1"/>
          <w:sz w:val="24"/>
          <w:szCs w:val="24"/>
        </w:rPr>
        <w:t>et al (2000) also related cultivation theory to music videos while Rice (2015) attached it to reality programs, a genre of programs with high potential to influence its viewers due to the reality aspect.</w:t>
      </w:r>
    </w:p>
    <w:p w:rsidR="00E0116E" w:rsidRPr="00EC7DB8" w:rsidRDefault="00897653" w:rsidP="00D43A6C">
      <w:pPr>
        <w:spacing w:line="360" w:lineRule="auto"/>
        <w:rPr>
          <w:rFonts w:ascii="Arial" w:hAnsi="Arial" w:cs="Arial"/>
          <w:color w:val="000000" w:themeColor="text1"/>
          <w:sz w:val="24"/>
          <w:szCs w:val="24"/>
        </w:rPr>
      </w:pPr>
      <w:r w:rsidRPr="00EC7DB8">
        <w:rPr>
          <w:rFonts w:ascii="Arial" w:hAnsi="Arial" w:cs="Arial"/>
          <w:color w:val="000000" w:themeColor="text1"/>
          <w:sz w:val="24"/>
          <w:szCs w:val="24"/>
        </w:rPr>
        <w:lastRenderedPageBreak/>
        <w:t>Social cognitive</w:t>
      </w:r>
      <w:r w:rsidR="00E0116E" w:rsidRPr="00EC7DB8">
        <w:rPr>
          <w:rFonts w:ascii="Arial" w:hAnsi="Arial" w:cs="Arial"/>
          <w:color w:val="000000" w:themeColor="text1"/>
          <w:sz w:val="24"/>
          <w:szCs w:val="24"/>
        </w:rPr>
        <w:t xml:space="preserve"> theory</w:t>
      </w:r>
      <w:r w:rsidRPr="00EC7DB8">
        <w:rPr>
          <w:rFonts w:ascii="Arial" w:hAnsi="Arial" w:cs="Arial"/>
          <w:color w:val="000000" w:themeColor="text1"/>
          <w:sz w:val="24"/>
          <w:szCs w:val="24"/>
        </w:rPr>
        <w:t xml:space="preserve"> also highlights the</w:t>
      </w:r>
      <w:r w:rsidR="00F14AD1" w:rsidRPr="00EC7DB8">
        <w:rPr>
          <w:rFonts w:ascii="Arial" w:hAnsi="Arial" w:cs="Arial"/>
          <w:color w:val="000000" w:themeColor="text1"/>
          <w:sz w:val="24"/>
          <w:szCs w:val="24"/>
        </w:rPr>
        <w:t xml:space="preserve"> effect stereotyping media has on ones social environment as the mechanisms learne</w:t>
      </w:r>
      <w:r w:rsidR="002C7E35" w:rsidRPr="00EC7DB8">
        <w:rPr>
          <w:rFonts w:ascii="Arial" w:hAnsi="Arial" w:cs="Arial"/>
          <w:color w:val="000000" w:themeColor="text1"/>
          <w:sz w:val="24"/>
          <w:szCs w:val="24"/>
        </w:rPr>
        <w:t>d from exposure to media are</w:t>
      </w:r>
      <w:r w:rsidR="00F14AD1" w:rsidRPr="00EC7DB8">
        <w:rPr>
          <w:rFonts w:ascii="Arial" w:hAnsi="Arial" w:cs="Arial"/>
          <w:color w:val="000000" w:themeColor="text1"/>
          <w:sz w:val="24"/>
          <w:szCs w:val="24"/>
        </w:rPr>
        <w:t xml:space="preserve"> </w:t>
      </w:r>
      <w:r w:rsidR="00F858AA" w:rsidRPr="00EC7DB8">
        <w:rPr>
          <w:rFonts w:ascii="Arial" w:hAnsi="Arial" w:cs="Arial"/>
          <w:color w:val="000000" w:themeColor="text1"/>
          <w:sz w:val="24"/>
          <w:szCs w:val="24"/>
        </w:rPr>
        <w:t>consistent</w:t>
      </w:r>
      <w:r w:rsidR="00F14AD1" w:rsidRPr="00EC7DB8">
        <w:rPr>
          <w:rFonts w:ascii="Arial" w:hAnsi="Arial" w:cs="Arial"/>
          <w:color w:val="000000" w:themeColor="text1"/>
          <w:sz w:val="24"/>
          <w:szCs w:val="24"/>
        </w:rPr>
        <w:t xml:space="preserve"> with the processes associated with learning from real word models of behaviour</w:t>
      </w:r>
      <w:r w:rsidR="002C7E35" w:rsidRPr="00EC7DB8">
        <w:rPr>
          <w:rFonts w:ascii="Arial" w:hAnsi="Arial" w:cs="Arial"/>
          <w:color w:val="000000" w:themeColor="text1"/>
          <w:sz w:val="24"/>
          <w:szCs w:val="24"/>
        </w:rPr>
        <w:t>, (Bandura, 2001).</w:t>
      </w:r>
      <w:r w:rsidR="0084381B" w:rsidRPr="00EC7DB8">
        <w:rPr>
          <w:rFonts w:ascii="Arial" w:hAnsi="Arial" w:cs="Arial"/>
          <w:color w:val="000000" w:themeColor="text1"/>
          <w:sz w:val="24"/>
          <w:szCs w:val="24"/>
        </w:rPr>
        <w:t xml:space="preserve"> </w:t>
      </w:r>
    </w:p>
    <w:p w:rsidR="00D93C76" w:rsidRDefault="00072D78" w:rsidP="00D43A6C">
      <w:pPr>
        <w:autoSpaceDE w:val="0"/>
        <w:autoSpaceDN w:val="0"/>
        <w:adjustRightInd w:val="0"/>
        <w:spacing w:after="0" w:line="360" w:lineRule="auto"/>
        <w:rPr>
          <w:rFonts w:ascii="Arial" w:hAnsi="Arial" w:cs="Arial"/>
          <w:color w:val="000000" w:themeColor="text1"/>
          <w:sz w:val="24"/>
          <w:szCs w:val="24"/>
        </w:rPr>
      </w:pPr>
      <w:r w:rsidRPr="00EC7DB8">
        <w:rPr>
          <w:rFonts w:ascii="Arial" w:hAnsi="Arial" w:cs="Arial"/>
          <w:color w:val="000000" w:themeColor="text1"/>
          <w:sz w:val="24"/>
          <w:szCs w:val="24"/>
        </w:rPr>
        <w:t xml:space="preserve">Although the cognitive theories mentioned previously are useful in the explanations of </w:t>
      </w:r>
      <w:r w:rsidR="004F1F89" w:rsidRPr="00EC7DB8">
        <w:rPr>
          <w:rFonts w:ascii="Arial" w:hAnsi="Arial" w:cs="Arial"/>
          <w:color w:val="000000" w:themeColor="text1"/>
          <w:sz w:val="24"/>
          <w:szCs w:val="24"/>
        </w:rPr>
        <w:t>the</w:t>
      </w:r>
      <w:r w:rsidRPr="00EC7DB8">
        <w:rPr>
          <w:rFonts w:ascii="Arial" w:hAnsi="Arial" w:cs="Arial"/>
          <w:color w:val="000000" w:themeColor="text1"/>
          <w:sz w:val="24"/>
          <w:szCs w:val="24"/>
        </w:rPr>
        <w:t xml:space="preserve"> effects of media, they fail to take into account how the messages being portrayed in advertising and media may have different effects on different individuals, or as a function for different situations, (McGuire, 1986).</w:t>
      </w:r>
      <w:r w:rsidR="004A350A" w:rsidRPr="00EC7DB8">
        <w:rPr>
          <w:rFonts w:ascii="Arial" w:hAnsi="Arial" w:cs="Arial"/>
          <w:color w:val="000000" w:themeColor="text1"/>
          <w:sz w:val="24"/>
          <w:szCs w:val="24"/>
        </w:rPr>
        <w:t xml:space="preserve"> </w:t>
      </w:r>
      <w:r w:rsidR="004F1F89" w:rsidRPr="00EC7DB8">
        <w:rPr>
          <w:rFonts w:ascii="Arial" w:hAnsi="Arial" w:cs="Arial"/>
          <w:color w:val="000000" w:themeColor="text1"/>
          <w:sz w:val="24"/>
          <w:szCs w:val="24"/>
        </w:rPr>
        <w:t xml:space="preserve">They are advantageous in providing an increased internal validity </w:t>
      </w:r>
      <w:r w:rsidR="00EC7DB8" w:rsidRPr="00EC7DB8">
        <w:rPr>
          <w:rFonts w:ascii="Arial" w:hAnsi="Arial" w:cs="Arial"/>
          <w:color w:val="000000" w:themeColor="text1"/>
          <w:sz w:val="24"/>
          <w:szCs w:val="24"/>
        </w:rPr>
        <w:t>which</w:t>
      </w:r>
      <w:r w:rsidR="004F1F89" w:rsidRPr="00EC7DB8">
        <w:rPr>
          <w:rFonts w:ascii="Arial" w:hAnsi="Arial" w:cs="Arial"/>
          <w:color w:val="000000" w:themeColor="text1"/>
          <w:sz w:val="24"/>
          <w:szCs w:val="24"/>
        </w:rPr>
        <w:t xml:space="preserve"> increases confidence that a true casual effect is occurring and not one that is </w:t>
      </w:r>
      <w:r w:rsidR="00F858AA" w:rsidRPr="00EC7DB8">
        <w:rPr>
          <w:rFonts w:ascii="Arial" w:hAnsi="Arial" w:cs="Arial"/>
          <w:color w:val="000000" w:themeColor="text1"/>
          <w:sz w:val="24"/>
          <w:szCs w:val="24"/>
        </w:rPr>
        <w:t>manufactured</w:t>
      </w:r>
      <w:r w:rsidR="004F1F89" w:rsidRPr="00EC7DB8">
        <w:rPr>
          <w:rFonts w:ascii="Arial" w:hAnsi="Arial" w:cs="Arial"/>
          <w:color w:val="000000" w:themeColor="text1"/>
          <w:sz w:val="24"/>
          <w:szCs w:val="24"/>
        </w:rPr>
        <w:t xml:space="preserve">, (Hawkins &amp; Pingree, 1990). </w:t>
      </w:r>
      <w:r w:rsidRPr="00EC7DB8">
        <w:rPr>
          <w:rFonts w:ascii="Arial" w:hAnsi="Arial" w:cs="Arial"/>
          <w:color w:val="000000" w:themeColor="text1"/>
          <w:sz w:val="24"/>
          <w:szCs w:val="24"/>
        </w:rPr>
        <w:t>Another common criticism of cognitive theories being used to de</w:t>
      </w:r>
      <w:r w:rsidR="004F1F89" w:rsidRPr="00EC7DB8">
        <w:rPr>
          <w:rFonts w:ascii="Arial" w:hAnsi="Arial" w:cs="Arial"/>
          <w:color w:val="000000" w:themeColor="text1"/>
          <w:sz w:val="24"/>
          <w:szCs w:val="24"/>
        </w:rPr>
        <w:t xml:space="preserve">scribe the effect of media is that the </w:t>
      </w:r>
      <w:r w:rsidR="00F858AA" w:rsidRPr="00EC7DB8">
        <w:rPr>
          <w:rFonts w:ascii="Arial" w:hAnsi="Arial" w:cs="Arial"/>
          <w:color w:val="000000" w:themeColor="text1"/>
          <w:sz w:val="24"/>
          <w:szCs w:val="24"/>
        </w:rPr>
        <w:t>accessibility</w:t>
      </w:r>
      <w:r w:rsidR="004F1F89" w:rsidRPr="00EC7DB8">
        <w:rPr>
          <w:rFonts w:ascii="Arial" w:hAnsi="Arial" w:cs="Arial"/>
          <w:color w:val="000000" w:themeColor="text1"/>
          <w:sz w:val="24"/>
          <w:szCs w:val="24"/>
        </w:rPr>
        <w:t xml:space="preserve"> reflects the relation between the level of viewing and magnitude of judgements, (Ma</w:t>
      </w:r>
      <w:r w:rsidR="00F858AA" w:rsidRPr="00EC7DB8">
        <w:rPr>
          <w:rFonts w:ascii="Arial" w:hAnsi="Arial" w:cs="Arial"/>
          <w:color w:val="000000" w:themeColor="text1"/>
          <w:sz w:val="24"/>
          <w:szCs w:val="24"/>
        </w:rPr>
        <w:t>n</w:t>
      </w:r>
      <w:r w:rsidR="004F1F89" w:rsidRPr="00EC7DB8">
        <w:rPr>
          <w:rFonts w:ascii="Arial" w:hAnsi="Arial" w:cs="Arial"/>
          <w:color w:val="000000" w:themeColor="text1"/>
          <w:sz w:val="24"/>
          <w:szCs w:val="24"/>
        </w:rPr>
        <w:t xml:space="preserve">is et al., 1993). An example of this </w:t>
      </w:r>
      <w:r w:rsidR="00F858AA" w:rsidRPr="00EC7DB8">
        <w:rPr>
          <w:rFonts w:ascii="Arial" w:hAnsi="Arial" w:cs="Arial"/>
          <w:color w:val="000000" w:themeColor="text1"/>
          <w:sz w:val="24"/>
          <w:szCs w:val="24"/>
        </w:rPr>
        <w:t xml:space="preserve">is provided by Shrum and O’Guinn (1993) when they conducted a study in which the </w:t>
      </w:r>
      <w:r w:rsidR="00D43A6C" w:rsidRPr="00EC7DB8">
        <w:rPr>
          <w:rFonts w:ascii="Arial" w:hAnsi="Arial" w:cs="Arial"/>
          <w:color w:val="000000" w:themeColor="text1"/>
          <w:sz w:val="24"/>
          <w:szCs w:val="24"/>
        </w:rPr>
        <w:t>accessibility</w:t>
      </w:r>
      <w:r w:rsidR="00F858AA" w:rsidRPr="00EC7DB8">
        <w:rPr>
          <w:rFonts w:ascii="Arial" w:hAnsi="Arial" w:cs="Arial"/>
          <w:color w:val="000000" w:themeColor="text1"/>
          <w:sz w:val="24"/>
          <w:szCs w:val="24"/>
        </w:rPr>
        <w:t xml:space="preserve"> was controlled, the cultivation effect was nonsignificant.</w:t>
      </w:r>
    </w:p>
    <w:p w:rsidR="00D43A6C" w:rsidRPr="00D43A6C" w:rsidRDefault="00D43A6C" w:rsidP="00D43A6C">
      <w:pPr>
        <w:autoSpaceDE w:val="0"/>
        <w:autoSpaceDN w:val="0"/>
        <w:adjustRightInd w:val="0"/>
        <w:spacing w:after="0" w:line="360" w:lineRule="auto"/>
        <w:rPr>
          <w:rFonts w:ascii="Arial" w:hAnsi="Arial" w:cs="Arial"/>
          <w:color w:val="000000" w:themeColor="text1"/>
          <w:sz w:val="24"/>
          <w:szCs w:val="24"/>
        </w:rPr>
      </w:pPr>
    </w:p>
    <w:p w:rsidR="00027250" w:rsidRPr="00D43A6C" w:rsidRDefault="00D93C76" w:rsidP="00D43A6C">
      <w:pPr>
        <w:autoSpaceDE w:val="0"/>
        <w:autoSpaceDN w:val="0"/>
        <w:adjustRightInd w:val="0"/>
        <w:spacing w:after="0" w:line="360" w:lineRule="auto"/>
        <w:rPr>
          <w:rFonts w:ascii="Arial" w:hAnsi="Arial" w:cs="Arial"/>
          <w:color w:val="FF0000"/>
          <w:sz w:val="24"/>
          <w:szCs w:val="24"/>
        </w:rPr>
      </w:pPr>
      <w:r w:rsidRPr="00EC7DB8">
        <w:rPr>
          <w:rFonts w:ascii="Arial" w:hAnsi="Arial" w:cs="Arial"/>
          <w:color w:val="000000" w:themeColor="text1"/>
          <w:sz w:val="24"/>
          <w:szCs w:val="24"/>
        </w:rPr>
        <w:t xml:space="preserve">Not only do gender stereotypes represent how we anticipate women and men to behave, they also portray how we think men and women should behave, (Prentice &amp; Cazzanza, 2002). </w:t>
      </w:r>
      <w:r w:rsidRPr="00EC7DB8">
        <w:rPr>
          <w:rFonts w:ascii="Arial" w:hAnsi="Arial" w:cs="Arial"/>
          <w:sz w:val="24"/>
          <w:szCs w:val="24"/>
        </w:rPr>
        <w:t xml:space="preserve">According to research conducted by Uray and Burnaz (2003), within the media, women are usually presented in family orientated roles, in roles which showcase their beauty or body and less professional roles compared to males. Women are often </w:t>
      </w:r>
      <w:r w:rsidR="00D43A6C" w:rsidRPr="00EC7DB8">
        <w:rPr>
          <w:rFonts w:ascii="Arial" w:hAnsi="Arial" w:cs="Arial"/>
          <w:sz w:val="24"/>
          <w:szCs w:val="24"/>
        </w:rPr>
        <w:t>sexualised</w:t>
      </w:r>
      <w:r w:rsidRPr="00EC7DB8">
        <w:rPr>
          <w:rFonts w:ascii="Arial" w:hAnsi="Arial" w:cs="Arial"/>
          <w:sz w:val="24"/>
          <w:szCs w:val="24"/>
        </w:rPr>
        <w:t xml:space="preserve"> </w:t>
      </w:r>
      <w:r w:rsidR="00D43A6C" w:rsidRPr="00EC7DB8">
        <w:rPr>
          <w:rFonts w:ascii="Arial" w:hAnsi="Arial" w:cs="Arial"/>
          <w:sz w:val="24"/>
          <w:szCs w:val="24"/>
        </w:rPr>
        <w:t>within</w:t>
      </w:r>
      <w:r w:rsidRPr="00EC7DB8">
        <w:rPr>
          <w:rFonts w:ascii="Arial" w:hAnsi="Arial" w:cs="Arial"/>
          <w:sz w:val="24"/>
          <w:szCs w:val="24"/>
        </w:rPr>
        <w:t xml:space="preserve"> media, scantily clad and demoted to stereotypical roles such as </w:t>
      </w:r>
      <w:r w:rsidR="00D43A6C" w:rsidRPr="00EC7DB8">
        <w:rPr>
          <w:rFonts w:ascii="Arial" w:hAnsi="Arial" w:cs="Arial"/>
          <w:sz w:val="24"/>
          <w:szCs w:val="24"/>
        </w:rPr>
        <w:t>housewives</w:t>
      </w:r>
      <w:r w:rsidRPr="00EC7DB8">
        <w:rPr>
          <w:rFonts w:ascii="Arial" w:hAnsi="Arial" w:cs="Arial"/>
          <w:sz w:val="24"/>
          <w:szCs w:val="24"/>
        </w:rPr>
        <w:t xml:space="preserve"> and helpless </w:t>
      </w:r>
      <w:r w:rsidR="00D43A6C" w:rsidRPr="00EC7DB8">
        <w:rPr>
          <w:rFonts w:ascii="Arial" w:hAnsi="Arial" w:cs="Arial"/>
          <w:sz w:val="24"/>
          <w:szCs w:val="24"/>
        </w:rPr>
        <w:t>victims</w:t>
      </w:r>
      <w:r w:rsidRPr="00EC7DB8">
        <w:rPr>
          <w:rFonts w:ascii="Arial" w:hAnsi="Arial" w:cs="Arial"/>
          <w:sz w:val="24"/>
          <w:szCs w:val="24"/>
        </w:rPr>
        <w:t xml:space="preserve">, (Collins, 2011). </w:t>
      </w:r>
      <w:r w:rsidR="00027250" w:rsidRPr="00EC7DB8">
        <w:rPr>
          <w:rFonts w:ascii="Arial" w:hAnsi="Arial" w:cs="Arial"/>
          <w:sz w:val="24"/>
          <w:szCs w:val="24"/>
        </w:rPr>
        <w:t xml:space="preserve">Stereotypes can often misrepresent women which has been shown to </w:t>
      </w:r>
      <w:r w:rsidR="00D43A6C" w:rsidRPr="00EC7DB8">
        <w:rPr>
          <w:rFonts w:ascii="Arial" w:hAnsi="Arial" w:cs="Arial"/>
          <w:sz w:val="24"/>
          <w:szCs w:val="24"/>
        </w:rPr>
        <w:t>amplify</w:t>
      </w:r>
      <w:r w:rsidR="00027250" w:rsidRPr="00EC7DB8">
        <w:rPr>
          <w:rFonts w:ascii="Arial" w:hAnsi="Arial" w:cs="Arial"/>
          <w:sz w:val="24"/>
          <w:szCs w:val="24"/>
        </w:rPr>
        <w:t xml:space="preserve"> anxiety and reduce </w:t>
      </w:r>
      <w:r w:rsidR="00D43A6C" w:rsidRPr="00EC7DB8">
        <w:rPr>
          <w:rFonts w:ascii="Arial" w:hAnsi="Arial" w:cs="Arial"/>
          <w:sz w:val="24"/>
          <w:szCs w:val="24"/>
        </w:rPr>
        <w:t>self-esteem</w:t>
      </w:r>
      <w:r w:rsidR="00027250" w:rsidRPr="00EC7DB8">
        <w:rPr>
          <w:rFonts w:ascii="Arial" w:hAnsi="Arial" w:cs="Arial"/>
          <w:sz w:val="24"/>
          <w:szCs w:val="24"/>
        </w:rPr>
        <w:t xml:space="preserve">, </w:t>
      </w:r>
      <w:r w:rsidR="00027250" w:rsidRPr="00EC7DB8">
        <w:rPr>
          <w:rFonts w:ascii="Arial" w:hAnsi="Arial" w:cs="Arial"/>
          <w:sz w:val="24"/>
          <w:szCs w:val="24"/>
        </w:rPr>
        <w:t>(Eisend et al., 2014)</w:t>
      </w:r>
      <w:r w:rsidR="00027250" w:rsidRPr="00EC7DB8">
        <w:rPr>
          <w:rFonts w:ascii="Arial" w:hAnsi="Arial" w:cs="Arial"/>
          <w:sz w:val="24"/>
          <w:szCs w:val="24"/>
        </w:rPr>
        <w:t>.</w:t>
      </w:r>
      <w:r w:rsidR="00D43A6C">
        <w:rPr>
          <w:rFonts w:ascii="Arial" w:hAnsi="Arial" w:cs="Arial"/>
          <w:color w:val="FF0000"/>
          <w:sz w:val="24"/>
          <w:szCs w:val="24"/>
        </w:rPr>
        <w:t xml:space="preserve"> </w:t>
      </w:r>
      <w:r w:rsidR="0063330D" w:rsidRPr="00D43A6C">
        <w:rPr>
          <w:rFonts w:ascii="Arial" w:hAnsi="Arial" w:cs="Arial"/>
          <w:sz w:val="24"/>
          <w:szCs w:val="24"/>
        </w:rPr>
        <w:t xml:space="preserve">91% of respondents </w:t>
      </w:r>
      <w:r w:rsidR="0063330D" w:rsidRPr="00D43A6C">
        <w:rPr>
          <w:rFonts w:ascii="Arial" w:hAnsi="Arial" w:cs="Arial"/>
          <w:sz w:val="24"/>
          <w:szCs w:val="24"/>
        </w:rPr>
        <w:t>who took part in a SheKnows poll said the way</w:t>
      </w:r>
      <w:r w:rsidR="0063330D" w:rsidRPr="00D43A6C">
        <w:rPr>
          <w:rFonts w:ascii="Arial" w:hAnsi="Arial" w:cs="Arial"/>
          <w:sz w:val="24"/>
          <w:szCs w:val="24"/>
        </w:rPr>
        <w:t xml:space="preserve"> women are portrayed in advertising has a direct impact </w:t>
      </w:r>
      <w:r w:rsidR="0063330D" w:rsidRPr="00D43A6C">
        <w:rPr>
          <w:rFonts w:ascii="Arial" w:hAnsi="Arial" w:cs="Arial"/>
          <w:sz w:val="24"/>
          <w:szCs w:val="24"/>
        </w:rPr>
        <w:t xml:space="preserve">on girls’ self-esteem. </w:t>
      </w:r>
      <w:r w:rsidR="0063330D" w:rsidRPr="00EC7DB8">
        <w:rPr>
          <w:rFonts w:ascii="Arial" w:hAnsi="Arial" w:cs="Arial"/>
          <w:sz w:val="24"/>
          <w:szCs w:val="24"/>
        </w:rPr>
        <w:t>Women who conform to the expected stereotype are seen in a more positive light than women who do not, (Prentice &amp; Carranza, 2002).</w:t>
      </w:r>
    </w:p>
    <w:p w:rsidR="0063330D" w:rsidRPr="00EC7DB8" w:rsidRDefault="0063330D" w:rsidP="00D43A6C">
      <w:pPr>
        <w:autoSpaceDE w:val="0"/>
        <w:autoSpaceDN w:val="0"/>
        <w:adjustRightInd w:val="0"/>
        <w:spacing w:after="0" w:line="360" w:lineRule="auto"/>
        <w:rPr>
          <w:rFonts w:ascii="Arial" w:hAnsi="Arial" w:cs="Arial"/>
          <w:sz w:val="24"/>
          <w:szCs w:val="24"/>
        </w:rPr>
      </w:pPr>
    </w:p>
    <w:p w:rsidR="00EE222B" w:rsidRPr="00E51930" w:rsidRDefault="0063330D" w:rsidP="00D43A6C">
      <w:pPr>
        <w:autoSpaceDE w:val="0"/>
        <w:autoSpaceDN w:val="0"/>
        <w:adjustRightInd w:val="0"/>
        <w:spacing w:after="0" w:line="360" w:lineRule="auto"/>
        <w:rPr>
          <w:rFonts w:ascii="Arial" w:hAnsi="Arial" w:cs="Arial"/>
          <w:sz w:val="24"/>
          <w:szCs w:val="24"/>
        </w:rPr>
      </w:pPr>
      <w:r w:rsidRPr="00EC7DB8">
        <w:rPr>
          <w:rFonts w:ascii="Arial" w:hAnsi="Arial" w:cs="Arial"/>
          <w:sz w:val="24"/>
          <w:szCs w:val="24"/>
        </w:rPr>
        <w:t xml:space="preserve">On the </w:t>
      </w:r>
      <w:r w:rsidR="00D43A6C" w:rsidRPr="00EC7DB8">
        <w:rPr>
          <w:rFonts w:ascii="Arial" w:hAnsi="Arial" w:cs="Arial"/>
          <w:sz w:val="24"/>
          <w:szCs w:val="24"/>
        </w:rPr>
        <w:t>other hand</w:t>
      </w:r>
      <w:r w:rsidRPr="00EC7DB8">
        <w:rPr>
          <w:rFonts w:ascii="Arial" w:hAnsi="Arial" w:cs="Arial"/>
          <w:sz w:val="24"/>
          <w:szCs w:val="24"/>
        </w:rPr>
        <w:t>, m</w:t>
      </w:r>
      <w:r w:rsidR="00D93C76" w:rsidRPr="00EC7DB8">
        <w:rPr>
          <w:rFonts w:ascii="Arial" w:hAnsi="Arial" w:cs="Arial"/>
          <w:sz w:val="24"/>
          <w:szCs w:val="24"/>
        </w:rPr>
        <w:t>ales are usually shown as independent, masculine and professional, their age and physical appearance has little effect on this, (Reichert &amp; Carpenter, 2004).</w:t>
      </w:r>
    </w:p>
    <w:p w:rsidR="00EE222B" w:rsidRPr="00EC7DB8" w:rsidRDefault="00EE222B" w:rsidP="00D43A6C">
      <w:pPr>
        <w:autoSpaceDE w:val="0"/>
        <w:autoSpaceDN w:val="0"/>
        <w:adjustRightInd w:val="0"/>
        <w:spacing w:after="0" w:line="360" w:lineRule="auto"/>
        <w:rPr>
          <w:rFonts w:ascii="Arial" w:hAnsi="Arial" w:cs="Arial"/>
          <w:color w:val="000000" w:themeColor="text1"/>
          <w:sz w:val="24"/>
          <w:szCs w:val="24"/>
          <w:lang w:val="en"/>
        </w:rPr>
      </w:pPr>
      <w:r w:rsidRPr="00EC7DB8">
        <w:rPr>
          <w:rFonts w:ascii="Arial" w:hAnsi="Arial" w:cs="Arial"/>
          <w:color w:val="000000" w:themeColor="text1"/>
          <w:sz w:val="24"/>
          <w:szCs w:val="24"/>
          <w:lang w:val="en"/>
        </w:rPr>
        <w:lastRenderedPageBreak/>
        <w:t xml:space="preserve">Milner and Higgs (2004) suggest </w:t>
      </w:r>
      <w:r w:rsidR="008525D3">
        <w:rPr>
          <w:rFonts w:ascii="Arial" w:hAnsi="Arial" w:cs="Arial"/>
          <w:color w:val="000000" w:themeColor="text1"/>
          <w:sz w:val="24"/>
          <w:szCs w:val="24"/>
          <w:lang w:val="en"/>
        </w:rPr>
        <w:t>the way in which women and men are represented by advertising effects the attitudes society hold towards gender.</w:t>
      </w:r>
    </w:p>
    <w:p w:rsidR="0084381B" w:rsidRPr="00EC7DB8" w:rsidRDefault="00EE222B" w:rsidP="00D43A6C">
      <w:pPr>
        <w:autoSpaceDE w:val="0"/>
        <w:autoSpaceDN w:val="0"/>
        <w:adjustRightInd w:val="0"/>
        <w:spacing w:after="0" w:line="360" w:lineRule="auto"/>
        <w:rPr>
          <w:rFonts w:ascii="Arial" w:hAnsi="Arial" w:cs="Arial"/>
          <w:color w:val="000000" w:themeColor="text1"/>
          <w:sz w:val="24"/>
          <w:szCs w:val="24"/>
          <w:lang w:val="en"/>
        </w:rPr>
      </w:pPr>
      <w:r w:rsidRPr="00E51930">
        <w:rPr>
          <w:rFonts w:ascii="Arial" w:hAnsi="Arial" w:cs="Arial"/>
          <w:sz w:val="24"/>
          <w:szCs w:val="24"/>
        </w:rPr>
        <w:t xml:space="preserve">Current research is exploring the changing roles within gender </w:t>
      </w:r>
      <w:r w:rsidR="00D43A6C" w:rsidRPr="00E51930">
        <w:rPr>
          <w:rFonts w:ascii="Arial" w:hAnsi="Arial" w:cs="Arial"/>
          <w:sz w:val="24"/>
          <w:szCs w:val="24"/>
        </w:rPr>
        <w:t>stereotypes</w:t>
      </w:r>
      <w:r w:rsidRPr="00E51930">
        <w:rPr>
          <w:rFonts w:ascii="Arial" w:hAnsi="Arial" w:cs="Arial"/>
          <w:sz w:val="24"/>
          <w:szCs w:val="24"/>
        </w:rPr>
        <w:t xml:space="preserve"> within</w:t>
      </w:r>
      <w:r w:rsidRPr="00EC7DB8">
        <w:rPr>
          <w:rFonts w:ascii="Arial" w:hAnsi="Arial" w:cs="Arial"/>
          <w:sz w:val="24"/>
          <w:szCs w:val="24"/>
        </w:rPr>
        <w:t xml:space="preserve"> the media, (Grau &amp; Zotos, 2016).</w:t>
      </w:r>
    </w:p>
    <w:p w:rsidR="00E51930" w:rsidRPr="00E51930" w:rsidRDefault="00F14AD1" w:rsidP="00D43A6C">
      <w:pPr>
        <w:autoSpaceDE w:val="0"/>
        <w:autoSpaceDN w:val="0"/>
        <w:adjustRightInd w:val="0"/>
        <w:spacing w:after="0" w:line="360" w:lineRule="auto"/>
        <w:rPr>
          <w:rFonts w:ascii="Arial" w:hAnsi="Arial" w:cs="Arial"/>
          <w:color w:val="FF0000"/>
          <w:sz w:val="24"/>
          <w:szCs w:val="24"/>
        </w:rPr>
      </w:pPr>
      <w:r w:rsidRPr="00D43A6C">
        <w:rPr>
          <w:rFonts w:ascii="Arial" w:hAnsi="Arial" w:cs="Arial"/>
          <w:sz w:val="24"/>
          <w:szCs w:val="24"/>
        </w:rPr>
        <w:t>More recently advertising has focused on empowering women, a goal of celebrating women rather than objectifying them in adverts, this is called femvertising, (Grau &amp; Zotos, 2016).</w:t>
      </w:r>
      <w:r w:rsidRPr="00D43A6C">
        <w:rPr>
          <w:rFonts w:ascii="Arial" w:hAnsi="Arial" w:cs="Arial"/>
          <w:sz w:val="24"/>
          <w:szCs w:val="24"/>
        </w:rPr>
        <w:t xml:space="preserve"> </w:t>
      </w:r>
      <w:r w:rsidR="00E51930" w:rsidRPr="00E51930">
        <w:rPr>
          <w:rFonts w:ascii="Arial" w:hAnsi="Arial" w:cs="Arial"/>
          <w:sz w:val="24"/>
          <w:szCs w:val="24"/>
        </w:rPr>
        <w:t xml:space="preserve">Men are being depicted in softer roles, </w:t>
      </w:r>
      <w:r w:rsidR="00D43A6C" w:rsidRPr="00E51930">
        <w:rPr>
          <w:rFonts w:ascii="Arial" w:hAnsi="Arial" w:cs="Arial"/>
          <w:sz w:val="24"/>
          <w:szCs w:val="24"/>
        </w:rPr>
        <w:t>portrayed</w:t>
      </w:r>
      <w:r w:rsidR="00E51930" w:rsidRPr="00E51930">
        <w:rPr>
          <w:rFonts w:ascii="Arial" w:hAnsi="Arial" w:cs="Arial"/>
          <w:sz w:val="24"/>
          <w:szCs w:val="24"/>
        </w:rPr>
        <w:t xml:space="preserve"> as fathers and taking on household duties, (</w:t>
      </w:r>
      <w:r w:rsidR="00E51930" w:rsidRPr="00EC7DB8">
        <w:rPr>
          <w:rFonts w:ascii="Arial" w:hAnsi="Arial" w:cs="Arial"/>
          <w:sz w:val="24"/>
          <w:szCs w:val="24"/>
        </w:rPr>
        <w:t>Grau &amp; Zotos, 2016</w:t>
      </w:r>
      <w:r w:rsidR="00E51930" w:rsidRPr="00E51930">
        <w:rPr>
          <w:rFonts w:ascii="Arial" w:hAnsi="Arial" w:cs="Arial"/>
          <w:sz w:val="24"/>
          <w:szCs w:val="24"/>
        </w:rPr>
        <w:t>)</w:t>
      </w:r>
      <w:r w:rsidR="00E51930" w:rsidRPr="00EC7DB8">
        <w:rPr>
          <w:rFonts w:ascii="Arial" w:hAnsi="Arial" w:cs="Arial"/>
          <w:sz w:val="24"/>
          <w:szCs w:val="24"/>
        </w:rPr>
        <w:t xml:space="preserve">. </w:t>
      </w:r>
    </w:p>
    <w:p w:rsidR="00D93C76" w:rsidRDefault="00D43A6C" w:rsidP="00D43A6C">
      <w:pPr>
        <w:autoSpaceDE w:val="0"/>
        <w:autoSpaceDN w:val="0"/>
        <w:adjustRightInd w:val="0"/>
        <w:spacing w:after="0" w:line="360" w:lineRule="auto"/>
        <w:rPr>
          <w:rFonts w:ascii="Arial" w:hAnsi="Arial" w:cs="Arial"/>
          <w:sz w:val="24"/>
          <w:szCs w:val="24"/>
        </w:rPr>
      </w:pPr>
      <w:r w:rsidRPr="00EC7DB8">
        <w:rPr>
          <w:rFonts w:ascii="Arial" w:hAnsi="Arial" w:cs="Arial"/>
          <w:sz w:val="24"/>
          <w:szCs w:val="24"/>
        </w:rPr>
        <w:t>However</w:t>
      </w:r>
      <w:r w:rsidR="009F3BA5" w:rsidRPr="00EC7DB8">
        <w:rPr>
          <w:rFonts w:ascii="Arial" w:hAnsi="Arial" w:cs="Arial"/>
          <w:sz w:val="24"/>
          <w:szCs w:val="24"/>
        </w:rPr>
        <w:t xml:space="preserve"> current trends are displaying men as targets of sexual objectification in advertisements known as hunkvertising</w:t>
      </w:r>
      <w:r w:rsidR="00EA005E" w:rsidRPr="00EC7DB8">
        <w:rPr>
          <w:rFonts w:ascii="Arial" w:hAnsi="Arial" w:cs="Arial"/>
          <w:sz w:val="24"/>
          <w:szCs w:val="24"/>
        </w:rPr>
        <w:t xml:space="preserve">, shirt-less ‘studs’ are being used to sell items they are not usually associated with from salad dressing to air freshener (Giantasio, 2013). Although these adverts are aimed at women as now women are more liberated, they earn their own money and can spend it as they wish (Rohliger, 2002). Hunkvertising is now sexualising men and putting added pressures on men to look a certain are these physiques are difficult to obtain, (Ross, 2010). </w:t>
      </w:r>
    </w:p>
    <w:p w:rsidR="00D5488D" w:rsidRDefault="00D5488D" w:rsidP="00D43A6C">
      <w:pPr>
        <w:autoSpaceDE w:val="0"/>
        <w:autoSpaceDN w:val="0"/>
        <w:adjustRightInd w:val="0"/>
        <w:spacing w:after="0" w:line="360" w:lineRule="auto"/>
        <w:rPr>
          <w:rFonts w:ascii="Arial" w:hAnsi="Arial" w:cs="Arial"/>
          <w:sz w:val="24"/>
          <w:szCs w:val="24"/>
        </w:rPr>
      </w:pPr>
    </w:p>
    <w:p w:rsidR="00D93C76" w:rsidRPr="00EC7DB8" w:rsidRDefault="00D93C76" w:rsidP="00D43A6C">
      <w:pPr>
        <w:autoSpaceDE w:val="0"/>
        <w:autoSpaceDN w:val="0"/>
        <w:adjustRightInd w:val="0"/>
        <w:spacing w:after="0" w:line="360" w:lineRule="auto"/>
        <w:rPr>
          <w:rFonts w:ascii="Arial" w:hAnsi="Arial" w:cs="Arial"/>
          <w:color w:val="FF0000"/>
          <w:sz w:val="24"/>
          <w:szCs w:val="24"/>
        </w:rPr>
      </w:pPr>
      <w:r w:rsidRPr="00EC7DB8">
        <w:rPr>
          <w:rFonts w:ascii="Arial" w:hAnsi="Arial" w:cs="Arial"/>
          <w:color w:val="333333"/>
          <w:sz w:val="24"/>
          <w:szCs w:val="24"/>
          <w:lang w:val="en"/>
        </w:rPr>
        <w:t xml:space="preserve">For a long period of time, gender stereotypes in the media portrayed women and men in more traditional roles, (Grau &amp; Zotos, 2016). Feminism in the 1960s challenged the equal opportunities for both women and men, a gradual change in opportunities in an occupational setting and domestic arrangements was the result, (Zotos &amp; Tsichla, 2014). </w:t>
      </w:r>
      <w:r w:rsidR="00D43A6C" w:rsidRPr="00EC7DB8">
        <w:rPr>
          <w:rFonts w:ascii="Arial" w:hAnsi="Arial" w:cs="Arial"/>
          <w:color w:val="333333"/>
          <w:sz w:val="24"/>
          <w:szCs w:val="24"/>
          <w:lang w:val="en"/>
        </w:rPr>
        <w:t>Particularly</w:t>
      </w:r>
      <w:r w:rsidRPr="00EC7DB8">
        <w:rPr>
          <w:rFonts w:ascii="Arial" w:hAnsi="Arial" w:cs="Arial"/>
          <w:color w:val="333333"/>
          <w:sz w:val="24"/>
          <w:szCs w:val="24"/>
          <w:lang w:val="en"/>
        </w:rPr>
        <w:t xml:space="preserve"> for women, (Plakoyiannaki and Zotos, 2009). Significant deviations in how both men and women were portrayed in advertising evolved due to changes in the labor force, (Zotos &amp; Lysonski, 1994). The change of role structure within the family has also impacted the way the female role is stereotyped, (Zotos &amp; Lysonski, 1994) and more recently for men, (Marshall et al., 2014). </w:t>
      </w:r>
    </w:p>
    <w:p w:rsidR="00E818AA" w:rsidRPr="00E818AA" w:rsidRDefault="00E818AA" w:rsidP="00D43A6C">
      <w:pPr>
        <w:autoSpaceDE w:val="0"/>
        <w:autoSpaceDN w:val="0"/>
        <w:adjustRightInd w:val="0"/>
        <w:spacing w:after="0" w:line="360" w:lineRule="auto"/>
        <w:rPr>
          <w:rFonts w:ascii="Arial" w:hAnsi="Arial" w:cs="Arial"/>
          <w:sz w:val="24"/>
          <w:szCs w:val="24"/>
        </w:rPr>
      </w:pPr>
    </w:p>
    <w:p w:rsidR="00D93C76" w:rsidRDefault="00D5488D" w:rsidP="00D43A6C">
      <w:pPr>
        <w:spacing w:line="360" w:lineRule="auto"/>
        <w:rPr>
          <w:rFonts w:ascii="Arial" w:hAnsi="Arial" w:cs="Arial"/>
          <w:sz w:val="24"/>
          <w:szCs w:val="24"/>
        </w:rPr>
      </w:pPr>
      <w:r>
        <w:rPr>
          <w:rFonts w:ascii="Arial" w:hAnsi="Arial" w:cs="Arial"/>
          <w:sz w:val="24"/>
          <w:szCs w:val="24"/>
        </w:rPr>
        <w:t>I</w:t>
      </w:r>
      <w:r w:rsidR="00EC7DB8">
        <w:rPr>
          <w:rFonts w:ascii="Arial" w:hAnsi="Arial" w:cs="Arial"/>
          <w:sz w:val="24"/>
          <w:szCs w:val="24"/>
        </w:rPr>
        <w:t>n conclusion, although there has been major progress over the years in gender stereotypes within the media, (Grau &amp; Zotos, 2016)</w:t>
      </w:r>
      <w:bookmarkStart w:id="0" w:name="_GoBack"/>
      <w:bookmarkEnd w:id="0"/>
      <w:r w:rsidR="00EC7DB8">
        <w:rPr>
          <w:rFonts w:ascii="Arial" w:hAnsi="Arial" w:cs="Arial"/>
          <w:sz w:val="24"/>
          <w:szCs w:val="24"/>
        </w:rPr>
        <w:t xml:space="preserve"> inequalities still remain, especially for women compared to men, (Appel &amp; Weber, 2017). </w:t>
      </w:r>
    </w:p>
    <w:p w:rsidR="0085614B" w:rsidRDefault="0085614B" w:rsidP="00D43A6C">
      <w:pPr>
        <w:spacing w:line="360" w:lineRule="auto"/>
        <w:rPr>
          <w:rFonts w:ascii="Arial" w:hAnsi="Arial" w:cs="Arial"/>
          <w:sz w:val="24"/>
          <w:szCs w:val="24"/>
        </w:rPr>
      </w:pPr>
    </w:p>
    <w:p w:rsidR="0085614B" w:rsidRPr="0085614B" w:rsidRDefault="0085614B" w:rsidP="00D43A6C">
      <w:pPr>
        <w:spacing w:line="360" w:lineRule="auto"/>
        <w:rPr>
          <w:rFonts w:ascii="Arial" w:hAnsi="Arial" w:cs="Arial"/>
          <w:sz w:val="24"/>
          <w:szCs w:val="24"/>
        </w:rPr>
      </w:pPr>
      <w:r w:rsidRPr="0085614B">
        <w:rPr>
          <w:rFonts w:ascii="Arial" w:hAnsi="Arial" w:cs="Arial"/>
          <w:color w:val="222222"/>
          <w:sz w:val="24"/>
          <w:szCs w:val="24"/>
        </w:rPr>
        <w:lastRenderedPageBreak/>
        <w:t xml:space="preserve">Appel, M., &amp; Weber, S. (2017). Do mass mediated stereotypes harm members of negatively stereotyped groups? A meta-analytical review on media-generated stereotype threat and stereotype lift. </w:t>
      </w:r>
      <w:r w:rsidRPr="0085614B">
        <w:rPr>
          <w:rFonts w:ascii="Arial" w:hAnsi="Arial" w:cs="Arial"/>
          <w:i/>
          <w:iCs/>
          <w:color w:val="222222"/>
          <w:sz w:val="24"/>
          <w:szCs w:val="24"/>
        </w:rPr>
        <w:t>Communication Research</w:t>
      </w:r>
      <w:r w:rsidRPr="0085614B">
        <w:rPr>
          <w:rFonts w:ascii="Arial" w:hAnsi="Arial" w:cs="Arial"/>
          <w:color w:val="222222"/>
          <w:sz w:val="24"/>
          <w:szCs w:val="24"/>
        </w:rPr>
        <w:t>, 0093650217715543.</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Collins, R. L. (2011). Content analysis of gender roles in media: Where are we now and where should we go?.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64</w:t>
      </w:r>
      <w:r w:rsidRPr="0085614B">
        <w:rPr>
          <w:rFonts w:ascii="Arial" w:hAnsi="Arial" w:cs="Arial"/>
          <w:color w:val="222222"/>
          <w:sz w:val="24"/>
          <w:szCs w:val="24"/>
        </w:rPr>
        <w:t>(3-4), 290-298.</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Ellemers, N. (2018). Gender stereotypes. </w:t>
      </w:r>
      <w:r w:rsidRPr="0085614B">
        <w:rPr>
          <w:rFonts w:ascii="Arial" w:hAnsi="Arial" w:cs="Arial"/>
          <w:i/>
          <w:iCs/>
          <w:color w:val="222222"/>
          <w:sz w:val="24"/>
          <w:szCs w:val="24"/>
        </w:rPr>
        <w:t>Annual review of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69</w:t>
      </w:r>
      <w:r w:rsidRPr="0085614B">
        <w:rPr>
          <w:rFonts w:ascii="Arial" w:hAnsi="Arial" w:cs="Arial"/>
          <w:color w:val="222222"/>
          <w:sz w:val="24"/>
          <w:szCs w:val="24"/>
        </w:rPr>
        <w:t>.</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Fiske, S. T. (2000). Stereotyping, prejudice, and discrimination at the seam between the centuries: Evolution, culture, mind, and brain. </w:t>
      </w:r>
      <w:r w:rsidRPr="0085614B">
        <w:rPr>
          <w:rFonts w:ascii="Arial" w:hAnsi="Arial" w:cs="Arial"/>
          <w:i/>
          <w:iCs/>
          <w:color w:val="222222"/>
          <w:sz w:val="24"/>
          <w:szCs w:val="24"/>
        </w:rPr>
        <w:t>European Journal of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30</w:t>
      </w:r>
      <w:r w:rsidRPr="0085614B">
        <w:rPr>
          <w:rFonts w:ascii="Arial" w:hAnsi="Arial" w:cs="Arial"/>
          <w:color w:val="222222"/>
          <w:sz w:val="24"/>
          <w:szCs w:val="24"/>
        </w:rPr>
        <w:t>(3), 299-322.</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Fowler, K., &amp; Thomas, V. (2015). A content analysis of male roles in television advertising: Do traditional roles still hold?. </w:t>
      </w:r>
      <w:r w:rsidRPr="0085614B">
        <w:rPr>
          <w:rFonts w:ascii="Arial" w:hAnsi="Arial" w:cs="Arial"/>
          <w:i/>
          <w:iCs/>
          <w:color w:val="222222"/>
          <w:sz w:val="24"/>
          <w:szCs w:val="24"/>
        </w:rPr>
        <w:t>Journal of Marketing Communications</w:t>
      </w:r>
      <w:r w:rsidRPr="0085614B">
        <w:rPr>
          <w:rFonts w:ascii="Arial" w:hAnsi="Arial" w:cs="Arial"/>
          <w:color w:val="222222"/>
          <w:sz w:val="24"/>
          <w:szCs w:val="24"/>
        </w:rPr>
        <w:t xml:space="preserve">, </w:t>
      </w:r>
      <w:r w:rsidRPr="0085614B">
        <w:rPr>
          <w:rFonts w:ascii="Arial" w:hAnsi="Arial" w:cs="Arial"/>
          <w:i/>
          <w:iCs/>
          <w:color w:val="222222"/>
          <w:sz w:val="24"/>
          <w:szCs w:val="24"/>
        </w:rPr>
        <w:t>21</w:t>
      </w:r>
      <w:r w:rsidRPr="0085614B">
        <w:rPr>
          <w:rFonts w:ascii="Arial" w:hAnsi="Arial" w:cs="Arial"/>
          <w:color w:val="222222"/>
          <w:sz w:val="24"/>
          <w:szCs w:val="24"/>
        </w:rPr>
        <w:t>(5), 356-371.</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Giaccardi, S., Ward, L. M., Seabrook, R. C., Manago, A., &amp; Lippman, J. (2016). Media and modern manhood: Testing associations between media consumption and young men’s acceptance of traditional gender ideologies.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75</w:t>
      </w:r>
      <w:r w:rsidRPr="0085614B">
        <w:rPr>
          <w:rFonts w:ascii="Arial" w:hAnsi="Arial" w:cs="Arial"/>
          <w:color w:val="222222"/>
          <w:sz w:val="24"/>
          <w:szCs w:val="24"/>
        </w:rPr>
        <w:t>(3-4), 151-163.</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Giaccardi, S., Ward, L. M., Seabrook, R. C., Manago, A., &amp; Lippman, J. (2016). Media and modern manhood: Testing associations between media consumption and young men’s acceptance of traditional gender ideologies.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75</w:t>
      </w:r>
      <w:r w:rsidRPr="0085614B">
        <w:rPr>
          <w:rFonts w:ascii="Arial" w:hAnsi="Arial" w:cs="Arial"/>
          <w:color w:val="222222"/>
          <w:sz w:val="24"/>
          <w:szCs w:val="24"/>
        </w:rPr>
        <w:t>(3-4), 151-163.</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Grau, S. L., &amp; Zotos, Y. C. (2016). Gender stereotypes in advertising: a review of current research. </w:t>
      </w:r>
      <w:r w:rsidRPr="0085614B">
        <w:rPr>
          <w:rFonts w:ascii="Arial" w:hAnsi="Arial" w:cs="Arial"/>
          <w:i/>
          <w:iCs/>
          <w:color w:val="222222"/>
          <w:sz w:val="24"/>
          <w:szCs w:val="24"/>
        </w:rPr>
        <w:t>International Journal of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35</w:t>
      </w:r>
      <w:r w:rsidRPr="0085614B">
        <w:rPr>
          <w:rFonts w:ascii="Arial" w:hAnsi="Arial" w:cs="Arial"/>
          <w:color w:val="222222"/>
          <w:sz w:val="24"/>
          <w:szCs w:val="24"/>
        </w:rPr>
        <w:t>(5), 761-770.</w:t>
      </w:r>
    </w:p>
    <w:p w:rsidR="0085614B" w:rsidRPr="0085614B" w:rsidRDefault="0085614B" w:rsidP="00D43A6C">
      <w:pPr>
        <w:spacing w:line="360" w:lineRule="auto"/>
        <w:rPr>
          <w:rFonts w:ascii="Arial" w:hAnsi="Arial" w:cs="Arial"/>
          <w:color w:val="000000"/>
          <w:sz w:val="24"/>
          <w:szCs w:val="24"/>
        </w:rPr>
      </w:pPr>
      <w:r w:rsidRPr="0085614B">
        <w:rPr>
          <w:rFonts w:ascii="Arial" w:hAnsi="Arial" w:cs="Arial"/>
          <w:color w:val="000000"/>
          <w:sz w:val="24"/>
          <w:szCs w:val="24"/>
        </w:rPr>
        <w:t xml:space="preserve">Hawkins, R. P., &amp; Pingree, S. (1990). Divergent psychological processes in constructing social reality from mass media content. In N. Signorielli &amp; M. Morgan (Eds.), </w:t>
      </w:r>
      <w:r w:rsidRPr="0085614B">
        <w:rPr>
          <w:rFonts w:ascii="Arial" w:hAnsi="Arial" w:cs="Arial"/>
          <w:i/>
          <w:iCs/>
          <w:color w:val="000000"/>
          <w:sz w:val="24"/>
          <w:szCs w:val="24"/>
        </w:rPr>
        <w:t xml:space="preserve">Cultivation analysis: New directions in media effects research </w:t>
      </w:r>
      <w:r w:rsidRPr="0085614B">
        <w:rPr>
          <w:rFonts w:ascii="Arial" w:hAnsi="Arial" w:cs="Arial"/>
          <w:color w:val="000000"/>
          <w:sz w:val="24"/>
          <w:szCs w:val="24"/>
        </w:rPr>
        <w:t>(pp. 35-50).</w:t>
      </w:r>
    </w:p>
    <w:p w:rsid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Helmreich, W. (2017). </w:t>
      </w:r>
      <w:r w:rsidRPr="0085614B">
        <w:rPr>
          <w:rFonts w:ascii="Arial" w:hAnsi="Arial" w:cs="Arial"/>
          <w:i/>
          <w:iCs/>
          <w:color w:val="222222"/>
          <w:sz w:val="24"/>
          <w:szCs w:val="24"/>
        </w:rPr>
        <w:t>The things they say behind your back: Stereotypes and the myths behind them</w:t>
      </w:r>
      <w:r w:rsidRPr="0085614B">
        <w:rPr>
          <w:rFonts w:ascii="Arial" w:hAnsi="Arial" w:cs="Arial"/>
          <w:color w:val="222222"/>
          <w:sz w:val="24"/>
          <w:szCs w:val="24"/>
        </w:rPr>
        <w:t>. Routledge.</w:t>
      </w:r>
    </w:p>
    <w:p w:rsidR="00D43A6C" w:rsidRPr="0085614B" w:rsidRDefault="00D43A6C" w:rsidP="00D43A6C">
      <w:pPr>
        <w:spacing w:line="360" w:lineRule="auto"/>
        <w:rPr>
          <w:rFonts w:ascii="Arial" w:hAnsi="Arial" w:cs="Arial"/>
          <w:color w:val="222222"/>
          <w:sz w:val="24"/>
          <w:szCs w:val="24"/>
        </w:rPr>
      </w:pPr>
      <w:r w:rsidRPr="00D43A6C">
        <w:rPr>
          <w:rFonts w:ascii="Arial" w:hAnsi="Arial" w:cs="Arial"/>
          <w:color w:val="222222"/>
          <w:sz w:val="24"/>
          <w:szCs w:val="24"/>
        </w:rPr>
        <w:t xml:space="preserve">Hilton, J. L., &amp; Von Hippel, W. (1996). Stereotypes. </w:t>
      </w:r>
      <w:r w:rsidRPr="00D43A6C">
        <w:rPr>
          <w:rFonts w:ascii="Arial" w:hAnsi="Arial" w:cs="Arial"/>
          <w:i/>
          <w:iCs/>
          <w:color w:val="222222"/>
          <w:sz w:val="24"/>
          <w:szCs w:val="24"/>
        </w:rPr>
        <w:t>Annual review of psychology</w:t>
      </w:r>
      <w:r w:rsidRPr="00D43A6C">
        <w:rPr>
          <w:rFonts w:ascii="Arial" w:hAnsi="Arial" w:cs="Arial"/>
          <w:color w:val="222222"/>
          <w:sz w:val="24"/>
          <w:szCs w:val="24"/>
        </w:rPr>
        <w:t xml:space="preserve">, </w:t>
      </w:r>
      <w:r w:rsidRPr="00D43A6C">
        <w:rPr>
          <w:rFonts w:ascii="Arial" w:hAnsi="Arial" w:cs="Arial"/>
          <w:i/>
          <w:iCs/>
          <w:color w:val="222222"/>
          <w:sz w:val="24"/>
          <w:szCs w:val="24"/>
        </w:rPr>
        <w:t>47</w:t>
      </w:r>
      <w:r w:rsidRPr="00D43A6C">
        <w:rPr>
          <w:rFonts w:ascii="Arial" w:hAnsi="Arial" w:cs="Arial"/>
          <w:color w:val="222222"/>
          <w:sz w:val="24"/>
          <w:szCs w:val="24"/>
        </w:rPr>
        <w:t>(1), 237-271.</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lastRenderedPageBreak/>
        <w:t xml:space="preserve">James, M. A. (2005). </w:t>
      </w:r>
      <w:r w:rsidRPr="0085614B">
        <w:rPr>
          <w:rFonts w:ascii="Arial" w:hAnsi="Arial" w:cs="Arial"/>
          <w:i/>
          <w:iCs/>
          <w:color w:val="222222"/>
          <w:sz w:val="24"/>
          <w:szCs w:val="24"/>
        </w:rPr>
        <w:t>Audience perceptions of stereotypical gender roles in television commercials</w:t>
      </w:r>
      <w:r w:rsidRPr="0085614B">
        <w:rPr>
          <w:rFonts w:ascii="Arial" w:hAnsi="Arial" w:cs="Arial"/>
          <w:color w:val="222222"/>
          <w:sz w:val="24"/>
          <w:szCs w:val="24"/>
        </w:rPr>
        <w:t xml:space="preserve"> (Doctoral dissertation, University of Wyoming).</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Manis, M., Shedler, J., Jonides, J., &amp; Nelson, T. E. (1993). Availability heuristic in judgments of set size and frequency of occurrence. </w:t>
      </w:r>
      <w:r w:rsidRPr="0085614B">
        <w:rPr>
          <w:rFonts w:ascii="Arial" w:hAnsi="Arial" w:cs="Arial"/>
          <w:i/>
          <w:iCs/>
          <w:color w:val="222222"/>
          <w:sz w:val="24"/>
          <w:szCs w:val="24"/>
        </w:rPr>
        <w:t>Journal of Personality and Social Psychology</w:t>
      </w:r>
      <w:r w:rsidRPr="0085614B">
        <w:rPr>
          <w:rFonts w:ascii="Arial" w:hAnsi="Arial" w:cs="Arial"/>
          <w:color w:val="222222"/>
          <w:sz w:val="24"/>
          <w:szCs w:val="24"/>
        </w:rPr>
        <w:t xml:space="preserve">, </w:t>
      </w:r>
      <w:r w:rsidRPr="0085614B">
        <w:rPr>
          <w:rFonts w:ascii="Arial" w:hAnsi="Arial" w:cs="Arial"/>
          <w:i/>
          <w:iCs/>
          <w:color w:val="222222"/>
          <w:sz w:val="24"/>
          <w:szCs w:val="24"/>
        </w:rPr>
        <w:t>65</w:t>
      </w:r>
      <w:r w:rsidRPr="0085614B">
        <w:rPr>
          <w:rFonts w:ascii="Arial" w:hAnsi="Arial" w:cs="Arial"/>
          <w:color w:val="222222"/>
          <w:sz w:val="24"/>
          <w:szCs w:val="24"/>
        </w:rPr>
        <w:t>(3), 448.</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McGuire, W. J. (1986). The myth of massive media impact: Savagings and salvagings. </w:t>
      </w:r>
      <w:r w:rsidRPr="0085614B">
        <w:rPr>
          <w:rFonts w:ascii="Arial" w:hAnsi="Arial" w:cs="Arial"/>
          <w:i/>
          <w:iCs/>
          <w:color w:val="222222"/>
          <w:sz w:val="24"/>
          <w:szCs w:val="24"/>
        </w:rPr>
        <w:t>Public communication and behavior</w:t>
      </w:r>
      <w:r w:rsidRPr="0085614B">
        <w:rPr>
          <w:rFonts w:ascii="Arial" w:hAnsi="Arial" w:cs="Arial"/>
          <w:color w:val="222222"/>
          <w:sz w:val="24"/>
          <w:szCs w:val="24"/>
        </w:rPr>
        <w:t xml:space="preserve">, </w:t>
      </w:r>
      <w:r w:rsidRPr="0085614B">
        <w:rPr>
          <w:rFonts w:ascii="Arial" w:hAnsi="Arial" w:cs="Arial"/>
          <w:i/>
          <w:iCs/>
          <w:color w:val="222222"/>
          <w:sz w:val="24"/>
          <w:szCs w:val="24"/>
        </w:rPr>
        <w:t>1</w:t>
      </w:r>
      <w:r w:rsidRPr="0085614B">
        <w:rPr>
          <w:rFonts w:ascii="Arial" w:hAnsi="Arial" w:cs="Arial"/>
          <w:color w:val="222222"/>
          <w:sz w:val="24"/>
          <w:szCs w:val="24"/>
        </w:rPr>
        <w:t>, 173-257.</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Milner, L. M., &amp; Higgs, B. (2004). Gender sex-role portrayals in international television advertising over time: The Australian experience. </w:t>
      </w:r>
      <w:r w:rsidRPr="0085614B">
        <w:rPr>
          <w:rFonts w:ascii="Arial" w:hAnsi="Arial" w:cs="Arial"/>
          <w:i/>
          <w:iCs/>
          <w:color w:val="222222"/>
          <w:sz w:val="24"/>
          <w:szCs w:val="24"/>
        </w:rPr>
        <w:t>Journal of Current Issues &amp; Research in Advertising</w:t>
      </w:r>
      <w:r w:rsidRPr="0085614B">
        <w:rPr>
          <w:rFonts w:ascii="Arial" w:hAnsi="Arial" w:cs="Arial"/>
          <w:color w:val="222222"/>
          <w:sz w:val="24"/>
          <w:szCs w:val="24"/>
        </w:rPr>
        <w:t xml:space="preserve">, </w:t>
      </w:r>
      <w:r w:rsidRPr="0085614B">
        <w:rPr>
          <w:rFonts w:ascii="Arial" w:hAnsi="Arial" w:cs="Arial"/>
          <w:i/>
          <w:iCs/>
          <w:color w:val="222222"/>
          <w:sz w:val="24"/>
          <w:szCs w:val="24"/>
        </w:rPr>
        <w:t>26</w:t>
      </w:r>
      <w:r w:rsidRPr="0085614B">
        <w:rPr>
          <w:rFonts w:ascii="Arial" w:hAnsi="Arial" w:cs="Arial"/>
          <w:color w:val="222222"/>
          <w:sz w:val="24"/>
          <w:szCs w:val="24"/>
        </w:rPr>
        <w:t>(2), 81-95.</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Schroeder, J. E., &amp; Zwick, D. (2004). Mirrors of masculinity: Representation and identity in advertising images. </w:t>
      </w:r>
      <w:r w:rsidRPr="0085614B">
        <w:rPr>
          <w:rFonts w:ascii="Arial" w:hAnsi="Arial" w:cs="Arial"/>
          <w:i/>
          <w:iCs/>
          <w:color w:val="222222"/>
          <w:sz w:val="24"/>
          <w:szCs w:val="24"/>
        </w:rPr>
        <w:t>Consumption Markets &amp; Culture</w:t>
      </w:r>
      <w:r w:rsidRPr="0085614B">
        <w:rPr>
          <w:rFonts w:ascii="Arial" w:hAnsi="Arial" w:cs="Arial"/>
          <w:color w:val="222222"/>
          <w:sz w:val="24"/>
          <w:szCs w:val="24"/>
        </w:rPr>
        <w:t xml:space="preserve">, </w:t>
      </w:r>
      <w:r w:rsidRPr="0085614B">
        <w:rPr>
          <w:rFonts w:ascii="Arial" w:hAnsi="Arial" w:cs="Arial"/>
          <w:i/>
          <w:iCs/>
          <w:color w:val="222222"/>
          <w:sz w:val="24"/>
          <w:szCs w:val="24"/>
        </w:rPr>
        <w:t>7</w:t>
      </w:r>
      <w:r w:rsidRPr="0085614B">
        <w:rPr>
          <w:rFonts w:ascii="Arial" w:hAnsi="Arial" w:cs="Arial"/>
          <w:color w:val="222222"/>
          <w:sz w:val="24"/>
          <w:szCs w:val="24"/>
        </w:rPr>
        <w:t>(1), 21-52.</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Shrum, L. J., &amp; O'GUINN, T. C. (1993). Processes and effects in the construction of social reality: Construct accessibility as an explanatory variable. </w:t>
      </w:r>
      <w:r w:rsidRPr="0085614B">
        <w:rPr>
          <w:rFonts w:ascii="Arial" w:hAnsi="Arial" w:cs="Arial"/>
          <w:i/>
          <w:iCs/>
          <w:color w:val="222222"/>
          <w:sz w:val="24"/>
          <w:szCs w:val="24"/>
        </w:rPr>
        <w:t>Communication Research</w:t>
      </w:r>
      <w:r w:rsidRPr="0085614B">
        <w:rPr>
          <w:rFonts w:ascii="Arial" w:hAnsi="Arial" w:cs="Arial"/>
          <w:color w:val="222222"/>
          <w:sz w:val="24"/>
          <w:szCs w:val="24"/>
        </w:rPr>
        <w:t xml:space="preserve">, </w:t>
      </w:r>
      <w:r w:rsidRPr="0085614B">
        <w:rPr>
          <w:rFonts w:ascii="Arial" w:hAnsi="Arial" w:cs="Arial"/>
          <w:i/>
          <w:iCs/>
          <w:color w:val="222222"/>
          <w:sz w:val="24"/>
          <w:szCs w:val="24"/>
        </w:rPr>
        <w:t>20</w:t>
      </w:r>
      <w:r w:rsidRPr="0085614B">
        <w:rPr>
          <w:rFonts w:ascii="Arial" w:hAnsi="Arial" w:cs="Arial"/>
          <w:color w:val="222222"/>
          <w:sz w:val="24"/>
          <w:szCs w:val="24"/>
        </w:rPr>
        <w:t>(3), 436-471.</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Stephan, W. G., &amp; Stephan, C. W. (2017). Intergroup threat theory. </w:t>
      </w:r>
      <w:r w:rsidRPr="0085614B">
        <w:rPr>
          <w:rFonts w:ascii="Arial" w:hAnsi="Arial" w:cs="Arial"/>
          <w:i/>
          <w:iCs/>
          <w:color w:val="222222"/>
          <w:sz w:val="24"/>
          <w:szCs w:val="24"/>
        </w:rPr>
        <w:t>The International Encyclopedia of Intercultural Communication</w:t>
      </w:r>
      <w:r w:rsidRPr="0085614B">
        <w:rPr>
          <w:rFonts w:ascii="Arial" w:hAnsi="Arial" w:cs="Arial"/>
          <w:color w:val="222222"/>
          <w:sz w:val="24"/>
          <w:szCs w:val="24"/>
        </w:rPr>
        <w:t>, 1-12.</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Straubhaar, J. (2004). robert Larose. </w:t>
      </w:r>
      <w:r w:rsidRPr="0085614B">
        <w:rPr>
          <w:rFonts w:ascii="Arial" w:hAnsi="Arial" w:cs="Arial"/>
          <w:i/>
          <w:iCs/>
          <w:color w:val="222222"/>
          <w:sz w:val="24"/>
          <w:szCs w:val="24"/>
        </w:rPr>
        <w:t>Media Now: Communications Media in the Information Age</w:t>
      </w:r>
      <w:r w:rsidRPr="0085614B">
        <w:rPr>
          <w:rFonts w:ascii="Arial" w:hAnsi="Arial" w:cs="Arial"/>
          <w:color w:val="222222"/>
          <w:sz w:val="24"/>
          <w:szCs w:val="24"/>
        </w:rPr>
        <w:t>.</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Taylor, R., Coolsen, M., &amp; Aubrey, C. (2015). THE PORTRAYAL OF US &amp; UK WOMEN’S ROLES IN ADVERTISING: TESTING THE MIRROR THEORY. </w:t>
      </w:r>
      <w:r w:rsidRPr="0085614B">
        <w:rPr>
          <w:rFonts w:ascii="Arial" w:hAnsi="Arial" w:cs="Arial"/>
          <w:i/>
          <w:iCs/>
          <w:color w:val="222222"/>
          <w:sz w:val="24"/>
          <w:szCs w:val="24"/>
        </w:rPr>
        <w:t>QRBD</w:t>
      </w:r>
      <w:r w:rsidRPr="0085614B">
        <w:rPr>
          <w:rFonts w:ascii="Arial" w:hAnsi="Arial" w:cs="Arial"/>
          <w:color w:val="222222"/>
          <w:sz w:val="24"/>
          <w:szCs w:val="24"/>
        </w:rPr>
        <w:t>, 31.</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Uray, N., &amp; Burnaz, S. (2003). An analysis of the portrayal of gender roles in Turkish television advertisements. </w:t>
      </w:r>
      <w:r w:rsidRPr="0085614B">
        <w:rPr>
          <w:rFonts w:ascii="Arial" w:hAnsi="Arial" w:cs="Arial"/>
          <w:i/>
          <w:iCs/>
          <w:color w:val="222222"/>
          <w:sz w:val="24"/>
          <w:szCs w:val="24"/>
        </w:rPr>
        <w:t>Sex roles</w:t>
      </w:r>
      <w:r w:rsidRPr="0085614B">
        <w:rPr>
          <w:rFonts w:ascii="Arial" w:hAnsi="Arial" w:cs="Arial"/>
          <w:color w:val="222222"/>
          <w:sz w:val="24"/>
          <w:szCs w:val="24"/>
        </w:rPr>
        <w:t xml:space="preserve">, </w:t>
      </w:r>
      <w:r w:rsidRPr="0085614B">
        <w:rPr>
          <w:rFonts w:ascii="Arial" w:hAnsi="Arial" w:cs="Arial"/>
          <w:i/>
          <w:iCs/>
          <w:color w:val="222222"/>
          <w:sz w:val="24"/>
          <w:szCs w:val="24"/>
        </w:rPr>
        <w:t>48</w:t>
      </w:r>
      <w:r w:rsidRPr="0085614B">
        <w:rPr>
          <w:rFonts w:ascii="Arial" w:hAnsi="Arial" w:cs="Arial"/>
          <w:color w:val="222222"/>
          <w:sz w:val="24"/>
          <w:szCs w:val="24"/>
        </w:rPr>
        <w:t>(1-2), 77-87.</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Williams, D. (2006). Virtual cultivation: Online worlds, offline perceptions. </w:t>
      </w:r>
      <w:r w:rsidRPr="0085614B">
        <w:rPr>
          <w:rFonts w:ascii="Arial" w:hAnsi="Arial" w:cs="Arial"/>
          <w:i/>
          <w:iCs/>
          <w:color w:val="222222"/>
          <w:sz w:val="24"/>
          <w:szCs w:val="24"/>
        </w:rPr>
        <w:t>Journal of Communication</w:t>
      </w:r>
      <w:r w:rsidRPr="0085614B">
        <w:rPr>
          <w:rFonts w:ascii="Arial" w:hAnsi="Arial" w:cs="Arial"/>
          <w:color w:val="222222"/>
          <w:sz w:val="24"/>
          <w:szCs w:val="24"/>
        </w:rPr>
        <w:t xml:space="preserve">, </w:t>
      </w:r>
      <w:r w:rsidRPr="0085614B">
        <w:rPr>
          <w:rFonts w:ascii="Arial" w:hAnsi="Arial" w:cs="Arial"/>
          <w:i/>
          <w:iCs/>
          <w:color w:val="222222"/>
          <w:sz w:val="24"/>
          <w:szCs w:val="24"/>
        </w:rPr>
        <w:t>56</w:t>
      </w:r>
      <w:r w:rsidRPr="0085614B">
        <w:rPr>
          <w:rFonts w:ascii="Arial" w:hAnsi="Arial" w:cs="Arial"/>
          <w:color w:val="222222"/>
          <w:sz w:val="24"/>
          <w:szCs w:val="24"/>
        </w:rPr>
        <w:t>(1), 69-87.</w:t>
      </w:r>
    </w:p>
    <w:p w:rsidR="0085614B" w:rsidRPr="0085614B" w:rsidRDefault="0085614B" w:rsidP="00D43A6C">
      <w:pPr>
        <w:spacing w:line="360" w:lineRule="auto"/>
        <w:rPr>
          <w:rFonts w:ascii="Arial" w:hAnsi="Arial" w:cs="Arial"/>
          <w:color w:val="222222"/>
          <w:sz w:val="24"/>
          <w:szCs w:val="24"/>
        </w:rPr>
      </w:pPr>
      <w:r w:rsidRPr="0085614B">
        <w:rPr>
          <w:rFonts w:ascii="Arial" w:hAnsi="Arial" w:cs="Arial"/>
          <w:color w:val="222222"/>
          <w:sz w:val="24"/>
          <w:szCs w:val="24"/>
        </w:rPr>
        <w:t xml:space="preserve">Zotos, Y. C., &amp; Lysonski, S. (1994). Gender Representations: The Case of Greek Magazine Advertisments. </w:t>
      </w:r>
      <w:r w:rsidRPr="0085614B">
        <w:rPr>
          <w:rFonts w:ascii="Arial" w:hAnsi="Arial" w:cs="Arial"/>
          <w:i/>
          <w:iCs/>
          <w:color w:val="222222"/>
          <w:sz w:val="24"/>
          <w:szCs w:val="24"/>
        </w:rPr>
        <w:t>Journal of Euromarketing</w:t>
      </w:r>
      <w:r w:rsidRPr="0085614B">
        <w:rPr>
          <w:rFonts w:ascii="Arial" w:hAnsi="Arial" w:cs="Arial"/>
          <w:color w:val="222222"/>
          <w:sz w:val="24"/>
          <w:szCs w:val="24"/>
        </w:rPr>
        <w:t xml:space="preserve">, </w:t>
      </w:r>
      <w:r w:rsidRPr="0085614B">
        <w:rPr>
          <w:rFonts w:ascii="Arial" w:hAnsi="Arial" w:cs="Arial"/>
          <w:i/>
          <w:iCs/>
          <w:color w:val="222222"/>
          <w:sz w:val="24"/>
          <w:szCs w:val="24"/>
        </w:rPr>
        <w:t>3</w:t>
      </w:r>
      <w:r w:rsidRPr="0085614B">
        <w:rPr>
          <w:rFonts w:ascii="Arial" w:hAnsi="Arial" w:cs="Arial"/>
          <w:color w:val="222222"/>
          <w:sz w:val="24"/>
          <w:szCs w:val="24"/>
        </w:rPr>
        <w:t>(2), 27-47.</w:t>
      </w:r>
    </w:p>
    <w:p w:rsidR="0085614B" w:rsidRPr="00EC7DB8" w:rsidRDefault="0085614B" w:rsidP="00D43A6C">
      <w:pPr>
        <w:spacing w:line="360" w:lineRule="auto"/>
        <w:rPr>
          <w:rFonts w:ascii="Arial" w:hAnsi="Arial" w:cs="Arial"/>
          <w:sz w:val="24"/>
          <w:szCs w:val="24"/>
        </w:rPr>
      </w:pPr>
    </w:p>
    <w:sectPr w:rsidR="0085614B" w:rsidRPr="00EC7D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002"/>
    <w:rsid w:val="00027250"/>
    <w:rsid w:val="00072D78"/>
    <w:rsid w:val="001270D0"/>
    <w:rsid w:val="001A5F8B"/>
    <w:rsid w:val="002C7E35"/>
    <w:rsid w:val="004A350A"/>
    <w:rsid w:val="004F1F89"/>
    <w:rsid w:val="0063330D"/>
    <w:rsid w:val="0084381B"/>
    <w:rsid w:val="008525D3"/>
    <w:rsid w:val="0085614B"/>
    <w:rsid w:val="00897653"/>
    <w:rsid w:val="008B19BD"/>
    <w:rsid w:val="009F3BA5"/>
    <w:rsid w:val="00A01F1F"/>
    <w:rsid w:val="00B97D2E"/>
    <w:rsid w:val="00BB3002"/>
    <w:rsid w:val="00CB75B9"/>
    <w:rsid w:val="00CC0667"/>
    <w:rsid w:val="00D43A6C"/>
    <w:rsid w:val="00D5488D"/>
    <w:rsid w:val="00D93C76"/>
    <w:rsid w:val="00E0116E"/>
    <w:rsid w:val="00E51930"/>
    <w:rsid w:val="00E818AA"/>
    <w:rsid w:val="00EA005E"/>
    <w:rsid w:val="00EC66B2"/>
    <w:rsid w:val="00EC7DB8"/>
    <w:rsid w:val="00EE222B"/>
    <w:rsid w:val="00F14AD1"/>
    <w:rsid w:val="00F85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3583"/>
  <w15:chartTrackingRefBased/>
  <w15:docId w15:val="{4A907C33-0D6C-4716-90A0-6BCCA55D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97D2E"/>
    <w:pPr>
      <w:spacing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4488">
      <w:bodyDiv w:val="1"/>
      <w:marLeft w:val="0"/>
      <w:marRight w:val="0"/>
      <w:marTop w:val="0"/>
      <w:marBottom w:val="0"/>
      <w:divBdr>
        <w:top w:val="none" w:sz="0" w:space="0" w:color="auto"/>
        <w:left w:val="none" w:sz="0" w:space="0" w:color="auto"/>
        <w:bottom w:val="none" w:sz="0" w:space="0" w:color="auto"/>
        <w:right w:val="none" w:sz="0" w:space="0" w:color="auto"/>
      </w:divBdr>
      <w:divsChild>
        <w:div w:id="403988012">
          <w:marLeft w:val="0"/>
          <w:marRight w:val="0"/>
          <w:marTop w:val="0"/>
          <w:marBottom w:val="0"/>
          <w:divBdr>
            <w:top w:val="none" w:sz="0" w:space="0" w:color="auto"/>
            <w:left w:val="none" w:sz="0" w:space="0" w:color="auto"/>
            <w:bottom w:val="none" w:sz="0" w:space="0" w:color="auto"/>
            <w:right w:val="none" w:sz="0" w:space="0" w:color="auto"/>
          </w:divBdr>
          <w:divsChild>
            <w:div w:id="1252666228">
              <w:marLeft w:val="-225"/>
              <w:marRight w:val="-225"/>
              <w:marTop w:val="0"/>
              <w:marBottom w:val="0"/>
              <w:divBdr>
                <w:top w:val="none" w:sz="0" w:space="0" w:color="auto"/>
                <w:left w:val="none" w:sz="0" w:space="0" w:color="auto"/>
                <w:bottom w:val="none" w:sz="0" w:space="0" w:color="auto"/>
                <w:right w:val="none" w:sz="0" w:space="0" w:color="auto"/>
              </w:divBdr>
              <w:divsChild>
                <w:div w:id="11777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1944</Words>
  <Characters>11084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2019-03-29T23:50:00Z</dcterms:created>
  <dcterms:modified xsi:type="dcterms:W3CDTF">2019-03-29T23:50:00Z</dcterms:modified>
</cp:coreProperties>
</file>