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5A71" w:rsidRDefault="00BC46D1"/>
    <w:p w:rsidR="00DF6751" w:rsidRDefault="00DF6751"/>
    <w:p w:rsidR="00DF6751" w:rsidRDefault="00DF6751"/>
    <w:p w:rsidR="00DF6751" w:rsidRDefault="00DF6751"/>
    <w:p w:rsidR="009450FE" w:rsidRDefault="009450FE" w:rsidP="009450FE">
      <w:pPr>
        <w:jc w:val="center"/>
        <w:rPr>
          <w:b/>
          <w:sz w:val="56"/>
          <w:szCs w:val="56"/>
        </w:rPr>
      </w:pPr>
      <w:r>
        <w:rPr>
          <w:b/>
          <w:sz w:val="56"/>
          <w:szCs w:val="56"/>
        </w:rPr>
        <w:t>The Global Business Environment</w:t>
      </w:r>
    </w:p>
    <w:p w:rsidR="009450FE" w:rsidRPr="009450FE" w:rsidRDefault="009450FE" w:rsidP="009450FE">
      <w:pPr>
        <w:jc w:val="center"/>
        <w:rPr>
          <w:sz w:val="52"/>
          <w:szCs w:val="52"/>
          <w:u w:val="single"/>
        </w:rPr>
      </w:pPr>
      <w:r w:rsidRPr="009450FE">
        <w:rPr>
          <w:sz w:val="52"/>
          <w:szCs w:val="52"/>
          <w:u w:val="single"/>
        </w:rPr>
        <w:t>Module Code: LCBB4005</w:t>
      </w:r>
    </w:p>
    <w:p w:rsidR="009450FE" w:rsidRPr="009450FE" w:rsidRDefault="009450FE" w:rsidP="009450FE">
      <w:pPr>
        <w:jc w:val="center"/>
        <w:rPr>
          <w:sz w:val="52"/>
          <w:szCs w:val="52"/>
          <w:u w:val="single"/>
        </w:rPr>
      </w:pPr>
      <w:r w:rsidRPr="009450FE">
        <w:rPr>
          <w:sz w:val="52"/>
          <w:szCs w:val="52"/>
          <w:u w:val="single"/>
        </w:rPr>
        <w:t xml:space="preserve">Lecture’s name: </w:t>
      </w:r>
      <w:proofErr w:type="spellStart"/>
      <w:r w:rsidRPr="009450FE">
        <w:rPr>
          <w:sz w:val="52"/>
          <w:szCs w:val="52"/>
          <w:u w:val="single"/>
        </w:rPr>
        <w:t>Dr.</w:t>
      </w:r>
      <w:proofErr w:type="spellEnd"/>
      <w:r w:rsidRPr="009450FE">
        <w:rPr>
          <w:sz w:val="52"/>
          <w:szCs w:val="52"/>
          <w:u w:val="single"/>
        </w:rPr>
        <w:t xml:space="preserve"> </w:t>
      </w:r>
      <w:proofErr w:type="spellStart"/>
      <w:r w:rsidRPr="009450FE">
        <w:rPr>
          <w:sz w:val="52"/>
          <w:szCs w:val="52"/>
          <w:u w:val="single"/>
        </w:rPr>
        <w:t>Rexon</w:t>
      </w:r>
      <w:proofErr w:type="spellEnd"/>
    </w:p>
    <w:p w:rsidR="009450FE" w:rsidRPr="009450FE" w:rsidRDefault="009450FE" w:rsidP="009450FE">
      <w:pPr>
        <w:jc w:val="center"/>
        <w:rPr>
          <w:sz w:val="52"/>
          <w:szCs w:val="52"/>
          <w:u w:val="single"/>
        </w:rPr>
      </w:pPr>
      <w:r w:rsidRPr="009450FE">
        <w:rPr>
          <w:sz w:val="52"/>
          <w:szCs w:val="52"/>
          <w:u w:val="single"/>
        </w:rPr>
        <w:t xml:space="preserve">Student name: Natalia </w:t>
      </w:r>
      <w:proofErr w:type="spellStart"/>
      <w:r w:rsidRPr="009450FE">
        <w:rPr>
          <w:sz w:val="52"/>
          <w:szCs w:val="52"/>
          <w:u w:val="single"/>
        </w:rPr>
        <w:t>Dimitrova</w:t>
      </w:r>
      <w:proofErr w:type="spellEnd"/>
    </w:p>
    <w:p w:rsidR="009450FE" w:rsidRDefault="009450FE" w:rsidP="009450FE">
      <w:pPr>
        <w:jc w:val="center"/>
        <w:rPr>
          <w:sz w:val="52"/>
          <w:szCs w:val="52"/>
        </w:rPr>
      </w:pPr>
      <w:r w:rsidRPr="009450FE">
        <w:rPr>
          <w:sz w:val="52"/>
          <w:szCs w:val="52"/>
          <w:u w:val="single"/>
        </w:rPr>
        <w:t>Student number: 1922172</w:t>
      </w:r>
    </w:p>
    <w:p w:rsidR="00DF6751" w:rsidRDefault="00DF6751"/>
    <w:p w:rsidR="00DF6751" w:rsidRDefault="00DF6751"/>
    <w:p w:rsidR="00DF6751" w:rsidRDefault="00DF6751"/>
    <w:p w:rsidR="00DF6751" w:rsidRDefault="00DF6751"/>
    <w:p w:rsidR="00DF6751" w:rsidRDefault="00DF6751"/>
    <w:p w:rsidR="00DF6751" w:rsidRDefault="00DF6751"/>
    <w:p w:rsidR="00DF6751" w:rsidRDefault="00DF6751"/>
    <w:p w:rsidR="00DF6751" w:rsidRDefault="00DF6751"/>
    <w:p w:rsidR="00DF6751" w:rsidRDefault="00DF6751"/>
    <w:p w:rsidR="00DF6751" w:rsidRDefault="00DF6751"/>
    <w:p w:rsidR="00DF6751" w:rsidRDefault="00DF6751"/>
    <w:p w:rsidR="00DF6751" w:rsidRDefault="00DF6751"/>
    <w:p w:rsidR="00DF6751" w:rsidRDefault="00DF6751"/>
    <w:p w:rsidR="00DF6751" w:rsidRDefault="00DF6751"/>
    <w:p w:rsidR="00DF6751" w:rsidRDefault="00DF6751"/>
    <w:p w:rsidR="00DF6751" w:rsidRDefault="00DF6751"/>
    <w:p w:rsidR="00DF6751" w:rsidRDefault="00DF6751"/>
    <w:p w:rsidR="00DF6751" w:rsidRDefault="00DF6751"/>
    <w:sdt>
      <w:sdtPr>
        <w:rPr>
          <w:rFonts w:asciiTheme="minorHAnsi" w:eastAsiaTheme="minorHAnsi" w:hAnsiTheme="minorHAnsi" w:cstheme="minorBidi"/>
          <w:color w:val="auto"/>
          <w:sz w:val="22"/>
          <w:szCs w:val="22"/>
        </w:rPr>
        <w:id w:val="-1817183537"/>
        <w:docPartObj>
          <w:docPartGallery w:val="Table of Contents"/>
          <w:docPartUnique/>
        </w:docPartObj>
      </w:sdtPr>
      <w:sdtEndPr/>
      <w:sdtContent>
        <w:p w:rsidR="00D471CD" w:rsidRPr="00D471CD" w:rsidRDefault="00D471CD" w:rsidP="00D471CD">
          <w:pPr>
            <w:pStyle w:val="TOCHeading"/>
            <w:rPr>
              <w:b/>
              <w:color w:val="auto"/>
              <w:sz w:val="36"/>
              <w:szCs w:val="36"/>
            </w:rPr>
          </w:pPr>
          <w:r w:rsidRPr="00D471CD">
            <w:rPr>
              <w:b/>
              <w:color w:val="auto"/>
              <w:sz w:val="36"/>
              <w:szCs w:val="36"/>
            </w:rPr>
            <w:t>Contents</w:t>
          </w:r>
        </w:p>
        <w:p w:rsidR="00D471CD" w:rsidRDefault="00D471CD" w:rsidP="00D471CD">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r:id="rId8" w:anchor="_Toc61457810" w:history="1">
            <w:r>
              <w:rPr>
                <w:rStyle w:val="Hyperlink"/>
                <w:rFonts w:ascii="Times New Roman" w:hAnsi="Times New Roman" w:cs="Times New Roman"/>
                <w:b/>
                <w:noProof/>
              </w:rPr>
              <w:t>Essentials of Porter’s Value Chain: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_Toc61457810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rsidR="00D471CD" w:rsidRDefault="00BC46D1" w:rsidP="00D471CD">
          <w:pPr>
            <w:pStyle w:val="TOC1"/>
            <w:tabs>
              <w:tab w:val="right" w:leader="dot" w:pos="9350"/>
            </w:tabs>
            <w:rPr>
              <w:rFonts w:eastAsiaTheme="minorEastAsia"/>
              <w:noProof/>
            </w:rPr>
          </w:pPr>
          <w:hyperlink r:id="rId9" w:anchor="_Toc61457811" w:history="1">
            <w:r w:rsidR="00D471CD">
              <w:rPr>
                <w:rStyle w:val="Hyperlink"/>
                <w:rFonts w:ascii="Times New Roman" w:hAnsi="Times New Roman" w:cs="Times New Roman"/>
                <w:b/>
                <w:noProof/>
              </w:rPr>
              <w:t>Toyota Corporate Overview:</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_Toc61457811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4</w:t>
            </w:r>
            <w:r w:rsidR="00D471CD">
              <w:rPr>
                <w:rStyle w:val="Hyperlink"/>
                <w:noProof/>
                <w:webHidden/>
                <w:color w:val="auto"/>
              </w:rPr>
              <w:fldChar w:fldCharType="end"/>
            </w:r>
          </w:hyperlink>
        </w:p>
        <w:p w:rsidR="00D471CD" w:rsidRDefault="00BC46D1" w:rsidP="00D471CD">
          <w:pPr>
            <w:pStyle w:val="TOC1"/>
            <w:tabs>
              <w:tab w:val="right" w:leader="dot" w:pos="9350"/>
            </w:tabs>
            <w:rPr>
              <w:rFonts w:eastAsiaTheme="minorEastAsia"/>
              <w:noProof/>
            </w:rPr>
          </w:pPr>
          <w:hyperlink r:id="rId10" w:anchor="_Toc61457812" w:history="1">
            <w:r w:rsidR="00D471CD">
              <w:rPr>
                <w:rStyle w:val="Hyperlink"/>
                <w:rFonts w:ascii="Times New Roman" w:hAnsi="Times New Roman" w:cs="Times New Roman"/>
                <w:b/>
                <w:noProof/>
              </w:rPr>
              <w:t>Exterior Environment for Motorized Commerce:</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_Toc61457812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4</w:t>
            </w:r>
            <w:r w:rsidR="00D471CD">
              <w:rPr>
                <w:rStyle w:val="Hyperlink"/>
                <w:noProof/>
                <w:webHidden/>
                <w:color w:val="auto"/>
              </w:rPr>
              <w:fldChar w:fldCharType="end"/>
            </w:r>
          </w:hyperlink>
        </w:p>
        <w:p w:rsidR="00D471CD" w:rsidRDefault="00BC46D1" w:rsidP="00D471CD">
          <w:pPr>
            <w:pStyle w:val="TOC2"/>
            <w:tabs>
              <w:tab w:val="right" w:leader="dot" w:pos="9350"/>
            </w:tabs>
            <w:rPr>
              <w:rFonts w:eastAsiaTheme="minorEastAsia"/>
              <w:noProof/>
            </w:rPr>
          </w:pPr>
          <w:hyperlink r:id="rId11" w:anchor="_Toc61457813" w:history="1">
            <w:r w:rsidR="00D471CD">
              <w:rPr>
                <w:rStyle w:val="Hyperlink"/>
                <w:rFonts w:ascii="Times New Roman" w:hAnsi="Times New Roman" w:cs="Times New Roman"/>
                <w:b/>
                <w:noProof/>
              </w:rPr>
              <w:t>Indication and analyzation of an industry:</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_Toc61457813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4</w:t>
            </w:r>
            <w:r w:rsidR="00D471CD">
              <w:rPr>
                <w:rStyle w:val="Hyperlink"/>
                <w:noProof/>
                <w:webHidden/>
                <w:color w:val="auto"/>
              </w:rPr>
              <w:fldChar w:fldCharType="end"/>
            </w:r>
          </w:hyperlink>
        </w:p>
        <w:p w:rsidR="00D471CD" w:rsidRDefault="00BC46D1" w:rsidP="00D471CD">
          <w:pPr>
            <w:pStyle w:val="TOC2"/>
            <w:tabs>
              <w:tab w:val="right" w:leader="dot" w:pos="9350"/>
            </w:tabs>
            <w:rPr>
              <w:rFonts w:eastAsiaTheme="minorEastAsia"/>
              <w:noProof/>
            </w:rPr>
          </w:pPr>
          <w:hyperlink r:id="rId12" w:anchor="_Toc61457814" w:history="1">
            <w:r w:rsidR="00D471CD">
              <w:rPr>
                <w:rStyle w:val="Hyperlink"/>
                <w:rFonts w:ascii="Times New Roman" w:hAnsi="Times New Roman" w:cs="Times New Roman"/>
                <w:b/>
                <w:noProof/>
              </w:rPr>
              <w:t>Development of Commerce:</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_Toc61457814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5</w:t>
            </w:r>
            <w:r w:rsidR="00D471CD">
              <w:rPr>
                <w:rStyle w:val="Hyperlink"/>
                <w:noProof/>
                <w:webHidden/>
                <w:color w:val="auto"/>
              </w:rPr>
              <w:fldChar w:fldCharType="end"/>
            </w:r>
          </w:hyperlink>
        </w:p>
        <w:p w:rsidR="00D471CD" w:rsidRDefault="00BC46D1" w:rsidP="00D471CD">
          <w:pPr>
            <w:pStyle w:val="TOC2"/>
            <w:tabs>
              <w:tab w:val="right" w:leader="dot" w:pos="9350"/>
            </w:tabs>
            <w:rPr>
              <w:rFonts w:eastAsiaTheme="minorEastAsia"/>
              <w:noProof/>
            </w:rPr>
          </w:pPr>
          <w:hyperlink r:id="rId13" w:anchor="_Toc61457815" w:history="1">
            <w:r w:rsidR="00D471CD">
              <w:rPr>
                <w:rStyle w:val="Hyperlink"/>
                <w:rFonts w:ascii="Times New Roman" w:hAnsi="Times New Roman" w:cs="Times New Roman"/>
                <w:b/>
                <w:noProof/>
              </w:rPr>
              <w:t>Commerce Demanding Factors:</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_Toc61457815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5</w:t>
            </w:r>
            <w:r w:rsidR="00D471CD">
              <w:rPr>
                <w:rStyle w:val="Hyperlink"/>
                <w:noProof/>
                <w:webHidden/>
                <w:color w:val="auto"/>
              </w:rPr>
              <w:fldChar w:fldCharType="end"/>
            </w:r>
          </w:hyperlink>
        </w:p>
        <w:p w:rsidR="00D471CD" w:rsidRDefault="00BC46D1" w:rsidP="00D471CD">
          <w:pPr>
            <w:pStyle w:val="TOC1"/>
            <w:tabs>
              <w:tab w:val="right" w:leader="dot" w:pos="9350"/>
            </w:tabs>
            <w:rPr>
              <w:rFonts w:eastAsiaTheme="minorEastAsia"/>
              <w:noProof/>
            </w:rPr>
          </w:pPr>
          <w:hyperlink r:id="rId14" w:anchor="_Toc61457816" w:history="1">
            <w:r w:rsidR="00D471CD">
              <w:rPr>
                <w:rStyle w:val="Hyperlink"/>
                <w:rFonts w:ascii="Times New Roman" w:hAnsi="Times New Roman" w:cs="Times New Roman"/>
                <w:b/>
                <w:noProof/>
              </w:rPr>
              <w:t>Porter’s Five Forces:</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_Toc61457816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6</w:t>
            </w:r>
            <w:r w:rsidR="00D471CD">
              <w:rPr>
                <w:rStyle w:val="Hyperlink"/>
                <w:noProof/>
                <w:webHidden/>
                <w:color w:val="auto"/>
              </w:rPr>
              <w:fldChar w:fldCharType="end"/>
            </w:r>
          </w:hyperlink>
        </w:p>
        <w:p w:rsidR="00D471CD" w:rsidRDefault="00BC46D1" w:rsidP="00D471CD">
          <w:pPr>
            <w:pStyle w:val="TOC2"/>
            <w:tabs>
              <w:tab w:val="right" w:leader="dot" w:pos="9350"/>
            </w:tabs>
            <w:rPr>
              <w:rFonts w:eastAsiaTheme="minorEastAsia"/>
              <w:noProof/>
            </w:rPr>
          </w:pPr>
          <w:hyperlink r:id="rId15" w:anchor="_Toc61457817" w:history="1">
            <w:r w:rsidR="00D471CD">
              <w:rPr>
                <w:rStyle w:val="Hyperlink"/>
                <w:rFonts w:ascii="Times New Roman" w:hAnsi="Times New Roman" w:cs="Times New Roman"/>
                <w:b/>
                <w:noProof/>
              </w:rPr>
              <w:t>Risk for a Novel Entrance:</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_Toc61457817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6</w:t>
            </w:r>
            <w:r w:rsidR="00D471CD">
              <w:rPr>
                <w:rStyle w:val="Hyperlink"/>
                <w:noProof/>
                <w:webHidden/>
                <w:color w:val="auto"/>
              </w:rPr>
              <w:fldChar w:fldCharType="end"/>
            </w:r>
          </w:hyperlink>
        </w:p>
        <w:p w:rsidR="00D471CD" w:rsidRDefault="00BC46D1" w:rsidP="00D471CD">
          <w:pPr>
            <w:pStyle w:val="TOC2"/>
            <w:tabs>
              <w:tab w:val="right" w:leader="dot" w:pos="9350"/>
            </w:tabs>
            <w:rPr>
              <w:rFonts w:eastAsiaTheme="minorEastAsia"/>
              <w:noProof/>
            </w:rPr>
          </w:pPr>
          <w:hyperlink r:id="rId16" w:anchor="_Toc61457818" w:history="1">
            <w:r w:rsidR="00D471CD">
              <w:rPr>
                <w:rStyle w:val="Hyperlink"/>
                <w:rFonts w:ascii="Times New Roman" w:hAnsi="Times New Roman" w:cs="Times New Roman"/>
                <w:b/>
                <w:noProof/>
              </w:rPr>
              <w:t>Control of the Dealer:</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_Toc61457818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6</w:t>
            </w:r>
            <w:r w:rsidR="00D471CD">
              <w:rPr>
                <w:rStyle w:val="Hyperlink"/>
                <w:noProof/>
                <w:webHidden/>
                <w:color w:val="auto"/>
              </w:rPr>
              <w:fldChar w:fldCharType="end"/>
            </w:r>
          </w:hyperlink>
        </w:p>
        <w:p w:rsidR="00D471CD" w:rsidRDefault="00BC46D1" w:rsidP="00D471CD">
          <w:pPr>
            <w:pStyle w:val="TOC2"/>
            <w:tabs>
              <w:tab w:val="right" w:leader="dot" w:pos="9350"/>
            </w:tabs>
            <w:rPr>
              <w:rFonts w:eastAsiaTheme="minorEastAsia"/>
              <w:noProof/>
            </w:rPr>
          </w:pPr>
          <w:hyperlink r:id="rId17" w:anchor="_Toc61457819" w:history="1">
            <w:r w:rsidR="00D471CD">
              <w:rPr>
                <w:rStyle w:val="Hyperlink"/>
                <w:rFonts w:ascii="Times New Roman" w:hAnsi="Times New Roman" w:cs="Times New Roman"/>
                <w:b/>
                <w:noProof/>
              </w:rPr>
              <w:t>Buyer power:</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_Toc61457819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7</w:t>
            </w:r>
            <w:r w:rsidR="00D471CD">
              <w:rPr>
                <w:rStyle w:val="Hyperlink"/>
                <w:noProof/>
                <w:webHidden/>
                <w:color w:val="auto"/>
              </w:rPr>
              <w:fldChar w:fldCharType="end"/>
            </w:r>
          </w:hyperlink>
        </w:p>
        <w:p w:rsidR="00D471CD" w:rsidRDefault="00BC46D1" w:rsidP="00D471CD">
          <w:pPr>
            <w:pStyle w:val="TOC2"/>
            <w:tabs>
              <w:tab w:val="right" w:leader="dot" w:pos="9350"/>
            </w:tabs>
            <w:rPr>
              <w:rFonts w:eastAsiaTheme="minorEastAsia"/>
              <w:noProof/>
            </w:rPr>
          </w:pPr>
          <w:hyperlink r:id="rId18" w:anchor="_Toc61457820" w:history="1">
            <w:r w:rsidR="00D471CD">
              <w:rPr>
                <w:rStyle w:val="Hyperlink"/>
                <w:rFonts w:ascii="Times New Roman" w:hAnsi="Times New Roman" w:cs="Times New Roman"/>
                <w:b/>
                <w:noProof/>
              </w:rPr>
              <w:t>Danger for alternates:</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_Toc61457820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7</w:t>
            </w:r>
            <w:r w:rsidR="00D471CD">
              <w:rPr>
                <w:rStyle w:val="Hyperlink"/>
                <w:noProof/>
                <w:webHidden/>
                <w:color w:val="auto"/>
              </w:rPr>
              <w:fldChar w:fldCharType="end"/>
            </w:r>
          </w:hyperlink>
        </w:p>
        <w:p w:rsidR="00D471CD" w:rsidRDefault="00BC46D1" w:rsidP="00D471CD">
          <w:pPr>
            <w:pStyle w:val="TOC2"/>
            <w:tabs>
              <w:tab w:val="right" w:leader="dot" w:pos="9350"/>
            </w:tabs>
            <w:rPr>
              <w:rFonts w:eastAsiaTheme="minorEastAsia"/>
              <w:noProof/>
            </w:rPr>
          </w:pPr>
          <w:hyperlink r:id="rId19" w:anchor="_Toc61457821" w:history="1">
            <w:r w:rsidR="00D471CD">
              <w:rPr>
                <w:rStyle w:val="Hyperlink"/>
                <w:rFonts w:ascii="Times New Roman" w:hAnsi="Times New Roman" w:cs="Times New Roman"/>
                <w:b/>
                <w:noProof/>
              </w:rPr>
              <w:t>Competitive Rivalry:</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_Toc61457821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8</w:t>
            </w:r>
            <w:r w:rsidR="00D471CD">
              <w:rPr>
                <w:rStyle w:val="Hyperlink"/>
                <w:noProof/>
                <w:webHidden/>
                <w:color w:val="auto"/>
              </w:rPr>
              <w:fldChar w:fldCharType="end"/>
            </w:r>
          </w:hyperlink>
        </w:p>
        <w:p w:rsidR="00D471CD" w:rsidRDefault="00BC46D1" w:rsidP="00D471CD">
          <w:pPr>
            <w:pStyle w:val="TOC1"/>
            <w:tabs>
              <w:tab w:val="right" w:leader="dot" w:pos="9350"/>
            </w:tabs>
            <w:rPr>
              <w:rFonts w:eastAsiaTheme="minorEastAsia"/>
              <w:noProof/>
            </w:rPr>
          </w:pPr>
          <w:hyperlink r:id="rId20" w:anchor="_Toc61457822" w:history="1">
            <w:r w:rsidR="00D471CD">
              <w:rPr>
                <w:rStyle w:val="Hyperlink"/>
                <w:rFonts w:ascii="Times New Roman" w:hAnsi="Times New Roman" w:cs="Times New Roman"/>
                <w:b/>
                <w:noProof/>
              </w:rPr>
              <w:t>Automotive Industry Cost Structure Benchmark:</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_Toc61457822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8</w:t>
            </w:r>
            <w:r w:rsidR="00D471CD">
              <w:rPr>
                <w:rStyle w:val="Hyperlink"/>
                <w:noProof/>
                <w:webHidden/>
                <w:color w:val="auto"/>
              </w:rPr>
              <w:fldChar w:fldCharType="end"/>
            </w:r>
          </w:hyperlink>
        </w:p>
        <w:p w:rsidR="00D471CD" w:rsidRDefault="00BC46D1" w:rsidP="00D471CD">
          <w:pPr>
            <w:pStyle w:val="TOC1"/>
            <w:tabs>
              <w:tab w:val="right" w:leader="dot" w:pos="9350"/>
            </w:tabs>
            <w:rPr>
              <w:rFonts w:eastAsiaTheme="minorEastAsia"/>
              <w:noProof/>
            </w:rPr>
          </w:pPr>
          <w:hyperlink r:id="rId21" w:anchor="_Toc61457823" w:history="1">
            <w:r w:rsidR="00D471CD">
              <w:rPr>
                <w:rStyle w:val="Hyperlink"/>
                <w:rFonts w:ascii="Times New Roman" w:hAnsi="Times New Roman" w:cs="Times New Roman"/>
                <w:b/>
                <w:noProof/>
              </w:rPr>
              <w:t>Some of the Key Success features in Motor Commerce:</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_Toc61457823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8</w:t>
            </w:r>
            <w:r w:rsidR="00D471CD">
              <w:rPr>
                <w:rStyle w:val="Hyperlink"/>
                <w:noProof/>
                <w:webHidden/>
                <w:color w:val="auto"/>
              </w:rPr>
              <w:fldChar w:fldCharType="end"/>
            </w:r>
          </w:hyperlink>
        </w:p>
        <w:p w:rsidR="00D471CD" w:rsidRDefault="00BC46D1" w:rsidP="00D471CD">
          <w:pPr>
            <w:pStyle w:val="TOC1"/>
            <w:tabs>
              <w:tab w:val="right" w:leader="dot" w:pos="9350"/>
            </w:tabs>
            <w:rPr>
              <w:rFonts w:eastAsiaTheme="minorEastAsia"/>
              <w:noProof/>
            </w:rPr>
          </w:pPr>
          <w:hyperlink r:id="rId22" w:anchor="_Toc61457824" w:history="1">
            <w:r w:rsidR="00D471CD">
              <w:rPr>
                <w:rStyle w:val="Hyperlink"/>
                <w:rFonts w:ascii="Times New Roman" w:hAnsi="Times New Roman" w:cs="Times New Roman"/>
                <w:b/>
                <w:noProof/>
              </w:rPr>
              <w:t>Inner Environment of the Toyota Company:</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_Toc61457824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9</w:t>
            </w:r>
            <w:r w:rsidR="00D471CD">
              <w:rPr>
                <w:rStyle w:val="Hyperlink"/>
                <w:noProof/>
                <w:webHidden/>
                <w:color w:val="auto"/>
              </w:rPr>
              <w:fldChar w:fldCharType="end"/>
            </w:r>
          </w:hyperlink>
        </w:p>
        <w:p w:rsidR="00D471CD" w:rsidRDefault="00BC46D1" w:rsidP="00D471CD">
          <w:pPr>
            <w:pStyle w:val="TOC2"/>
            <w:tabs>
              <w:tab w:val="right" w:leader="dot" w:pos="9350"/>
            </w:tabs>
            <w:rPr>
              <w:rFonts w:eastAsiaTheme="minorEastAsia"/>
              <w:noProof/>
            </w:rPr>
          </w:pPr>
          <w:hyperlink r:id="rId23" w:anchor="_Toc61457825" w:history="1">
            <w:r w:rsidR="00D471CD">
              <w:rPr>
                <w:rStyle w:val="Hyperlink"/>
                <w:rFonts w:ascii="Times New Roman" w:hAnsi="Times New Roman" w:cs="Times New Roman"/>
                <w:b/>
                <w:noProof/>
              </w:rPr>
              <w:t>Essential Capability:</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_Toc61457825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9</w:t>
            </w:r>
            <w:r w:rsidR="00D471CD">
              <w:rPr>
                <w:rStyle w:val="Hyperlink"/>
                <w:noProof/>
                <w:webHidden/>
                <w:color w:val="auto"/>
              </w:rPr>
              <w:fldChar w:fldCharType="end"/>
            </w:r>
          </w:hyperlink>
        </w:p>
        <w:p w:rsidR="00D471CD" w:rsidRDefault="00BC46D1" w:rsidP="00D471CD">
          <w:pPr>
            <w:pStyle w:val="TOC2"/>
            <w:tabs>
              <w:tab w:val="right" w:leader="dot" w:pos="9350"/>
            </w:tabs>
            <w:rPr>
              <w:rFonts w:eastAsiaTheme="minorEastAsia"/>
              <w:noProof/>
            </w:rPr>
          </w:pPr>
          <w:hyperlink r:id="rId24" w:anchor="_Toc61457826" w:history="1">
            <w:r w:rsidR="00D471CD">
              <w:rPr>
                <w:rStyle w:val="Hyperlink"/>
                <w:rFonts w:ascii="Times New Roman" w:hAnsi="Times New Roman" w:cs="Times New Roman"/>
                <w:b/>
                <w:noProof/>
              </w:rPr>
              <w:t>Individual Capability:</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_Toc61457826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9</w:t>
            </w:r>
            <w:r w:rsidR="00D471CD">
              <w:rPr>
                <w:rStyle w:val="Hyperlink"/>
                <w:noProof/>
                <w:webHidden/>
                <w:color w:val="auto"/>
              </w:rPr>
              <w:fldChar w:fldCharType="end"/>
            </w:r>
          </w:hyperlink>
        </w:p>
        <w:p w:rsidR="00D471CD" w:rsidRDefault="00BC46D1" w:rsidP="00D471CD">
          <w:pPr>
            <w:pStyle w:val="TOC1"/>
            <w:tabs>
              <w:tab w:val="right" w:leader="dot" w:pos="9350"/>
            </w:tabs>
            <w:rPr>
              <w:rFonts w:eastAsiaTheme="minorEastAsia"/>
              <w:noProof/>
            </w:rPr>
          </w:pPr>
          <w:hyperlink r:id="rId25" w:anchor="_Toc61457827" w:history="1">
            <w:r w:rsidR="00D471CD">
              <w:rPr>
                <w:rStyle w:val="Hyperlink"/>
                <w:rFonts w:ascii="Times New Roman" w:hAnsi="Times New Roman" w:cs="Times New Roman"/>
                <w:b/>
                <w:noProof/>
              </w:rPr>
              <w:t>Recommendations:</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_Toc61457827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9</w:t>
            </w:r>
            <w:r w:rsidR="00D471CD">
              <w:rPr>
                <w:rStyle w:val="Hyperlink"/>
                <w:noProof/>
                <w:webHidden/>
                <w:color w:val="auto"/>
              </w:rPr>
              <w:fldChar w:fldCharType="end"/>
            </w:r>
          </w:hyperlink>
        </w:p>
        <w:p w:rsidR="00D471CD" w:rsidRDefault="00BC46D1" w:rsidP="00D471CD">
          <w:pPr>
            <w:pStyle w:val="TOC1"/>
            <w:tabs>
              <w:tab w:val="right" w:leader="dot" w:pos="9350"/>
            </w:tabs>
            <w:rPr>
              <w:rFonts w:eastAsiaTheme="minorEastAsia"/>
              <w:noProof/>
            </w:rPr>
          </w:pPr>
          <w:hyperlink r:id="rId26" w:anchor="_Toc61457828" w:history="1">
            <w:r w:rsidR="00D471CD">
              <w:rPr>
                <w:rStyle w:val="Hyperlink"/>
                <w:rFonts w:ascii="Times New Roman" w:hAnsi="Times New Roman" w:cs="Times New Roman"/>
                <w:b/>
                <w:noProof/>
              </w:rPr>
              <w:t>References:</w:t>
            </w:r>
            <w:r w:rsidR="00D471CD">
              <w:rPr>
                <w:rStyle w:val="Hyperlink"/>
                <w:noProof/>
                <w:webHidden/>
                <w:color w:val="auto"/>
              </w:rPr>
              <w:tab/>
            </w:r>
            <w:r w:rsidR="00D471CD">
              <w:rPr>
                <w:rStyle w:val="Hyperlink"/>
                <w:noProof/>
                <w:webHidden/>
                <w:color w:val="auto"/>
              </w:rPr>
              <w:fldChar w:fldCharType="begin"/>
            </w:r>
            <w:r w:rsidR="00D471CD">
              <w:rPr>
                <w:rStyle w:val="Hyperlink"/>
                <w:noProof/>
                <w:webHidden/>
                <w:color w:val="auto"/>
              </w:rPr>
              <w:instrText xml:space="preserve"> PAGEREF _Toc61457828 \h </w:instrText>
            </w:r>
            <w:r w:rsidR="00D471CD">
              <w:rPr>
                <w:rStyle w:val="Hyperlink"/>
                <w:noProof/>
                <w:webHidden/>
                <w:color w:val="auto"/>
              </w:rPr>
            </w:r>
            <w:r w:rsidR="00D471CD">
              <w:rPr>
                <w:rStyle w:val="Hyperlink"/>
                <w:noProof/>
                <w:webHidden/>
                <w:color w:val="auto"/>
              </w:rPr>
              <w:fldChar w:fldCharType="separate"/>
            </w:r>
            <w:r w:rsidR="00D471CD">
              <w:rPr>
                <w:rStyle w:val="Hyperlink"/>
                <w:noProof/>
                <w:webHidden/>
                <w:color w:val="auto"/>
              </w:rPr>
              <w:t>10</w:t>
            </w:r>
            <w:r w:rsidR="00D471CD">
              <w:rPr>
                <w:rStyle w:val="Hyperlink"/>
                <w:noProof/>
                <w:webHidden/>
                <w:color w:val="auto"/>
              </w:rPr>
              <w:fldChar w:fldCharType="end"/>
            </w:r>
          </w:hyperlink>
        </w:p>
        <w:p w:rsidR="00D471CD" w:rsidRDefault="00D471CD" w:rsidP="00D471CD">
          <w:r>
            <w:rPr>
              <w:b/>
              <w:bCs/>
              <w:noProof/>
            </w:rPr>
            <w:fldChar w:fldCharType="end"/>
          </w:r>
        </w:p>
      </w:sdtContent>
    </w:sdt>
    <w:p w:rsidR="00D471CD" w:rsidRDefault="00D471CD" w:rsidP="00D471CD">
      <w:pPr>
        <w:rPr>
          <w:rFonts w:ascii="Times New Roman" w:hAnsi="Times New Roman" w:cs="Times New Roman"/>
          <w:sz w:val="24"/>
          <w:szCs w:val="24"/>
        </w:rPr>
      </w:pPr>
    </w:p>
    <w:p w:rsidR="00D471CD" w:rsidRDefault="00D471CD" w:rsidP="00D471CD">
      <w:pPr>
        <w:rPr>
          <w:rFonts w:ascii="Times New Roman" w:hAnsi="Times New Roman" w:cs="Times New Roman"/>
          <w:sz w:val="24"/>
          <w:szCs w:val="24"/>
        </w:rPr>
      </w:pPr>
    </w:p>
    <w:p w:rsidR="00D471CD" w:rsidRDefault="00D471CD" w:rsidP="00D471CD">
      <w:pPr>
        <w:rPr>
          <w:rFonts w:ascii="Times New Roman" w:hAnsi="Times New Roman" w:cs="Times New Roman"/>
          <w:sz w:val="24"/>
          <w:szCs w:val="24"/>
        </w:rPr>
      </w:pPr>
    </w:p>
    <w:p w:rsidR="00D471CD" w:rsidRDefault="00D471CD" w:rsidP="00D471CD">
      <w:pPr>
        <w:rPr>
          <w:rFonts w:ascii="Times New Roman" w:hAnsi="Times New Roman" w:cs="Times New Roman"/>
          <w:sz w:val="24"/>
          <w:szCs w:val="24"/>
        </w:rPr>
      </w:pPr>
    </w:p>
    <w:p w:rsidR="00D471CD" w:rsidRDefault="00D471CD" w:rsidP="00D471CD">
      <w:pPr>
        <w:rPr>
          <w:rFonts w:ascii="Times New Roman" w:hAnsi="Times New Roman" w:cs="Times New Roman"/>
          <w:sz w:val="24"/>
          <w:szCs w:val="24"/>
        </w:rPr>
      </w:pPr>
    </w:p>
    <w:p w:rsidR="00D471CD" w:rsidRDefault="00D471CD" w:rsidP="00D471CD">
      <w:pPr>
        <w:rPr>
          <w:rFonts w:ascii="Times New Roman" w:hAnsi="Times New Roman" w:cs="Times New Roman"/>
          <w:sz w:val="24"/>
          <w:szCs w:val="24"/>
        </w:rPr>
      </w:pPr>
    </w:p>
    <w:p w:rsidR="00D471CD" w:rsidRDefault="00D471CD" w:rsidP="00D471CD">
      <w:pPr>
        <w:rPr>
          <w:rFonts w:ascii="Times New Roman" w:hAnsi="Times New Roman" w:cs="Times New Roman"/>
          <w:sz w:val="24"/>
          <w:szCs w:val="24"/>
        </w:rPr>
      </w:pPr>
    </w:p>
    <w:p w:rsidR="00D471CD" w:rsidRDefault="00D471CD" w:rsidP="00D471CD">
      <w:pPr>
        <w:rPr>
          <w:rFonts w:ascii="Times New Roman" w:hAnsi="Times New Roman" w:cs="Times New Roman"/>
          <w:sz w:val="24"/>
          <w:szCs w:val="24"/>
        </w:rPr>
      </w:pPr>
    </w:p>
    <w:p w:rsidR="00D471CD" w:rsidRDefault="00D471CD" w:rsidP="00D471CD">
      <w:pPr>
        <w:rPr>
          <w:rFonts w:ascii="Times New Roman" w:hAnsi="Times New Roman" w:cs="Times New Roman"/>
          <w:sz w:val="24"/>
          <w:szCs w:val="24"/>
        </w:rPr>
      </w:pPr>
    </w:p>
    <w:p w:rsidR="00D471CD" w:rsidRDefault="00D471CD" w:rsidP="00D471CD">
      <w:pPr>
        <w:rPr>
          <w:rFonts w:ascii="Times New Roman" w:hAnsi="Times New Roman" w:cs="Times New Roman"/>
          <w:sz w:val="24"/>
          <w:szCs w:val="24"/>
        </w:rPr>
      </w:pPr>
    </w:p>
    <w:p w:rsidR="00D471CD" w:rsidRDefault="00D471CD" w:rsidP="00D471CD">
      <w:pPr>
        <w:rPr>
          <w:rFonts w:ascii="Times New Roman" w:hAnsi="Times New Roman" w:cs="Times New Roman"/>
          <w:sz w:val="24"/>
          <w:szCs w:val="24"/>
        </w:rPr>
      </w:pPr>
    </w:p>
    <w:p w:rsidR="00D471CD" w:rsidRDefault="00D471CD" w:rsidP="00D471C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The very first thing before starting this report is how does an </w:t>
      </w:r>
      <w:r w:rsidR="007524D6">
        <w:rPr>
          <w:rFonts w:ascii="Times New Roman" w:hAnsi="Times New Roman" w:cs="Times New Roman"/>
          <w:sz w:val="24"/>
          <w:szCs w:val="24"/>
        </w:rPr>
        <w:t>organis</w:t>
      </w:r>
      <w:r>
        <w:rPr>
          <w:rFonts w:ascii="Times New Roman" w:hAnsi="Times New Roman" w:cs="Times New Roman"/>
          <w:sz w:val="24"/>
          <w:szCs w:val="24"/>
        </w:rPr>
        <w:t>ation start creating a value? How does one start to change the business efforts in the business yields in the manner which all of them get much better worth in comparison to just an actual charge for the creation of all these productions? All this is the complete matter for the fundamental importance and value to the different companies due to a reason that it addresses out all of the economic logic fo</w:t>
      </w:r>
      <w:r w:rsidR="007524D6">
        <w:rPr>
          <w:rFonts w:ascii="Times New Roman" w:hAnsi="Times New Roman" w:cs="Times New Roman"/>
          <w:sz w:val="24"/>
          <w:szCs w:val="24"/>
        </w:rPr>
        <w:t>r the reason that why an organis</w:t>
      </w:r>
      <w:r>
        <w:rPr>
          <w:rFonts w:ascii="Times New Roman" w:hAnsi="Times New Roman" w:cs="Times New Roman"/>
          <w:sz w:val="24"/>
          <w:szCs w:val="24"/>
        </w:rPr>
        <w:t>ation starts to exist in the very first place. There are different manufacturing companies that create out the value through acquiring all of the raw materials and then using them for the production of something much useful. Each and every insured company of an automobile have different kind of the policies for their customers which are being underwritten through different type of the large policies of re-insurance. Before having a complete analysis of an automobile company that how does the Porter’s value chain causes an impact on it, we will have a look at the number of different elements that are present in it.</w:t>
      </w:r>
    </w:p>
    <w:p w:rsidR="00D471CD" w:rsidRDefault="00D471CD" w:rsidP="00D471CD">
      <w:pPr>
        <w:pStyle w:val="Heading1"/>
        <w:rPr>
          <w:rFonts w:ascii="Times New Roman" w:hAnsi="Times New Roman" w:cs="Times New Roman"/>
          <w:b/>
          <w:color w:val="auto"/>
          <w:sz w:val="28"/>
          <w:szCs w:val="28"/>
        </w:rPr>
      </w:pPr>
      <w:bookmarkStart w:id="0" w:name="_Toc61457810"/>
      <w:r>
        <w:rPr>
          <w:rFonts w:ascii="Times New Roman" w:hAnsi="Times New Roman" w:cs="Times New Roman"/>
          <w:b/>
          <w:color w:val="auto"/>
          <w:sz w:val="28"/>
          <w:szCs w:val="28"/>
        </w:rPr>
        <w:t>Essentials of Porter’s Value Chain:</w:t>
      </w:r>
      <w:bookmarkEnd w:id="0"/>
    </w:p>
    <w:p w:rsidR="00D471CD" w:rsidRDefault="00D471CD" w:rsidP="00D471CD"/>
    <w:p w:rsidR="00D471CD" w:rsidRDefault="00D471CD" w:rsidP="00D471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Just for looking out at different departments or even the cost types of an accounting as well, this value chain makes a complete focus on multiple systems and how certain inputs get to change through customers </w:t>
      </w:r>
      <w:sdt>
        <w:sdtPr>
          <w:rPr>
            <w:rFonts w:ascii="Times New Roman" w:hAnsi="Times New Roman" w:cs="Times New Roman"/>
            <w:sz w:val="24"/>
            <w:szCs w:val="24"/>
          </w:rPr>
          <w:id w:val="70875782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Nko19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(Nkomo, 2019)</w:t>
          </w:r>
          <w:r>
            <w:rPr>
              <w:rFonts w:ascii="Times New Roman" w:hAnsi="Times New Roman" w:cs="Times New Roman"/>
              <w:sz w:val="24"/>
              <w:szCs w:val="24"/>
            </w:rPr>
            <w:fldChar w:fldCharType="end"/>
          </w:r>
        </w:sdtContent>
      </w:sdt>
      <w:r>
        <w:rPr>
          <w:rFonts w:ascii="Times New Roman" w:hAnsi="Times New Roman" w:cs="Times New Roman"/>
          <w:sz w:val="24"/>
          <w:szCs w:val="24"/>
        </w:rPr>
        <w:t>. Utilizing a point of view, Porter is the one that has described a complete chain for the different activities that seems to be common for all of the businesses and they are further divided into the primary and secondary support activities as it has been shown below:</w:t>
      </w:r>
    </w:p>
    <w:p w:rsidR="00D471CD" w:rsidRDefault="00D471CD" w:rsidP="00D471C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Pr>
          <w:rFonts w:ascii="Times New Roman" w:hAnsi="Times New Roman" w:cs="Times New Roman"/>
          <w:noProof/>
          <w:sz w:val="24"/>
          <w:szCs w:val="24"/>
          <w:lang w:eastAsia="en-GB"/>
        </w:rPr>
        <w:drawing>
          <wp:inline distT="0" distB="0" distL="0" distR="0">
            <wp:extent cx="4114800" cy="2686050"/>
            <wp:effectExtent l="0" t="0" r="0" b="0"/>
            <wp:docPr id="2" name="Picture 2" descr="Porter's Value Chai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Value Chain Diagram"/>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114800" cy="2686050"/>
                    </a:xfrm>
                    <a:prstGeom prst="rect">
                      <a:avLst/>
                    </a:prstGeom>
                    <a:noFill/>
                    <a:ln>
                      <a:noFill/>
                    </a:ln>
                  </pic:spPr>
                </pic:pic>
              </a:graphicData>
            </a:graphic>
          </wp:inline>
        </w:drawing>
      </w:r>
    </w:p>
    <w:p w:rsidR="00D471CD" w:rsidRDefault="00D471CD" w:rsidP="00D471CD">
      <w:pPr>
        <w:pStyle w:val="Heading1"/>
        <w:rPr>
          <w:rFonts w:ascii="Times New Roman" w:hAnsi="Times New Roman" w:cs="Times New Roman"/>
          <w:b/>
          <w:color w:val="auto"/>
          <w:sz w:val="28"/>
          <w:szCs w:val="28"/>
        </w:rPr>
      </w:pPr>
      <w:bookmarkStart w:id="1" w:name="_Toc61457811"/>
      <w:r>
        <w:rPr>
          <w:rFonts w:ascii="Times New Roman" w:hAnsi="Times New Roman" w:cs="Times New Roman"/>
          <w:b/>
          <w:color w:val="auto"/>
          <w:sz w:val="28"/>
          <w:szCs w:val="28"/>
        </w:rPr>
        <w:t>Toyota Corporate Overview:</w:t>
      </w:r>
      <w:bookmarkEnd w:id="1"/>
    </w:p>
    <w:p w:rsidR="00D471CD" w:rsidRDefault="00D471CD" w:rsidP="00D471CD"/>
    <w:p w:rsidR="00D471CD" w:rsidRDefault="00D471CD" w:rsidP="00D471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is the automobile company that has been founded back in the year 1937. This Toyota Company is one of the Japanese company which has been engaged in the manufacturing, gathering and above all sale of the different cars for passengers, Lorries that are being used on profitable basis, minivans and all of the associated portions and even the fixtures too in the Japan and Europe too. The total revenue for this automobile company was almost $213 billion and on an average scale it has worked 333,498 people. </w:t>
      </w:r>
      <w:sdt>
        <w:sdtPr>
          <w:rPr>
            <w:rFonts w:ascii="Times New Roman" w:hAnsi="Times New Roman" w:cs="Times New Roman"/>
            <w:sz w:val="24"/>
            <w:szCs w:val="24"/>
          </w:rPr>
          <w:id w:val="-117904121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LiZ18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(Li, 2018)</w:t>
          </w:r>
          <w:r>
            <w:rPr>
              <w:rFonts w:ascii="Times New Roman" w:hAnsi="Times New Roman" w:cs="Times New Roman"/>
              <w:sz w:val="24"/>
              <w:szCs w:val="24"/>
            </w:rPr>
            <w:fldChar w:fldCharType="end"/>
          </w:r>
        </w:sdtContent>
      </w:sdt>
    </w:p>
    <w:p w:rsidR="00D471CD" w:rsidRDefault="00D471CD" w:rsidP="00D471CD">
      <w:pPr>
        <w:pStyle w:val="Heading1"/>
        <w:rPr>
          <w:rFonts w:ascii="Times New Roman" w:hAnsi="Times New Roman" w:cs="Times New Roman"/>
          <w:b/>
          <w:color w:val="auto"/>
          <w:sz w:val="28"/>
          <w:szCs w:val="28"/>
        </w:rPr>
      </w:pPr>
      <w:bookmarkStart w:id="2" w:name="_Toc61457812"/>
      <w:r>
        <w:rPr>
          <w:rFonts w:ascii="Times New Roman" w:hAnsi="Times New Roman" w:cs="Times New Roman"/>
          <w:b/>
          <w:color w:val="auto"/>
          <w:sz w:val="28"/>
          <w:szCs w:val="28"/>
        </w:rPr>
        <w:t>Exterior Environment for Motorized Commerce:</w:t>
      </w:r>
      <w:bookmarkEnd w:id="2"/>
    </w:p>
    <w:p w:rsidR="00D471CD" w:rsidRDefault="00D471CD" w:rsidP="00D471CD"/>
    <w:p w:rsidR="00D471CD" w:rsidRDefault="00D471CD" w:rsidP="00D471CD">
      <w:pPr>
        <w:pStyle w:val="Heading2"/>
        <w:rPr>
          <w:rFonts w:ascii="Times New Roman" w:hAnsi="Times New Roman" w:cs="Times New Roman"/>
          <w:b/>
          <w:color w:val="auto"/>
          <w:sz w:val="24"/>
          <w:szCs w:val="24"/>
        </w:rPr>
      </w:pPr>
      <w:bookmarkStart w:id="3" w:name="_Toc61457813"/>
      <w:r>
        <w:rPr>
          <w:rFonts w:ascii="Times New Roman" w:hAnsi="Times New Roman" w:cs="Times New Roman"/>
          <w:b/>
          <w:color w:val="auto"/>
          <w:sz w:val="24"/>
          <w:szCs w:val="24"/>
        </w:rPr>
        <w:t>Indication and analyzation of an industry:</w:t>
      </w:r>
      <w:bookmarkEnd w:id="3"/>
    </w:p>
    <w:p w:rsidR="00D471CD" w:rsidRDefault="00D471CD" w:rsidP="00D471CD"/>
    <w:p w:rsidR="00D471CD" w:rsidRDefault="00D471CD" w:rsidP="00D471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Toyota Company easily contends in all of the motorized commerce. Last few years that has been spent were considered to be tumultuous for all of the automobile manufacturers. There have been some of the automakers that embraced out an alteration through completely intensifying out the collections of small cars and expanding in an overall manufacturing for an amalgam electric motor Lorry. There were many others that have been much hesitant for changing out complete attention through their large cars to the small ones, by estimating out </w:t>
      </w:r>
      <w:r>
        <w:rPr>
          <w:rFonts w:ascii="Times New Roman" w:hAnsi="Times New Roman" w:cs="Times New Roman"/>
          <w:sz w:val="24"/>
          <w:szCs w:val="24"/>
        </w:rPr>
        <w:lastRenderedPageBreak/>
        <w:t xml:space="preserve">the price of fuel to indenture in an eventual way and then bringing out the different customers back for their very large car folding. For next years that are about to come, all of the emerging economies will definitely keep on continuing the development along with the requirement for the automobiles. Income from a motor commerce is the calculation for growing out on annual basis that is 2.5% to the over-all amount of an assessed $2.6 trillion for coming years. </w:t>
      </w:r>
      <w:sdt>
        <w:sdtPr>
          <w:rPr>
            <w:rFonts w:ascii="Times New Roman" w:hAnsi="Times New Roman" w:cs="Times New Roman"/>
            <w:sz w:val="24"/>
            <w:szCs w:val="24"/>
          </w:rPr>
          <w:id w:val="-1331529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GuX10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(Gu, 2010)</w:t>
          </w:r>
          <w:r>
            <w:rPr>
              <w:rFonts w:ascii="Times New Roman" w:hAnsi="Times New Roman" w:cs="Times New Roman"/>
              <w:sz w:val="24"/>
              <w:szCs w:val="24"/>
            </w:rPr>
            <w:fldChar w:fldCharType="end"/>
          </w:r>
        </w:sdtContent>
      </w:sdt>
    </w:p>
    <w:p w:rsidR="00D471CD" w:rsidRDefault="00D471CD" w:rsidP="00D471CD">
      <w:pPr>
        <w:pStyle w:val="Heading2"/>
        <w:rPr>
          <w:rFonts w:ascii="Times New Roman" w:hAnsi="Times New Roman" w:cs="Times New Roman"/>
          <w:b/>
          <w:color w:val="auto"/>
          <w:sz w:val="28"/>
          <w:szCs w:val="28"/>
        </w:rPr>
      </w:pPr>
      <w:bookmarkStart w:id="4" w:name="_Toc61457814"/>
      <w:r>
        <w:rPr>
          <w:rFonts w:ascii="Times New Roman" w:hAnsi="Times New Roman" w:cs="Times New Roman"/>
          <w:b/>
          <w:color w:val="auto"/>
          <w:sz w:val="28"/>
          <w:szCs w:val="28"/>
        </w:rPr>
        <w:t>Development of Commerce:</w:t>
      </w:r>
      <w:bookmarkEnd w:id="4"/>
    </w:p>
    <w:p w:rsidR="00D471CD" w:rsidRDefault="00D471CD" w:rsidP="00D471CD"/>
    <w:p w:rsidR="00D471CD" w:rsidRDefault="00D471CD" w:rsidP="00D471CD">
      <w:pPr>
        <w:spacing w:line="480" w:lineRule="auto"/>
        <w:jc w:val="both"/>
        <w:rPr>
          <w:rFonts w:ascii="Times New Roman" w:hAnsi="Times New Roman" w:cs="Times New Roman"/>
          <w:sz w:val="24"/>
          <w:szCs w:val="24"/>
        </w:rPr>
      </w:pPr>
      <w:r>
        <w:rPr>
          <w:rFonts w:ascii="Times New Roman" w:hAnsi="Times New Roman" w:cs="Times New Roman"/>
          <w:sz w:val="24"/>
          <w:szCs w:val="24"/>
        </w:rPr>
        <w:t>This is an industry that is known to be in an established phase for the development.</w:t>
      </w:r>
    </w:p>
    <w:p w:rsidR="00D471CD" w:rsidRDefault="00D471CD" w:rsidP="00D471CD">
      <w:pPr>
        <w:pStyle w:val="Heading2"/>
        <w:rPr>
          <w:rFonts w:ascii="Times New Roman" w:hAnsi="Times New Roman" w:cs="Times New Roman"/>
          <w:b/>
          <w:color w:val="auto"/>
          <w:sz w:val="28"/>
          <w:szCs w:val="28"/>
        </w:rPr>
      </w:pPr>
      <w:bookmarkStart w:id="5" w:name="_Toc61457815"/>
      <w:r>
        <w:rPr>
          <w:rFonts w:ascii="Times New Roman" w:hAnsi="Times New Roman" w:cs="Times New Roman"/>
          <w:b/>
          <w:color w:val="auto"/>
          <w:sz w:val="28"/>
          <w:szCs w:val="28"/>
        </w:rPr>
        <w:t>Commerce Demanding Factors:</w:t>
      </w:r>
      <w:bookmarkEnd w:id="5"/>
    </w:p>
    <w:p w:rsidR="00D471CD" w:rsidRDefault="00D471CD" w:rsidP="00D471CD"/>
    <w:p w:rsidR="00D471CD" w:rsidRDefault="00D471CD" w:rsidP="00D471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 the universal basis, requirement of an automobile is being knotted with the different Lorry price, price of the fuel and the product innovation as well. For the supplying end, amounts of the vehicle shoot out through substantial along with the overall price of equipment, purchasing cost and retail prices. On the demanding side, all of the non-refundable amounts regulate out the affordability for the different people. By ways of an income starts to grow, the inclination to buy different automobiles also starts to increase as they become even way more affordable. Certain inducements get to be used for the generation of sales at the time duration when there is particularly low growth in an economic. Ultimately, it has showed that amount as well as the range for an increase in the automobile loan, this has also contributed to one of the stronger demand in an industry. Different consumers are being informed out in a better and increased way about the cost of vehicle that is actual and which is less likely to accept out the large increase in the prices that are annual based. </w:t>
      </w:r>
      <w:sdt>
        <w:sdtPr>
          <w:rPr>
            <w:rFonts w:ascii="Times New Roman" w:hAnsi="Times New Roman" w:cs="Times New Roman"/>
            <w:sz w:val="24"/>
            <w:szCs w:val="24"/>
          </w:rPr>
          <w:id w:val="14872144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Ari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(Arif)</w:t>
          </w:r>
          <w:r>
            <w:rPr>
              <w:rFonts w:ascii="Times New Roman" w:hAnsi="Times New Roman" w:cs="Times New Roman"/>
              <w:sz w:val="24"/>
              <w:szCs w:val="24"/>
            </w:rPr>
            <w:fldChar w:fldCharType="end"/>
          </w:r>
        </w:sdtContent>
      </w:sdt>
    </w:p>
    <w:p w:rsidR="00D471CD" w:rsidRDefault="00D471CD" w:rsidP="00D471CD">
      <w:pPr>
        <w:pStyle w:val="Heading1"/>
        <w:rPr>
          <w:rFonts w:ascii="Times New Roman" w:hAnsi="Times New Roman" w:cs="Times New Roman"/>
          <w:b/>
          <w:color w:val="auto"/>
          <w:sz w:val="28"/>
          <w:szCs w:val="28"/>
        </w:rPr>
      </w:pPr>
      <w:bookmarkStart w:id="6" w:name="_Toc61457816"/>
      <w:r>
        <w:rPr>
          <w:rFonts w:ascii="Times New Roman" w:hAnsi="Times New Roman" w:cs="Times New Roman"/>
          <w:b/>
          <w:color w:val="auto"/>
          <w:sz w:val="28"/>
          <w:szCs w:val="28"/>
        </w:rPr>
        <w:t>Porter’s Five Forces:</w:t>
      </w:r>
      <w:bookmarkEnd w:id="6"/>
    </w:p>
    <w:p w:rsidR="00D471CD" w:rsidRDefault="00D471CD" w:rsidP="00D471CD"/>
    <w:p w:rsidR="00D471CD" w:rsidRDefault="00D471CD" w:rsidP="00D471CD">
      <w:pPr>
        <w:pStyle w:val="Heading2"/>
        <w:rPr>
          <w:rFonts w:ascii="Times New Roman" w:hAnsi="Times New Roman" w:cs="Times New Roman"/>
          <w:b/>
          <w:color w:val="auto"/>
          <w:sz w:val="28"/>
          <w:szCs w:val="28"/>
        </w:rPr>
      </w:pPr>
      <w:bookmarkStart w:id="7" w:name="_Toc61457817"/>
      <w:r>
        <w:rPr>
          <w:rFonts w:ascii="Times New Roman" w:hAnsi="Times New Roman" w:cs="Times New Roman"/>
          <w:b/>
          <w:color w:val="auto"/>
          <w:sz w:val="28"/>
          <w:szCs w:val="28"/>
        </w:rPr>
        <w:lastRenderedPageBreak/>
        <w:t>Risk for a Novel Entrance:</w:t>
      </w:r>
      <w:bookmarkEnd w:id="7"/>
      <w:r>
        <w:rPr>
          <w:rFonts w:ascii="Times New Roman" w:hAnsi="Times New Roman" w:cs="Times New Roman"/>
          <w:b/>
          <w:color w:val="auto"/>
          <w:sz w:val="28"/>
          <w:szCs w:val="28"/>
        </w:rPr>
        <w:t xml:space="preserve"> </w:t>
      </w:r>
    </w:p>
    <w:p w:rsidR="00D471CD" w:rsidRDefault="00D471CD" w:rsidP="00D471CD"/>
    <w:p w:rsidR="00D471CD" w:rsidRDefault="00D471CD" w:rsidP="00D471CD">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Here the huge quantity of principal is being needed. </w:t>
      </w:r>
    </w:p>
    <w:p w:rsidR="00D471CD" w:rsidRDefault="00D471CD" w:rsidP="00D471CD">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Great level of the revenge that seems to be possible for all of the existing companies, if all of the novel applicants who fetch out the advanced products as well as thoughts for commerce.</w:t>
      </w:r>
    </w:p>
    <w:p w:rsidR="00D471CD" w:rsidRDefault="00D471CD" w:rsidP="00D471CD">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There are some of the legal barriers that easily protect all of the existing companies from all of the new entrants.</w:t>
      </w:r>
      <w:sdt>
        <w:sdtPr>
          <w:id w:val="-43783563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McM10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(McMillan, 2010)</w:t>
          </w:r>
          <w:r>
            <w:rPr>
              <w:rFonts w:ascii="Times New Roman" w:hAnsi="Times New Roman" w:cs="Times New Roman"/>
              <w:sz w:val="24"/>
              <w:szCs w:val="24"/>
            </w:rPr>
            <w:fldChar w:fldCharType="end"/>
          </w:r>
        </w:sdtContent>
      </w:sdt>
    </w:p>
    <w:p w:rsidR="00D471CD" w:rsidRDefault="00D471CD" w:rsidP="00D471CD">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All of the automotive companies that are present have successfully established the brand image as well as the reputation too. </w:t>
      </w:r>
    </w:p>
    <w:p w:rsidR="00D471CD" w:rsidRDefault="00D471CD" w:rsidP="00D471CD">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Diverse type of the products is being differentiated mainly through the engineering quality along with the designing as well. </w:t>
      </w:r>
    </w:p>
    <w:p w:rsidR="00D471CD" w:rsidRDefault="00D471CD" w:rsidP="00D471CD">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Any of the new entrant could also easily get an access to the suppliers as well as distributors too.</w:t>
      </w:r>
    </w:p>
    <w:p w:rsidR="00D471CD" w:rsidRDefault="00D471CD" w:rsidP="00D471CD">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It gets much hard to achieve diverse type of an economies of the scale for the companies that are small based.</w:t>
      </w:r>
    </w:p>
    <w:p w:rsidR="00D471CD" w:rsidRDefault="00D471CD" w:rsidP="00D471CD">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governments that often protect all of the markets through presenting their huge taxes associated with the importation. </w:t>
      </w:r>
    </w:p>
    <w:p w:rsidR="00D471CD" w:rsidRDefault="00D471CD" w:rsidP="00D471CD">
      <w:pPr>
        <w:spacing w:line="480" w:lineRule="auto"/>
        <w:jc w:val="both"/>
        <w:rPr>
          <w:rFonts w:ascii="Times New Roman" w:hAnsi="Times New Roman" w:cs="Times New Roman"/>
          <w:sz w:val="24"/>
          <w:szCs w:val="24"/>
        </w:rPr>
      </w:pPr>
    </w:p>
    <w:p w:rsidR="00D471CD" w:rsidRDefault="00D471CD" w:rsidP="00D471CD">
      <w:pPr>
        <w:pStyle w:val="Heading2"/>
        <w:rPr>
          <w:rFonts w:ascii="Times New Roman" w:hAnsi="Times New Roman" w:cs="Times New Roman"/>
          <w:b/>
          <w:color w:val="auto"/>
          <w:sz w:val="28"/>
          <w:szCs w:val="28"/>
        </w:rPr>
      </w:pPr>
      <w:bookmarkStart w:id="8" w:name="_Toc61457818"/>
      <w:r>
        <w:rPr>
          <w:rFonts w:ascii="Times New Roman" w:hAnsi="Times New Roman" w:cs="Times New Roman"/>
          <w:b/>
          <w:color w:val="auto"/>
          <w:sz w:val="28"/>
          <w:szCs w:val="28"/>
        </w:rPr>
        <w:t>Control of the Dealer:</w:t>
      </w:r>
      <w:bookmarkEnd w:id="8"/>
    </w:p>
    <w:p w:rsidR="00D471CD" w:rsidRDefault="00D471CD" w:rsidP="00D471CD"/>
    <w:p w:rsidR="00D471CD" w:rsidRDefault="00D471CD" w:rsidP="00D471CD">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There need to be a very large number of the suppliers.</w:t>
      </w:r>
    </w:p>
    <w:p w:rsidR="00D471CD" w:rsidRDefault="00D471CD" w:rsidP="00D471CD">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some number of the suppliers that are large but some are pretty small as well. </w:t>
      </w:r>
    </w:p>
    <w:p w:rsidR="00D471CD" w:rsidRDefault="00D471CD" w:rsidP="00D471CD">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There have been some of the companies that use out another kind of the material. But here it can be used to some extent only.</w:t>
      </w:r>
    </w:p>
    <w:p w:rsidR="00D471CD" w:rsidRDefault="00D471CD" w:rsidP="00D471CD">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Materials that are being accessible widely.</w:t>
      </w:r>
    </w:p>
    <w:p w:rsidR="00D471CD" w:rsidRDefault="00D471CD" w:rsidP="00D471CD">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Suppliers that don’t pose any of the threat for the forward integration. </w:t>
      </w:r>
      <w:sdt>
        <w:sdtPr>
          <w:id w:val="-198708071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Wee17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(Wee, 2017)</w:t>
          </w:r>
          <w:r>
            <w:rPr>
              <w:rFonts w:ascii="Times New Roman" w:hAnsi="Times New Roman" w:cs="Times New Roman"/>
              <w:sz w:val="24"/>
              <w:szCs w:val="24"/>
            </w:rPr>
            <w:fldChar w:fldCharType="end"/>
          </w:r>
        </w:sdtContent>
      </w:sdt>
    </w:p>
    <w:p w:rsidR="00D471CD" w:rsidRDefault="00D471CD" w:rsidP="00D471CD">
      <w:pPr>
        <w:pStyle w:val="Heading2"/>
        <w:rPr>
          <w:rFonts w:ascii="Times New Roman" w:hAnsi="Times New Roman" w:cs="Times New Roman"/>
          <w:b/>
          <w:color w:val="auto"/>
          <w:sz w:val="28"/>
          <w:szCs w:val="28"/>
        </w:rPr>
      </w:pPr>
      <w:bookmarkStart w:id="9" w:name="_Toc61457819"/>
      <w:r>
        <w:rPr>
          <w:rFonts w:ascii="Times New Roman" w:hAnsi="Times New Roman" w:cs="Times New Roman"/>
          <w:b/>
          <w:color w:val="auto"/>
          <w:sz w:val="28"/>
          <w:szCs w:val="28"/>
        </w:rPr>
        <w:t>Buyer power:</w:t>
      </w:r>
      <w:bookmarkEnd w:id="9"/>
    </w:p>
    <w:p w:rsidR="00D471CD" w:rsidRDefault="00D471CD" w:rsidP="00D471CD"/>
    <w:p w:rsidR="00D471CD" w:rsidRDefault="00D471CD" w:rsidP="00D471CD">
      <w:pPr>
        <w:pStyle w:val="ListParagraph"/>
        <w:numPr>
          <w:ilvl w:val="0"/>
          <w:numId w:val="9"/>
        </w:numPr>
        <w:spacing w:line="480" w:lineRule="auto"/>
        <w:jc w:val="both"/>
        <w:rPr>
          <w:rFonts w:ascii="Times New Roman" w:hAnsi="Times New Roman" w:cs="Times New Roman"/>
          <w:sz w:val="24"/>
          <w:szCs w:val="24"/>
        </w:rPr>
      </w:pPr>
      <w:r>
        <w:rPr>
          <w:rFonts w:ascii="Times New Roman" w:hAnsi="Times New Roman" w:cs="Times New Roman"/>
          <w:sz w:val="24"/>
          <w:szCs w:val="24"/>
        </w:rPr>
        <w:t>There is a huge list of different buyers.</w:t>
      </w:r>
    </w:p>
    <w:p w:rsidR="00D471CD" w:rsidRDefault="00D471CD" w:rsidP="00D471CD">
      <w:pPr>
        <w:pStyle w:val="ListParagraph"/>
        <w:numPr>
          <w:ilvl w:val="0"/>
          <w:numId w:val="9"/>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buyers who only buy one individual car, but the corporation and the government usually buy some of the very large fleets and they can easily buy for the low prices without any guilt or hesitation. </w:t>
      </w:r>
    </w:p>
    <w:p w:rsidR="00D471CD" w:rsidRDefault="00D471CD" w:rsidP="00D471CD">
      <w:pPr>
        <w:pStyle w:val="ListParagraph"/>
        <w:numPr>
          <w:ilvl w:val="0"/>
          <w:numId w:val="9"/>
        </w:numPr>
        <w:spacing w:line="480" w:lineRule="auto"/>
        <w:jc w:val="both"/>
        <w:rPr>
          <w:rFonts w:ascii="Times New Roman" w:hAnsi="Times New Roman" w:cs="Times New Roman"/>
          <w:sz w:val="24"/>
          <w:szCs w:val="24"/>
        </w:rPr>
      </w:pPr>
      <w:r>
        <w:rPr>
          <w:rFonts w:ascii="Times New Roman" w:hAnsi="Times New Roman" w:cs="Times New Roman"/>
          <w:sz w:val="24"/>
          <w:szCs w:val="24"/>
        </w:rPr>
        <w:t>For the buyers, it doesn’t charge much too easily change for other brand of the motor or start using one new kind of a transportation.</w:t>
      </w:r>
    </w:p>
    <w:p w:rsidR="00D471CD" w:rsidRDefault="00D471CD" w:rsidP="00D471CD">
      <w:pPr>
        <w:pStyle w:val="ListParagraph"/>
        <w:numPr>
          <w:ilvl w:val="0"/>
          <w:numId w:val="9"/>
        </w:numPr>
        <w:spacing w:line="480" w:lineRule="auto"/>
        <w:jc w:val="both"/>
        <w:rPr>
          <w:rFonts w:ascii="Times New Roman" w:hAnsi="Times New Roman" w:cs="Times New Roman"/>
          <w:sz w:val="24"/>
          <w:szCs w:val="24"/>
        </w:rPr>
      </w:pPr>
      <w:r>
        <w:rPr>
          <w:rFonts w:ascii="Times New Roman" w:hAnsi="Times New Roman" w:cs="Times New Roman"/>
          <w:sz w:val="24"/>
          <w:szCs w:val="24"/>
        </w:rPr>
        <w:t>Purchasers are those that can easily choose an alternative brand of the car.</w:t>
      </w:r>
    </w:p>
    <w:p w:rsidR="00D471CD" w:rsidRDefault="00D471CD" w:rsidP="00D471CD">
      <w:pPr>
        <w:pStyle w:val="ListParagraph"/>
        <w:numPr>
          <w:ilvl w:val="0"/>
          <w:numId w:val="9"/>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All of the buyers are sensitive towards price and their decision is the one that is often based upon how much any of the vehicle costs. </w:t>
      </w:r>
    </w:p>
    <w:p w:rsidR="00D471CD" w:rsidRDefault="00D471CD" w:rsidP="00D471CD">
      <w:pPr>
        <w:pStyle w:val="ListParagraph"/>
        <w:numPr>
          <w:ilvl w:val="0"/>
          <w:numId w:val="9"/>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Purchasers don’t threaten any of the regressive addition. </w:t>
      </w:r>
      <w:sdt>
        <w:sdtPr>
          <w:id w:val="117607357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Log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(Login)</w:t>
          </w:r>
          <w:r>
            <w:rPr>
              <w:rFonts w:ascii="Times New Roman" w:hAnsi="Times New Roman" w:cs="Times New Roman"/>
              <w:sz w:val="24"/>
              <w:szCs w:val="24"/>
            </w:rPr>
            <w:fldChar w:fldCharType="end"/>
          </w:r>
        </w:sdtContent>
      </w:sdt>
    </w:p>
    <w:p w:rsidR="00D471CD" w:rsidRDefault="00D471CD" w:rsidP="00D471CD">
      <w:pPr>
        <w:pStyle w:val="Heading2"/>
        <w:rPr>
          <w:rFonts w:ascii="Times New Roman" w:hAnsi="Times New Roman" w:cs="Times New Roman"/>
          <w:b/>
          <w:color w:val="auto"/>
          <w:sz w:val="28"/>
          <w:szCs w:val="28"/>
        </w:rPr>
      </w:pPr>
      <w:bookmarkStart w:id="10" w:name="_Toc61457820"/>
      <w:r>
        <w:rPr>
          <w:rFonts w:ascii="Times New Roman" w:hAnsi="Times New Roman" w:cs="Times New Roman"/>
          <w:b/>
          <w:color w:val="auto"/>
          <w:sz w:val="28"/>
          <w:szCs w:val="28"/>
        </w:rPr>
        <w:t>Danger for alternates:</w:t>
      </w:r>
      <w:bookmarkEnd w:id="10"/>
    </w:p>
    <w:p w:rsidR="00D471CD" w:rsidRDefault="00D471CD" w:rsidP="00D471CD"/>
    <w:p w:rsidR="00D471CD" w:rsidRDefault="00D471CD" w:rsidP="00D471CD">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Variety of different other kind of the carriage like cycles, motorcycles or even planes as well. </w:t>
      </w:r>
    </w:p>
    <w:p w:rsidR="00D471CD" w:rsidRDefault="00D471CD" w:rsidP="00D471CD">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Alternates are those that can rarely offer out some of the convenience.</w:t>
      </w:r>
    </w:p>
    <w:p w:rsidR="00D471CD" w:rsidRDefault="00D471CD" w:rsidP="00D471CD">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There are different alternative kind of the transportation that costs less price and they are much more environment friendly as well.</w:t>
      </w:r>
    </w:p>
    <w:p w:rsidR="00D471CD" w:rsidRDefault="00D471CD" w:rsidP="00D471CD">
      <w:pPr>
        <w:pStyle w:val="Heading2"/>
        <w:rPr>
          <w:rFonts w:ascii="Times New Roman" w:hAnsi="Times New Roman" w:cs="Times New Roman"/>
          <w:b/>
          <w:color w:val="auto"/>
          <w:sz w:val="28"/>
          <w:szCs w:val="28"/>
        </w:rPr>
      </w:pPr>
      <w:bookmarkStart w:id="11" w:name="_Toc61457821"/>
      <w:r>
        <w:rPr>
          <w:rFonts w:ascii="Times New Roman" w:hAnsi="Times New Roman" w:cs="Times New Roman"/>
          <w:b/>
          <w:color w:val="auto"/>
          <w:sz w:val="28"/>
          <w:szCs w:val="28"/>
        </w:rPr>
        <w:t>Competitive Rivalry:</w:t>
      </w:r>
      <w:bookmarkEnd w:id="11"/>
    </w:p>
    <w:p w:rsidR="00D471CD" w:rsidRDefault="00D471CD" w:rsidP="00D471CD"/>
    <w:p w:rsidR="00D471CD" w:rsidRDefault="00D471CD" w:rsidP="00D471CD">
      <w:pPr>
        <w:pStyle w:val="ListParagraph"/>
        <w:numPr>
          <w:ilvl w:val="0"/>
          <w:numId w:val="1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Industry seems to be very large but mature as well. </w:t>
      </w:r>
    </w:p>
    <w:p w:rsidR="00D471CD" w:rsidRDefault="00D471CD" w:rsidP="00D471CD">
      <w:pPr>
        <w:pStyle w:val="ListParagraph"/>
        <w:numPr>
          <w:ilvl w:val="0"/>
          <w:numId w:val="11"/>
        </w:numPr>
        <w:spacing w:line="480" w:lineRule="auto"/>
        <w:jc w:val="both"/>
        <w:rPr>
          <w:rFonts w:ascii="Times New Roman" w:hAnsi="Times New Roman" w:cs="Times New Roman"/>
          <w:sz w:val="24"/>
          <w:szCs w:val="24"/>
        </w:rPr>
      </w:pPr>
      <w:r>
        <w:rPr>
          <w:rFonts w:ascii="Times New Roman" w:hAnsi="Times New Roman" w:cs="Times New Roman"/>
          <w:sz w:val="24"/>
          <w:szCs w:val="24"/>
        </w:rPr>
        <w:t>Purchasers are much faithful with their brands.</w:t>
      </w:r>
    </w:p>
    <w:p w:rsidR="00D471CD" w:rsidRDefault="00D471CD" w:rsidP="00D471CD">
      <w:pPr>
        <w:pStyle w:val="Heading1"/>
        <w:rPr>
          <w:rFonts w:ascii="Times New Roman" w:hAnsi="Times New Roman" w:cs="Times New Roman"/>
          <w:b/>
          <w:color w:val="auto"/>
          <w:sz w:val="28"/>
          <w:szCs w:val="28"/>
        </w:rPr>
      </w:pPr>
      <w:bookmarkStart w:id="12" w:name="_Toc61457822"/>
      <w:r>
        <w:rPr>
          <w:rFonts w:ascii="Times New Roman" w:hAnsi="Times New Roman" w:cs="Times New Roman"/>
          <w:b/>
          <w:color w:val="auto"/>
          <w:sz w:val="28"/>
          <w:szCs w:val="28"/>
        </w:rPr>
        <w:lastRenderedPageBreak/>
        <w:t>Automotive Industry Cost Structure Benchmark:</w:t>
      </w:r>
      <w:bookmarkEnd w:id="12"/>
    </w:p>
    <w:p w:rsidR="00D471CD" w:rsidRDefault="00D471CD" w:rsidP="00D471CD"/>
    <w:p w:rsidR="00D471CD" w:rsidRDefault="00D471CD" w:rsidP="00D471CD">
      <w:pPr>
        <w:spacing w:line="480" w:lineRule="auto"/>
        <w:jc w:val="both"/>
        <w:rPr>
          <w:rFonts w:ascii="Times New Roman" w:hAnsi="Times New Roman" w:cs="Times New Roman"/>
          <w:sz w:val="24"/>
          <w:szCs w:val="24"/>
        </w:rPr>
      </w:pPr>
      <w:r>
        <w:rPr>
          <w:rFonts w:ascii="Times New Roman" w:hAnsi="Times New Roman" w:cs="Times New Roman"/>
          <w:sz w:val="24"/>
          <w:szCs w:val="24"/>
        </w:rPr>
        <w:t>Ratio of buying is 70.7%, wages is 6.3%, rent and the utilities include 1.7%, other 10.4% while the profit is 4.9%.</w:t>
      </w:r>
    </w:p>
    <w:p w:rsidR="00D471CD" w:rsidRDefault="00D471CD" w:rsidP="00D471CD">
      <w:pPr>
        <w:pStyle w:val="Heading1"/>
        <w:rPr>
          <w:rFonts w:ascii="Times New Roman" w:hAnsi="Times New Roman" w:cs="Times New Roman"/>
          <w:b/>
          <w:color w:val="auto"/>
          <w:sz w:val="28"/>
          <w:szCs w:val="28"/>
        </w:rPr>
      </w:pPr>
      <w:bookmarkStart w:id="13" w:name="_Toc61457823"/>
      <w:r>
        <w:rPr>
          <w:rFonts w:ascii="Times New Roman" w:hAnsi="Times New Roman" w:cs="Times New Roman"/>
          <w:b/>
          <w:color w:val="auto"/>
          <w:sz w:val="28"/>
          <w:szCs w:val="28"/>
        </w:rPr>
        <w:t>Some of the Key Success features in Motor Commerce:</w:t>
      </w:r>
      <w:bookmarkEnd w:id="13"/>
    </w:p>
    <w:p w:rsidR="00D471CD" w:rsidRDefault="00D471CD" w:rsidP="00D471CD"/>
    <w:p w:rsidR="00D471CD" w:rsidRDefault="00D471CD" w:rsidP="00D471CD">
      <w:pPr>
        <w:spacing w:line="480" w:lineRule="auto"/>
        <w:jc w:val="both"/>
        <w:rPr>
          <w:rFonts w:ascii="Times New Roman" w:hAnsi="Times New Roman" w:cs="Times New Roman"/>
          <w:sz w:val="24"/>
          <w:szCs w:val="24"/>
        </w:rPr>
      </w:pPr>
      <w:r>
        <w:rPr>
          <w:rFonts w:ascii="Times New Roman" w:hAnsi="Times New Roman" w:cs="Times New Roman"/>
          <w:b/>
          <w:sz w:val="24"/>
          <w:szCs w:val="24"/>
        </w:rPr>
        <w:t>Elasticity in knowing out the Spending:</w:t>
      </w:r>
      <w:r>
        <w:rPr>
          <w:rFonts w:ascii="Times New Roman" w:hAnsi="Times New Roman" w:cs="Times New Roman"/>
          <w:sz w:val="24"/>
          <w:szCs w:val="24"/>
        </w:rPr>
        <w:t xml:space="preserve"> This is the controlling of the employee-related costs like the health along with the income amounts. They also make out some of the builders to be much viable.</w:t>
      </w:r>
    </w:p>
    <w:p w:rsidR="00D471CD" w:rsidRDefault="00D471CD" w:rsidP="00D471CD">
      <w:pPr>
        <w:spacing w:line="480" w:lineRule="auto"/>
        <w:jc w:val="both"/>
        <w:rPr>
          <w:rFonts w:ascii="Times New Roman" w:hAnsi="Times New Roman" w:cs="Times New Roman"/>
          <w:sz w:val="24"/>
          <w:szCs w:val="24"/>
        </w:rPr>
      </w:pPr>
      <w:r>
        <w:rPr>
          <w:rFonts w:ascii="Times New Roman" w:hAnsi="Times New Roman" w:cs="Times New Roman"/>
          <w:b/>
          <w:sz w:val="24"/>
          <w:szCs w:val="24"/>
        </w:rPr>
        <w:t>Founding of the Transfer Market:</w:t>
      </w:r>
      <w:r>
        <w:rPr>
          <w:rFonts w:ascii="Times New Roman" w:hAnsi="Times New Roman" w:cs="Times New Roman"/>
          <w:sz w:val="24"/>
          <w:szCs w:val="24"/>
        </w:rPr>
        <w:t xml:space="preserve"> Making of the different transfer markets that aids to refute any of the slumps in all of the national markets. </w:t>
      </w:r>
    </w:p>
    <w:p w:rsidR="00D471CD" w:rsidRDefault="00D471CD" w:rsidP="00D471CD">
      <w:pPr>
        <w:spacing w:line="480" w:lineRule="auto"/>
        <w:jc w:val="both"/>
        <w:rPr>
          <w:rFonts w:ascii="Times New Roman" w:hAnsi="Times New Roman" w:cs="Times New Roman"/>
          <w:sz w:val="24"/>
          <w:szCs w:val="24"/>
        </w:rPr>
      </w:pPr>
      <w:r>
        <w:rPr>
          <w:rFonts w:ascii="Times New Roman" w:hAnsi="Times New Roman" w:cs="Times New Roman"/>
          <w:b/>
          <w:sz w:val="24"/>
          <w:szCs w:val="24"/>
        </w:rPr>
        <w:t>Using out most well-organized work follows:</w:t>
      </w:r>
      <w:r>
        <w:rPr>
          <w:rFonts w:ascii="Times New Roman" w:hAnsi="Times New Roman" w:cs="Times New Roman"/>
          <w:sz w:val="24"/>
          <w:szCs w:val="24"/>
        </w:rPr>
        <w:t xml:space="preserve"> Some of the very good industrial associations by the interested staff that helps in the minimization of the industrial arguments.</w:t>
      </w:r>
    </w:p>
    <w:p w:rsidR="00D471CD" w:rsidRDefault="00D471CD" w:rsidP="00D471CD">
      <w:pPr>
        <w:spacing w:line="480" w:lineRule="auto"/>
        <w:jc w:val="both"/>
        <w:rPr>
          <w:rFonts w:ascii="Times New Roman" w:hAnsi="Times New Roman" w:cs="Times New Roman"/>
          <w:sz w:val="24"/>
          <w:szCs w:val="24"/>
        </w:rPr>
      </w:pPr>
      <w:r>
        <w:rPr>
          <w:rFonts w:ascii="Times New Roman" w:hAnsi="Times New Roman" w:cs="Times New Roman"/>
          <w:b/>
          <w:sz w:val="24"/>
          <w:szCs w:val="24"/>
        </w:rPr>
        <w:t>Efficient amount controlling:</w:t>
      </w:r>
      <w:r>
        <w:rPr>
          <w:rFonts w:ascii="Times New Roman" w:hAnsi="Times New Roman" w:cs="Times New Roman"/>
          <w:sz w:val="24"/>
          <w:szCs w:val="24"/>
        </w:rPr>
        <w:t xml:space="preserve"> A much closer association with different dealers as well as good distribution channels that guide out the regulatory amount.</w:t>
      </w:r>
    </w:p>
    <w:p w:rsidR="00D471CD" w:rsidRDefault="00D471CD" w:rsidP="00D471CD">
      <w:pPr>
        <w:spacing w:line="480" w:lineRule="auto"/>
        <w:jc w:val="both"/>
        <w:rPr>
          <w:rFonts w:ascii="Times New Roman" w:hAnsi="Times New Roman" w:cs="Times New Roman"/>
          <w:sz w:val="24"/>
          <w:szCs w:val="24"/>
        </w:rPr>
      </w:pPr>
      <w:r>
        <w:rPr>
          <w:rFonts w:ascii="Times New Roman" w:hAnsi="Times New Roman" w:cs="Times New Roman"/>
          <w:b/>
          <w:sz w:val="24"/>
          <w:szCs w:val="24"/>
        </w:rPr>
        <w:t>Optimum capacity utilization:</w:t>
      </w:r>
      <w:r>
        <w:rPr>
          <w:rFonts w:ascii="Times New Roman" w:hAnsi="Times New Roman" w:cs="Times New Roman"/>
          <w:sz w:val="24"/>
          <w:szCs w:val="24"/>
        </w:rPr>
        <w:t xml:space="preserve"> This is the excessively high level of the plant utilization that is being required for the success in any of the modern type of automobile along with the light duty motor vehicle manufacturing plant. </w:t>
      </w:r>
      <w:sdt>
        <w:sdtPr>
          <w:rPr>
            <w:rFonts w:ascii="Times New Roman" w:hAnsi="Times New Roman" w:cs="Times New Roman"/>
            <w:sz w:val="24"/>
            <w:szCs w:val="24"/>
          </w:rPr>
          <w:id w:val="-19330973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Ura14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(Ural, 2014)</w:t>
          </w:r>
          <w:r>
            <w:rPr>
              <w:rFonts w:ascii="Times New Roman" w:hAnsi="Times New Roman" w:cs="Times New Roman"/>
              <w:sz w:val="24"/>
              <w:szCs w:val="24"/>
            </w:rPr>
            <w:fldChar w:fldCharType="end"/>
          </w:r>
        </w:sdtContent>
      </w:sdt>
    </w:p>
    <w:p w:rsidR="00D471CD" w:rsidRDefault="00D471CD" w:rsidP="00D471CD">
      <w:pPr>
        <w:pStyle w:val="Heading1"/>
        <w:rPr>
          <w:rFonts w:ascii="Times New Roman" w:hAnsi="Times New Roman" w:cs="Times New Roman"/>
          <w:b/>
          <w:color w:val="auto"/>
          <w:sz w:val="28"/>
          <w:szCs w:val="28"/>
        </w:rPr>
      </w:pPr>
      <w:bookmarkStart w:id="14" w:name="_Toc61457824"/>
      <w:r>
        <w:rPr>
          <w:rFonts w:ascii="Times New Roman" w:hAnsi="Times New Roman" w:cs="Times New Roman"/>
          <w:b/>
          <w:color w:val="auto"/>
          <w:sz w:val="28"/>
          <w:szCs w:val="28"/>
        </w:rPr>
        <w:t>Inner Environment of the Toyota Company:</w:t>
      </w:r>
      <w:bookmarkStart w:id="15" w:name="_GoBack"/>
      <w:bookmarkEnd w:id="14"/>
      <w:bookmarkEnd w:id="15"/>
    </w:p>
    <w:p w:rsidR="00D471CD" w:rsidRDefault="00D471CD" w:rsidP="00D471CD"/>
    <w:p w:rsidR="00D471CD" w:rsidRDefault="00D471CD" w:rsidP="00D471CD">
      <w:pPr>
        <w:pStyle w:val="Heading2"/>
        <w:rPr>
          <w:rFonts w:ascii="Times New Roman" w:hAnsi="Times New Roman" w:cs="Times New Roman"/>
          <w:b/>
          <w:color w:val="auto"/>
          <w:sz w:val="28"/>
          <w:szCs w:val="28"/>
        </w:rPr>
      </w:pPr>
      <w:bookmarkStart w:id="16" w:name="_Toc61457825"/>
      <w:r>
        <w:rPr>
          <w:rFonts w:ascii="Times New Roman" w:hAnsi="Times New Roman" w:cs="Times New Roman"/>
          <w:b/>
          <w:color w:val="auto"/>
          <w:sz w:val="28"/>
          <w:szCs w:val="28"/>
        </w:rPr>
        <w:t>Essential Capability:</w:t>
      </w:r>
      <w:bookmarkEnd w:id="16"/>
    </w:p>
    <w:p w:rsidR="00D471CD" w:rsidRDefault="00D471CD" w:rsidP="00D471CD"/>
    <w:p w:rsidR="00D471CD" w:rsidRDefault="00D471CD" w:rsidP="00D471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Here the essential competency for the Toyota Company is the capability of it to make out the automobiles that are of a quality which is much great along with the best price too. Therefore, providing out the value for money to the different type of consumers. Quality being given by this company to the purchasers is the best one and on top as well in comparison to many other </w:t>
      </w:r>
      <w:r>
        <w:rPr>
          <w:rFonts w:ascii="Times New Roman" w:hAnsi="Times New Roman" w:cs="Times New Roman"/>
          <w:sz w:val="24"/>
          <w:szCs w:val="24"/>
        </w:rPr>
        <w:lastRenderedPageBreak/>
        <w:t xml:space="preserve">companies that are manufacturing the Lorries on this much large scale. This company have also revolutionized all of the automobiles in the past time and then almost all of the automobile companies had to try and then making out the quality better of it. It is also known to be the cornerstone for the cost leadership strategy which the company pursues. </w:t>
      </w:r>
    </w:p>
    <w:p w:rsidR="00D471CD" w:rsidRDefault="00D471CD" w:rsidP="00D471CD">
      <w:pPr>
        <w:pStyle w:val="Heading2"/>
        <w:rPr>
          <w:rFonts w:ascii="Times New Roman" w:hAnsi="Times New Roman" w:cs="Times New Roman"/>
          <w:b/>
          <w:color w:val="auto"/>
          <w:sz w:val="28"/>
          <w:szCs w:val="28"/>
        </w:rPr>
      </w:pPr>
      <w:bookmarkStart w:id="17" w:name="_Toc61457826"/>
      <w:r>
        <w:rPr>
          <w:rFonts w:ascii="Times New Roman" w:hAnsi="Times New Roman" w:cs="Times New Roman"/>
          <w:b/>
          <w:color w:val="auto"/>
          <w:sz w:val="28"/>
          <w:szCs w:val="28"/>
        </w:rPr>
        <w:t>Individual Capability:</w:t>
      </w:r>
      <w:bookmarkEnd w:id="17"/>
    </w:p>
    <w:p w:rsidR="00D471CD" w:rsidRDefault="00D471CD" w:rsidP="00D471CD"/>
    <w:p w:rsidR="00D471CD" w:rsidRDefault="00D471CD" w:rsidP="00D471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Individual Competency of this Toyota Company is known to be its manufacturing process that is also known as the “Toyota Production System” or even the TPS. This TPS is also based upon the Lean Manufacturing Concept. It is the concept that also have some of the ground breaking performs. Toyota is the company that has worked in a tirelessly way over the past few years to establish out the distinctive competencies. Not any other automobile manufacturer can do all of this in a very well form as this Toyota Company is doing it. This type of the distinct competence has successfully led towards the competitive advantage which has given Toyota one of the Sustainable brand name along with the market leader position as well. </w:t>
      </w:r>
    </w:p>
    <w:p w:rsidR="00D471CD" w:rsidRDefault="00D471CD" w:rsidP="00D471CD">
      <w:pPr>
        <w:pStyle w:val="Heading1"/>
        <w:rPr>
          <w:rFonts w:ascii="Times New Roman" w:hAnsi="Times New Roman" w:cs="Times New Roman"/>
          <w:b/>
          <w:color w:val="auto"/>
          <w:sz w:val="28"/>
          <w:szCs w:val="28"/>
        </w:rPr>
      </w:pPr>
      <w:bookmarkStart w:id="18" w:name="_Toc61457827"/>
      <w:r>
        <w:rPr>
          <w:rFonts w:ascii="Times New Roman" w:hAnsi="Times New Roman" w:cs="Times New Roman"/>
          <w:b/>
          <w:color w:val="auto"/>
          <w:sz w:val="28"/>
          <w:szCs w:val="28"/>
        </w:rPr>
        <w:t>Recommendations:</w:t>
      </w:r>
      <w:bookmarkEnd w:id="18"/>
    </w:p>
    <w:p w:rsidR="00D471CD" w:rsidRDefault="00D471CD" w:rsidP="00D471CD"/>
    <w:p w:rsidR="00D471CD" w:rsidRDefault="00D471CD" w:rsidP="00D471CD">
      <w:pPr>
        <w:pStyle w:val="ListParagraph"/>
        <w:numPr>
          <w:ilvl w:val="0"/>
          <w:numId w:val="12"/>
        </w:numPr>
        <w:spacing w:line="480" w:lineRule="auto"/>
        <w:jc w:val="both"/>
        <w:rPr>
          <w:rFonts w:ascii="Times New Roman" w:hAnsi="Times New Roman" w:cs="Times New Roman"/>
          <w:sz w:val="24"/>
          <w:szCs w:val="24"/>
        </w:rPr>
      </w:pPr>
      <w:r>
        <w:rPr>
          <w:rFonts w:ascii="Times New Roman" w:hAnsi="Times New Roman" w:cs="Times New Roman"/>
          <w:sz w:val="24"/>
          <w:szCs w:val="24"/>
        </w:rPr>
        <w:t>Toyota Company definitely needs to undertake all of the concerned hard works to brace out its administration stage and then raising all of the corporate value as well.</w:t>
      </w:r>
    </w:p>
    <w:p w:rsidR="00D471CD" w:rsidRDefault="00D471CD" w:rsidP="00D471CD">
      <w:pPr>
        <w:pStyle w:val="ListParagraph"/>
        <w:numPr>
          <w:ilvl w:val="0"/>
          <w:numId w:val="1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Toyota need to accelerate out its business growth into some of the quickly enhancing emerging countries through analysing all of the market conditions. </w:t>
      </w:r>
    </w:p>
    <w:p w:rsidR="00D471CD" w:rsidRPr="00D471CD" w:rsidRDefault="00D471CD" w:rsidP="00D471CD">
      <w:pPr>
        <w:pStyle w:val="ListParagraph"/>
        <w:numPr>
          <w:ilvl w:val="0"/>
          <w:numId w:val="12"/>
        </w:numPr>
        <w:spacing w:line="480" w:lineRule="auto"/>
        <w:jc w:val="both"/>
        <w:rPr>
          <w:rFonts w:ascii="Times New Roman" w:hAnsi="Times New Roman" w:cs="Times New Roman"/>
          <w:sz w:val="24"/>
          <w:szCs w:val="24"/>
        </w:rPr>
      </w:pPr>
      <w:r>
        <w:rPr>
          <w:rFonts w:ascii="Times New Roman" w:hAnsi="Times New Roman" w:cs="Times New Roman"/>
          <w:sz w:val="24"/>
          <w:szCs w:val="24"/>
        </w:rPr>
        <w:t>Toyota need to aim out the support at multiple industries along with the social infrastructure as well around the whole world by thoroughly supplying multiple type of the products that are being needed as well as the services too that anticipate different customers. This is one of the best companies that is serving consumers from a long time period and everyone is satisfied.</w:t>
      </w:r>
    </w:p>
    <w:p w:rsidR="00D471CD" w:rsidRDefault="00D471CD" w:rsidP="00D471CD">
      <w:pPr>
        <w:rPr>
          <w:rFonts w:ascii="Times New Roman" w:hAnsi="Times New Roman" w:cs="Times New Roman"/>
          <w:sz w:val="24"/>
          <w:szCs w:val="24"/>
        </w:rPr>
      </w:pPr>
    </w:p>
    <w:p w:rsidR="00D471CD" w:rsidRDefault="00D471CD" w:rsidP="00D471CD">
      <w:pPr>
        <w:pStyle w:val="Heading1"/>
        <w:rPr>
          <w:rFonts w:ascii="Times New Roman" w:hAnsi="Times New Roman" w:cs="Times New Roman"/>
          <w:b/>
          <w:color w:val="auto"/>
          <w:sz w:val="28"/>
          <w:szCs w:val="28"/>
        </w:rPr>
      </w:pPr>
      <w:bookmarkStart w:id="19" w:name="_Toc61457828"/>
      <w:r>
        <w:rPr>
          <w:rFonts w:ascii="Times New Roman" w:hAnsi="Times New Roman" w:cs="Times New Roman"/>
          <w:b/>
          <w:color w:val="auto"/>
          <w:sz w:val="28"/>
          <w:szCs w:val="28"/>
        </w:rPr>
        <w:t>References:</w:t>
      </w:r>
      <w:bookmarkEnd w:id="19"/>
    </w:p>
    <w:sdt>
      <w:sdtPr>
        <w:rPr>
          <w:rFonts w:asciiTheme="minorHAnsi" w:eastAsiaTheme="minorHAnsi" w:hAnsiTheme="minorHAnsi" w:cstheme="minorBidi"/>
          <w:color w:val="auto"/>
          <w:sz w:val="22"/>
          <w:szCs w:val="22"/>
        </w:rPr>
        <w:id w:val="1732349415"/>
        <w:docPartObj>
          <w:docPartGallery w:val="Bibliographies"/>
          <w:docPartUnique/>
        </w:docPartObj>
      </w:sdtPr>
      <w:sdtEndPr/>
      <w:sdtContent>
        <w:p w:rsidR="00D471CD" w:rsidRDefault="00D471CD" w:rsidP="00D471CD">
          <w:pPr>
            <w:pStyle w:val="Heading1"/>
          </w:pPr>
        </w:p>
        <w:sdt>
          <w:sdtPr>
            <w:id w:val="111145805"/>
            <w:bibliography/>
          </w:sdtPr>
          <w:sdtEndPr/>
          <w:sdtContent>
            <w:p w:rsidR="00D471CD" w:rsidRPr="007524D6" w:rsidRDefault="00D471CD" w:rsidP="00D471CD">
              <w:pPr>
                <w:pStyle w:val="Bibliography"/>
                <w:ind w:left="720" w:hanging="720"/>
                <w:rPr>
                  <w:rFonts w:ascii="Times New Roman" w:hAnsi="Times New Roman" w:cs="Times New Roman"/>
                  <w:noProof/>
                  <w:sz w:val="24"/>
                  <w:szCs w:val="24"/>
                </w:rPr>
              </w:pPr>
              <w:r w:rsidRPr="007524D6">
                <w:rPr>
                  <w:rFonts w:ascii="Times New Roman" w:hAnsi="Times New Roman" w:cs="Times New Roman"/>
                  <w:sz w:val="24"/>
                  <w:szCs w:val="24"/>
                </w:rPr>
                <w:fldChar w:fldCharType="begin"/>
              </w:r>
              <w:r w:rsidRPr="007524D6">
                <w:rPr>
                  <w:rFonts w:ascii="Times New Roman" w:hAnsi="Times New Roman" w:cs="Times New Roman"/>
                  <w:sz w:val="24"/>
                  <w:szCs w:val="24"/>
                </w:rPr>
                <w:instrText xml:space="preserve"> BIBLIOGRAPHY </w:instrText>
              </w:r>
              <w:r w:rsidRPr="007524D6">
                <w:rPr>
                  <w:rFonts w:ascii="Times New Roman" w:hAnsi="Times New Roman" w:cs="Times New Roman"/>
                  <w:sz w:val="24"/>
                  <w:szCs w:val="24"/>
                </w:rPr>
                <w:fldChar w:fldCharType="separate"/>
              </w:r>
              <w:r w:rsidRPr="007524D6">
                <w:rPr>
                  <w:rFonts w:ascii="Times New Roman" w:hAnsi="Times New Roman" w:cs="Times New Roman"/>
                  <w:noProof/>
                  <w:sz w:val="24"/>
                  <w:szCs w:val="24"/>
                </w:rPr>
                <w:t>Arif, T. M. (n.d.). Topic: TOYOTA AUTOMOBILE.</w:t>
              </w:r>
            </w:p>
            <w:p w:rsidR="00D471CD" w:rsidRPr="007524D6" w:rsidRDefault="00D471CD" w:rsidP="00D471CD">
              <w:pPr>
                <w:pStyle w:val="Bibliography"/>
                <w:ind w:left="720" w:hanging="720"/>
                <w:rPr>
                  <w:rFonts w:ascii="Times New Roman" w:hAnsi="Times New Roman" w:cs="Times New Roman"/>
                  <w:noProof/>
                  <w:sz w:val="24"/>
                  <w:szCs w:val="24"/>
                </w:rPr>
              </w:pPr>
              <w:r w:rsidRPr="007524D6">
                <w:rPr>
                  <w:rFonts w:ascii="Times New Roman" w:hAnsi="Times New Roman" w:cs="Times New Roman"/>
                  <w:noProof/>
                  <w:sz w:val="24"/>
                  <w:szCs w:val="24"/>
                </w:rPr>
                <w:t>Gu, X. X. (2010). Toyota recalls: revealing the value of secure supply chain (Doctoral dissertation, Massachusetts Institute of Technology).</w:t>
              </w:r>
            </w:p>
            <w:p w:rsidR="00D471CD" w:rsidRPr="007524D6" w:rsidRDefault="00D471CD" w:rsidP="00D471CD">
              <w:pPr>
                <w:pStyle w:val="Bibliography"/>
                <w:ind w:left="720" w:hanging="720"/>
                <w:rPr>
                  <w:rFonts w:ascii="Times New Roman" w:hAnsi="Times New Roman" w:cs="Times New Roman"/>
                  <w:noProof/>
                  <w:sz w:val="24"/>
                  <w:szCs w:val="24"/>
                </w:rPr>
              </w:pPr>
              <w:r w:rsidRPr="007524D6">
                <w:rPr>
                  <w:rFonts w:ascii="Times New Roman" w:hAnsi="Times New Roman" w:cs="Times New Roman"/>
                  <w:noProof/>
                  <w:sz w:val="24"/>
                  <w:szCs w:val="24"/>
                </w:rPr>
                <w:t xml:space="preserve">Li, Z. (2018). Business Network Positioning Analysis of Toyota. </w:t>
              </w:r>
              <w:r w:rsidRPr="007524D6">
                <w:rPr>
                  <w:rFonts w:ascii="Times New Roman" w:hAnsi="Times New Roman" w:cs="Times New Roman"/>
                  <w:i/>
                  <w:iCs/>
                  <w:noProof/>
                  <w:sz w:val="24"/>
                  <w:szCs w:val="24"/>
                </w:rPr>
                <w:t>American Journal of Industrial and Business Management,, 8</w:t>
              </w:r>
              <w:r w:rsidRPr="007524D6">
                <w:rPr>
                  <w:rFonts w:ascii="Times New Roman" w:hAnsi="Times New Roman" w:cs="Times New Roman"/>
                  <w:noProof/>
                  <w:sz w:val="24"/>
                  <w:szCs w:val="24"/>
                </w:rPr>
                <w:t>(07), 1693.</w:t>
              </w:r>
            </w:p>
            <w:p w:rsidR="00D471CD" w:rsidRPr="007524D6" w:rsidRDefault="00D471CD" w:rsidP="00D471CD">
              <w:pPr>
                <w:pStyle w:val="Bibliography"/>
                <w:ind w:left="720" w:hanging="720"/>
                <w:rPr>
                  <w:rFonts w:ascii="Times New Roman" w:hAnsi="Times New Roman" w:cs="Times New Roman"/>
                  <w:noProof/>
                  <w:sz w:val="24"/>
                  <w:szCs w:val="24"/>
                </w:rPr>
              </w:pPr>
              <w:r w:rsidRPr="007524D6">
                <w:rPr>
                  <w:rFonts w:ascii="Times New Roman" w:hAnsi="Times New Roman" w:cs="Times New Roman"/>
                  <w:noProof/>
                  <w:sz w:val="24"/>
                  <w:szCs w:val="24"/>
                </w:rPr>
                <w:t>Login, O. N. (n.d.). General Motors Analysis: SWOT and Porter’s Five Forces Analysis.</w:t>
              </w:r>
            </w:p>
            <w:p w:rsidR="00D471CD" w:rsidRPr="007524D6" w:rsidRDefault="00D471CD" w:rsidP="00D471CD">
              <w:pPr>
                <w:pStyle w:val="Bibliography"/>
                <w:ind w:left="720" w:hanging="720"/>
                <w:rPr>
                  <w:rFonts w:ascii="Times New Roman" w:hAnsi="Times New Roman" w:cs="Times New Roman"/>
                  <w:noProof/>
                  <w:sz w:val="24"/>
                  <w:szCs w:val="24"/>
                </w:rPr>
              </w:pPr>
              <w:r w:rsidRPr="007524D6">
                <w:rPr>
                  <w:rFonts w:ascii="Times New Roman" w:hAnsi="Times New Roman" w:cs="Times New Roman"/>
                  <w:noProof/>
                  <w:sz w:val="24"/>
                  <w:szCs w:val="24"/>
                </w:rPr>
                <w:t xml:space="preserve">McMillan, C. (2010). Five competitive forces of effective leadership and innovation. </w:t>
              </w:r>
              <w:r w:rsidRPr="007524D6">
                <w:rPr>
                  <w:rFonts w:ascii="Times New Roman" w:hAnsi="Times New Roman" w:cs="Times New Roman"/>
                  <w:i/>
                  <w:iCs/>
                  <w:noProof/>
                  <w:sz w:val="24"/>
                  <w:szCs w:val="24"/>
                </w:rPr>
                <w:t>Journal of Business Strategy.</w:t>
              </w:r>
              <w:r w:rsidRPr="007524D6">
                <w:rPr>
                  <w:rFonts w:ascii="Times New Roman" w:hAnsi="Times New Roman" w:cs="Times New Roman"/>
                  <w:noProof/>
                  <w:sz w:val="24"/>
                  <w:szCs w:val="24"/>
                </w:rPr>
                <w:t xml:space="preserve"> </w:t>
              </w:r>
            </w:p>
            <w:p w:rsidR="00D471CD" w:rsidRPr="007524D6" w:rsidRDefault="00D471CD" w:rsidP="00D471CD">
              <w:pPr>
                <w:pStyle w:val="Bibliography"/>
                <w:ind w:left="720" w:hanging="720"/>
                <w:rPr>
                  <w:rFonts w:ascii="Times New Roman" w:hAnsi="Times New Roman" w:cs="Times New Roman"/>
                  <w:noProof/>
                  <w:sz w:val="24"/>
                  <w:szCs w:val="24"/>
                </w:rPr>
              </w:pPr>
              <w:r w:rsidRPr="007524D6">
                <w:rPr>
                  <w:rFonts w:ascii="Times New Roman" w:hAnsi="Times New Roman" w:cs="Times New Roman"/>
                  <w:noProof/>
                  <w:sz w:val="24"/>
                  <w:szCs w:val="24"/>
                </w:rPr>
                <w:t>Nkomo, T. (2019). Analysis of Toyota Motor Corporation.</w:t>
              </w:r>
            </w:p>
            <w:p w:rsidR="00D471CD" w:rsidRPr="007524D6" w:rsidRDefault="00D471CD" w:rsidP="00D471CD">
              <w:pPr>
                <w:pStyle w:val="Bibliography"/>
                <w:ind w:left="720" w:hanging="720"/>
                <w:rPr>
                  <w:rFonts w:ascii="Times New Roman" w:hAnsi="Times New Roman" w:cs="Times New Roman"/>
                  <w:noProof/>
                  <w:sz w:val="24"/>
                  <w:szCs w:val="24"/>
                </w:rPr>
              </w:pPr>
              <w:r w:rsidRPr="007524D6">
                <w:rPr>
                  <w:rFonts w:ascii="Times New Roman" w:hAnsi="Times New Roman" w:cs="Times New Roman"/>
                  <w:noProof/>
                  <w:sz w:val="24"/>
                  <w:szCs w:val="24"/>
                </w:rPr>
                <w:t>Ural, O. (2014). Uncovering Porter’s Five Forces Framework’s status in today’s disruptive business context (Bachelor's thesis, University of Twente).</w:t>
              </w:r>
            </w:p>
            <w:p w:rsidR="00D471CD" w:rsidRPr="007524D6" w:rsidRDefault="00D471CD" w:rsidP="00D471CD">
              <w:pPr>
                <w:pStyle w:val="Bibliography"/>
                <w:ind w:left="720" w:hanging="720"/>
                <w:rPr>
                  <w:rFonts w:ascii="Times New Roman" w:hAnsi="Times New Roman" w:cs="Times New Roman"/>
                  <w:noProof/>
                  <w:sz w:val="24"/>
                  <w:szCs w:val="24"/>
                </w:rPr>
              </w:pPr>
              <w:r w:rsidRPr="007524D6">
                <w:rPr>
                  <w:rFonts w:ascii="Times New Roman" w:hAnsi="Times New Roman" w:cs="Times New Roman"/>
                  <w:noProof/>
                  <w:sz w:val="24"/>
                  <w:szCs w:val="24"/>
                </w:rPr>
                <w:t xml:space="preserve">Wee, C. H. (2017). Think tank—beyond the five forces model and blue ocean strategy: an integrative perspective from Sun Zi Bingfa. . </w:t>
              </w:r>
              <w:r w:rsidRPr="007524D6">
                <w:rPr>
                  <w:rFonts w:ascii="Times New Roman" w:hAnsi="Times New Roman" w:cs="Times New Roman"/>
                  <w:i/>
                  <w:iCs/>
                  <w:noProof/>
                  <w:sz w:val="24"/>
                  <w:szCs w:val="24"/>
                </w:rPr>
                <w:t>Global Business and Organizational Excellence,</w:t>
              </w:r>
              <w:r w:rsidRPr="007524D6">
                <w:rPr>
                  <w:rFonts w:ascii="Times New Roman" w:hAnsi="Times New Roman" w:cs="Times New Roman"/>
                  <w:noProof/>
                  <w:sz w:val="24"/>
                  <w:szCs w:val="24"/>
                </w:rPr>
                <w:t>, 34-45.</w:t>
              </w:r>
            </w:p>
            <w:p w:rsidR="00D471CD" w:rsidRPr="007524D6" w:rsidRDefault="00D471CD" w:rsidP="00D471CD">
              <w:r w:rsidRPr="007524D6">
                <w:rPr>
                  <w:rFonts w:ascii="Times New Roman" w:hAnsi="Times New Roman" w:cs="Times New Roman"/>
                  <w:b/>
                  <w:bCs/>
                  <w:noProof/>
                  <w:sz w:val="24"/>
                  <w:szCs w:val="24"/>
                </w:rPr>
                <w:fldChar w:fldCharType="end"/>
              </w:r>
            </w:p>
          </w:sdtContent>
        </w:sdt>
      </w:sdtContent>
    </w:sdt>
    <w:p w:rsidR="00D471CD" w:rsidRDefault="00D471CD" w:rsidP="00D471CD">
      <w:pPr>
        <w:rPr>
          <w:rFonts w:ascii="Times New Roman" w:hAnsi="Times New Roman" w:cs="Times New Roman"/>
          <w:sz w:val="24"/>
          <w:szCs w:val="24"/>
        </w:rPr>
      </w:pPr>
    </w:p>
    <w:p w:rsidR="00DF6751" w:rsidRDefault="00DF6751"/>
    <w:sectPr w:rsidR="00DF6751">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C46D1" w:rsidRDefault="00BC46D1" w:rsidP="009450FE">
      <w:pPr>
        <w:spacing w:after="0" w:line="240" w:lineRule="auto"/>
      </w:pPr>
      <w:r>
        <w:separator/>
      </w:r>
    </w:p>
  </w:endnote>
  <w:endnote w:type="continuationSeparator" w:id="0">
    <w:p w:rsidR="00BC46D1" w:rsidRDefault="00BC46D1" w:rsidP="009450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6214168"/>
      <w:docPartObj>
        <w:docPartGallery w:val="Page Numbers (Bottom of Page)"/>
        <w:docPartUnique/>
      </w:docPartObj>
    </w:sdtPr>
    <w:sdtEndPr>
      <w:rPr>
        <w:noProof/>
      </w:rPr>
    </w:sdtEndPr>
    <w:sdtContent>
      <w:p w:rsidR="009450FE" w:rsidRDefault="009450FE">
        <w:pPr>
          <w:pStyle w:val="Footer"/>
          <w:jc w:val="right"/>
        </w:pPr>
        <w:r>
          <w:fldChar w:fldCharType="begin"/>
        </w:r>
        <w:r>
          <w:instrText xml:space="preserve"> PAGE   \* MERGEFORMAT </w:instrText>
        </w:r>
        <w:r>
          <w:fldChar w:fldCharType="separate"/>
        </w:r>
        <w:r w:rsidR="004F119A">
          <w:rPr>
            <w:noProof/>
          </w:rPr>
          <w:t>10</w:t>
        </w:r>
        <w:r>
          <w:rPr>
            <w:noProof/>
          </w:rPr>
          <w:fldChar w:fldCharType="end"/>
        </w:r>
      </w:p>
    </w:sdtContent>
  </w:sdt>
  <w:p w:rsidR="009450FE" w:rsidRDefault="009450F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C46D1" w:rsidRDefault="00BC46D1" w:rsidP="009450FE">
      <w:pPr>
        <w:spacing w:after="0" w:line="240" w:lineRule="auto"/>
      </w:pPr>
      <w:r>
        <w:separator/>
      </w:r>
    </w:p>
  </w:footnote>
  <w:footnote w:type="continuationSeparator" w:id="0">
    <w:p w:rsidR="00BC46D1" w:rsidRDefault="00BC46D1" w:rsidP="009450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0D5F7E"/>
    <w:multiLevelType w:val="hybridMultilevel"/>
    <w:tmpl w:val="7DF6DD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54369F5"/>
    <w:multiLevelType w:val="hybridMultilevel"/>
    <w:tmpl w:val="6BA05A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35280F80"/>
    <w:multiLevelType w:val="hybridMultilevel"/>
    <w:tmpl w:val="9380021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4D394F7E"/>
    <w:multiLevelType w:val="hybridMultilevel"/>
    <w:tmpl w:val="D4F8D3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53F5191C"/>
    <w:multiLevelType w:val="hybridMultilevel"/>
    <w:tmpl w:val="0ECC2E9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67E74E44"/>
    <w:multiLevelType w:val="hybridMultilevel"/>
    <w:tmpl w:val="90EEA70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0"/>
  </w:num>
  <w:num w:numId="5">
    <w:abstractNumId w:val="4"/>
  </w:num>
  <w:num w:numId="6">
    <w:abstractNumId w:val="1"/>
  </w:num>
  <w:num w:numId="7">
    <w:abstractNumId w:val="2"/>
  </w:num>
  <w:num w:numId="8">
    <w:abstractNumId w:val="5"/>
  </w:num>
  <w:num w:numId="9">
    <w:abstractNumId w:val="3"/>
  </w:num>
  <w:num w:numId="10">
    <w:abstractNumId w:val="0"/>
  </w:num>
  <w:num w:numId="11">
    <w:abstractNumId w:val="4"/>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79ED"/>
    <w:rsid w:val="000379ED"/>
    <w:rsid w:val="000B2974"/>
    <w:rsid w:val="004F119A"/>
    <w:rsid w:val="005554D4"/>
    <w:rsid w:val="007524D6"/>
    <w:rsid w:val="0075411D"/>
    <w:rsid w:val="00787A3B"/>
    <w:rsid w:val="007C0662"/>
    <w:rsid w:val="009450FE"/>
    <w:rsid w:val="00990F80"/>
    <w:rsid w:val="00BC46D1"/>
    <w:rsid w:val="00D471CD"/>
    <w:rsid w:val="00DF6751"/>
    <w:rsid w:val="00F73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A591C"/>
  <w15:chartTrackingRefBased/>
  <w15:docId w15:val="{9DFECB1D-537F-4786-8704-B462EC11E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6751"/>
    <w:pPr>
      <w:spacing w:line="256" w:lineRule="auto"/>
    </w:pPr>
  </w:style>
  <w:style w:type="paragraph" w:styleId="Heading1">
    <w:name w:val="heading 1"/>
    <w:basedOn w:val="Normal"/>
    <w:next w:val="Normal"/>
    <w:link w:val="Heading1Char"/>
    <w:uiPriority w:val="9"/>
    <w:qFormat/>
    <w:rsid w:val="00DF67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F67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751"/>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semiHidden/>
    <w:rsid w:val="00DF6751"/>
    <w:rPr>
      <w:rFonts w:asciiTheme="majorHAnsi" w:eastAsiaTheme="majorEastAsia" w:hAnsiTheme="majorHAnsi" w:cstheme="majorBidi"/>
      <w:color w:val="2F5496" w:themeColor="accent1" w:themeShade="BF"/>
      <w:sz w:val="26"/>
      <w:szCs w:val="26"/>
      <w:lang w:val="en-US"/>
    </w:rPr>
  </w:style>
  <w:style w:type="character" w:styleId="Hyperlink">
    <w:name w:val="Hyperlink"/>
    <w:basedOn w:val="DefaultParagraphFont"/>
    <w:uiPriority w:val="99"/>
    <w:semiHidden/>
    <w:unhideWhenUsed/>
    <w:rsid w:val="00DF6751"/>
    <w:rPr>
      <w:color w:val="0563C1" w:themeColor="hyperlink"/>
      <w:u w:val="single"/>
    </w:rPr>
  </w:style>
  <w:style w:type="paragraph" w:styleId="TOC1">
    <w:name w:val="toc 1"/>
    <w:basedOn w:val="Normal"/>
    <w:next w:val="Normal"/>
    <w:autoRedefine/>
    <w:uiPriority w:val="39"/>
    <w:semiHidden/>
    <w:unhideWhenUsed/>
    <w:rsid w:val="00DF6751"/>
    <w:pPr>
      <w:spacing w:after="100"/>
    </w:pPr>
  </w:style>
  <w:style w:type="paragraph" w:styleId="TOC2">
    <w:name w:val="toc 2"/>
    <w:basedOn w:val="Normal"/>
    <w:next w:val="Normal"/>
    <w:autoRedefine/>
    <w:uiPriority w:val="39"/>
    <w:semiHidden/>
    <w:unhideWhenUsed/>
    <w:rsid w:val="00DF6751"/>
    <w:pPr>
      <w:spacing w:after="100"/>
      <w:ind w:left="220"/>
    </w:pPr>
  </w:style>
  <w:style w:type="paragraph" w:styleId="ListParagraph">
    <w:name w:val="List Paragraph"/>
    <w:basedOn w:val="Normal"/>
    <w:uiPriority w:val="34"/>
    <w:qFormat/>
    <w:rsid w:val="00DF6751"/>
    <w:pPr>
      <w:ind w:left="720"/>
      <w:contextualSpacing/>
    </w:pPr>
  </w:style>
  <w:style w:type="paragraph" w:styleId="Bibliography">
    <w:name w:val="Bibliography"/>
    <w:basedOn w:val="Normal"/>
    <w:next w:val="Normal"/>
    <w:uiPriority w:val="37"/>
    <w:unhideWhenUsed/>
    <w:rsid w:val="00DF6751"/>
  </w:style>
  <w:style w:type="paragraph" w:styleId="TOCHeading">
    <w:name w:val="TOC Heading"/>
    <w:basedOn w:val="Heading1"/>
    <w:next w:val="Normal"/>
    <w:uiPriority w:val="39"/>
    <w:semiHidden/>
    <w:unhideWhenUsed/>
    <w:qFormat/>
    <w:rsid w:val="00DF6751"/>
    <w:pPr>
      <w:outlineLvl w:val="9"/>
    </w:pPr>
  </w:style>
  <w:style w:type="paragraph" w:styleId="Header">
    <w:name w:val="header"/>
    <w:basedOn w:val="Normal"/>
    <w:link w:val="HeaderChar"/>
    <w:uiPriority w:val="99"/>
    <w:unhideWhenUsed/>
    <w:rsid w:val="009450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0FE"/>
  </w:style>
  <w:style w:type="paragraph" w:styleId="Footer">
    <w:name w:val="footer"/>
    <w:basedOn w:val="Normal"/>
    <w:link w:val="FooterChar"/>
    <w:uiPriority w:val="99"/>
    <w:unhideWhenUsed/>
    <w:rsid w:val="009450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0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1805931">
      <w:bodyDiv w:val="1"/>
      <w:marLeft w:val="0"/>
      <w:marRight w:val="0"/>
      <w:marTop w:val="0"/>
      <w:marBottom w:val="0"/>
      <w:divBdr>
        <w:top w:val="none" w:sz="0" w:space="0" w:color="auto"/>
        <w:left w:val="none" w:sz="0" w:space="0" w:color="auto"/>
        <w:bottom w:val="none" w:sz="0" w:space="0" w:color="auto"/>
        <w:right w:val="none" w:sz="0" w:space="0" w:color="auto"/>
      </w:divBdr>
    </w:div>
    <w:div w:id="1101686309">
      <w:bodyDiv w:val="1"/>
      <w:marLeft w:val="0"/>
      <w:marRight w:val="0"/>
      <w:marTop w:val="0"/>
      <w:marBottom w:val="0"/>
      <w:divBdr>
        <w:top w:val="none" w:sz="0" w:space="0" w:color="auto"/>
        <w:left w:val="none" w:sz="0" w:space="0" w:color="auto"/>
        <w:bottom w:val="none" w:sz="0" w:space="0" w:color="auto"/>
        <w:right w:val="none" w:sz="0" w:space="0" w:color="auto"/>
      </w:divBdr>
    </w:div>
    <w:div w:id="1378316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Nataliya\Desktop\showing.docx" TargetMode="External"/><Relationship Id="rId13" Type="http://schemas.openxmlformats.org/officeDocument/2006/relationships/hyperlink" Target="file:///C:\Users\Nataliya\Desktop\showing.docx" TargetMode="External"/><Relationship Id="rId18" Type="http://schemas.openxmlformats.org/officeDocument/2006/relationships/hyperlink" Target="file:///C:\Users\Nataliya\Desktop\showing.docx" TargetMode="External"/><Relationship Id="rId26" Type="http://schemas.openxmlformats.org/officeDocument/2006/relationships/hyperlink" Target="file:///C:\Users\Nataliya\Desktop\showing.docx" TargetMode="External"/><Relationship Id="rId3" Type="http://schemas.openxmlformats.org/officeDocument/2006/relationships/styles" Target="styles.xml"/><Relationship Id="rId21" Type="http://schemas.openxmlformats.org/officeDocument/2006/relationships/hyperlink" Target="file:///C:\Users\Nataliya\Desktop\showing.docx" TargetMode="External"/><Relationship Id="rId7" Type="http://schemas.openxmlformats.org/officeDocument/2006/relationships/endnotes" Target="endnotes.xml"/><Relationship Id="rId12" Type="http://schemas.openxmlformats.org/officeDocument/2006/relationships/hyperlink" Target="file:///C:\Users\Nataliya\Desktop\showing.docx" TargetMode="External"/><Relationship Id="rId17" Type="http://schemas.openxmlformats.org/officeDocument/2006/relationships/hyperlink" Target="file:///C:\Users\Nataliya\Desktop\showing.docx" TargetMode="External"/><Relationship Id="rId25" Type="http://schemas.openxmlformats.org/officeDocument/2006/relationships/hyperlink" Target="file:///C:\Users\Nataliya\Desktop\showing.docx" TargetMode="External"/><Relationship Id="rId2" Type="http://schemas.openxmlformats.org/officeDocument/2006/relationships/numbering" Target="numbering.xml"/><Relationship Id="rId16" Type="http://schemas.openxmlformats.org/officeDocument/2006/relationships/hyperlink" Target="file:///C:\Users\Nataliya\Desktop\showing.docx" TargetMode="External"/><Relationship Id="rId20" Type="http://schemas.openxmlformats.org/officeDocument/2006/relationships/hyperlink" Target="file:///C:\Users\Nataliya\Desktop\showing.docx"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Nataliya\Desktop\showing.docx" TargetMode="External"/><Relationship Id="rId24" Type="http://schemas.openxmlformats.org/officeDocument/2006/relationships/hyperlink" Target="file:///C:\Users\Nataliya\Desktop\showing.docx" TargetMode="External"/><Relationship Id="rId5" Type="http://schemas.openxmlformats.org/officeDocument/2006/relationships/webSettings" Target="webSettings.xml"/><Relationship Id="rId15" Type="http://schemas.openxmlformats.org/officeDocument/2006/relationships/hyperlink" Target="file:///C:\Users\Nataliya\Desktop\showing.docx" TargetMode="External"/><Relationship Id="rId23" Type="http://schemas.openxmlformats.org/officeDocument/2006/relationships/hyperlink" Target="file:///C:\Users\Nataliya\Desktop\showing.docx" TargetMode="External"/><Relationship Id="rId28" Type="http://schemas.openxmlformats.org/officeDocument/2006/relationships/footer" Target="footer1.xml"/><Relationship Id="rId10" Type="http://schemas.openxmlformats.org/officeDocument/2006/relationships/hyperlink" Target="file:///C:\Users\Nataliya\Desktop\showing.docx" TargetMode="External"/><Relationship Id="rId19" Type="http://schemas.openxmlformats.org/officeDocument/2006/relationships/hyperlink" Target="file:///C:\Users\Nataliya\Desktop\showing.docx" TargetMode="External"/><Relationship Id="rId4" Type="http://schemas.openxmlformats.org/officeDocument/2006/relationships/settings" Target="settings.xml"/><Relationship Id="rId9" Type="http://schemas.openxmlformats.org/officeDocument/2006/relationships/hyperlink" Target="file:///C:\Users\Nataliya\Desktop\showing.docx" TargetMode="External"/><Relationship Id="rId14" Type="http://schemas.openxmlformats.org/officeDocument/2006/relationships/hyperlink" Target="file:///C:\Users\Nataliya\Desktop\showing.docx" TargetMode="External"/><Relationship Id="rId22" Type="http://schemas.openxmlformats.org/officeDocument/2006/relationships/hyperlink" Target="file:///C:\Users\Nataliya\Desktop\showing.docx" TargetMode="External"/><Relationship Id="rId27" Type="http://schemas.openxmlformats.org/officeDocument/2006/relationships/image" Target="media/image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4335A6-21B9-4B27-8A23-A05B9D536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2192</Words>
  <Characters>12498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Nataliya</dc:creator>
  <cp:keywords/>
  <dc:description/>
  <cp:lastModifiedBy>Nataliya</cp:lastModifiedBy>
  <cp:revision>8</cp:revision>
  <dcterms:created xsi:type="dcterms:W3CDTF">2020-12-18T23:28:00Z</dcterms:created>
  <dcterms:modified xsi:type="dcterms:W3CDTF">2021-01-13T22:34:00Z</dcterms:modified>
</cp:coreProperties>
</file>