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67CF4" w:rsidRDefault="00567CF4" w:rsidP="00E0494C">
      <w:pPr>
        <w:jc w:val="center"/>
        <w:rPr>
          <w:b/>
          <w:sz w:val="28"/>
          <w:szCs w:val="28"/>
        </w:rPr>
      </w:pPr>
      <w:r>
        <w:rPr>
          <w:noProof/>
          <w:color w:val="0000FF"/>
          <w:lang w:eastAsia="en-GB"/>
        </w:rPr>
        <w:drawing>
          <wp:inline distT="0" distB="0" distL="0" distR="0" wp14:anchorId="4C71F3BE" wp14:editId="34107627">
            <wp:extent cx="2657475" cy="904875"/>
            <wp:effectExtent l="0" t="0" r="9525" b="9525"/>
            <wp:docPr id="1" name="irc_mi" descr="Image result for logo UWTSD">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logo UWTSD">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57475" cy="904875"/>
                    </a:xfrm>
                    <a:prstGeom prst="rect">
                      <a:avLst/>
                    </a:prstGeom>
                    <a:noFill/>
                    <a:ln>
                      <a:noFill/>
                    </a:ln>
                  </pic:spPr>
                </pic:pic>
              </a:graphicData>
            </a:graphic>
          </wp:inline>
        </w:drawing>
      </w:r>
    </w:p>
    <w:p w:rsidR="00CD61EA" w:rsidRDefault="00CD61EA" w:rsidP="00E0494C">
      <w:pPr>
        <w:jc w:val="center"/>
        <w:rPr>
          <w:b/>
          <w:sz w:val="28"/>
          <w:szCs w:val="28"/>
        </w:rPr>
      </w:pPr>
    </w:p>
    <w:p w:rsidR="00E0494C" w:rsidRPr="00CD61EA" w:rsidRDefault="00E0494C" w:rsidP="00E0494C">
      <w:pPr>
        <w:jc w:val="center"/>
        <w:rPr>
          <w:sz w:val="28"/>
          <w:szCs w:val="28"/>
        </w:rPr>
      </w:pPr>
      <w:r w:rsidRPr="00CD61EA">
        <w:rPr>
          <w:sz w:val="28"/>
          <w:szCs w:val="28"/>
        </w:rPr>
        <w:t>University of Wales Trinity St David</w:t>
      </w:r>
    </w:p>
    <w:p w:rsidR="00E0494C" w:rsidRDefault="00E0494C" w:rsidP="00E0494C"/>
    <w:p w:rsidR="00E0494C" w:rsidRPr="00CD61EA" w:rsidRDefault="00E0494C" w:rsidP="00E0494C">
      <w:pPr>
        <w:jc w:val="center"/>
        <w:rPr>
          <w:b/>
          <w:sz w:val="28"/>
          <w:szCs w:val="28"/>
        </w:rPr>
      </w:pPr>
      <w:r w:rsidRPr="00CD61EA">
        <w:rPr>
          <w:b/>
          <w:sz w:val="28"/>
          <w:szCs w:val="28"/>
        </w:rPr>
        <w:t>Post Graduate Certificate in Professional Practice (Clinical Leadership)</w:t>
      </w:r>
    </w:p>
    <w:p w:rsidR="00E0494C" w:rsidRPr="00CD61EA" w:rsidRDefault="00E0494C" w:rsidP="00E0494C">
      <w:pPr>
        <w:jc w:val="center"/>
        <w:rPr>
          <w:b/>
          <w:sz w:val="28"/>
          <w:szCs w:val="28"/>
        </w:rPr>
      </w:pPr>
      <w:r w:rsidRPr="00CD61EA">
        <w:rPr>
          <w:b/>
          <w:sz w:val="28"/>
          <w:szCs w:val="28"/>
        </w:rPr>
        <w:t>MLP Cohort 6</w:t>
      </w:r>
    </w:p>
    <w:p w:rsidR="00E0494C" w:rsidRDefault="00E0494C" w:rsidP="00E0494C"/>
    <w:p w:rsidR="00E0494C" w:rsidRDefault="00E0494C" w:rsidP="00E0494C">
      <w:r>
        <w:t>Module Code:</w:t>
      </w:r>
      <w:r>
        <w:tab/>
      </w:r>
      <w:r>
        <w:tab/>
      </w:r>
      <w:r w:rsidR="009414C1">
        <w:tab/>
      </w:r>
      <w:r>
        <w:t>DSAW 7058</w:t>
      </w:r>
    </w:p>
    <w:p w:rsidR="00E0494C" w:rsidRDefault="00E0494C" w:rsidP="00E0494C">
      <w:r>
        <w:t>Module Title:</w:t>
      </w:r>
      <w:r>
        <w:tab/>
      </w:r>
      <w:r>
        <w:tab/>
      </w:r>
      <w:r w:rsidR="009414C1">
        <w:tab/>
      </w:r>
      <w:r>
        <w:t>Leading Service Improvement</w:t>
      </w:r>
    </w:p>
    <w:p w:rsidR="00E0494C" w:rsidRDefault="00E0494C" w:rsidP="00E0494C">
      <w:r>
        <w:t>Level:</w:t>
      </w:r>
      <w:r>
        <w:tab/>
      </w:r>
      <w:r>
        <w:tab/>
      </w:r>
      <w:r>
        <w:tab/>
      </w:r>
      <w:r w:rsidR="009414C1">
        <w:tab/>
      </w:r>
      <w:r>
        <w:t>7</w:t>
      </w:r>
    </w:p>
    <w:p w:rsidR="00E0494C" w:rsidRDefault="00E0494C" w:rsidP="00E0494C">
      <w:r>
        <w:t>Credits:</w:t>
      </w:r>
      <w:r>
        <w:tab/>
      </w:r>
      <w:r>
        <w:tab/>
      </w:r>
      <w:r>
        <w:tab/>
      </w:r>
      <w:r w:rsidR="009414C1">
        <w:tab/>
      </w:r>
      <w:r>
        <w:t>30</w:t>
      </w:r>
    </w:p>
    <w:p w:rsidR="00E0494C" w:rsidRDefault="00E0494C" w:rsidP="00E0494C">
      <w:r>
        <w:t>JACS Code:</w:t>
      </w:r>
      <w:r>
        <w:tab/>
      </w:r>
      <w:r>
        <w:tab/>
      </w:r>
      <w:r w:rsidR="009414C1">
        <w:tab/>
      </w:r>
      <w:r>
        <w:t>N215</w:t>
      </w:r>
    </w:p>
    <w:p w:rsidR="00E0494C" w:rsidRDefault="00E0494C" w:rsidP="00E0494C"/>
    <w:p w:rsidR="009414C1" w:rsidRDefault="009414C1" w:rsidP="00E0494C">
      <w:r>
        <w:t xml:space="preserve">Proposal </w:t>
      </w:r>
      <w:r w:rsidR="00E0494C">
        <w:t>Word Count:</w:t>
      </w:r>
      <w:r w:rsidR="003B381C">
        <w:tab/>
      </w:r>
      <w:r w:rsidR="003B381C">
        <w:tab/>
        <w:t>697</w:t>
      </w:r>
    </w:p>
    <w:p w:rsidR="00E0494C" w:rsidRDefault="003841A1" w:rsidP="00E0494C">
      <w:r>
        <w:t>Assignment Word Count:</w:t>
      </w:r>
      <w:r>
        <w:tab/>
        <w:t>4638</w:t>
      </w:r>
      <w:r w:rsidR="00E0494C">
        <w:tab/>
      </w:r>
      <w:r w:rsidR="00E0494C">
        <w:tab/>
      </w:r>
    </w:p>
    <w:p w:rsidR="00E0494C" w:rsidRDefault="00E0494C" w:rsidP="00E0494C">
      <w:r>
        <w:t>Student Name:</w:t>
      </w:r>
      <w:r>
        <w:tab/>
      </w:r>
      <w:r>
        <w:tab/>
      </w:r>
      <w:r w:rsidR="009414C1">
        <w:tab/>
      </w:r>
      <w:r>
        <w:t>Lisa Chess</w:t>
      </w:r>
    </w:p>
    <w:p w:rsidR="00E0494C" w:rsidRDefault="00E0494C" w:rsidP="00E0494C">
      <w:r>
        <w:t>Student Number:</w:t>
      </w:r>
      <w:r>
        <w:tab/>
      </w:r>
      <w:r w:rsidR="009414C1">
        <w:tab/>
      </w:r>
      <w:r>
        <w:t>1709340</w:t>
      </w:r>
    </w:p>
    <w:p w:rsidR="00CD61EA" w:rsidRDefault="00CD61EA" w:rsidP="00E0494C"/>
    <w:p w:rsidR="00E0494C" w:rsidRDefault="00E0494C" w:rsidP="00E0494C"/>
    <w:p w:rsidR="00E0494C" w:rsidRDefault="00567CF4" w:rsidP="00E0494C">
      <w:r>
        <w:rPr>
          <w:noProof/>
          <w:color w:val="0000FF"/>
          <w:lang w:eastAsia="en-GB"/>
        </w:rPr>
        <w:drawing>
          <wp:inline distT="0" distB="0" distL="0" distR="0" wp14:anchorId="1C309DF6" wp14:editId="029727EA">
            <wp:extent cx="5731510" cy="1474815"/>
            <wp:effectExtent l="0" t="0" r="2540" b="0"/>
            <wp:docPr id="6" name="irc_mi" descr="Image result for logo academi wales">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logo academi wales">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474815"/>
                    </a:xfrm>
                    <a:prstGeom prst="rect">
                      <a:avLst/>
                    </a:prstGeom>
                    <a:noFill/>
                    <a:ln>
                      <a:noFill/>
                    </a:ln>
                  </pic:spPr>
                </pic:pic>
              </a:graphicData>
            </a:graphic>
          </wp:inline>
        </w:drawing>
      </w:r>
    </w:p>
    <w:sdt>
      <w:sdtPr>
        <w:rPr>
          <w:rFonts w:asciiTheme="minorHAnsi" w:eastAsiaTheme="minorHAnsi" w:hAnsiTheme="minorHAnsi" w:cstheme="minorBidi"/>
          <w:color w:val="auto"/>
          <w:sz w:val="22"/>
          <w:szCs w:val="22"/>
          <w:lang w:val="en-GB"/>
        </w:rPr>
        <w:id w:val="-1297064717"/>
        <w:docPartObj>
          <w:docPartGallery w:val="Table of Contents"/>
          <w:docPartUnique/>
        </w:docPartObj>
      </w:sdtPr>
      <w:sdtEndPr>
        <w:rPr>
          <w:b/>
          <w:bCs/>
          <w:noProof/>
        </w:rPr>
      </w:sdtEndPr>
      <w:sdtContent>
        <w:p w:rsidR="00292D6F" w:rsidRPr="00292D6F" w:rsidRDefault="00292D6F">
          <w:pPr>
            <w:pStyle w:val="TOCHeading"/>
            <w:rPr>
              <w:rFonts w:asciiTheme="minorHAnsi" w:hAnsiTheme="minorHAnsi"/>
            </w:rPr>
          </w:pPr>
          <w:r>
            <w:rPr>
              <w:rFonts w:asciiTheme="minorHAnsi" w:hAnsiTheme="minorHAnsi"/>
            </w:rPr>
            <w:t>CONTENTS</w:t>
          </w:r>
        </w:p>
        <w:p w:rsidR="00292D6F" w:rsidRPr="00292D6F" w:rsidRDefault="00292D6F" w:rsidP="00292D6F">
          <w:pPr>
            <w:rPr>
              <w:lang w:val="en-US"/>
            </w:rPr>
          </w:pPr>
        </w:p>
        <w:p w:rsidR="00292D6F" w:rsidRDefault="00292D6F" w:rsidP="00292D6F">
          <w:pPr>
            <w:pStyle w:val="TOC1"/>
            <w:rPr>
              <w:noProof/>
            </w:rPr>
          </w:pPr>
          <w:r>
            <w:rPr>
              <w:b/>
              <w:bCs/>
              <w:noProof/>
            </w:rPr>
            <w:fldChar w:fldCharType="begin"/>
          </w:r>
          <w:r>
            <w:rPr>
              <w:b/>
              <w:bCs/>
              <w:noProof/>
            </w:rPr>
            <w:instrText xml:space="preserve"> TOC \o "1-3" \h \z \u </w:instrText>
          </w:r>
          <w:r>
            <w:rPr>
              <w:b/>
              <w:bCs/>
              <w:noProof/>
            </w:rPr>
            <w:fldChar w:fldCharType="separate"/>
          </w:r>
          <w:hyperlink w:anchor="_Toc524686116" w:history="1">
            <w:r w:rsidRPr="00CD5895">
              <w:rPr>
                <w:rStyle w:val="Hyperlink"/>
                <w:noProof/>
              </w:rPr>
              <w:t>PROPOSAL</w:t>
            </w:r>
            <w:r>
              <w:rPr>
                <w:noProof/>
                <w:webHidden/>
              </w:rPr>
              <w:tab/>
            </w:r>
            <w:r>
              <w:rPr>
                <w:noProof/>
                <w:webHidden/>
              </w:rPr>
              <w:fldChar w:fldCharType="begin"/>
            </w:r>
            <w:r>
              <w:rPr>
                <w:noProof/>
                <w:webHidden/>
              </w:rPr>
              <w:instrText xml:space="preserve"> PAGEREF _Toc524686116 \h </w:instrText>
            </w:r>
            <w:r>
              <w:rPr>
                <w:noProof/>
                <w:webHidden/>
              </w:rPr>
            </w:r>
            <w:r>
              <w:rPr>
                <w:noProof/>
                <w:webHidden/>
              </w:rPr>
              <w:fldChar w:fldCharType="separate"/>
            </w:r>
            <w:r w:rsidR="00DD78F7">
              <w:rPr>
                <w:noProof/>
                <w:webHidden/>
              </w:rPr>
              <w:t>3</w:t>
            </w:r>
            <w:r>
              <w:rPr>
                <w:noProof/>
                <w:webHidden/>
              </w:rPr>
              <w:fldChar w:fldCharType="end"/>
            </w:r>
          </w:hyperlink>
        </w:p>
        <w:p w:rsidR="00292D6F" w:rsidRDefault="004B5BF1" w:rsidP="00292D6F">
          <w:pPr>
            <w:pStyle w:val="TOC1"/>
            <w:rPr>
              <w:noProof/>
            </w:rPr>
          </w:pPr>
          <w:hyperlink w:anchor="_Toc524686117" w:history="1">
            <w:r w:rsidR="00292D6F" w:rsidRPr="00CD5895">
              <w:rPr>
                <w:rStyle w:val="Hyperlink"/>
                <w:noProof/>
              </w:rPr>
              <w:t>INTRODUCTION</w:t>
            </w:r>
            <w:r w:rsidR="00292D6F">
              <w:rPr>
                <w:noProof/>
                <w:webHidden/>
              </w:rPr>
              <w:tab/>
            </w:r>
            <w:r w:rsidR="00292D6F">
              <w:rPr>
                <w:noProof/>
                <w:webHidden/>
              </w:rPr>
              <w:fldChar w:fldCharType="begin"/>
            </w:r>
            <w:r w:rsidR="00292D6F">
              <w:rPr>
                <w:noProof/>
                <w:webHidden/>
              </w:rPr>
              <w:instrText xml:space="preserve"> PAGEREF _Toc524686117 \h </w:instrText>
            </w:r>
            <w:r w:rsidR="00292D6F">
              <w:rPr>
                <w:noProof/>
                <w:webHidden/>
              </w:rPr>
            </w:r>
            <w:r w:rsidR="00292D6F">
              <w:rPr>
                <w:noProof/>
                <w:webHidden/>
              </w:rPr>
              <w:fldChar w:fldCharType="separate"/>
            </w:r>
            <w:r w:rsidR="00DD78F7">
              <w:rPr>
                <w:noProof/>
                <w:webHidden/>
              </w:rPr>
              <w:t>5</w:t>
            </w:r>
            <w:r w:rsidR="00292D6F">
              <w:rPr>
                <w:noProof/>
                <w:webHidden/>
              </w:rPr>
              <w:fldChar w:fldCharType="end"/>
            </w:r>
          </w:hyperlink>
        </w:p>
        <w:p w:rsidR="00292D6F" w:rsidRDefault="004B5BF1" w:rsidP="00292D6F">
          <w:pPr>
            <w:pStyle w:val="TOC1"/>
            <w:rPr>
              <w:noProof/>
            </w:rPr>
          </w:pPr>
          <w:hyperlink w:anchor="_Toc524686118" w:history="1">
            <w:r w:rsidR="00292D6F" w:rsidRPr="00CD5895">
              <w:rPr>
                <w:rStyle w:val="Hyperlink"/>
                <w:noProof/>
              </w:rPr>
              <w:t>LITERATURE REVIEW</w:t>
            </w:r>
            <w:r w:rsidR="00292D6F">
              <w:rPr>
                <w:noProof/>
                <w:webHidden/>
              </w:rPr>
              <w:tab/>
            </w:r>
            <w:r w:rsidR="00292D6F">
              <w:rPr>
                <w:noProof/>
                <w:webHidden/>
              </w:rPr>
              <w:fldChar w:fldCharType="begin"/>
            </w:r>
            <w:r w:rsidR="00292D6F">
              <w:rPr>
                <w:noProof/>
                <w:webHidden/>
              </w:rPr>
              <w:instrText xml:space="preserve"> PAGEREF _Toc524686118 \h </w:instrText>
            </w:r>
            <w:r w:rsidR="00292D6F">
              <w:rPr>
                <w:noProof/>
                <w:webHidden/>
              </w:rPr>
            </w:r>
            <w:r w:rsidR="00292D6F">
              <w:rPr>
                <w:noProof/>
                <w:webHidden/>
              </w:rPr>
              <w:fldChar w:fldCharType="separate"/>
            </w:r>
            <w:r w:rsidR="00DD78F7">
              <w:rPr>
                <w:noProof/>
                <w:webHidden/>
              </w:rPr>
              <w:t>6</w:t>
            </w:r>
            <w:r w:rsidR="00292D6F">
              <w:rPr>
                <w:noProof/>
                <w:webHidden/>
              </w:rPr>
              <w:fldChar w:fldCharType="end"/>
            </w:r>
          </w:hyperlink>
        </w:p>
        <w:p w:rsidR="00292D6F" w:rsidRDefault="004B5BF1" w:rsidP="00292D6F">
          <w:pPr>
            <w:pStyle w:val="TOC1"/>
            <w:rPr>
              <w:noProof/>
            </w:rPr>
          </w:pPr>
          <w:hyperlink w:anchor="_Toc524686119" w:history="1">
            <w:r w:rsidR="00292D6F" w:rsidRPr="00CD5895">
              <w:rPr>
                <w:rStyle w:val="Hyperlink"/>
                <w:noProof/>
              </w:rPr>
              <w:t>RESEARCH METHODOLOGY</w:t>
            </w:r>
            <w:r w:rsidR="00292D6F">
              <w:rPr>
                <w:noProof/>
                <w:webHidden/>
              </w:rPr>
              <w:tab/>
            </w:r>
            <w:r w:rsidR="00292D6F">
              <w:rPr>
                <w:noProof/>
                <w:webHidden/>
              </w:rPr>
              <w:fldChar w:fldCharType="begin"/>
            </w:r>
            <w:r w:rsidR="00292D6F">
              <w:rPr>
                <w:noProof/>
                <w:webHidden/>
              </w:rPr>
              <w:instrText xml:space="preserve"> PAGEREF _Toc524686119 \h </w:instrText>
            </w:r>
            <w:r w:rsidR="00292D6F">
              <w:rPr>
                <w:noProof/>
                <w:webHidden/>
              </w:rPr>
            </w:r>
            <w:r w:rsidR="00292D6F">
              <w:rPr>
                <w:noProof/>
                <w:webHidden/>
              </w:rPr>
              <w:fldChar w:fldCharType="separate"/>
            </w:r>
            <w:r w:rsidR="00DD78F7">
              <w:rPr>
                <w:noProof/>
                <w:webHidden/>
              </w:rPr>
              <w:t>7</w:t>
            </w:r>
            <w:r w:rsidR="00292D6F">
              <w:rPr>
                <w:noProof/>
                <w:webHidden/>
              </w:rPr>
              <w:fldChar w:fldCharType="end"/>
            </w:r>
          </w:hyperlink>
        </w:p>
        <w:p w:rsidR="00292D6F" w:rsidRDefault="004B5BF1" w:rsidP="00292D6F">
          <w:pPr>
            <w:pStyle w:val="TOC1"/>
            <w:rPr>
              <w:noProof/>
            </w:rPr>
          </w:pPr>
          <w:hyperlink w:anchor="_Toc524686120" w:history="1">
            <w:r w:rsidR="00292D6F" w:rsidRPr="00CD5895">
              <w:rPr>
                <w:rStyle w:val="Hyperlink"/>
                <w:noProof/>
              </w:rPr>
              <w:t>ANALYSIS</w:t>
            </w:r>
            <w:r w:rsidR="00292D6F">
              <w:rPr>
                <w:noProof/>
                <w:webHidden/>
              </w:rPr>
              <w:tab/>
            </w:r>
            <w:r w:rsidR="00292D6F">
              <w:rPr>
                <w:noProof/>
                <w:webHidden/>
              </w:rPr>
              <w:fldChar w:fldCharType="begin"/>
            </w:r>
            <w:r w:rsidR="00292D6F">
              <w:rPr>
                <w:noProof/>
                <w:webHidden/>
              </w:rPr>
              <w:instrText xml:space="preserve"> PAGEREF _Toc524686120 \h </w:instrText>
            </w:r>
            <w:r w:rsidR="00292D6F">
              <w:rPr>
                <w:noProof/>
                <w:webHidden/>
              </w:rPr>
            </w:r>
            <w:r w:rsidR="00292D6F">
              <w:rPr>
                <w:noProof/>
                <w:webHidden/>
              </w:rPr>
              <w:fldChar w:fldCharType="separate"/>
            </w:r>
            <w:r w:rsidR="00DD78F7">
              <w:rPr>
                <w:noProof/>
                <w:webHidden/>
              </w:rPr>
              <w:t>11</w:t>
            </w:r>
            <w:r w:rsidR="00292D6F">
              <w:rPr>
                <w:noProof/>
                <w:webHidden/>
              </w:rPr>
              <w:fldChar w:fldCharType="end"/>
            </w:r>
          </w:hyperlink>
        </w:p>
        <w:p w:rsidR="00292D6F" w:rsidRDefault="004B5BF1" w:rsidP="00292D6F">
          <w:pPr>
            <w:pStyle w:val="TOC1"/>
            <w:rPr>
              <w:noProof/>
            </w:rPr>
          </w:pPr>
          <w:hyperlink w:anchor="_Toc524686121" w:history="1">
            <w:r w:rsidR="00292D6F" w:rsidRPr="00CD5895">
              <w:rPr>
                <w:rStyle w:val="Hyperlink"/>
                <w:noProof/>
              </w:rPr>
              <w:t>DISCUSSION</w:t>
            </w:r>
            <w:r w:rsidR="00292D6F">
              <w:rPr>
                <w:noProof/>
                <w:webHidden/>
              </w:rPr>
              <w:tab/>
            </w:r>
            <w:r w:rsidR="00292D6F">
              <w:rPr>
                <w:noProof/>
                <w:webHidden/>
              </w:rPr>
              <w:fldChar w:fldCharType="begin"/>
            </w:r>
            <w:r w:rsidR="00292D6F">
              <w:rPr>
                <w:noProof/>
                <w:webHidden/>
              </w:rPr>
              <w:instrText xml:space="preserve"> PAGEREF _Toc524686121 \h </w:instrText>
            </w:r>
            <w:r w:rsidR="00292D6F">
              <w:rPr>
                <w:noProof/>
                <w:webHidden/>
              </w:rPr>
            </w:r>
            <w:r w:rsidR="00292D6F">
              <w:rPr>
                <w:noProof/>
                <w:webHidden/>
              </w:rPr>
              <w:fldChar w:fldCharType="separate"/>
            </w:r>
            <w:r w:rsidR="00DD78F7">
              <w:rPr>
                <w:noProof/>
                <w:webHidden/>
              </w:rPr>
              <w:t>16</w:t>
            </w:r>
            <w:r w:rsidR="00292D6F">
              <w:rPr>
                <w:noProof/>
                <w:webHidden/>
              </w:rPr>
              <w:fldChar w:fldCharType="end"/>
            </w:r>
          </w:hyperlink>
        </w:p>
        <w:p w:rsidR="00292D6F" w:rsidRDefault="004B5BF1" w:rsidP="00292D6F">
          <w:pPr>
            <w:pStyle w:val="TOC1"/>
            <w:rPr>
              <w:noProof/>
            </w:rPr>
          </w:pPr>
          <w:hyperlink w:anchor="_Toc524686122" w:history="1">
            <w:r w:rsidR="00292D6F" w:rsidRPr="00CD5895">
              <w:rPr>
                <w:rStyle w:val="Hyperlink"/>
                <w:noProof/>
              </w:rPr>
              <w:t>CONCLUSION</w:t>
            </w:r>
            <w:r w:rsidR="00292D6F">
              <w:rPr>
                <w:noProof/>
                <w:webHidden/>
              </w:rPr>
              <w:tab/>
            </w:r>
            <w:r w:rsidR="00292D6F">
              <w:rPr>
                <w:noProof/>
                <w:webHidden/>
              </w:rPr>
              <w:fldChar w:fldCharType="begin"/>
            </w:r>
            <w:r w:rsidR="00292D6F">
              <w:rPr>
                <w:noProof/>
                <w:webHidden/>
              </w:rPr>
              <w:instrText xml:space="preserve"> PAGEREF _Toc524686122 \h </w:instrText>
            </w:r>
            <w:r w:rsidR="00292D6F">
              <w:rPr>
                <w:noProof/>
                <w:webHidden/>
              </w:rPr>
            </w:r>
            <w:r w:rsidR="00292D6F">
              <w:rPr>
                <w:noProof/>
                <w:webHidden/>
              </w:rPr>
              <w:fldChar w:fldCharType="separate"/>
            </w:r>
            <w:r w:rsidR="00DD78F7">
              <w:rPr>
                <w:noProof/>
                <w:webHidden/>
              </w:rPr>
              <w:t>19</w:t>
            </w:r>
            <w:r w:rsidR="00292D6F">
              <w:rPr>
                <w:noProof/>
                <w:webHidden/>
              </w:rPr>
              <w:fldChar w:fldCharType="end"/>
            </w:r>
          </w:hyperlink>
        </w:p>
        <w:p w:rsidR="00292D6F" w:rsidRDefault="004B5BF1" w:rsidP="00292D6F">
          <w:pPr>
            <w:pStyle w:val="TOC1"/>
            <w:rPr>
              <w:noProof/>
            </w:rPr>
          </w:pPr>
          <w:hyperlink w:anchor="_Toc524686123" w:history="1">
            <w:r w:rsidR="00292D6F" w:rsidRPr="00CD5895">
              <w:rPr>
                <w:rStyle w:val="Hyperlink"/>
                <w:noProof/>
              </w:rPr>
              <w:t>FUTURE WORK</w:t>
            </w:r>
            <w:r w:rsidR="00292D6F">
              <w:rPr>
                <w:noProof/>
                <w:webHidden/>
              </w:rPr>
              <w:tab/>
            </w:r>
            <w:r w:rsidR="00292D6F">
              <w:rPr>
                <w:noProof/>
                <w:webHidden/>
              </w:rPr>
              <w:fldChar w:fldCharType="begin"/>
            </w:r>
            <w:r w:rsidR="00292D6F">
              <w:rPr>
                <w:noProof/>
                <w:webHidden/>
              </w:rPr>
              <w:instrText xml:space="preserve"> PAGEREF _Toc524686123 \h </w:instrText>
            </w:r>
            <w:r w:rsidR="00292D6F">
              <w:rPr>
                <w:noProof/>
                <w:webHidden/>
              </w:rPr>
            </w:r>
            <w:r w:rsidR="00292D6F">
              <w:rPr>
                <w:noProof/>
                <w:webHidden/>
              </w:rPr>
              <w:fldChar w:fldCharType="separate"/>
            </w:r>
            <w:r w:rsidR="00DD78F7">
              <w:rPr>
                <w:noProof/>
                <w:webHidden/>
              </w:rPr>
              <w:t>20</w:t>
            </w:r>
            <w:r w:rsidR="00292D6F">
              <w:rPr>
                <w:noProof/>
                <w:webHidden/>
              </w:rPr>
              <w:fldChar w:fldCharType="end"/>
            </w:r>
          </w:hyperlink>
        </w:p>
        <w:p w:rsidR="00292D6F" w:rsidRDefault="004B5BF1" w:rsidP="00292D6F">
          <w:pPr>
            <w:pStyle w:val="TOC1"/>
            <w:rPr>
              <w:noProof/>
            </w:rPr>
          </w:pPr>
          <w:hyperlink w:anchor="_Toc524686124" w:history="1">
            <w:r w:rsidR="00292D6F" w:rsidRPr="00CD5895">
              <w:rPr>
                <w:rStyle w:val="Hyperlink"/>
                <w:noProof/>
              </w:rPr>
              <w:t>BIBLIOGRAPHY</w:t>
            </w:r>
            <w:r w:rsidR="00292D6F">
              <w:rPr>
                <w:noProof/>
                <w:webHidden/>
              </w:rPr>
              <w:tab/>
            </w:r>
            <w:r w:rsidR="00292D6F">
              <w:rPr>
                <w:noProof/>
                <w:webHidden/>
              </w:rPr>
              <w:fldChar w:fldCharType="begin"/>
            </w:r>
            <w:r w:rsidR="00292D6F">
              <w:rPr>
                <w:noProof/>
                <w:webHidden/>
              </w:rPr>
              <w:instrText xml:space="preserve"> PAGEREF _Toc524686124 \h </w:instrText>
            </w:r>
            <w:r w:rsidR="00292D6F">
              <w:rPr>
                <w:noProof/>
                <w:webHidden/>
              </w:rPr>
            </w:r>
            <w:r w:rsidR="00292D6F">
              <w:rPr>
                <w:noProof/>
                <w:webHidden/>
              </w:rPr>
              <w:fldChar w:fldCharType="separate"/>
            </w:r>
            <w:r w:rsidR="00DD78F7">
              <w:rPr>
                <w:noProof/>
                <w:webHidden/>
              </w:rPr>
              <w:t>21</w:t>
            </w:r>
            <w:r w:rsidR="00292D6F">
              <w:rPr>
                <w:noProof/>
                <w:webHidden/>
              </w:rPr>
              <w:fldChar w:fldCharType="end"/>
            </w:r>
          </w:hyperlink>
        </w:p>
        <w:p w:rsidR="00292D6F" w:rsidRDefault="004B5BF1" w:rsidP="00292D6F">
          <w:pPr>
            <w:pStyle w:val="TOC1"/>
            <w:rPr>
              <w:noProof/>
            </w:rPr>
          </w:pPr>
          <w:hyperlink w:anchor="_Toc524686125" w:history="1">
            <w:r w:rsidR="00292D6F" w:rsidRPr="00CD5895">
              <w:rPr>
                <w:rStyle w:val="Hyperlink"/>
                <w:noProof/>
              </w:rPr>
              <w:t>APPENDICES</w:t>
            </w:r>
            <w:r w:rsidR="00292D6F">
              <w:rPr>
                <w:noProof/>
                <w:webHidden/>
              </w:rPr>
              <w:tab/>
            </w:r>
            <w:r w:rsidR="00292D6F">
              <w:rPr>
                <w:noProof/>
                <w:webHidden/>
              </w:rPr>
              <w:fldChar w:fldCharType="begin"/>
            </w:r>
            <w:r w:rsidR="00292D6F">
              <w:rPr>
                <w:noProof/>
                <w:webHidden/>
              </w:rPr>
              <w:instrText xml:space="preserve"> PAGEREF _Toc524686125 \h </w:instrText>
            </w:r>
            <w:r w:rsidR="00292D6F">
              <w:rPr>
                <w:noProof/>
                <w:webHidden/>
              </w:rPr>
            </w:r>
            <w:r w:rsidR="00292D6F">
              <w:rPr>
                <w:noProof/>
                <w:webHidden/>
              </w:rPr>
              <w:fldChar w:fldCharType="separate"/>
            </w:r>
            <w:r w:rsidR="00DD78F7">
              <w:rPr>
                <w:noProof/>
                <w:webHidden/>
              </w:rPr>
              <w:t>23</w:t>
            </w:r>
            <w:r w:rsidR="00292D6F">
              <w:rPr>
                <w:noProof/>
                <w:webHidden/>
              </w:rPr>
              <w:fldChar w:fldCharType="end"/>
            </w:r>
          </w:hyperlink>
        </w:p>
        <w:p w:rsidR="00292D6F" w:rsidRDefault="00292D6F">
          <w:r>
            <w:rPr>
              <w:b/>
              <w:bCs/>
              <w:noProof/>
            </w:rPr>
            <w:fldChar w:fldCharType="end"/>
          </w:r>
        </w:p>
      </w:sdtContent>
    </w:sdt>
    <w:p w:rsidR="00292D6F" w:rsidRDefault="00292D6F" w:rsidP="00CB198C">
      <w:pPr>
        <w:jc w:val="center"/>
        <w:rPr>
          <w:b/>
          <w:sz w:val="32"/>
          <w:szCs w:val="32"/>
        </w:rPr>
      </w:pPr>
      <w:bookmarkStart w:id="0" w:name="_GoBack"/>
      <w:bookmarkEnd w:id="0"/>
    </w:p>
    <w:p w:rsidR="00292D6F" w:rsidRDefault="00292D6F" w:rsidP="00CB198C">
      <w:pPr>
        <w:jc w:val="center"/>
        <w:rPr>
          <w:b/>
          <w:sz w:val="32"/>
          <w:szCs w:val="32"/>
        </w:rPr>
      </w:pPr>
    </w:p>
    <w:p w:rsidR="00292D6F" w:rsidRDefault="00292D6F" w:rsidP="00CB198C">
      <w:pPr>
        <w:jc w:val="center"/>
        <w:rPr>
          <w:b/>
          <w:sz w:val="32"/>
          <w:szCs w:val="32"/>
        </w:rPr>
      </w:pPr>
    </w:p>
    <w:p w:rsidR="00292D6F" w:rsidRDefault="00292D6F" w:rsidP="00CB198C">
      <w:pPr>
        <w:jc w:val="center"/>
        <w:rPr>
          <w:b/>
          <w:sz w:val="32"/>
          <w:szCs w:val="32"/>
        </w:rPr>
      </w:pPr>
    </w:p>
    <w:p w:rsidR="00292D6F" w:rsidRDefault="00292D6F" w:rsidP="00CB198C">
      <w:pPr>
        <w:jc w:val="center"/>
        <w:rPr>
          <w:b/>
          <w:sz w:val="32"/>
          <w:szCs w:val="32"/>
        </w:rPr>
      </w:pPr>
    </w:p>
    <w:p w:rsidR="00292D6F" w:rsidRDefault="00292D6F" w:rsidP="00CB198C">
      <w:pPr>
        <w:jc w:val="center"/>
        <w:rPr>
          <w:b/>
          <w:sz w:val="32"/>
          <w:szCs w:val="32"/>
        </w:rPr>
      </w:pPr>
    </w:p>
    <w:p w:rsidR="00292D6F" w:rsidRDefault="00292D6F" w:rsidP="00CB198C">
      <w:pPr>
        <w:jc w:val="center"/>
        <w:rPr>
          <w:b/>
          <w:sz w:val="32"/>
          <w:szCs w:val="32"/>
        </w:rPr>
      </w:pPr>
    </w:p>
    <w:p w:rsidR="00292D6F" w:rsidRDefault="00292D6F" w:rsidP="00CB198C">
      <w:pPr>
        <w:jc w:val="center"/>
        <w:rPr>
          <w:b/>
          <w:sz w:val="32"/>
          <w:szCs w:val="32"/>
        </w:rPr>
      </w:pPr>
    </w:p>
    <w:p w:rsidR="00292D6F" w:rsidRDefault="00292D6F" w:rsidP="00CB198C">
      <w:pPr>
        <w:jc w:val="center"/>
        <w:rPr>
          <w:b/>
          <w:sz w:val="32"/>
          <w:szCs w:val="32"/>
        </w:rPr>
      </w:pPr>
    </w:p>
    <w:p w:rsidR="00292D6F" w:rsidRDefault="00292D6F" w:rsidP="00CB198C">
      <w:pPr>
        <w:jc w:val="center"/>
        <w:rPr>
          <w:b/>
          <w:sz w:val="32"/>
          <w:szCs w:val="32"/>
        </w:rPr>
      </w:pPr>
    </w:p>
    <w:p w:rsidR="00292D6F" w:rsidRDefault="00292D6F" w:rsidP="00CB198C">
      <w:pPr>
        <w:jc w:val="center"/>
        <w:rPr>
          <w:b/>
          <w:sz w:val="32"/>
          <w:szCs w:val="32"/>
        </w:rPr>
      </w:pPr>
    </w:p>
    <w:p w:rsidR="00CB198C" w:rsidRPr="00561974" w:rsidRDefault="00CB198C" w:rsidP="00CB198C">
      <w:pPr>
        <w:jc w:val="center"/>
        <w:rPr>
          <w:b/>
          <w:sz w:val="32"/>
          <w:szCs w:val="32"/>
        </w:rPr>
      </w:pPr>
      <w:r w:rsidRPr="00561974">
        <w:rPr>
          <w:b/>
          <w:sz w:val="32"/>
          <w:szCs w:val="32"/>
        </w:rPr>
        <w:lastRenderedPageBreak/>
        <w:t>LEADING SERVICE IMPROVEMENT</w:t>
      </w:r>
    </w:p>
    <w:p w:rsidR="00CB198C" w:rsidRDefault="00CB198C" w:rsidP="00C77AB7">
      <w:pPr>
        <w:pStyle w:val="Heading1"/>
        <w:rPr>
          <w:rFonts w:asciiTheme="minorHAnsi" w:hAnsiTheme="minorHAnsi"/>
        </w:rPr>
      </w:pPr>
      <w:bookmarkStart w:id="1" w:name="_Toc524686116"/>
      <w:r w:rsidRPr="00C77AB7">
        <w:rPr>
          <w:rFonts w:asciiTheme="minorHAnsi" w:hAnsiTheme="minorHAnsi"/>
        </w:rPr>
        <w:t>PROPOSAL</w:t>
      </w:r>
      <w:bookmarkEnd w:id="1"/>
    </w:p>
    <w:p w:rsidR="00561974" w:rsidRPr="00561974" w:rsidRDefault="00561974" w:rsidP="00561974"/>
    <w:p w:rsidR="00CB198C" w:rsidRDefault="00CB198C" w:rsidP="00CB198C">
      <w:pPr>
        <w:spacing w:line="360" w:lineRule="auto"/>
        <w:jc w:val="both"/>
      </w:pPr>
      <w:r>
        <w:t xml:space="preserve">My service improvement project aims to break the cycle of repeated hospital admissions with chest infection for patients who have long-term (chronic) swallowing difficulties (dysphagia). The project will devise a protocol, which will guide the decision making between the individual and healthcare care professionals involved in his or her care, enabling them to remain at home and to continue eating and drinking in the full knowledge and understanding of the associated risks. </w:t>
      </w:r>
    </w:p>
    <w:p w:rsidR="00CB198C" w:rsidRDefault="00CB198C" w:rsidP="00CB198C">
      <w:pPr>
        <w:spacing w:line="360" w:lineRule="auto"/>
        <w:jc w:val="both"/>
      </w:pPr>
      <w:r>
        <w:t>The potential for developing dysphagia is common with advancing age (Leder &amp; Suiter, 2009) and has many health implications including malnutrition, dehydration, choking, poor oral hygiene and food/drink going down the wro</w:t>
      </w:r>
      <w:r w:rsidR="003841A1">
        <w:t xml:space="preserve">ng way without there being any </w:t>
      </w:r>
      <w:r>
        <w:t>overt clinical signs (aspiration pneumonia). Sampson (2009) suggests pneumonia is one of the principle causes of admission in the ag</w:t>
      </w:r>
      <w:r w:rsidR="00B97C09">
        <w:t>e</w:t>
      </w:r>
      <w:r>
        <w:t>ing population and Cabre et al</w:t>
      </w:r>
      <w:r w:rsidR="00160FAE">
        <w:t xml:space="preserve"> </w:t>
      </w:r>
      <w:r>
        <w:t>(2013</w:t>
      </w:r>
      <w:r w:rsidR="00160FAE">
        <w:t>)</w:t>
      </w:r>
      <w:r>
        <w:t xml:space="preserve"> concluded that there was </w:t>
      </w:r>
      <w:r w:rsidR="00B97C09">
        <w:t>an</w:t>
      </w:r>
      <w:r>
        <w:t xml:space="preserve"> 80% </w:t>
      </w:r>
      <w:r w:rsidR="00160FAE">
        <w:t xml:space="preserve">likelihood of </w:t>
      </w:r>
      <w:r w:rsidR="00B97C09">
        <w:t xml:space="preserve">readmission </w:t>
      </w:r>
      <w:r w:rsidR="00160FAE">
        <w:t>with pneumonia</w:t>
      </w:r>
      <w:r w:rsidR="00B97C09">
        <w:t xml:space="preserve"> in this patient group</w:t>
      </w:r>
      <w:r w:rsidR="00160FAE">
        <w:t>.</w:t>
      </w:r>
      <w:r>
        <w:t xml:space="preserve"> The service improvement was </w:t>
      </w:r>
      <w:r w:rsidR="00B97C09">
        <w:t>motivated</w:t>
      </w:r>
      <w:r>
        <w:t xml:space="preserve"> by a patient story of an individual with a life limiting condition whereby their progressive dysphagia could not be mitigated by therapeutic intervention, the individual wished to remain at home where s/he could continue to enjoy eating and drinking despite the risk of developing a potentially fatal aspiration pneumonia. </w:t>
      </w:r>
    </w:p>
    <w:p w:rsidR="00CB198C" w:rsidRDefault="00CB198C" w:rsidP="00CB198C">
      <w:pPr>
        <w:spacing w:line="360" w:lineRule="auto"/>
        <w:jc w:val="both"/>
      </w:pPr>
      <w:r>
        <w:t xml:space="preserve">Welsh Government’s </w:t>
      </w:r>
      <w:r w:rsidR="003841A1">
        <w:t>‘</w:t>
      </w:r>
      <w:r>
        <w:t>A Healthier Wales</w:t>
      </w:r>
      <w:r w:rsidR="003841A1">
        <w:t>’</w:t>
      </w:r>
      <w:r>
        <w:t xml:space="preserve"> (2018) describes a whole system collaborative approach to health and</w:t>
      </w:r>
      <w:r w:rsidRPr="00767589">
        <w:t xml:space="preserve"> </w:t>
      </w:r>
      <w:r>
        <w:t>prudent healthcare (2014), value based healthcare (2018), and the Wanless report (2004) all call f</w:t>
      </w:r>
      <w:r w:rsidR="00B97C09">
        <w:t xml:space="preserve">or a shift towards primary care. All these recommendations provide support for patients such as this to make these choices however, the health service continues to have a paternalistic attitude to such decision making. </w:t>
      </w:r>
    </w:p>
    <w:p w:rsidR="00CB198C" w:rsidRDefault="00CB198C" w:rsidP="00CB198C">
      <w:pPr>
        <w:spacing w:line="360" w:lineRule="auto"/>
        <w:jc w:val="both"/>
      </w:pPr>
      <w:r>
        <w:t xml:space="preserve">The development of the protocol </w:t>
      </w:r>
      <w:r w:rsidR="00B97C09">
        <w:t xml:space="preserve">will </w:t>
      </w:r>
      <w:r>
        <w:t xml:space="preserve">require leadership and engagement with multi-disciplinary teams across primary </w:t>
      </w:r>
      <w:r w:rsidR="00B97C09">
        <w:t xml:space="preserve">(close to home) </w:t>
      </w:r>
      <w:r>
        <w:t>and secondary</w:t>
      </w:r>
      <w:r w:rsidR="00B97C09">
        <w:t xml:space="preserve"> (hospital)</w:t>
      </w:r>
      <w:r>
        <w:t xml:space="preserve"> care as well as input from individuals and their families who </w:t>
      </w:r>
      <w:r w:rsidR="00B97C09">
        <w:t xml:space="preserve">are or </w:t>
      </w:r>
      <w:r>
        <w:t>have been affected by the lack of such a protocol.</w:t>
      </w:r>
      <w:r w:rsidR="00C9099D">
        <w:t xml:space="preserve"> I have undertaken the Healthcare Leadership Model, which describes the nine dimensions of leadership behaviour and this has helped me reflect upon my own leadership qualities. </w:t>
      </w:r>
      <w:r w:rsidR="001B6695">
        <w:t xml:space="preserve">I feel more comfortable with a participative leadership style and I will need to use this to build commitment in the project team </w:t>
      </w:r>
      <w:r w:rsidR="003841A1">
        <w:t>however,</w:t>
      </w:r>
      <w:r w:rsidR="001B6695">
        <w:t xml:space="preserve"> I will also need to use a visionary leadership style </w:t>
      </w:r>
      <w:r w:rsidR="00CD56F5">
        <w:t>with which I am less comfortable in order to set clear boundaries and provide clear direction for the project team.</w:t>
      </w:r>
      <w:r>
        <w:t xml:space="preserve">  </w:t>
      </w:r>
      <w:r w:rsidR="00D5470E">
        <w:t>I will also need to be aware of the different environments that I will need to influence in order to gain support and maintain momentum for the project.</w:t>
      </w:r>
    </w:p>
    <w:p w:rsidR="00CB198C" w:rsidRDefault="00CB198C" w:rsidP="00CB198C">
      <w:pPr>
        <w:spacing w:line="360" w:lineRule="auto"/>
        <w:jc w:val="both"/>
      </w:pPr>
      <w:r>
        <w:lastRenderedPageBreak/>
        <w:t>The project will use the model for improvement methodology and evaluate data collated retrospectively to determine the number of individuals for whom such a protocol could have prevented a hospital admission, and examining how many of these patients had an advance care plan in place. A</w:t>
      </w:r>
      <w:r w:rsidRPr="00C80757">
        <w:t xml:space="preserve"> </w:t>
      </w:r>
      <w:r>
        <w:t xml:space="preserve">plan, do, study, act cycle of evaluation will be trialled in a limited number of clinical environments across primary and secondary care and success criteria will be determined </w:t>
      </w:r>
      <w:r w:rsidR="006D1CFE">
        <w:t xml:space="preserve">by </w:t>
      </w:r>
      <w:r>
        <w:t xml:space="preserve">the number of people with an advance care plan for whom an admission to hospital has been avoided. </w:t>
      </w:r>
    </w:p>
    <w:p w:rsidR="00CD56F5" w:rsidRDefault="00CD56F5" w:rsidP="00CB198C">
      <w:pPr>
        <w:spacing w:line="360" w:lineRule="auto"/>
        <w:jc w:val="both"/>
      </w:pPr>
      <w:r>
        <w:t>The project will also require ethical consideration and I will involve palliative care</w:t>
      </w:r>
      <w:r w:rsidR="003841A1">
        <w:t xml:space="preserve">, </w:t>
      </w:r>
      <w:r w:rsidR="00404464">
        <w:t>patients, their families,</w:t>
      </w:r>
      <w:r>
        <w:t xml:space="preserve"> and the advance care planning team in this discussion. </w:t>
      </w:r>
    </w:p>
    <w:p w:rsidR="00CD56F5" w:rsidRDefault="00CD56F5" w:rsidP="00CB198C">
      <w:pPr>
        <w:spacing w:line="360" w:lineRule="auto"/>
        <w:jc w:val="both"/>
      </w:pPr>
      <w:r>
        <w:t>The aim of the project</w:t>
      </w:r>
      <w:r w:rsidR="00615F1C">
        <w:t xml:space="preserve"> is to develop a protocol to guide timely and shared decision making regarding decisions about continuing to eat and drink with a known and understood risk</w:t>
      </w:r>
      <w:r>
        <w:t xml:space="preserve"> </w:t>
      </w:r>
      <w:r w:rsidR="00615F1C">
        <w:t>of pneumonia, and to agree the extent of medical intervention. The protocol aims therefore to improve communication between primary and secondary care environments thereby resulting</w:t>
      </w:r>
      <w:r w:rsidR="006D1CFE">
        <w:t xml:space="preserve"> in decisions not to admit </w:t>
      </w:r>
      <w:r w:rsidR="00615F1C">
        <w:t>patients to hospital, where the patient may undergo unnecessary interventions such as naso-gastric tube insertion.</w:t>
      </w:r>
    </w:p>
    <w:p w:rsidR="00615F1C" w:rsidRDefault="00615F1C" w:rsidP="00CB198C">
      <w:pPr>
        <w:spacing w:line="360" w:lineRule="auto"/>
        <w:jc w:val="both"/>
      </w:pPr>
      <w:r>
        <w:t xml:space="preserve">The intended impact of the protocol therefore will be to prevent unnecessary admission to hospital, facilitate discussions about dignified care and dying, and reduce unwarranted variation in the management of this ethically contentious patient group. </w:t>
      </w:r>
    </w:p>
    <w:p w:rsidR="00615F1C" w:rsidRDefault="00615F1C" w:rsidP="00CB198C">
      <w:pPr>
        <w:spacing w:line="360" w:lineRule="auto"/>
        <w:jc w:val="both"/>
      </w:pPr>
      <w:r>
        <w:t xml:space="preserve">In summary therefore the project aims to fulfil the pillars of clinical governance and meet the prudent healthcare agenda </w:t>
      </w:r>
      <w:r w:rsidR="006D1CFE">
        <w:t>by delivering value based healthcare that will:</w:t>
      </w:r>
    </w:p>
    <w:p w:rsidR="006D1CFE" w:rsidRDefault="006D1CFE" w:rsidP="006D1CFE">
      <w:pPr>
        <w:pStyle w:val="ListParagraph"/>
        <w:numPr>
          <w:ilvl w:val="0"/>
          <w:numId w:val="19"/>
        </w:numPr>
        <w:spacing w:line="360" w:lineRule="auto"/>
        <w:jc w:val="both"/>
      </w:pPr>
      <w:r>
        <w:t>Avoid this patient group from entering the healthcare system</w:t>
      </w:r>
    </w:p>
    <w:p w:rsidR="006D1CFE" w:rsidRDefault="006D1CFE" w:rsidP="006D1CFE">
      <w:pPr>
        <w:pStyle w:val="ListParagraph"/>
        <w:numPr>
          <w:ilvl w:val="0"/>
          <w:numId w:val="19"/>
        </w:numPr>
        <w:spacing w:line="360" w:lineRule="auto"/>
        <w:jc w:val="both"/>
      </w:pPr>
      <w:r>
        <w:t>Remove this group of patients quickly from the healthcare system</w:t>
      </w:r>
    </w:p>
    <w:p w:rsidR="006D1CFE" w:rsidRDefault="006D1CFE" w:rsidP="006D1CFE">
      <w:pPr>
        <w:pStyle w:val="ListParagraph"/>
        <w:numPr>
          <w:ilvl w:val="0"/>
          <w:numId w:val="19"/>
        </w:numPr>
        <w:spacing w:line="360" w:lineRule="auto"/>
        <w:jc w:val="both"/>
      </w:pPr>
      <w:r>
        <w:t>Eliminate unnecessary treatment</w:t>
      </w:r>
    </w:p>
    <w:p w:rsidR="006D1CFE" w:rsidRDefault="006D1CFE" w:rsidP="006D1CFE">
      <w:pPr>
        <w:spacing w:line="360" w:lineRule="auto"/>
        <w:jc w:val="both"/>
      </w:pPr>
    </w:p>
    <w:p w:rsidR="006D1CFE" w:rsidRDefault="006D1CFE" w:rsidP="006D1CFE">
      <w:pPr>
        <w:spacing w:line="360" w:lineRule="auto"/>
        <w:jc w:val="both"/>
      </w:pPr>
    </w:p>
    <w:p w:rsidR="006D1CFE" w:rsidRDefault="006D1CFE" w:rsidP="006D1CFE">
      <w:pPr>
        <w:spacing w:line="360" w:lineRule="auto"/>
        <w:jc w:val="both"/>
      </w:pPr>
    </w:p>
    <w:p w:rsidR="00CB198C" w:rsidRDefault="00CB198C" w:rsidP="00CB198C">
      <w:pPr>
        <w:spacing w:line="360" w:lineRule="auto"/>
        <w:jc w:val="both"/>
      </w:pPr>
    </w:p>
    <w:p w:rsidR="00E0494C" w:rsidRDefault="00E0494C" w:rsidP="00E0494C">
      <w:pPr>
        <w:jc w:val="center"/>
        <w:rPr>
          <w:sz w:val="24"/>
          <w:szCs w:val="24"/>
        </w:rPr>
      </w:pPr>
    </w:p>
    <w:p w:rsidR="00CB198C" w:rsidRDefault="00CB198C" w:rsidP="00E0494C">
      <w:pPr>
        <w:jc w:val="center"/>
        <w:rPr>
          <w:sz w:val="24"/>
          <w:szCs w:val="24"/>
        </w:rPr>
      </w:pPr>
    </w:p>
    <w:p w:rsidR="00E0494C" w:rsidRDefault="0063585A" w:rsidP="0063585A">
      <w:pPr>
        <w:jc w:val="center"/>
        <w:rPr>
          <w:b/>
          <w:sz w:val="32"/>
          <w:szCs w:val="32"/>
        </w:rPr>
      </w:pPr>
      <w:r w:rsidRPr="00561974">
        <w:rPr>
          <w:b/>
          <w:sz w:val="32"/>
          <w:szCs w:val="32"/>
        </w:rPr>
        <w:lastRenderedPageBreak/>
        <w:t>LEADING SERVICE IMPROVEMENT</w:t>
      </w:r>
      <w:r w:rsidR="00561974">
        <w:rPr>
          <w:b/>
          <w:sz w:val="32"/>
          <w:szCs w:val="32"/>
        </w:rPr>
        <w:t xml:space="preserve"> PROJECT REPORT</w:t>
      </w:r>
    </w:p>
    <w:p w:rsidR="00561974" w:rsidRPr="00561974" w:rsidRDefault="00561974" w:rsidP="0063585A">
      <w:pPr>
        <w:jc w:val="center"/>
        <w:rPr>
          <w:b/>
          <w:sz w:val="32"/>
          <w:szCs w:val="32"/>
        </w:rPr>
      </w:pPr>
    </w:p>
    <w:p w:rsidR="0063585A" w:rsidRDefault="00662E15" w:rsidP="00662E15">
      <w:pPr>
        <w:spacing w:line="360" w:lineRule="auto"/>
      </w:pPr>
      <w:r w:rsidRPr="0063585A">
        <w:t>This re</w:t>
      </w:r>
      <w:r>
        <w:t xml:space="preserve">port will describe the methodology and outcomes from the service improvement project undertaken to develop a care pathway for adult patients in the community who eat and drink with a known risk of choking; it will also examine the </w:t>
      </w:r>
      <w:r w:rsidR="00E456B0">
        <w:t xml:space="preserve">leadership and </w:t>
      </w:r>
      <w:r>
        <w:t>management skills and tools required to implement, measure and evaluate the service improvement.</w:t>
      </w:r>
    </w:p>
    <w:p w:rsidR="00561974" w:rsidRDefault="00561974" w:rsidP="00662E15">
      <w:pPr>
        <w:spacing w:line="360" w:lineRule="auto"/>
        <w:rPr>
          <w:sz w:val="24"/>
          <w:szCs w:val="24"/>
        </w:rPr>
      </w:pPr>
    </w:p>
    <w:p w:rsidR="00F816B9" w:rsidRPr="000541EF" w:rsidRDefault="00F816B9" w:rsidP="00C77AB7">
      <w:pPr>
        <w:pStyle w:val="Heading1"/>
        <w:rPr>
          <w:rFonts w:asciiTheme="minorHAnsi" w:hAnsiTheme="minorHAnsi"/>
        </w:rPr>
      </w:pPr>
      <w:bookmarkStart w:id="2" w:name="_Toc524686117"/>
      <w:r w:rsidRPr="000541EF">
        <w:rPr>
          <w:rFonts w:asciiTheme="minorHAnsi" w:hAnsiTheme="minorHAnsi"/>
        </w:rPr>
        <w:t>INTRODUCTION</w:t>
      </w:r>
      <w:bookmarkEnd w:id="2"/>
    </w:p>
    <w:p w:rsidR="00561974" w:rsidRPr="00561974" w:rsidRDefault="00561974" w:rsidP="00561974"/>
    <w:p w:rsidR="001C5F5B" w:rsidRDefault="00795D28" w:rsidP="00567CF4">
      <w:pPr>
        <w:spacing w:line="360" w:lineRule="auto"/>
        <w:jc w:val="both"/>
      </w:pPr>
      <w:r w:rsidRPr="00FE407C">
        <w:t xml:space="preserve">Safe and appropriate nutrition and hydration is essential to sustain life and good health, </w:t>
      </w:r>
      <w:r>
        <w:t>and healthcare professionals have a duty to provide adequate nutrition and hydration for their patients (GMC</w:t>
      </w:r>
      <w:r w:rsidR="00E456B0">
        <w:t>,</w:t>
      </w:r>
      <w:r>
        <w:t xml:space="preserve"> 2010)</w:t>
      </w:r>
      <w:r w:rsidR="00E456B0">
        <w:t>.</w:t>
      </w:r>
      <w:r>
        <w:t xml:space="preserve"> H</w:t>
      </w:r>
      <w:r w:rsidRPr="00FE407C">
        <w:t xml:space="preserve">owever there are patients who have difficulties swallowing </w:t>
      </w:r>
      <w:r>
        <w:t xml:space="preserve">(dysphagia) </w:t>
      </w:r>
      <w:r w:rsidRPr="00FE407C">
        <w:t>as a result of degenerative disease, anatomical changes, acute illness and frailty</w:t>
      </w:r>
      <w:r>
        <w:t xml:space="preserve">, this </w:t>
      </w:r>
      <w:r w:rsidR="00D61F46">
        <w:t>has many health implications including malnutrition, dehydration, choking, poor oral hygiene and food/drink going down the wrong way without there being any overt clinical signs, known as aspiration. All of these clinical scenarios can lead to pneumonia, one of the princip</w:t>
      </w:r>
      <w:r w:rsidR="00E456B0">
        <w:t>a</w:t>
      </w:r>
      <w:r w:rsidR="00D61F46">
        <w:t>l causes of hospital admission in the ageing population (Sampson, 2009). There are also increasing concerns that admitting frail elderly people to hospital might not provide the right kind of care that they need</w:t>
      </w:r>
      <w:r w:rsidR="00E456B0">
        <w:t>, studies suggest</w:t>
      </w:r>
      <w:r w:rsidR="00D61F46">
        <w:t xml:space="preserve"> that admitting </w:t>
      </w:r>
      <w:r w:rsidR="009414C1">
        <w:t>them</w:t>
      </w:r>
      <w:r w:rsidR="00D61F46">
        <w:t xml:space="preserve"> to hospital can lead to a further decline in their physical ability </w:t>
      </w:r>
      <w:r w:rsidR="00AF24A5">
        <w:t xml:space="preserve">thereby escalating care dependency </w:t>
      </w:r>
      <w:r w:rsidR="00D61F46">
        <w:t>and increas</w:t>
      </w:r>
      <w:r w:rsidR="009414C1">
        <w:t>ing</w:t>
      </w:r>
      <w:r w:rsidR="00D61F46">
        <w:t xml:space="preserve"> the risk of a </w:t>
      </w:r>
      <w:r w:rsidR="00E456B0">
        <w:t xml:space="preserve">healthcare associated infection </w:t>
      </w:r>
      <w:r w:rsidR="00CE128E">
        <w:t>(</w:t>
      </w:r>
      <w:r w:rsidR="00606B70">
        <w:t>Kortebein et al.</w:t>
      </w:r>
      <w:r w:rsidR="00CE128E">
        <w:t xml:space="preserve"> 20</w:t>
      </w:r>
      <w:r w:rsidR="00606B70">
        <w:t>08</w:t>
      </w:r>
      <w:r w:rsidR="00CE128E">
        <w:t>)</w:t>
      </w:r>
      <w:r w:rsidR="00E456B0">
        <w:t>.</w:t>
      </w:r>
    </w:p>
    <w:p w:rsidR="00F131DD" w:rsidRDefault="001C5F5B" w:rsidP="00567CF4">
      <w:pPr>
        <w:spacing w:line="360" w:lineRule="auto"/>
        <w:jc w:val="both"/>
      </w:pPr>
      <w:r>
        <w:t>T</w:t>
      </w:r>
      <w:r w:rsidR="00440087" w:rsidRPr="00FE407C">
        <w:t>he expertise of the Speech and Language Therapist is required to assess the extent and specificity</w:t>
      </w:r>
      <w:r w:rsidR="00FE407C" w:rsidRPr="00FE407C">
        <w:t xml:space="preserve"> of the </w:t>
      </w:r>
      <w:r>
        <w:t>dysphagia</w:t>
      </w:r>
      <w:r w:rsidR="00FE407C" w:rsidRPr="00FE407C">
        <w:t xml:space="preserve"> and to provide</w:t>
      </w:r>
      <w:r w:rsidR="00440087" w:rsidRPr="00FE407C">
        <w:t xml:space="preserve"> </w:t>
      </w:r>
      <w:r w:rsidR="00FE407C" w:rsidRPr="00FE407C">
        <w:t xml:space="preserve">treatment and a </w:t>
      </w:r>
      <w:r w:rsidR="00440087" w:rsidRPr="00FE407C">
        <w:t>management plan</w:t>
      </w:r>
      <w:r w:rsidR="00A07DBF" w:rsidRPr="00FE407C">
        <w:t xml:space="preserve">. </w:t>
      </w:r>
      <w:r w:rsidR="00BB71F8">
        <w:t>If the caus</w:t>
      </w:r>
      <w:r w:rsidR="00D61F46">
        <w:t>e of the dysphagia is not</w:t>
      </w:r>
      <w:r w:rsidR="00BB71F8">
        <w:t xml:space="preserve"> transient or </w:t>
      </w:r>
      <w:r w:rsidR="00D61F46">
        <w:t>reversible</w:t>
      </w:r>
      <w:r w:rsidR="00BB71F8">
        <w:t xml:space="preserve"> a p</w:t>
      </w:r>
      <w:r w:rsidR="0067276C">
        <w:t>lan to mitigate risk is commenc</w:t>
      </w:r>
      <w:r w:rsidR="00BB71F8">
        <w:t>ed</w:t>
      </w:r>
      <w:r w:rsidR="00E456B0">
        <w:t>,</w:t>
      </w:r>
      <w:r w:rsidR="00BB71F8">
        <w:t xml:space="preserve"> </w:t>
      </w:r>
      <w:r w:rsidR="00330EB7">
        <w:t>however</w:t>
      </w:r>
      <w:r w:rsidR="00BB71F8">
        <w:t xml:space="preserve"> in some </w:t>
      </w:r>
      <w:r w:rsidR="00330EB7">
        <w:t>cases</w:t>
      </w:r>
      <w:r w:rsidR="00BB71F8">
        <w:t xml:space="preserve"> th</w:t>
      </w:r>
      <w:r w:rsidR="00330EB7">
        <w:t>e</w:t>
      </w:r>
      <w:r w:rsidR="00BB71F8">
        <w:t xml:space="preserve"> risk </w:t>
      </w:r>
      <w:r w:rsidR="00330EB7">
        <w:t>is considered too high</w:t>
      </w:r>
      <w:r w:rsidR="00BB71F8">
        <w:t xml:space="preserve"> and </w:t>
      </w:r>
      <w:r w:rsidR="00A07DBF" w:rsidRPr="00FE407C">
        <w:t>artificial nutrition</w:t>
      </w:r>
      <w:r w:rsidR="00BB71F8">
        <w:t xml:space="preserve"> and hydration is recommended. T</w:t>
      </w:r>
      <w:r w:rsidR="00A07DBF" w:rsidRPr="00FE407C">
        <w:t xml:space="preserve">here are </w:t>
      </w:r>
      <w:r w:rsidR="00F131DD">
        <w:t xml:space="preserve">also </w:t>
      </w:r>
      <w:r w:rsidR="00A07DBF" w:rsidRPr="00FE407C">
        <w:t xml:space="preserve">patients </w:t>
      </w:r>
      <w:r w:rsidR="00F131DD" w:rsidRPr="00FE407C">
        <w:t xml:space="preserve">for </w:t>
      </w:r>
      <w:r>
        <w:t xml:space="preserve">whom </w:t>
      </w:r>
      <w:r w:rsidR="00F131DD" w:rsidRPr="00FE407C">
        <w:t>artificial nutrition and hydration</w:t>
      </w:r>
      <w:r>
        <w:t xml:space="preserve"> is thought unsuitable</w:t>
      </w:r>
      <w:r w:rsidR="00D61F46">
        <w:t>, for example</w:t>
      </w:r>
      <w:r w:rsidR="00F131DD" w:rsidRPr="00FE407C">
        <w:t xml:space="preserve"> if the </w:t>
      </w:r>
      <w:r w:rsidR="00E456B0">
        <w:t xml:space="preserve">clinical </w:t>
      </w:r>
      <w:r w:rsidR="00F131DD" w:rsidRPr="00FE407C">
        <w:t>procedure outweighs the benefit, there is poor prognosis or short life expectancy or the patient themselves declines for quality of life reasons. The</w:t>
      </w:r>
      <w:r w:rsidR="00D61F46">
        <w:t xml:space="preserve"> term</w:t>
      </w:r>
      <w:r w:rsidR="00F131DD" w:rsidRPr="00FE407C">
        <w:t xml:space="preserve"> </w:t>
      </w:r>
      <w:r w:rsidR="00D61F46">
        <w:t>‘</w:t>
      </w:r>
      <w:r w:rsidR="00F131DD" w:rsidRPr="00FE407C">
        <w:t>risk feeding</w:t>
      </w:r>
      <w:r w:rsidR="00D61F46">
        <w:t>’ has become widely used t</w:t>
      </w:r>
      <w:r w:rsidR="007A3C56">
        <w:t xml:space="preserve">o describe this </w:t>
      </w:r>
      <w:r w:rsidR="00D61F46">
        <w:t xml:space="preserve">group </w:t>
      </w:r>
      <w:r w:rsidR="007A3C56">
        <w:t xml:space="preserve">of patients </w:t>
      </w:r>
      <w:r w:rsidR="00D61F46">
        <w:t>who</w:t>
      </w:r>
      <w:r w:rsidR="00F131DD" w:rsidRPr="00FE407C">
        <w:t xml:space="preserve"> by c</w:t>
      </w:r>
      <w:r w:rsidR="00D61F46">
        <w:t>ontinuing to eat and drink</w:t>
      </w:r>
      <w:r w:rsidR="00F131DD" w:rsidRPr="00FE407C">
        <w:t xml:space="preserve"> </w:t>
      </w:r>
      <w:r w:rsidR="00E456B0">
        <w:t>are likely to</w:t>
      </w:r>
      <w:r w:rsidR="0067276C">
        <w:t xml:space="preserve"> develop</w:t>
      </w:r>
      <w:r w:rsidR="00F131DD" w:rsidRPr="00FE407C">
        <w:t xml:space="preserve"> secondary complications including pneumonia. </w:t>
      </w:r>
    </w:p>
    <w:p w:rsidR="00F131DD" w:rsidRPr="00FE407C" w:rsidRDefault="00A07DBF" w:rsidP="00567CF4">
      <w:pPr>
        <w:spacing w:line="360" w:lineRule="auto"/>
        <w:jc w:val="both"/>
      </w:pPr>
      <w:r w:rsidRPr="00FE407C">
        <w:t>The dilemma of how to best manage patients</w:t>
      </w:r>
      <w:r w:rsidR="007A3C56">
        <w:t xml:space="preserve"> who risk feed is fam</w:t>
      </w:r>
      <w:r w:rsidRPr="00FE407C">
        <w:t xml:space="preserve">iliar and </w:t>
      </w:r>
      <w:r w:rsidR="007A3C56">
        <w:t>can</w:t>
      </w:r>
      <w:r w:rsidRPr="00FE407C">
        <w:t xml:space="preserve"> result in </w:t>
      </w:r>
      <w:r w:rsidR="00AF24A5">
        <w:t>multiple</w:t>
      </w:r>
      <w:r w:rsidRPr="00FE407C">
        <w:t xml:space="preserve"> hospital admission</w:t>
      </w:r>
      <w:r w:rsidR="00AF24A5">
        <w:t>s</w:t>
      </w:r>
      <w:r w:rsidRPr="00FE407C">
        <w:t xml:space="preserve"> and concomitant interventions. </w:t>
      </w:r>
      <w:r w:rsidR="00F131DD" w:rsidRPr="00FE407C">
        <w:t>Th</w:t>
      </w:r>
      <w:r w:rsidR="00F131DD">
        <w:t>e</w:t>
      </w:r>
      <w:r w:rsidR="00F131DD" w:rsidRPr="00FE407C">
        <w:t xml:space="preserve"> decision making process</w:t>
      </w:r>
      <w:r w:rsidR="00F131DD">
        <w:t xml:space="preserve"> to agree that a </w:t>
      </w:r>
      <w:r w:rsidR="00F131DD">
        <w:lastRenderedPageBreak/>
        <w:t>patient should risk feed</w:t>
      </w:r>
      <w:r w:rsidR="00F131DD" w:rsidRPr="00FE407C">
        <w:t xml:space="preserve"> provokes difficult ethical decisions for professionals, p</w:t>
      </w:r>
      <w:r w:rsidR="000B7B06">
        <w:t xml:space="preserve">atients and carers. </w:t>
      </w:r>
      <w:r w:rsidR="00F131DD">
        <w:t xml:space="preserve">Patient choice and quality of life is clear where the </w:t>
      </w:r>
      <w:r w:rsidR="007A3C56">
        <w:t>patient</w:t>
      </w:r>
      <w:r w:rsidR="00F131DD">
        <w:t xml:space="preserve"> has capacity to make such decisions, however places those who care for them in an insidious position if the </w:t>
      </w:r>
      <w:r w:rsidR="007A3C56">
        <w:t>patient</w:t>
      </w:r>
      <w:r w:rsidR="00F131DD">
        <w:t xml:space="preserve"> requires assistance</w:t>
      </w:r>
      <w:r w:rsidR="000B7B06">
        <w:t xml:space="preserve"> to eat. There are also </w:t>
      </w:r>
      <w:r w:rsidR="00F131DD">
        <w:t xml:space="preserve">situations where the </w:t>
      </w:r>
      <w:r w:rsidR="007A3C56">
        <w:t>patient</w:t>
      </w:r>
      <w:r w:rsidR="00F131DD">
        <w:t xml:space="preserve"> concerned does not have </w:t>
      </w:r>
      <w:r w:rsidR="007A3C56">
        <w:t>capacity;</w:t>
      </w:r>
      <w:r w:rsidR="000B7B06">
        <w:t xml:space="preserve"> </w:t>
      </w:r>
      <w:r w:rsidR="00E456B0">
        <w:t>under the terms of the Mental Health Act (</w:t>
      </w:r>
      <w:r w:rsidR="007D3FCB">
        <w:t>2005),</w:t>
      </w:r>
      <w:r w:rsidR="00E456B0">
        <w:t xml:space="preserve"> the team around the patient will </w:t>
      </w:r>
      <w:r w:rsidR="007D3FCB">
        <w:t>conduct a best interests meeting in order to reach a decision.</w:t>
      </w:r>
      <w:r w:rsidR="00F131DD">
        <w:t xml:space="preserve"> </w:t>
      </w:r>
      <w:r w:rsidR="000B7B06">
        <w:t>Such ethical dilemmas can face health and care staff on a daily basis</w:t>
      </w:r>
      <w:r w:rsidR="00FE3A58">
        <w:t>; currently</w:t>
      </w:r>
      <w:r w:rsidR="000B7B06">
        <w:t xml:space="preserve"> there is no recognized pathway to enable transparent and considered decision-making </w:t>
      </w:r>
      <w:r w:rsidR="007D3FCB">
        <w:t xml:space="preserve">about risk feeding </w:t>
      </w:r>
      <w:r w:rsidR="000B7B06">
        <w:t xml:space="preserve">and </w:t>
      </w:r>
      <w:r w:rsidR="00FE3A58">
        <w:t>consequently</w:t>
      </w:r>
      <w:r w:rsidR="000B7B06">
        <w:t xml:space="preserve"> results in a lack of consistency in the management of these patients.  </w:t>
      </w:r>
    </w:p>
    <w:p w:rsidR="001155EA" w:rsidRDefault="001155EA" w:rsidP="00567CF4">
      <w:pPr>
        <w:spacing w:line="360" w:lineRule="auto"/>
        <w:jc w:val="both"/>
      </w:pPr>
      <w:r>
        <w:t xml:space="preserve">The aim of </w:t>
      </w:r>
      <w:r w:rsidR="007D3FCB">
        <w:t xml:space="preserve">this </w:t>
      </w:r>
      <w:r>
        <w:t>service improvement project is to develop a care pathway to guide th</w:t>
      </w:r>
      <w:r w:rsidR="005C348D">
        <w:t>e</w:t>
      </w:r>
      <w:r>
        <w:t xml:space="preserve"> decision making process for adults with dysphagia, enabling </w:t>
      </w:r>
      <w:r w:rsidR="005C348D">
        <w:t>patients</w:t>
      </w:r>
      <w:r>
        <w:t xml:space="preserve"> to remain at home</w:t>
      </w:r>
      <w:r w:rsidR="005C348D">
        <w:t xml:space="preserve"> or be discharged home expediently</w:t>
      </w:r>
      <w:r>
        <w:t xml:space="preserve"> with a clear management plan</w:t>
      </w:r>
      <w:r w:rsidR="005C348D">
        <w:t>,</w:t>
      </w:r>
      <w:r>
        <w:t xml:space="preserve"> and to provide opportunity for ceilings of care to be openly discussed and agreed utilizing advance care planning</w:t>
      </w:r>
      <w:r w:rsidR="005C348D">
        <w:t xml:space="preserve"> (ACP)</w:t>
      </w:r>
      <w:r>
        <w:t xml:space="preserve"> frameworks</w:t>
      </w:r>
      <w:r w:rsidR="005C348D">
        <w:t>. The</w:t>
      </w:r>
      <w:r>
        <w:t xml:space="preserve"> secondary gain </w:t>
      </w:r>
      <w:r w:rsidR="00FE3A58">
        <w:t>to be evaluated i</w:t>
      </w:r>
      <w:r>
        <w:t>s whether the implementati</w:t>
      </w:r>
      <w:r w:rsidR="009706E6">
        <w:t xml:space="preserve">on of the pathway </w:t>
      </w:r>
      <w:r w:rsidR="005C348D">
        <w:t>resulted in</w:t>
      </w:r>
      <w:r>
        <w:t xml:space="preserve"> a </w:t>
      </w:r>
      <w:r w:rsidR="005C348D">
        <w:t>reduction of</w:t>
      </w:r>
      <w:r w:rsidRPr="00330EB7">
        <w:t xml:space="preserve"> the number of hospital admissions for people with dysphagia who were described as risk feeding.</w:t>
      </w:r>
    </w:p>
    <w:p w:rsidR="00C74DB1" w:rsidRDefault="00C74DB1" w:rsidP="00567CF4">
      <w:pPr>
        <w:spacing w:line="360" w:lineRule="auto"/>
        <w:jc w:val="both"/>
      </w:pPr>
    </w:p>
    <w:p w:rsidR="007113F8" w:rsidRDefault="00FE407C" w:rsidP="00C77AB7">
      <w:pPr>
        <w:pStyle w:val="Heading1"/>
        <w:rPr>
          <w:rFonts w:asciiTheme="minorHAnsi" w:hAnsiTheme="minorHAnsi"/>
          <w:i/>
        </w:rPr>
      </w:pPr>
      <w:bookmarkStart w:id="3" w:name="_Toc524686118"/>
      <w:r w:rsidRPr="00C77AB7">
        <w:rPr>
          <w:rFonts w:asciiTheme="minorHAnsi" w:hAnsiTheme="minorHAnsi"/>
        </w:rPr>
        <w:t>L</w:t>
      </w:r>
      <w:r w:rsidR="00CA2894" w:rsidRPr="00C77AB7">
        <w:rPr>
          <w:rFonts w:asciiTheme="minorHAnsi" w:hAnsiTheme="minorHAnsi"/>
        </w:rPr>
        <w:t>ITERATURE REVIEW</w:t>
      </w:r>
      <w:bookmarkEnd w:id="3"/>
      <w:r w:rsidR="00CA002B" w:rsidRPr="00C77AB7">
        <w:rPr>
          <w:rFonts w:asciiTheme="minorHAnsi" w:hAnsiTheme="minorHAnsi"/>
          <w:i/>
        </w:rPr>
        <w:t xml:space="preserve"> </w:t>
      </w:r>
    </w:p>
    <w:p w:rsidR="00561974" w:rsidRPr="00561974" w:rsidRDefault="00561974" w:rsidP="00561974"/>
    <w:p w:rsidR="004750E3" w:rsidRDefault="004750E3" w:rsidP="00567CF4">
      <w:pPr>
        <w:spacing w:line="360" w:lineRule="auto"/>
        <w:jc w:val="both"/>
      </w:pPr>
      <w:r>
        <w:t>The National Health Service (NHS) is 70 years old this year and financial analysists suggest it is facing its greatest financial austerity to date, with an ag</w:t>
      </w:r>
      <w:r w:rsidR="005C348D">
        <w:t>e</w:t>
      </w:r>
      <w:r>
        <w:t>ing population imposing considerable workload and financial pressure. By 2024 it is predicted that there will be more people aged 65 and over than those aged 0-15 (Office for National Statistics, 2015); furthermore the number of people living with chronic conditions is also growing. These trends have increased costs and pressures on the NHS.</w:t>
      </w:r>
    </w:p>
    <w:p w:rsidR="00F46FC3" w:rsidRDefault="00A77BE9" w:rsidP="00F46FC3">
      <w:pPr>
        <w:spacing w:line="360" w:lineRule="auto"/>
        <w:jc w:val="both"/>
        <w:rPr>
          <w:i/>
        </w:rPr>
      </w:pPr>
      <w:r>
        <w:t xml:space="preserve">A </w:t>
      </w:r>
      <w:r w:rsidR="005C348D">
        <w:t xml:space="preserve">2016 </w:t>
      </w:r>
      <w:r>
        <w:t>report produced by t</w:t>
      </w:r>
      <w:r w:rsidR="005C348D">
        <w:t>he National Audit Office</w:t>
      </w:r>
      <w:r w:rsidR="00A47878">
        <w:t xml:space="preserve"> </w:t>
      </w:r>
      <w:r>
        <w:t xml:space="preserve">quotes the estimated cost ‘of treating older adults in hospital who no longer need to receive acute clinical care is in the region of £820 </w:t>
      </w:r>
      <w:r w:rsidR="00F46FC3">
        <w:t>million’ and</w:t>
      </w:r>
      <w:r>
        <w:t xml:space="preserve"> recommends the NHS </w:t>
      </w:r>
      <w:r w:rsidR="00F46FC3">
        <w:t>makes improvements</w:t>
      </w:r>
      <w:r>
        <w:t xml:space="preserve"> to break this trend</w:t>
      </w:r>
      <w:r w:rsidR="005C348D">
        <w:t>.</w:t>
      </w:r>
      <w:r>
        <w:t xml:space="preserve"> </w:t>
      </w:r>
      <w:r w:rsidR="006E7492">
        <w:t xml:space="preserve">In an article in the British Medical Journal Oliver (2017) argues the NHS should re-direct patients to ambulatory care style units </w:t>
      </w:r>
      <w:r w:rsidR="00F46FC3">
        <w:t xml:space="preserve">because unnecessary stays in hospital increase the long-term care needs of </w:t>
      </w:r>
      <w:r w:rsidR="005C348D">
        <w:t xml:space="preserve">frail and elderly </w:t>
      </w:r>
      <w:r w:rsidR="00F46FC3">
        <w:t>patients.</w:t>
      </w:r>
      <w:r w:rsidR="00F46FC3" w:rsidRPr="00F46FC3">
        <w:rPr>
          <w:color w:val="0070C0"/>
        </w:rPr>
        <w:t xml:space="preserve"> </w:t>
      </w:r>
      <w:r w:rsidR="00C3721D">
        <w:t xml:space="preserve">In </w:t>
      </w:r>
      <w:r w:rsidR="005C348D">
        <w:t>recogni</w:t>
      </w:r>
      <w:r w:rsidR="00C3721D">
        <w:t xml:space="preserve">tion of </w:t>
      </w:r>
      <w:r w:rsidR="005C348D">
        <w:t xml:space="preserve">this ageing demographic </w:t>
      </w:r>
      <w:r w:rsidR="00C3721D">
        <w:t xml:space="preserve">the </w:t>
      </w:r>
      <w:r w:rsidR="00C3721D" w:rsidRPr="00F46FC3">
        <w:t>Welsh Government has</w:t>
      </w:r>
      <w:r w:rsidR="005C348D">
        <w:t xml:space="preserve"> </w:t>
      </w:r>
      <w:r w:rsidR="00F46FC3" w:rsidRPr="00F46FC3">
        <w:t>advocated for prudent healthcare (2014) and value based healthcare (2018) calling for a shift in focus to delivering services closer to home (primary care) in order to address some of the challenges faced by secondary (hospital based) care.</w:t>
      </w:r>
      <w:r w:rsidR="00F46FC3" w:rsidRPr="00F46FC3">
        <w:rPr>
          <w:i/>
        </w:rPr>
        <w:t xml:space="preserve"> </w:t>
      </w:r>
    </w:p>
    <w:p w:rsidR="00F46FC3" w:rsidRDefault="00F46FC3" w:rsidP="00F46FC3">
      <w:pPr>
        <w:spacing w:line="360" w:lineRule="auto"/>
        <w:jc w:val="both"/>
      </w:pPr>
      <w:r>
        <w:lastRenderedPageBreak/>
        <w:t>Th</w:t>
      </w:r>
      <w:r w:rsidR="005C348D">
        <w:t>is</w:t>
      </w:r>
      <w:r>
        <w:t xml:space="preserve"> service improvement project aim</w:t>
      </w:r>
      <w:r w:rsidR="005C348D">
        <w:t>ed</w:t>
      </w:r>
      <w:r>
        <w:t xml:space="preserve"> to </w:t>
      </w:r>
      <w:r w:rsidR="005C348D">
        <w:t>implement</w:t>
      </w:r>
      <w:r w:rsidR="00F67265">
        <w:t xml:space="preserve"> a whole system values approach</w:t>
      </w:r>
      <w:r w:rsidR="005C348D">
        <w:t>,</w:t>
      </w:r>
      <w:r w:rsidR="00F67265">
        <w:t xml:space="preserve"> </w:t>
      </w:r>
      <w:r w:rsidR="00C3721D">
        <w:t xml:space="preserve">in line with </w:t>
      </w:r>
      <w:r w:rsidR="00F67265">
        <w:t>the vision outlined in ‘A Healthier Wales: our plan for health and social care‘(2018)</w:t>
      </w:r>
      <w:r w:rsidR="005C348D">
        <w:t>.</w:t>
      </w:r>
    </w:p>
    <w:p w:rsidR="00C62D41" w:rsidRDefault="00F67265" w:rsidP="00567CF4">
      <w:pPr>
        <w:spacing w:line="360" w:lineRule="auto"/>
        <w:jc w:val="both"/>
      </w:pPr>
      <w:r>
        <w:t xml:space="preserve">The advance care plan </w:t>
      </w:r>
      <w:r w:rsidR="004D3B40">
        <w:t xml:space="preserve">(ACP) </w:t>
      </w:r>
      <w:r>
        <w:t xml:space="preserve">is </w:t>
      </w:r>
      <w:r w:rsidR="004D3B40">
        <w:t>fundamental</w:t>
      </w:r>
      <w:r>
        <w:t xml:space="preserve"> to the success of the pathway </w:t>
      </w:r>
      <w:r w:rsidR="004D3B40">
        <w:t xml:space="preserve">by </w:t>
      </w:r>
      <w:r>
        <w:t xml:space="preserve">enabling people to remain at home should they wish to. </w:t>
      </w:r>
      <w:r w:rsidR="00CE2F5C">
        <w:t>The General Medical Council (2018) states ‘advance care planning can be key to ensuring that your patient receives timely access to safe and effective care that continues to meet their needs and wishes as they approach the end of their lives</w:t>
      </w:r>
      <w:r w:rsidR="00C62D41">
        <w:t xml:space="preserve">.’ Anecdotally speech and language therapists report that patients </w:t>
      </w:r>
      <w:r>
        <w:t>who risk feed</w:t>
      </w:r>
      <w:r w:rsidR="00C62D41">
        <w:t xml:space="preserve"> are often managed superficially by healthcare professionals with the decision considered as an isolated issue rather than within the wider context of advanced care planning. </w:t>
      </w:r>
      <w:r w:rsidR="00794792">
        <w:t>Ethical issues are often a barrier to these conversations and a perceived risk of litigation should the patient die following a choking incident.</w:t>
      </w:r>
      <w:r w:rsidR="009A3DF0">
        <w:t xml:space="preserve"> The aim outlined by Welsh Government in the </w:t>
      </w:r>
      <w:r w:rsidR="003C2F52">
        <w:t xml:space="preserve">palliative and </w:t>
      </w:r>
      <w:r w:rsidR="009A3DF0">
        <w:t>end of life care</w:t>
      </w:r>
      <w:r w:rsidR="003C2F52">
        <w:t xml:space="preserve"> delivery plan (2017)</w:t>
      </w:r>
      <w:r w:rsidR="009A3DF0">
        <w:t xml:space="preserve"> is for ’the people of Wales to have a healthy, realistic approach to dying, and to be able to plan appropriately for the event</w:t>
      </w:r>
      <w:r w:rsidR="00651A35">
        <w:t>.</w:t>
      </w:r>
      <w:r w:rsidR="009A3DF0">
        <w:t xml:space="preserve">’ End of life care is considered </w:t>
      </w:r>
      <w:r w:rsidR="004D3B40">
        <w:t>part</w:t>
      </w:r>
      <w:r w:rsidR="009A3DF0">
        <w:t xml:space="preserve"> of palliative care and enables people </w:t>
      </w:r>
      <w:r w:rsidR="004D3B40">
        <w:t>to make choices about their treatment</w:t>
      </w:r>
      <w:r w:rsidR="009A3DF0">
        <w:t>, including decisio</w:t>
      </w:r>
      <w:r w:rsidR="003C2F52">
        <w:t>ns about dying with dignity</w:t>
      </w:r>
      <w:r w:rsidR="004D3B40">
        <w:t xml:space="preserve"> and</w:t>
      </w:r>
      <w:r w:rsidR="003C2F52">
        <w:t xml:space="preserve"> </w:t>
      </w:r>
      <w:r w:rsidR="009A3DF0">
        <w:t>with support for the individual and their family/carers.</w:t>
      </w:r>
      <w:r w:rsidR="00651A35">
        <w:t xml:space="preserve"> </w:t>
      </w:r>
      <w:r w:rsidR="009A3DF0">
        <w:t xml:space="preserve">Data from the Cancer Network Information System Cymru (CaNSIC) </w:t>
      </w:r>
      <w:r w:rsidR="00651A35">
        <w:t xml:space="preserve">in 2016 -17 demonstrated that 37% of </w:t>
      </w:r>
      <w:r w:rsidR="004D3B40">
        <w:t xml:space="preserve">cancer </w:t>
      </w:r>
      <w:r w:rsidR="00651A35">
        <w:t>patients had an advance care plan prior to death. Furthermore</w:t>
      </w:r>
      <w:r w:rsidR="003C2F52">
        <w:t>,</w:t>
      </w:r>
      <w:r w:rsidR="00651A35">
        <w:t xml:space="preserve"> patients with a diagnosis of cancer are far more likely to receive specialist palliative care than those with a non-cancer diagnosis, </w:t>
      </w:r>
      <w:r w:rsidR="003C2F52">
        <w:t xml:space="preserve">the </w:t>
      </w:r>
      <w:r w:rsidR="00651A35">
        <w:t>Welsh Government End of Life Care:</w:t>
      </w:r>
      <w:r w:rsidR="003C2F52">
        <w:t xml:space="preserve"> Annual Statement P</w:t>
      </w:r>
      <w:r w:rsidR="00651A35">
        <w:t xml:space="preserve">rogress </w:t>
      </w:r>
      <w:r w:rsidR="003C2F52">
        <w:t>(</w:t>
      </w:r>
      <w:r w:rsidR="00651A35">
        <w:t>2017</w:t>
      </w:r>
      <w:r w:rsidR="003C2F52">
        <w:t xml:space="preserve">) describes </w:t>
      </w:r>
      <w:r w:rsidR="00651A35">
        <w:t>69.2% of people who died from cancer received palliative care compared with 24.6% of those who died from another illness</w:t>
      </w:r>
      <w:r w:rsidR="003C2F52">
        <w:t xml:space="preserve"> during 2016/17.</w:t>
      </w:r>
    </w:p>
    <w:p w:rsidR="00F67265" w:rsidRDefault="004D3B40" w:rsidP="00567CF4">
      <w:pPr>
        <w:spacing w:line="360" w:lineRule="auto"/>
        <w:jc w:val="both"/>
      </w:pPr>
      <w:r>
        <w:t>The scope of the risk-feeding pathway</w:t>
      </w:r>
      <w:r w:rsidR="00F67265">
        <w:t xml:space="preserve"> encompass</w:t>
      </w:r>
      <w:r>
        <w:t>es</w:t>
      </w:r>
      <w:r w:rsidR="00F67265">
        <w:t xml:space="preserve"> all clinical conditions where</w:t>
      </w:r>
      <w:r>
        <w:t xml:space="preserve"> dysphagia is a symptom of</w:t>
      </w:r>
      <w:r w:rsidR="00F67265">
        <w:t xml:space="preserve"> disease and ACP plans and palliative</w:t>
      </w:r>
      <w:r w:rsidR="003638AD">
        <w:t xml:space="preserve"> care support </w:t>
      </w:r>
      <w:r>
        <w:t xml:space="preserve">will be </w:t>
      </w:r>
      <w:r w:rsidR="003638AD">
        <w:t>available for all</w:t>
      </w:r>
      <w:r>
        <w:t xml:space="preserve"> clinical diagnoses. This will</w:t>
      </w:r>
      <w:r w:rsidR="003638AD">
        <w:t xml:space="preserve"> necessitate an integrated model of care between primary and secondary care fulfilling the aims of the Parliamentary Review of Health and Social Care</w:t>
      </w:r>
      <w:r>
        <w:t xml:space="preserve"> (2018).</w:t>
      </w:r>
    </w:p>
    <w:p w:rsidR="00BA7496" w:rsidRPr="00C77AB7" w:rsidRDefault="00BA7496" w:rsidP="00C77AB7">
      <w:pPr>
        <w:pStyle w:val="Heading1"/>
        <w:rPr>
          <w:rFonts w:asciiTheme="minorHAnsi" w:hAnsiTheme="minorHAnsi"/>
        </w:rPr>
      </w:pPr>
    </w:p>
    <w:p w:rsidR="00BA7496" w:rsidRPr="000541EF" w:rsidRDefault="00BA7496" w:rsidP="00C77AB7">
      <w:pPr>
        <w:pStyle w:val="Heading1"/>
        <w:rPr>
          <w:rFonts w:asciiTheme="minorHAnsi" w:hAnsiTheme="minorHAnsi"/>
        </w:rPr>
      </w:pPr>
      <w:bookmarkStart w:id="4" w:name="_Toc524686119"/>
      <w:r w:rsidRPr="000541EF">
        <w:rPr>
          <w:rFonts w:asciiTheme="minorHAnsi" w:hAnsiTheme="minorHAnsi"/>
        </w:rPr>
        <w:t>R</w:t>
      </w:r>
      <w:r w:rsidR="00CA2894" w:rsidRPr="000541EF">
        <w:rPr>
          <w:rFonts w:asciiTheme="minorHAnsi" w:hAnsiTheme="minorHAnsi"/>
        </w:rPr>
        <w:t>ESEARCH METHODOLOGY</w:t>
      </w:r>
      <w:bookmarkEnd w:id="4"/>
    </w:p>
    <w:p w:rsidR="00561974" w:rsidRPr="00561974" w:rsidRDefault="00561974" w:rsidP="00561974"/>
    <w:p w:rsidR="009706E6" w:rsidRDefault="00533EFD" w:rsidP="00567CF4">
      <w:pPr>
        <w:spacing w:line="360" w:lineRule="auto"/>
        <w:jc w:val="both"/>
      </w:pPr>
      <w:r>
        <w:t>The quality improvement project recognized that the patient needed to be placed at the centre of the decision making process in this ethically sensitive area of</w:t>
      </w:r>
      <w:r w:rsidR="00711307">
        <w:t xml:space="preserve"> risk feeding. A personal reflection using the Gibbs reflective cycle,</w:t>
      </w:r>
      <w:r w:rsidR="00C07EC6">
        <w:t xml:space="preserve"> (1998), see appendix 1</w:t>
      </w:r>
      <w:r w:rsidR="009706E6">
        <w:t>,</w:t>
      </w:r>
      <w:r w:rsidR="00711307">
        <w:t xml:space="preserve"> following the management of a patient with motor neuron</w:t>
      </w:r>
      <w:r w:rsidR="004750E3">
        <w:t>e</w:t>
      </w:r>
      <w:r w:rsidR="00711307">
        <w:t xml:space="preserve"> disease </w:t>
      </w:r>
      <w:r w:rsidR="00C3721D">
        <w:t xml:space="preserve">I reflected </w:t>
      </w:r>
      <w:r w:rsidR="00711307">
        <w:t xml:space="preserve">that there needed to be a genuine partnership between the healthcare professionals and the patient to deliver true person centred care. </w:t>
      </w:r>
    </w:p>
    <w:p w:rsidR="00533EFD" w:rsidRDefault="00711307" w:rsidP="00567CF4">
      <w:pPr>
        <w:spacing w:line="360" w:lineRule="auto"/>
        <w:jc w:val="both"/>
      </w:pPr>
      <w:r>
        <w:lastRenderedPageBreak/>
        <w:t xml:space="preserve">I </w:t>
      </w:r>
      <w:r w:rsidR="00533EFD">
        <w:t xml:space="preserve">therefore looked to describe the project using the </w:t>
      </w:r>
      <w:r w:rsidR="00B71BFA">
        <w:t>‘</w:t>
      </w:r>
      <w:r w:rsidR="00C07EC6">
        <w:t>six</w:t>
      </w:r>
      <w:r>
        <w:t xml:space="preserve"> domains of health</w:t>
      </w:r>
      <w:r w:rsidR="00B71BFA">
        <w:t>’</w:t>
      </w:r>
      <w:r>
        <w:t xml:space="preserve"> </w:t>
      </w:r>
      <w:r w:rsidR="00533EFD">
        <w:t>framework put for</w:t>
      </w:r>
      <w:r w:rsidR="00B71BFA">
        <w:t>ward</w:t>
      </w:r>
      <w:r w:rsidR="00533EFD">
        <w:t xml:space="preserve"> by the Institute of Medicine </w:t>
      </w:r>
      <w:r w:rsidR="00B71BFA">
        <w:t xml:space="preserve">in </w:t>
      </w:r>
      <w:r w:rsidR="00533EFD">
        <w:t xml:space="preserve">2001: </w:t>
      </w:r>
    </w:p>
    <w:p w:rsidR="00612F78" w:rsidRDefault="001C12D4" w:rsidP="00567CF4">
      <w:pPr>
        <w:pStyle w:val="ListParagraph"/>
        <w:numPr>
          <w:ilvl w:val="0"/>
          <w:numId w:val="3"/>
        </w:numPr>
        <w:spacing w:line="360" w:lineRule="auto"/>
        <w:jc w:val="both"/>
      </w:pPr>
      <w:r>
        <w:t>Person-centred</w:t>
      </w:r>
    </w:p>
    <w:p w:rsidR="001C12D4" w:rsidRDefault="00612F78" w:rsidP="00567CF4">
      <w:pPr>
        <w:pStyle w:val="ListParagraph"/>
        <w:spacing w:line="360" w:lineRule="auto"/>
        <w:jc w:val="both"/>
      </w:pPr>
      <w:r>
        <w:t>The individual with dysphagia is supported to make decisions abo</w:t>
      </w:r>
      <w:r w:rsidR="00946897">
        <w:t xml:space="preserve">ut eating and drinking, </w:t>
      </w:r>
      <w:r w:rsidR="009706E6">
        <w:t xml:space="preserve">acknowledging that </w:t>
      </w:r>
      <w:r w:rsidR="00946897">
        <w:t>on occasion such a decision</w:t>
      </w:r>
      <w:r>
        <w:t xml:space="preserve"> may be considered unwise</w:t>
      </w:r>
      <w:r w:rsidR="00946897">
        <w:t>.</w:t>
      </w:r>
    </w:p>
    <w:p w:rsidR="001C12D4" w:rsidRDefault="001C12D4" w:rsidP="00567CF4">
      <w:pPr>
        <w:pStyle w:val="ListParagraph"/>
        <w:numPr>
          <w:ilvl w:val="0"/>
          <w:numId w:val="2"/>
        </w:numPr>
        <w:spacing w:line="360" w:lineRule="auto"/>
        <w:jc w:val="both"/>
      </w:pPr>
      <w:r>
        <w:t>Safety</w:t>
      </w:r>
    </w:p>
    <w:p w:rsidR="00612F78" w:rsidRDefault="00612F78" w:rsidP="00567CF4">
      <w:pPr>
        <w:pStyle w:val="ListParagraph"/>
        <w:spacing w:line="360" w:lineRule="auto"/>
        <w:jc w:val="both"/>
      </w:pPr>
      <w:r>
        <w:t xml:space="preserve">The pathway would avoid unnecessary </w:t>
      </w:r>
      <w:r w:rsidR="00946897">
        <w:t>interventions, which</w:t>
      </w:r>
      <w:r>
        <w:t xml:space="preserve"> may otherwise have been considered</w:t>
      </w:r>
      <w:r w:rsidR="009706E6">
        <w:t>, e.g., naso-gastric tube insertion</w:t>
      </w:r>
      <w:r w:rsidR="00946897">
        <w:t>.</w:t>
      </w:r>
    </w:p>
    <w:p w:rsidR="001C12D4" w:rsidRDefault="001C12D4" w:rsidP="00567CF4">
      <w:pPr>
        <w:pStyle w:val="ListParagraph"/>
        <w:numPr>
          <w:ilvl w:val="0"/>
          <w:numId w:val="2"/>
        </w:numPr>
        <w:spacing w:line="360" w:lineRule="auto"/>
        <w:jc w:val="both"/>
      </w:pPr>
      <w:r>
        <w:t>Effective</w:t>
      </w:r>
    </w:p>
    <w:p w:rsidR="00612F78" w:rsidRDefault="00612F78" w:rsidP="00567CF4">
      <w:pPr>
        <w:pStyle w:val="ListParagraph"/>
        <w:spacing w:line="360" w:lineRule="auto"/>
        <w:jc w:val="both"/>
      </w:pPr>
      <w:r>
        <w:t>With the ACP in place subsequent care provided would be only that which was required and unnecessary interventions would be avoided</w:t>
      </w:r>
    </w:p>
    <w:p w:rsidR="001C12D4" w:rsidRDefault="001C12D4" w:rsidP="00567CF4">
      <w:pPr>
        <w:pStyle w:val="ListParagraph"/>
        <w:numPr>
          <w:ilvl w:val="0"/>
          <w:numId w:val="2"/>
        </w:numPr>
        <w:spacing w:line="360" w:lineRule="auto"/>
        <w:jc w:val="both"/>
      </w:pPr>
      <w:r>
        <w:t>Timely</w:t>
      </w:r>
    </w:p>
    <w:p w:rsidR="00612F78" w:rsidRDefault="00612F78" w:rsidP="00567CF4">
      <w:pPr>
        <w:pStyle w:val="ListParagraph"/>
        <w:spacing w:line="360" w:lineRule="auto"/>
        <w:jc w:val="both"/>
      </w:pPr>
      <w:r>
        <w:t>The ACP would mean that providers in primary care could implement effective management plans immediately</w:t>
      </w:r>
    </w:p>
    <w:p w:rsidR="001C12D4" w:rsidRDefault="001C12D4" w:rsidP="00567CF4">
      <w:pPr>
        <w:pStyle w:val="ListParagraph"/>
        <w:numPr>
          <w:ilvl w:val="0"/>
          <w:numId w:val="2"/>
        </w:numPr>
        <w:spacing w:line="360" w:lineRule="auto"/>
        <w:jc w:val="both"/>
      </w:pPr>
      <w:r>
        <w:t>Efficient</w:t>
      </w:r>
    </w:p>
    <w:p w:rsidR="00612F78" w:rsidRDefault="00612F78" w:rsidP="00567CF4">
      <w:pPr>
        <w:pStyle w:val="ListParagraph"/>
        <w:spacing w:line="360" w:lineRule="auto"/>
        <w:jc w:val="both"/>
      </w:pPr>
      <w:r>
        <w:t xml:space="preserve">Unnecessary admission to hospital would be avoided, and unnecessary </w:t>
      </w:r>
      <w:r w:rsidR="005E2FFF">
        <w:t>artificial nutrition and hydration interventions</w:t>
      </w:r>
      <w:r w:rsidR="00C3721D">
        <w:t>, both options</w:t>
      </w:r>
      <w:r>
        <w:t xml:space="preserve"> entail financial costs</w:t>
      </w:r>
      <w:r w:rsidR="005E2FFF">
        <w:t xml:space="preserve"> and cause potential harm to the patient.</w:t>
      </w:r>
      <w:r>
        <w:t xml:space="preserve"> </w:t>
      </w:r>
    </w:p>
    <w:p w:rsidR="001C12D4" w:rsidRDefault="001C12D4" w:rsidP="00567CF4">
      <w:pPr>
        <w:pStyle w:val="ListParagraph"/>
        <w:numPr>
          <w:ilvl w:val="0"/>
          <w:numId w:val="2"/>
        </w:numPr>
        <w:spacing w:line="360" w:lineRule="auto"/>
        <w:jc w:val="both"/>
      </w:pPr>
      <w:r>
        <w:t xml:space="preserve">Equitable </w:t>
      </w:r>
    </w:p>
    <w:p w:rsidR="00612F78" w:rsidRDefault="00612F78" w:rsidP="00567CF4">
      <w:pPr>
        <w:pStyle w:val="ListParagraph"/>
        <w:spacing w:line="360" w:lineRule="auto"/>
        <w:jc w:val="both"/>
      </w:pPr>
      <w:r>
        <w:t xml:space="preserve">The care provided is directed by the individual and is therefore not affected by characteristics such as gender, geographic location or socio-economic status </w:t>
      </w:r>
    </w:p>
    <w:p w:rsidR="004943F2" w:rsidRDefault="00CA158C" w:rsidP="00567CF4">
      <w:pPr>
        <w:spacing w:line="360" w:lineRule="auto"/>
        <w:jc w:val="both"/>
      </w:pPr>
      <w:r w:rsidRPr="00CA158C">
        <w:t>The</w:t>
      </w:r>
      <w:r w:rsidR="00711307">
        <w:t xml:space="preserve"> development of a pathway would require change across the whole organisation</w:t>
      </w:r>
      <w:r w:rsidR="00A73E52">
        <w:t xml:space="preserve"> and</w:t>
      </w:r>
      <w:r w:rsidR="00711307">
        <w:t xml:space="preserve"> </w:t>
      </w:r>
      <w:r w:rsidR="00D53899">
        <w:t>I</w:t>
      </w:r>
      <w:r w:rsidR="00C74DB1">
        <w:t xml:space="preserve"> recognized that i</w:t>
      </w:r>
      <w:r w:rsidR="00711307">
        <w:t>n order to achieve th</w:t>
      </w:r>
      <w:r w:rsidR="00946897">
        <w:t>e service change</w:t>
      </w:r>
      <w:r w:rsidR="00711307">
        <w:t xml:space="preserve"> a team of people</w:t>
      </w:r>
      <w:r w:rsidR="00C74DB1">
        <w:t xml:space="preserve"> </w:t>
      </w:r>
      <w:r w:rsidR="00711307">
        <w:t>would be needed</w:t>
      </w:r>
      <w:r w:rsidR="000D6E8A">
        <w:t xml:space="preserve">, the </w:t>
      </w:r>
      <w:r w:rsidR="004943F2">
        <w:t xml:space="preserve">membership of a </w:t>
      </w:r>
      <w:r w:rsidR="000D6E8A">
        <w:t xml:space="preserve">special interest group </w:t>
      </w:r>
      <w:r w:rsidR="004943F2">
        <w:t xml:space="preserve">in dysphagia </w:t>
      </w:r>
      <w:r w:rsidR="000D6E8A">
        <w:t>was therefore targeted</w:t>
      </w:r>
      <w:r w:rsidR="004943F2">
        <w:t xml:space="preserve"> and</w:t>
      </w:r>
      <w:r w:rsidR="000D6E8A">
        <w:t xml:space="preserve"> a project team established to agree shared objectives and values. </w:t>
      </w:r>
      <w:r w:rsidR="00D53899">
        <w:t>The project team met regularly to discuss the i</w:t>
      </w:r>
      <w:r w:rsidR="00B71BFA">
        <w:t>ssues, benchmark against practis</w:t>
      </w:r>
      <w:r w:rsidR="00D53899">
        <w:t xml:space="preserve">e in other areas and generate our own ideas about what the care pathway might look like. </w:t>
      </w:r>
      <w:r w:rsidR="00FE3A58">
        <w:t>C</w:t>
      </w:r>
      <w:r w:rsidR="009706E6">
        <w:t>hange management tools described by Price and Scowcroft (2011) were used to engage and motivate the team:</w:t>
      </w:r>
    </w:p>
    <w:p w:rsidR="009706E6" w:rsidRDefault="00B71BFA" w:rsidP="00567CF4">
      <w:pPr>
        <w:pStyle w:val="ListParagraph"/>
        <w:numPr>
          <w:ilvl w:val="0"/>
          <w:numId w:val="2"/>
        </w:numPr>
        <w:spacing w:line="360" w:lineRule="auto"/>
        <w:jc w:val="both"/>
      </w:pPr>
      <w:r>
        <w:t>‘</w:t>
      </w:r>
      <w:r w:rsidR="009706E6">
        <w:t>What would it look like if we got this right</w:t>
      </w:r>
      <w:r w:rsidR="002D2BA4">
        <w:t>?</w:t>
      </w:r>
    </w:p>
    <w:p w:rsidR="009706E6" w:rsidRDefault="009706E6" w:rsidP="00567CF4">
      <w:pPr>
        <w:pStyle w:val="ListParagraph"/>
        <w:numPr>
          <w:ilvl w:val="0"/>
          <w:numId w:val="2"/>
        </w:numPr>
        <w:spacing w:line="360" w:lineRule="auto"/>
        <w:jc w:val="both"/>
      </w:pPr>
      <w:r>
        <w:t>How close/far away are we</w:t>
      </w:r>
      <w:r w:rsidR="002D2BA4">
        <w:t>?</w:t>
      </w:r>
    </w:p>
    <w:p w:rsidR="009706E6" w:rsidRDefault="009706E6" w:rsidP="00567CF4">
      <w:pPr>
        <w:pStyle w:val="ListParagraph"/>
        <w:numPr>
          <w:ilvl w:val="0"/>
          <w:numId w:val="2"/>
        </w:numPr>
        <w:spacing w:line="360" w:lineRule="auto"/>
        <w:jc w:val="both"/>
      </w:pPr>
      <w:r>
        <w:t>So what do we do now</w:t>
      </w:r>
      <w:r w:rsidR="002D2BA4">
        <w:t>?</w:t>
      </w:r>
      <w:r w:rsidR="00B71BFA">
        <w:t>’</w:t>
      </w:r>
    </w:p>
    <w:p w:rsidR="002A3E48" w:rsidRDefault="00CE1255" w:rsidP="002762F3">
      <w:pPr>
        <w:spacing w:line="360" w:lineRule="auto"/>
      </w:pPr>
      <w:r>
        <w:lastRenderedPageBreak/>
        <w:t>In order to understand the process the</w:t>
      </w:r>
      <w:r w:rsidR="000D6E8A">
        <w:t xml:space="preserve"> project team used the </w:t>
      </w:r>
      <w:r w:rsidR="00B71BFA">
        <w:t xml:space="preserve">questions from the </w:t>
      </w:r>
      <w:r w:rsidR="000D6E8A">
        <w:t xml:space="preserve">A3 problem solving process to </w:t>
      </w:r>
      <w:r w:rsidR="002762F3">
        <w:t xml:space="preserve">plan the service </w:t>
      </w:r>
      <w:r w:rsidR="002A3E48">
        <w:t>improvement</w:t>
      </w:r>
      <w:r w:rsidR="000D6E8A">
        <w:t>:</w:t>
      </w:r>
      <w:r w:rsidRPr="00CE1255">
        <w:t xml:space="preserve"> </w:t>
      </w:r>
    </w:p>
    <w:p w:rsidR="002A3E48" w:rsidRDefault="002A3E48" w:rsidP="002762F3">
      <w:pPr>
        <w:spacing w:line="360" w:lineRule="auto"/>
      </w:pPr>
    </w:p>
    <w:p w:rsidR="002A3E48" w:rsidRPr="00874F87" w:rsidRDefault="002D2BA4" w:rsidP="002762F3">
      <w:pPr>
        <w:spacing w:line="360" w:lineRule="auto"/>
        <w:rPr>
          <w:u w:val="single"/>
        </w:rPr>
      </w:pPr>
      <w:r>
        <w:rPr>
          <w:u w:val="single"/>
        </w:rPr>
        <w:t>Figure 1: A3 Problem s</w:t>
      </w:r>
      <w:r w:rsidR="002A3E48" w:rsidRPr="00874F87">
        <w:rPr>
          <w:u w:val="single"/>
        </w:rPr>
        <w:t xml:space="preserve">olving </w:t>
      </w:r>
      <w:r>
        <w:rPr>
          <w:u w:val="single"/>
        </w:rPr>
        <w:t>p</w:t>
      </w:r>
      <w:r w:rsidR="002A3E48" w:rsidRPr="00874F87">
        <w:rPr>
          <w:u w:val="single"/>
        </w:rPr>
        <w:t xml:space="preserve">rocess </w:t>
      </w:r>
      <w:r>
        <w:rPr>
          <w:u w:val="single"/>
        </w:rPr>
        <w:t>m</w:t>
      </w:r>
      <w:r w:rsidR="002A3E48" w:rsidRPr="00874F87">
        <w:rPr>
          <w:u w:val="single"/>
        </w:rPr>
        <w:t>ap</w:t>
      </w:r>
    </w:p>
    <w:p w:rsidR="000D6E8A" w:rsidRDefault="00CE1255" w:rsidP="002762F3">
      <w:pPr>
        <w:spacing w:line="360" w:lineRule="auto"/>
      </w:pPr>
      <w:r w:rsidRPr="00CE1255">
        <w:rPr>
          <w:noProof/>
          <w:lang w:eastAsia="en-GB"/>
        </w:rPr>
        <w:drawing>
          <wp:anchor distT="0" distB="0" distL="114300" distR="114300" simplePos="0" relativeHeight="251713536" behindDoc="0" locked="0" layoutInCell="1" allowOverlap="1">
            <wp:simplePos x="0" y="0"/>
            <wp:positionH relativeFrom="column">
              <wp:posOffset>0</wp:posOffset>
            </wp:positionH>
            <wp:positionV relativeFrom="paragraph">
              <wp:posOffset>0</wp:posOffset>
            </wp:positionV>
            <wp:extent cx="5438775" cy="337185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38775" cy="3371850"/>
                    </a:xfrm>
                    <a:prstGeom prst="rect">
                      <a:avLst/>
                    </a:prstGeom>
                    <a:noFill/>
                    <a:ln>
                      <a:noFill/>
                    </a:ln>
                  </pic:spPr>
                </pic:pic>
              </a:graphicData>
            </a:graphic>
          </wp:anchor>
        </w:drawing>
      </w:r>
    </w:p>
    <w:p w:rsidR="004943F2" w:rsidRDefault="002A3E48" w:rsidP="00567CF4">
      <w:pPr>
        <w:spacing w:line="360" w:lineRule="auto"/>
        <w:jc w:val="both"/>
      </w:pPr>
      <w:r>
        <w:t>S</w:t>
      </w:r>
      <w:r w:rsidR="00A73E52">
        <w:t>ee appendix 2</w:t>
      </w:r>
      <w:r w:rsidR="005A1132">
        <w:t xml:space="preserve"> for completed project template</w:t>
      </w:r>
      <w:r w:rsidR="00D53899">
        <w:t>.</w:t>
      </w:r>
    </w:p>
    <w:p w:rsidR="00646E15" w:rsidRDefault="00D53899" w:rsidP="00567CF4">
      <w:pPr>
        <w:spacing w:line="360" w:lineRule="auto"/>
        <w:jc w:val="both"/>
      </w:pPr>
      <w:r>
        <w:t>As the project team worked through the A3 several cycles</w:t>
      </w:r>
      <w:r w:rsidR="00FE3A58">
        <w:t xml:space="preserve"> were</w:t>
      </w:r>
      <w:r>
        <w:t xml:space="preserve"> </w:t>
      </w:r>
      <w:r w:rsidR="00646E15">
        <w:t>required in order</w:t>
      </w:r>
      <w:r>
        <w:t xml:space="preserve"> to fully understand the problem</w:t>
      </w:r>
      <w:r w:rsidR="00646E15">
        <w:t xml:space="preserve">; </w:t>
      </w:r>
      <w:r>
        <w:t xml:space="preserve">the project team </w:t>
      </w:r>
      <w:r w:rsidR="00FE3A58">
        <w:t xml:space="preserve">quickly </w:t>
      </w:r>
      <w:r>
        <w:t>realised they wanted to put a solution in place to a pr</w:t>
      </w:r>
      <w:r w:rsidR="00B76ADD">
        <w:t>o</w:t>
      </w:r>
      <w:r>
        <w:t xml:space="preserve">blem that was not quantified and therefore it was not clear where the system failure was. </w:t>
      </w:r>
    </w:p>
    <w:p w:rsidR="00B76ADD" w:rsidRDefault="00646E15" w:rsidP="00567CF4">
      <w:pPr>
        <w:spacing w:line="360" w:lineRule="auto"/>
        <w:jc w:val="both"/>
      </w:pPr>
      <w:r>
        <w:t>The aim of the project was to reduce the number of hospital admissions for patients who risk fed, however this data was not read</w:t>
      </w:r>
      <w:r w:rsidR="004B2787">
        <w:t xml:space="preserve">ily available. The team used a </w:t>
      </w:r>
      <w:r w:rsidR="002A3E48">
        <w:t>‘</w:t>
      </w:r>
      <w:r w:rsidR="004B2787">
        <w:t>five</w:t>
      </w:r>
      <w:r>
        <w:t xml:space="preserve"> whys</w:t>
      </w:r>
      <w:r w:rsidR="002A3E48">
        <w:t>’</w:t>
      </w:r>
      <w:r>
        <w:t xml:space="preserve"> approach to explore the root cause</w:t>
      </w:r>
      <w:r w:rsidR="003D4A8F">
        <w:t xml:space="preserve">, finally </w:t>
      </w:r>
      <w:r w:rsidR="00B76ADD">
        <w:t>agreeing</w:t>
      </w:r>
      <w:r w:rsidR="003D4A8F">
        <w:t xml:space="preserve"> that </w:t>
      </w:r>
      <w:r w:rsidR="004750E3">
        <w:t>bec</w:t>
      </w:r>
      <w:r w:rsidR="00B76ADD">
        <w:t>a</w:t>
      </w:r>
      <w:r w:rsidR="004750E3">
        <w:t>u</w:t>
      </w:r>
      <w:r w:rsidR="00B76ADD">
        <w:t>s</w:t>
      </w:r>
      <w:r w:rsidR="004750E3">
        <w:t>e</w:t>
      </w:r>
      <w:r w:rsidR="00B76ADD">
        <w:t xml:space="preserve"> </w:t>
      </w:r>
      <w:r w:rsidR="003D4A8F">
        <w:t>d</w:t>
      </w:r>
      <w:r>
        <w:t>ysphagia is a symptom of disease patients admitted to hospital are not coded with this as a diagnosis</w:t>
      </w:r>
      <w:r w:rsidR="003D4A8F">
        <w:t xml:space="preserve">. A second measure was therefore investigated – how many patients who risk fed had advance care plans in place? </w:t>
      </w:r>
      <w:r w:rsidR="00B76ADD">
        <w:t>Further collaboration with the palliative care team revealed that no central register of advance care plans exists in A</w:t>
      </w:r>
      <w:r w:rsidR="00FE3A58">
        <w:t xml:space="preserve">bertawe </w:t>
      </w:r>
      <w:r w:rsidR="00B76ADD">
        <w:t>B</w:t>
      </w:r>
      <w:r w:rsidR="00FE3A58">
        <w:t xml:space="preserve">ro </w:t>
      </w:r>
      <w:r w:rsidR="00B76ADD">
        <w:t>M</w:t>
      </w:r>
      <w:r w:rsidR="00FE3A58">
        <w:t xml:space="preserve">organwwg </w:t>
      </w:r>
      <w:r w:rsidR="004B2787">
        <w:t>University</w:t>
      </w:r>
      <w:r w:rsidR="00FE3A58">
        <w:t xml:space="preserve"> Local Health Board (ABMU)</w:t>
      </w:r>
      <w:r w:rsidR="00B76ADD">
        <w:t>.</w:t>
      </w:r>
      <w:r w:rsidR="00B76ADD" w:rsidRPr="00B76ADD">
        <w:t xml:space="preserve"> </w:t>
      </w:r>
    </w:p>
    <w:p w:rsidR="00B76ADD" w:rsidRDefault="00B76ADD" w:rsidP="00567CF4">
      <w:pPr>
        <w:spacing w:line="360" w:lineRule="auto"/>
        <w:jc w:val="both"/>
      </w:pPr>
      <w:r>
        <w:t>It became clear that there was no baseline from which the improvement project could be measure</w:t>
      </w:r>
      <w:r w:rsidR="00FE3A58">
        <w:t>d, and a database was designed and</w:t>
      </w:r>
      <w:r>
        <w:t xml:space="preserve"> implemented across primary and secondary care settings.</w:t>
      </w:r>
    </w:p>
    <w:p w:rsidR="00B76ADD" w:rsidRDefault="002A4F42" w:rsidP="00567CF4">
      <w:pPr>
        <w:spacing w:line="360" w:lineRule="auto"/>
        <w:jc w:val="both"/>
      </w:pPr>
      <w:r>
        <w:lastRenderedPageBreak/>
        <w:t>The project team viewed the lack of data as a set back and from my own leadership perspective I found I needed to convey my own high level of commitment to the project and a can-do attitude was required. It was helpful to learn and understand more about my own mental toughness as we overcame this challenge.</w:t>
      </w:r>
      <w:r w:rsidR="007A25F0">
        <w:t xml:space="preserve"> Reflecting upon</w:t>
      </w:r>
      <w:r w:rsidR="00622096">
        <w:t xml:space="preserve"> the work of Stephen Covey (</w:t>
      </w:r>
      <w:r w:rsidR="002A3E48">
        <w:t>1989),</w:t>
      </w:r>
      <w:r w:rsidR="007A25F0">
        <w:t xml:space="preserve"> I felt that in order to maintain momentum within the team I needed to change the paradigm and re-focus their work</w:t>
      </w:r>
      <w:r w:rsidR="002A3E48">
        <w:t>, so over</w:t>
      </w:r>
      <w:r w:rsidR="007A25F0">
        <w:t xml:space="preserve"> the following few month</w:t>
      </w:r>
      <w:r>
        <w:t>s t</w:t>
      </w:r>
      <w:r w:rsidR="00B76ADD">
        <w:t>he proj</w:t>
      </w:r>
      <w:r w:rsidR="002A3E48">
        <w:t xml:space="preserve">ect team </w:t>
      </w:r>
      <w:r w:rsidR="00B76ADD">
        <w:t>started to draft the care pathway and associated literature</w:t>
      </w:r>
      <w:r w:rsidR="007A25F0">
        <w:t xml:space="preserve"> alongside the data collection require</w:t>
      </w:r>
      <w:r w:rsidR="002A3E48">
        <w:t>d for the baseline measurement.</w:t>
      </w:r>
    </w:p>
    <w:p w:rsidR="007A25F0" w:rsidRDefault="00622096" w:rsidP="00567CF4">
      <w:pPr>
        <w:spacing w:line="360" w:lineRule="auto"/>
        <w:jc w:val="both"/>
      </w:pPr>
      <w:r>
        <w:t>The A3 process map helped the team to define the healthcare model for improvement as follows:</w:t>
      </w:r>
    </w:p>
    <w:p w:rsidR="00622096" w:rsidRDefault="00622096" w:rsidP="00567CF4">
      <w:pPr>
        <w:spacing w:line="360" w:lineRule="auto"/>
        <w:jc w:val="both"/>
      </w:pPr>
      <w:r>
        <w:rPr>
          <w:noProof/>
          <w:lang w:eastAsia="en-GB"/>
        </w:rPr>
        <mc:AlternateContent>
          <mc:Choice Requires="wps">
            <w:drawing>
              <wp:anchor distT="0" distB="0" distL="114300" distR="114300" simplePos="0" relativeHeight="251708416" behindDoc="0" locked="0" layoutInCell="1" allowOverlap="1">
                <wp:simplePos x="0" y="0"/>
                <wp:positionH relativeFrom="column">
                  <wp:posOffset>1933575</wp:posOffset>
                </wp:positionH>
                <wp:positionV relativeFrom="paragraph">
                  <wp:posOffset>181609</wp:posOffset>
                </wp:positionV>
                <wp:extent cx="1476375" cy="190500"/>
                <wp:effectExtent l="0" t="57150" r="28575" b="19050"/>
                <wp:wrapNone/>
                <wp:docPr id="28" name="Straight Arrow Connector 28"/>
                <wp:cNvGraphicFramePr/>
                <a:graphic xmlns:a="http://schemas.openxmlformats.org/drawingml/2006/main">
                  <a:graphicData uri="http://schemas.microsoft.com/office/word/2010/wordprocessingShape">
                    <wps:wsp>
                      <wps:cNvCnPr/>
                      <wps:spPr>
                        <a:xfrm flipH="1" flipV="1">
                          <a:off x="0" y="0"/>
                          <a:ext cx="1476375" cy="190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DCCE605" id="_x0000_t32" coordsize="21600,21600" o:spt="32" o:oned="t" path="m,l21600,21600e" filled="f">
                <v:path arrowok="t" fillok="f" o:connecttype="none"/>
                <o:lock v:ext="edit" shapetype="t"/>
              </v:shapetype>
              <v:shape id="Straight Arrow Connector 28" o:spid="_x0000_s1026" type="#_x0000_t32" style="position:absolute;margin-left:152.25pt;margin-top:14.3pt;width:116.25pt;height:15pt;flip:x y;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" strokecolor="#4579b8 [3044]">
                <v:stroke endarrow="block"/>
              </v:shape>
            </w:pict>
          </mc:Fallback>
        </mc:AlternateContent>
      </w:r>
      <w:r>
        <w:rPr>
          <w:noProof/>
          <w:lang w:eastAsia="en-GB"/>
        </w:rPr>
        <mc:AlternateContent>
          <mc:Choice Requires="wps">
            <w:drawing>
              <wp:anchor distT="0" distB="0" distL="114300" distR="114300" simplePos="0" relativeHeight="251712512" behindDoc="0" locked="0" layoutInCell="1" allowOverlap="1" wp14:anchorId="7DE6F960" wp14:editId="20F9CAE4">
                <wp:simplePos x="0" y="0"/>
                <wp:positionH relativeFrom="column">
                  <wp:posOffset>2209799</wp:posOffset>
                </wp:positionH>
                <wp:positionV relativeFrom="paragraph">
                  <wp:posOffset>1096010</wp:posOffset>
                </wp:positionV>
                <wp:extent cx="1209675" cy="1066800"/>
                <wp:effectExtent l="38100" t="38100" r="28575" b="19050"/>
                <wp:wrapNone/>
                <wp:docPr id="30" name="Straight Arrow Connector 30"/>
                <wp:cNvGraphicFramePr/>
                <a:graphic xmlns:a="http://schemas.openxmlformats.org/drawingml/2006/main">
                  <a:graphicData uri="http://schemas.microsoft.com/office/word/2010/wordprocessingShape">
                    <wps:wsp>
                      <wps:cNvCnPr/>
                      <wps:spPr>
                        <a:xfrm flipH="1" flipV="1">
                          <a:off x="0" y="0"/>
                          <a:ext cx="1209675" cy="1066800"/>
                        </a:xfrm>
                        <a:prstGeom prst="straightConnector1">
                          <a:avLst/>
                        </a:prstGeom>
                        <a:noFill/>
                        <a:ln w="9525" cap="flat" cmpd="sng" algn="ctr">
                          <a:solidFill>
                            <a:srgbClr val="4F81BD">
                              <a:shade val="95000"/>
                              <a:satMod val="105000"/>
                            </a:srgbClr>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6EB859A" id="Straight Arrow Connector 30" o:spid="_x0000_s1026" type="#_x0000_t32" style="position:absolute;margin-left:174pt;margin-top:86.3pt;width:95.25pt;height:84pt;flip:x 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" strokecolor="#4a7ebb">
                <v:stroke endarrow="block"/>
              </v:shape>
            </w:pict>
          </mc:Fallback>
        </mc:AlternateContent>
      </w:r>
      <w:r>
        <w:rPr>
          <w:noProof/>
          <w:lang w:eastAsia="en-GB"/>
        </w:rPr>
        <mc:AlternateContent>
          <mc:Choice Requires="wps">
            <w:drawing>
              <wp:anchor distT="0" distB="0" distL="114300" distR="114300" simplePos="0" relativeHeight="251710464" behindDoc="0" locked="0" layoutInCell="1" allowOverlap="1" wp14:anchorId="7DE6F960" wp14:editId="20F9CAE4">
                <wp:simplePos x="0" y="0"/>
                <wp:positionH relativeFrom="column">
                  <wp:posOffset>2200274</wp:posOffset>
                </wp:positionH>
                <wp:positionV relativeFrom="paragraph">
                  <wp:posOffset>553085</wp:posOffset>
                </wp:positionV>
                <wp:extent cx="1228725" cy="666750"/>
                <wp:effectExtent l="38100" t="38100" r="28575" b="19050"/>
                <wp:wrapNone/>
                <wp:docPr id="29" name="Straight Arrow Connector 29"/>
                <wp:cNvGraphicFramePr/>
                <a:graphic xmlns:a="http://schemas.openxmlformats.org/drawingml/2006/main">
                  <a:graphicData uri="http://schemas.microsoft.com/office/word/2010/wordprocessingShape">
                    <wps:wsp>
                      <wps:cNvCnPr/>
                      <wps:spPr>
                        <a:xfrm flipH="1" flipV="1">
                          <a:off x="0" y="0"/>
                          <a:ext cx="1228725" cy="666750"/>
                        </a:xfrm>
                        <a:prstGeom prst="straightConnector1">
                          <a:avLst/>
                        </a:prstGeom>
                        <a:noFill/>
                        <a:ln w="9525" cap="flat" cmpd="sng" algn="ctr">
                          <a:solidFill>
                            <a:srgbClr val="4F81BD">
                              <a:shade val="95000"/>
                              <a:satMod val="105000"/>
                            </a:srgbClr>
                          </a:solidFill>
                          <a:prstDash val="solid"/>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50F38D4" id="Straight Arrow Connector 29" o:spid="_x0000_s1026" type="#_x0000_t32" style="position:absolute;margin-left:173.25pt;margin-top:43.55pt;width:96.75pt;height:52.5pt;flip:x y;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" strokecolor="#4a7ebb">
                <v:stroke endarrow="block"/>
              </v:shape>
            </w:pict>
          </mc:Fallback>
        </mc:AlternateContent>
      </w:r>
      <w:r w:rsidRPr="00305B14">
        <w:rPr>
          <w:noProof/>
          <w:lang w:eastAsia="en-GB"/>
        </w:rPr>
        <mc:AlternateContent>
          <mc:Choice Requires="wps">
            <w:drawing>
              <wp:anchor distT="45720" distB="45720" distL="114300" distR="114300" simplePos="0" relativeHeight="251707392" behindDoc="0" locked="0" layoutInCell="1" allowOverlap="1" wp14:anchorId="63D731ED" wp14:editId="51A3429D">
                <wp:simplePos x="0" y="0"/>
                <wp:positionH relativeFrom="margin">
                  <wp:align>right</wp:align>
                </wp:positionH>
                <wp:positionV relativeFrom="paragraph">
                  <wp:posOffset>1884045</wp:posOffset>
                </wp:positionV>
                <wp:extent cx="2360930" cy="561975"/>
                <wp:effectExtent l="0" t="0" r="12700" b="28575"/>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61975"/>
                        </a:xfrm>
                        <a:prstGeom prst="rect">
                          <a:avLst/>
                        </a:prstGeom>
                        <a:solidFill>
                          <a:srgbClr val="FFFFFF"/>
                        </a:solidFill>
                        <a:ln w="9525">
                          <a:solidFill>
                            <a:srgbClr val="000000"/>
                          </a:solidFill>
                          <a:miter lim="800000"/>
                          <a:headEnd/>
                          <a:tailEnd/>
                        </a:ln>
                      </wps:spPr>
                      <wps:txbx>
                        <w:txbxContent>
                          <w:p w:rsidR="00404464" w:rsidRDefault="00404464" w:rsidP="00622096">
                            <w:r>
                              <w:t>Described in the Measures for Improvement section</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63D731ED" id="_x0000_t202" coordsize="21600,21600" o:spt="202" path="m,l,21600r21600,l21600,xe">
                <v:stroke joinstyle="miter"/>
                <v:path gradientshapeok="t" o:connecttype="rect"/>
              </v:shapetype>
              <v:shape id="Text Box 2" o:spid="_x0000_s1026" type="#_x0000_t202" style="position:absolute;left:0;text-align:left;margin-left:134.7pt;margin-top:148.35pt;width:185.9pt;height:44.25pt;z-index:251707392;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">
                <v:textbox>
                  <w:txbxContent>
                    <w:p w:rsidR="00404464" w:rsidRDefault="00404464" w:rsidP="00622096">
                      <w:r>
                        <w:t>Described in the Measures for Improvement section</w:t>
                      </w:r>
                    </w:p>
                  </w:txbxContent>
                </v:textbox>
                <w10:wrap anchorx="margin"/>
              </v:shape>
            </w:pict>
          </mc:Fallback>
        </mc:AlternateContent>
      </w:r>
      <w:r w:rsidRPr="00305B14">
        <w:rPr>
          <w:noProof/>
          <w:lang w:eastAsia="en-GB"/>
        </w:rPr>
        <mc:AlternateContent>
          <mc:Choice Requires="wps">
            <w:drawing>
              <wp:anchor distT="45720" distB="45720" distL="114300" distR="114300" simplePos="0" relativeHeight="251705344" behindDoc="0" locked="0" layoutInCell="1" allowOverlap="1" wp14:anchorId="1B1CF211" wp14:editId="407F393D">
                <wp:simplePos x="0" y="0"/>
                <wp:positionH relativeFrom="margin">
                  <wp:align>right</wp:align>
                </wp:positionH>
                <wp:positionV relativeFrom="paragraph">
                  <wp:posOffset>941070</wp:posOffset>
                </wp:positionV>
                <wp:extent cx="2360930" cy="561975"/>
                <wp:effectExtent l="0" t="0" r="12700" b="28575"/>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61975"/>
                        </a:xfrm>
                        <a:prstGeom prst="rect">
                          <a:avLst/>
                        </a:prstGeom>
                        <a:solidFill>
                          <a:srgbClr val="FFFFFF"/>
                        </a:solidFill>
                        <a:ln w="9525">
                          <a:solidFill>
                            <a:srgbClr val="000000"/>
                          </a:solidFill>
                          <a:miter lim="800000"/>
                          <a:headEnd/>
                          <a:tailEnd/>
                        </a:ln>
                      </wps:spPr>
                      <wps:txbx>
                        <w:txbxContent>
                          <w:p w:rsidR="00404464" w:rsidRDefault="00404464" w:rsidP="00622096">
                            <w:r>
                              <w:t>Described in the Improvements Required section</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B1CF211" id="_x0000_s1027" type="#_x0000_t202" style="position:absolute;left:0;text-align:left;margin-left:134.7pt;margin-top:74.1pt;width:185.9pt;height:44.25pt;z-index:251705344;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">
                <v:textbox>
                  <w:txbxContent>
                    <w:p w:rsidR="00404464" w:rsidRDefault="00404464" w:rsidP="00622096">
                      <w:r>
                        <w:t>Described in the Improvements Required section</w:t>
                      </w:r>
                    </w:p>
                  </w:txbxContent>
                </v:textbox>
                <w10:wrap anchorx="margin"/>
              </v:shape>
            </w:pict>
          </mc:Fallback>
        </mc:AlternateContent>
      </w:r>
      <w:r>
        <w:rPr>
          <w:noProof/>
          <w:lang w:eastAsia="en-GB"/>
        </w:rPr>
        <mc:AlternateContent>
          <mc:Choice Requires="wps">
            <w:drawing>
              <wp:anchor distT="45720" distB="45720" distL="114300" distR="114300" simplePos="0" relativeHeight="251701248" behindDoc="0" locked="0" layoutInCell="1" allowOverlap="1" wp14:anchorId="7FF03786" wp14:editId="3D8F02D8">
                <wp:simplePos x="0" y="0"/>
                <wp:positionH relativeFrom="margin">
                  <wp:align>right</wp:align>
                </wp:positionH>
                <wp:positionV relativeFrom="paragraph">
                  <wp:posOffset>83820</wp:posOffset>
                </wp:positionV>
                <wp:extent cx="2360930" cy="561975"/>
                <wp:effectExtent l="0" t="0" r="12700" b="28575"/>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61975"/>
                        </a:xfrm>
                        <a:prstGeom prst="rect">
                          <a:avLst/>
                        </a:prstGeom>
                        <a:solidFill>
                          <a:srgbClr val="FFFFFF"/>
                        </a:solidFill>
                        <a:ln w="9525">
                          <a:solidFill>
                            <a:srgbClr val="000000"/>
                          </a:solidFill>
                          <a:miter lim="800000"/>
                          <a:headEnd/>
                          <a:tailEnd/>
                        </a:ln>
                      </wps:spPr>
                      <wps:txbx>
                        <w:txbxContent>
                          <w:p w:rsidR="00404464" w:rsidRDefault="00404464" w:rsidP="00622096">
                            <w:r>
                              <w:t>Described in the Future State Map section</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FF03786" id="_x0000_s1028" type="#_x0000_t202" style="position:absolute;left:0;text-align:left;margin-left:134.7pt;margin-top:6.6pt;width:185.9pt;height:44.25pt;z-index:251701248;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">
                <v:textbox>
                  <w:txbxContent>
                    <w:p w:rsidR="00404464" w:rsidRDefault="00404464" w:rsidP="00622096">
                      <w:r>
                        <w:t>Described in the Future State Map section</w:t>
                      </w:r>
                    </w:p>
                  </w:txbxContent>
                </v:textbox>
                <w10:wrap anchorx="margin"/>
              </v:shape>
            </w:pict>
          </mc:Fallback>
        </mc:AlternateContent>
      </w:r>
      <w:r w:rsidRPr="0039278A">
        <w:rPr>
          <w:b/>
          <w:noProof/>
          <w:lang w:eastAsia="en-GB"/>
        </w:rPr>
        <w:drawing>
          <wp:inline distT="0" distB="0" distL="0" distR="0" wp14:anchorId="01BE0493" wp14:editId="71C21DA4">
            <wp:extent cx="2574319" cy="3257550"/>
            <wp:effectExtent l="0" t="0" r="0" b="0"/>
            <wp:docPr id="20" name="Picture 20" descr="Z:\PHW\SID\Improving Quality Together\Publicity\M4I.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Z:\PHW\SID\Improving Quality Together\Publicity\M4I.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86672" cy="3273182"/>
                    </a:xfrm>
                    <a:prstGeom prst="rect">
                      <a:avLst/>
                    </a:prstGeom>
                    <a:noFill/>
                    <a:ln>
                      <a:noFill/>
                    </a:ln>
                  </pic:spPr>
                </pic:pic>
              </a:graphicData>
            </a:graphic>
          </wp:inline>
        </w:drawing>
      </w:r>
    </w:p>
    <w:p w:rsidR="002A3E48" w:rsidRPr="0077578B" w:rsidRDefault="002A3E48" w:rsidP="002A3E48">
      <w:pPr>
        <w:spacing w:line="360" w:lineRule="auto"/>
        <w:jc w:val="both"/>
        <w:rPr>
          <w:color w:val="0070C0"/>
        </w:rPr>
      </w:pPr>
      <w:r w:rsidRPr="002A3E48">
        <w:t xml:space="preserve">The project would aim to pilot the agreed pathway using the Plan, Do, Study, Act </w:t>
      </w:r>
      <w:r>
        <w:t xml:space="preserve">(PDSA) </w:t>
      </w:r>
      <w:r w:rsidRPr="002A3E48">
        <w:t>quality improvement cycle to measure a</w:t>
      </w:r>
      <w:r>
        <w:t xml:space="preserve"> small-scale change, enabling the</w:t>
      </w:r>
      <w:r w:rsidRPr="002A3E48">
        <w:t xml:space="preserve"> project team to test the pathway in different scenarios. The team also wished to collate qualitative information regarding the experience of using the pathway, and devised a survey to be completed by healthcare professionals in the first instance</w:t>
      </w:r>
      <w:r w:rsidRPr="0077578B">
        <w:rPr>
          <w:color w:val="0070C0"/>
        </w:rPr>
        <w:t xml:space="preserve">. </w:t>
      </w:r>
    </w:p>
    <w:p w:rsidR="00162147" w:rsidRDefault="002A3E48" w:rsidP="002A3E48">
      <w:pPr>
        <w:spacing w:line="360" w:lineRule="auto"/>
        <w:jc w:val="both"/>
      </w:pPr>
      <w:r>
        <w:t>The following were identified as m</w:t>
      </w:r>
      <w:r w:rsidR="00162147">
        <w:t>easures for improvement</w:t>
      </w:r>
      <w:r>
        <w:t>:</w:t>
      </w:r>
    </w:p>
    <w:p w:rsidR="00FE3A58" w:rsidRDefault="00FE3A58" w:rsidP="00567CF4">
      <w:pPr>
        <w:pStyle w:val="ListParagraph"/>
        <w:numPr>
          <w:ilvl w:val="0"/>
          <w:numId w:val="8"/>
        </w:numPr>
        <w:spacing w:line="360" w:lineRule="auto"/>
        <w:jc w:val="both"/>
      </w:pPr>
      <w:r>
        <w:t xml:space="preserve">Evaluation of the </w:t>
      </w:r>
      <w:r w:rsidR="00162147">
        <w:t>data</w:t>
      </w:r>
      <w:r>
        <w:t>set</w:t>
      </w:r>
    </w:p>
    <w:p w:rsidR="00FE3A58" w:rsidRDefault="00FE3A58" w:rsidP="00567CF4">
      <w:pPr>
        <w:pStyle w:val="ListParagraph"/>
        <w:numPr>
          <w:ilvl w:val="1"/>
          <w:numId w:val="8"/>
        </w:numPr>
        <w:spacing w:line="360" w:lineRule="auto"/>
        <w:jc w:val="both"/>
      </w:pPr>
      <w:r>
        <w:t>Number of patients on a risk feeding register, pre and post implementation of the care pathway</w:t>
      </w:r>
    </w:p>
    <w:p w:rsidR="00162147" w:rsidRDefault="00FE3A58" w:rsidP="00567CF4">
      <w:pPr>
        <w:pStyle w:val="ListParagraph"/>
        <w:numPr>
          <w:ilvl w:val="1"/>
          <w:numId w:val="8"/>
        </w:numPr>
        <w:spacing w:line="360" w:lineRule="auto"/>
        <w:jc w:val="both"/>
      </w:pPr>
      <w:r>
        <w:t>Number of patients with an ACP, pre and post implementation of the pathway</w:t>
      </w:r>
    </w:p>
    <w:p w:rsidR="00D714AA" w:rsidRDefault="00D714AA" w:rsidP="00567CF4">
      <w:pPr>
        <w:pStyle w:val="ListParagraph"/>
        <w:numPr>
          <w:ilvl w:val="1"/>
          <w:numId w:val="8"/>
        </w:numPr>
        <w:jc w:val="both"/>
      </w:pPr>
      <w:r>
        <w:lastRenderedPageBreak/>
        <w:t>N</w:t>
      </w:r>
      <w:r w:rsidRPr="00D714AA">
        <w:t>umber of patients who have not been admitted to hospital against the</w:t>
      </w:r>
      <w:r>
        <w:t>ir</w:t>
      </w:r>
      <w:r w:rsidRPr="00D714AA">
        <w:t xml:space="preserve"> wishes </w:t>
      </w:r>
      <w:r>
        <w:t xml:space="preserve">as </w:t>
      </w:r>
      <w:r w:rsidRPr="00D714AA">
        <w:t>outlined in the ACP</w:t>
      </w:r>
    </w:p>
    <w:p w:rsidR="00D714AA" w:rsidRPr="00D714AA" w:rsidRDefault="00D714AA" w:rsidP="00567CF4">
      <w:pPr>
        <w:pStyle w:val="ListParagraph"/>
        <w:ind w:left="2160"/>
        <w:jc w:val="both"/>
      </w:pPr>
    </w:p>
    <w:p w:rsidR="00162147" w:rsidRDefault="00162147" w:rsidP="00567CF4">
      <w:pPr>
        <w:pStyle w:val="ListParagraph"/>
        <w:numPr>
          <w:ilvl w:val="0"/>
          <w:numId w:val="8"/>
        </w:numPr>
        <w:spacing w:line="360" w:lineRule="auto"/>
        <w:jc w:val="both"/>
      </w:pPr>
      <w:r>
        <w:t>Pathway devised and implemented in a PDSA cycle</w:t>
      </w:r>
    </w:p>
    <w:p w:rsidR="00D714AA" w:rsidRDefault="00D714AA" w:rsidP="00567CF4">
      <w:pPr>
        <w:pStyle w:val="ListParagraph"/>
        <w:numPr>
          <w:ilvl w:val="0"/>
          <w:numId w:val="8"/>
        </w:numPr>
        <w:spacing w:line="360" w:lineRule="auto"/>
        <w:jc w:val="both"/>
      </w:pPr>
      <w:r>
        <w:t>Collection of qualitative information in the form of a reported outcome measure</w:t>
      </w:r>
    </w:p>
    <w:p w:rsidR="00D714AA" w:rsidRDefault="00D714AA" w:rsidP="00567CF4">
      <w:pPr>
        <w:pStyle w:val="ListParagraph"/>
        <w:spacing w:line="360" w:lineRule="auto"/>
        <w:ind w:left="1440"/>
        <w:jc w:val="both"/>
      </w:pPr>
    </w:p>
    <w:p w:rsidR="00162147" w:rsidRDefault="00162147" w:rsidP="00567CF4">
      <w:pPr>
        <w:spacing w:line="360" w:lineRule="auto"/>
        <w:jc w:val="both"/>
      </w:pPr>
      <w:r>
        <w:t xml:space="preserve"> It was only when the aim of the project was clarified in this way that the project team could identify the changes needed to test the aim.</w:t>
      </w:r>
    </w:p>
    <w:p w:rsidR="00162147" w:rsidRDefault="00162147" w:rsidP="00567CF4">
      <w:pPr>
        <w:spacing w:line="360" w:lineRule="auto"/>
        <w:jc w:val="both"/>
      </w:pPr>
      <w:r>
        <w:t>We then summarised the outcomes in a driver diagram</w:t>
      </w:r>
      <w:r w:rsidR="007F69B5">
        <w:t>, see appendix 3</w:t>
      </w:r>
      <w:r w:rsidR="002A3E48">
        <w:t>.</w:t>
      </w:r>
    </w:p>
    <w:p w:rsidR="007F69B5" w:rsidRDefault="007F69B5" w:rsidP="00567CF4">
      <w:pPr>
        <w:spacing w:line="360" w:lineRule="auto"/>
        <w:jc w:val="both"/>
      </w:pPr>
      <w:r>
        <w:t xml:space="preserve">At this </w:t>
      </w:r>
      <w:r w:rsidR="004B2787">
        <w:t>juncture</w:t>
      </w:r>
      <w:r w:rsidR="00D714AA">
        <w:t xml:space="preserve"> it was</w:t>
      </w:r>
      <w:r>
        <w:t xml:space="preserve"> important to </w:t>
      </w:r>
      <w:r w:rsidR="00D714AA">
        <w:t xml:space="preserve">consider </w:t>
      </w:r>
      <w:r>
        <w:t>ethical approval, the project aim was to reduce admission to hospital however the secondary consequence of this was the likelihood that patients would die in the community.</w:t>
      </w:r>
    </w:p>
    <w:p w:rsidR="007F69B5" w:rsidRDefault="007F69B5" w:rsidP="00567CF4">
      <w:pPr>
        <w:spacing w:line="360" w:lineRule="auto"/>
        <w:jc w:val="both"/>
      </w:pPr>
      <w:r>
        <w:t>Welsh Government</w:t>
      </w:r>
      <w:r w:rsidR="00F07C2B">
        <w:t>’</w:t>
      </w:r>
      <w:r>
        <w:t xml:space="preserve">s End of Life Care: annual statement of progress </w:t>
      </w:r>
      <w:r w:rsidR="00F07C2B">
        <w:t>(</w:t>
      </w:r>
      <w:r>
        <w:t>Dec 2017</w:t>
      </w:r>
      <w:r w:rsidR="00F07C2B">
        <w:t>)</w:t>
      </w:r>
      <w:r w:rsidR="00874F87">
        <w:t>,</w:t>
      </w:r>
      <w:r>
        <w:t xml:space="preserve"> quotes </w:t>
      </w:r>
      <w:r w:rsidR="00874F87">
        <w:t>“</w:t>
      </w:r>
      <w:r>
        <w:t>40% of deaths occur in people’s usual place of residence, either at home (24%) or in a nursing/care home (16%</w:t>
      </w:r>
      <w:r w:rsidR="00F07C2B">
        <w:t>). 55% of deaths occur in NHS hospitals.</w:t>
      </w:r>
      <w:r w:rsidR="00874F87">
        <w:t>”</w:t>
      </w:r>
      <w:r w:rsidR="00F07C2B">
        <w:t xml:space="preserve"> Good quality end of life care is dependent upon excellent communication between health and care professionals and helps families to cope with bereavement, a</w:t>
      </w:r>
      <w:r>
        <w:t xml:space="preserve">dvance care plans </w:t>
      </w:r>
      <w:r w:rsidR="00F07C2B">
        <w:t xml:space="preserve">are a crucial part of this communication. It is essential to acknowledge that end of life care enables people to plan and make choices about dying, and this includes choosing the location where they may end their days, be this home or hospital. </w:t>
      </w:r>
    </w:p>
    <w:p w:rsidR="00622096" w:rsidRDefault="00F07C2B" w:rsidP="00567CF4">
      <w:pPr>
        <w:spacing w:line="360" w:lineRule="auto"/>
        <w:jc w:val="both"/>
      </w:pPr>
      <w:r>
        <w:t xml:space="preserve">It was therefore essential that the care pathway directed staff to the appropriate advance care plan documentation and palliative support. Liaison with the palliative care team was undertaken to ensure that the pathway was fit for purpose and advice given that no further ethical ratification was required. </w:t>
      </w:r>
    </w:p>
    <w:p w:rsidR="00622096" w:rsidRDefault="00622096" w:rsidP="00567CF4">
      <w:pPr>
        <w:spacing w:line="360" w:lineRule="auto"/>
        <w:jc w:val="both"/>
      </w:pPr>
    </w:p>
    <w:p w:rsidR="008873AA" w:rsidRDefault="00CA2894" w:rsidP="00C77AB7">
      <w:pPr>
        <w:pStyle w:val="Heading1"/>
        <w:rPr>
          <w:rFonts w:asciiTheme="minorHAnsi" w:hAnsiTheme="minorHAnsi"/>
        </w:rPr>
      </w:pPr>
      <w:bookmarkStart w:id="5" w:name="_Toc524686120"/>
      <w:r w:rsidRPr="00C77AB7">
        <w:rPr>
          <w:rFonts w:asciiTheme="minorHAnsi" w:hAnsiTheme="minorHAnsi"/>
        </w:rPr>
        <w:t>A</w:t>
      </w:r>
      <w:r w:rsidR="00B87B54" w:rsidRPr="00C77AB7">
        <w:rPr>
          <w:rFonts w:asciiTheme="minorHAnsi" w:hAnsiTheme="minorHAnsi"/>
        </w:rPr>
        <w:t>NALYSIS</w:t>
      </w:r>
      <w:bookmarkEnd w:id="5"/>
    </w:p>
    <w:p w:rsidR="00561974" w:rsidRPr="00561974" w:rsidRDefault="00561974" w:rsidP="00561974"/>
    <w:p w:rsidR="005509F6" w:rsidRPr="005509F6" w:rsidRDefault="005509F6" w:rsidP="00567CF4">
      <w:pPr>
        <w:spacing w:line="360" w:lineRule="auto"/>
        <w:jc w:val="both"/>
      </w:pPr>
      <w:r w:rsidRPr="005509F6">
        <w:t>The A3 proble</w:t>
      </w:r>
      <w:r w:rsidR="004B2787">
        <w:t>m solving cycle had identified three</w:t>
      </w:r>
      <w:r w:rsidRPr="005509F6">
        <w:t xml:space="preserve"> areas for measurement</w:t>
      </w:r>
      <w:r w:rsidR="00A64402">
        <w:t>, and these will be examined here:</w:t>
      </w:r>
    </w:p>
    <w:p w:rsidR="005509F6" w:rsidRDefault="002C5E44" w:rsidP="00567CF4">
      <w:pPr>
        <w:pStyle w:val="ListParagraph"/>
        <w:numPr>
          <w:ilvl w:val="0"/>
          <w:numId w:val="11"/>
        </w:numPr>
        <w:spacing w:line="360" w:lineRule="auto"/>
        <w:jc w:val="both"/>
      </w:pPr>
      <w:r>
        <w:t>Evaluation of the</w:t>
      </w:r>
      <w:r w:rsidR="005509F6">
        <w:t xml:space="preserve"> database maintained by speech and language therapy to record patients in ABMU who risk feed</w:t>
      </w:r>
    </w:p>
    <w:p w:rsidR="00FD4AA8" w:rsidRDefault="00874F87" w:rsidP="00567CF4">
      <w:pPr>
        <w:spacing w:line="360" w:lineRule="auto"/>
        <w:jc w:val="both"/>
      </w:pPr>
      <w:r>
        <w:lastRenderedPageBreak/>
        <w:t xml:space="preserve">A database </w:t>
      </w:r>
      <w:r w:rsidR="00880547">
        <w:t xml:space="preserve">to </w:t>
      </w:r>
      <w:r>
        <w:t>describ</w:t>
      </w:r>
      <w:r w:rsidR="00880547">
        <w:t>e</w:t>
      </w:r>
      <w:r w:rsidR="005B727F">
        <w:t xml:space="preserve"> the of number of patients in ABMU who risk fed was established and results </w:t>
      </w:r>
      <w:r w:rsidR="00743CB0">
        <w:t>cleansed to exclude any patients whe</w:t>
      </w:r>
      <w:r w:rsidR="005F296B">
        <w:t xml:space="preserve">re insufficient information was </w:t>
      </w:r>
      <w:r w:rsidR="00743CB0">
        <w:t>provided</w:t>
      </w:r>
      <w:r w:rsidR="005B727F">
        <w:t>.</w:t>
      </w:r>
      <w:r w:rsidR="00FD4AA8">
        <w:t xml:space="preserve"> The design</w:t>
      </w:r>
      <w:r w:rsidR="00CA2894">
        <w:t xml:space="preserve"> </w:t>
      </w:r>
      <w:r w:rsidR="00FD4AA8">
        <w:t xml:space="preserve">of the database afforded us an opportunity to collect additional demographic data. </w:t>
      </w:r>
    </w:p>
    <w:p w:rsidR="005B727F" w:rsidRDefault="005F296B" w:rsidP="00567CF4">
      <w:pPr>
        <w:spacing w:line="360" w:lineRule="auto"/>
        <w:jc w:val="both"/>
      </w:pPr>
      <w:r>
        <w:t xml:space="preserve">Prior to implementation of the care pathway </w:t>
      </w:r>
      <w:r w:rsidR="00CA2894">
        <w:t>112 patients were identified across primary and secon</w:t>
      </w:r>
      <w:r w:rsidR="002C5E44">
        <w:t>dary care and categorised into clinical groups</w:t>
      </w:r>
      <w:r w:rsidR="00874F87">
        <w:t>, as shown in figure 2:</w:t>
      </w:r>
    </w:p>
    <w:p w:rsidR="00874F87" w:rsidRDefault="00874F87" w:rsidP="00567CF4">
      <w:pPr>
        <w:spacing w:line="360" w:lineRule="auto"/>
        <w:jc w:val="both"/>
        <w:rPr>
          <w:u w:val="single"/>
        </w:rPr>
      </w:pPr>
    </w:p>
    <w:p w:rsidR="00445C8B" w:rsidRDefault="00874F87" w:rsidP="00567CF4">
      <w:pPr>
        <w:spacing w:line="360" w:lineRule="auto"/>
        <w:jc w:val="both"/>
      </w:pPr>
      <w:r>
        <w:rPr>
          <w:u w:val="single"/>
        </w:rPr>
        <w:t xml:space="preserve">Figure 2: </w:t>
      </w:r>
      <w:r w:rsidR="00445C8B" w:rsidRPr="00B87B54">
        <w:rPr>
          <w:u w:val="single"/>
        </w:rPr>
        <w:t>Diversity of population groups</w:t>
      </w:r>
      <w:r w:rsidR="00445C8B">
        <w:t>:</w:t>
      </w:r>
    </w:p>
    <w:p w:rsidR="00445C8B" w:rsidRPr="005B727F" w:rsidRDefault="00874F87" w:rsidP="00567CF4">
      <w:pPr>
        <w:spacing w:line="360" w:lineRule="auto"/>
        <w:jc w:val="both"/>
      </w:pPr>
      <w:r>
        <w:rPr>
          <w:noProof/>
          <w:lang w:eastAsia="en-GB"/>
        </w:rPr>
        <w:drawing>
          <wp:inline distT="0" distB="0" distL="0" distR="0" wp14:anchorId="33EAA6B6" wp14:editId="472EE16B">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445C8B" w:rsidRDefault="00445C8B" w:rsidP="00567CF4">
      <w:pPr>
        <w:spacing w:line="360" w:lineRule="auto"/>
        <w:jc w:val="both"/>
      </w:pPr>
      <w:r w:rsidRPr="00445C8B">
        <w:t>The</w:t>
      </w:r>
      <w:r>
        <w:t xml:space="preserve"> patients described as neuro included those with </w:t>
      </w:r>
      <w:r w:rsidR="00743CB0">
        <w:t>Parkinson’s disease</w:t>
      </w:r>
      <w:r>
        <w:t>, Multiple Sclerosis and Motor Neurone Disease.</w:t>
      </w:r>
    </w:p>
    <w:p w:rsidR="00445C8B" w:rsidRDefault="00445C8B" w:rsidP="00567CF4">
      <w:pPr>
        <w:spacing w:line="360" w:lineRule="auto"/>
        <w:jc w:val="both"/>
      </w:pPr>
      <w:r>
        <w:t xml:space="preserve">The frailty group included patients with </w:t>
      </w:r>
      <w:r w:rsidR="00A14631">
        <w:t>multiple co-morbidities and general deterioration and patients described as at the end of life</w:t>
      </w:r>
      <w:r w:rsidR="00743CB0">
        <w:t>.</w:t>
      </w:r>
      <w:r w:rsidR="00A14631">
        <w:t xml:space="preserve"> </w:t>
      </w:r>
    </w:p>
    <w:p w:rsidR="00A14631" w:rsidRDefault="00A14631" w:rsidP="00567CF4">
      <w:pPr>
        <w:spacing w:line="360" w:lineRule="auto"/>
        <w:jc w:val="both"/>
      </w:pPr>
      <w:r>
        <w:t>The dementia group described patients with varying levels of mental capacity, some being early onset whilst others were exhibiting advanced stage dementia</w:t>
      </w:r>
    </w:p>
    <w:p w:rsidR="00A14631" w:rsidRDefault="00A14631" w:rsidP="00567CF4">
      <w:pPr>
        <w:spacing w:line="360" w:lineRule="auto"/>
        <w:jc w:val="both"/>
      </w:pPr>
      <w:r>
        <w:t>CVA (cerebral vascular accident) more commonly known as stroke</w:t>
      </w:r>
      <w:r w:rsidR="00743CB0">
        <w:t>,</w:t>
      </w:r>
      <w:r>
        <w:t xml:space="preserve"> included patients with a new diagnosis  as well as those with longer term chronic dysphagia </w:t>
      </w:r>
      <w:r w:rsidR="00743CB0">
        <w:t>many of whom no longer wished to continue with</w:t>
      </w:r>
      <w:r>
        <w:t xml:space="preserve"> artificial nutrition and hyd</w:t>
      </w:r>
      <w:r w:rsidR="00743CB0">
        <w:t>ration.</w:t>
      </w:r>
    </w:p>
    <w:p w:rsidR="00A14631" w:rsidRDefault="00A14631" w:rsidP="00567CF4">
      <w:pPr>
        <w:spacing w:line="360" w:lineRule="auto"/>
        <w:jc w:val="both"/>
      </w:pPr>
      <w:r>
        <w:t>The cance</w:t>
      </w:r>
      <w:r w:rsidR="00743CB0">
        <w:t>r group included patients with h</w:t>
      </w:r>
      <w:r>
        <w:t xml:space="preserve">ead and neck, oesophageal </w:t>
      </w:r>
      <w:r w:rsidR="00743CB0">
        <w:t xml:space="preserve">cancer </w:t>
      </w:r>
      <w:r>
        <w:t xml:space="preserve">and metastatic disease. </w:t>
      </w:r>
    </w:p>
    <w:p w:rsidR="005F296B" w:rsidRDefault="005F296B" w:rsidP="00567CF4">
      <w:pPr>
        <w:spacing w:line="360" w:lineRule="auto"/>
        <w:jc w:val="both"/>
      </w:pPr>
      <w:r>
        <w:lastRenderedPageBreak/>
        <w:t>By far the largest category was patients with dementia, the Dementia Action Plan for Wales, 2018-2022</w:t>
      </w:r>
      <w:r w:rsidR="00FD4AA8">
        <w:t xml:space="preserve"> states an outcome as ‘those diagnosed with dementia and their carers and families are able to receive person-centred care and support which is flexible.’ The aim of the care pathway would meet this outcome.</w:t>
      </w:r>
    </w:p>
    <w:p w:rsidR="008B0590" w:rsidRDefault="008B0590" w:rsidP="008B0590">
      <w:pPr>
        <w:spacing w:line="360" w:lineRule="auto"/>
        <w:jc w:val="both"/>
        <w:rPr>
          <w:u w:val="single"/>
        </w:rPr>
      </w:pPr>
      <w:r>
        <w:t>The database was</w:t>
      </w:r>
      <w:r w:rsidR="00743CB0">
        <w:t xml:space="preserve"> examined to evaluate the numbers of patients risk</w:t>
      </w:r>
      <w:r w:rsidR="00972444">
        <w:t xml:space="preserve"> feeding who had capacity to mak</w:t>
      </w:r>
      <w:r w:rsidR="00743CB0">
        <w:t>e this decision as compared to those where a best interest decision had been reached</w:t>
      </w:r>
      <w:r>
        <w:t>, the respective numbers are shown in figure 3</w:t>
      </w:r>
      <w:r w:rsidR="00743CB0">
        <w:t>.</w:t>
      </w:r>
      <w:r w:rsidRPr="008B0590">
        <w:rPr>
          <w:u w:val="single"/>
        </w:rPr>
        <w:t xml:space="preserve"> </w:t>
      </w:r>
    </w:p>
    <w:p w:rsidR="008B0590" w:rsidRDefault="008B0590" w:rsidP="008B0590">
      <w:pPr>
        <w:spacing w:line="360" w:lineRule="auto"/>
        <w:jc w:val="both"/>
        <w:rPr>
          <w:u w:val="single"/>
        </w:rPr>
      </w:pPr>
    </w:p>
    <w:p w:rsidR="008B0590" w:rsidRPr="00B87B54" w:rsidRDefault="002D2BA4" w:rsidP="008B0590">
      <w:pPr>
        <w:spacing w:line="360" w:lineRule="auto"/>
        <w:jc w:val="both"/>
        <w:rPr>
          <w:u w:val="single"/>
        </w:rPr>
      </w:pPr>
      <w:r>
        <w:rPr>
          <w:u w:val="single"/>
        </w:rPr>
        <w:t>Figure 3: Numbers of p</w:t>
      </w:r>
      <w:r w:rsidR="008B0590">
        <w:rPr>
          <w:u w:val="single"/>
        </w:rPr>
        <w:t xml:space="preserve">atients with </w:t>
      </w:r>
      <w:r>
        <w:rPr>
          <w:u w:val="single"/>
        </w:rPr>
        <w:t>m</w:t>
      </w:r>
      <w:r w:rsidR="008B0590" w:rsidRPr="00B87B54">
        <w:rPr>
          <w:u w:val="single"/>
        </w:rPr>
        <w:t xml:space="preserve">ental </w:t>
      </w:r>
      <w:r>
        <w:rPr>
          <w:u w:val="single"/>
        </w:rPr>
        <w:t>c</w:t>
      </w:r>
      <w:r w:rsidR="008B0590" w:rsidRPr="00B87B54">
        <w:rPr>
          <w:u w:val="single"/>
        </w:rPr>
        <w:t>apacity</w:t>
      </w:r>
    </w:p>
    <w:p w:rsidR="00743CB0" w:rsidRDefault="008B0590" w:rsidP="00567CF4">
      <w:pPr>
        <w:spacing w:line="360" w:lineRule="auto"/>
        <w:jc w:val="both"/>
      </w:pPr>
      <w:r>
        <w:rPr>
          <w:noProof/>
          <w:lang w:eastAsia="en-GB"/>
        </w:rPr>
        <w:drawing>
          <wp:inline distT="0" distB="0" distL="0" distR="0" wp14:anchorId="02C0B791" wp14:editId="0DA67F96">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8B0590" w:rsidRDefault="008B0590" w:rsidP="00567CF4">
      <w:pPr>
        <w:spacing w:line="360" w:lineRule="auto"/>
        <w:jc w:val="both"/>
      </w:pPr>
    </w:p>
    <w:p w:rsidR="00972444" w:rsidRDefault="008B0590" w:rsidP="00567CF4">
      <w:pPr>
        <w:spacing w:line="360" w:lineRule="auto"/>
        <w:jc w:val="both"/>
      </w:pPr>
      <w:r>
        <w:t>The data can be explained by t</w:t>
      </w:r>
      <w:r w:rsidR="00972444">
        <w:t>he proportionately greater number of patients in the dataset with dementia</w:t>
      </w:r>
      <w:r>
        <w:t>, whose impaired mental as well as swallowing capacity means others make a decision in their best interest</w:t>
      </w:r>
      <w:r w:rsidR="00972444">
        <w:t>. However further investigation revealed that these best intere</w:t>
      </w:r>
      <w:r w:rsidR="00A72921">
        <w:t>st decisions were made without undertaking</w:t>
      </w:r>
      <w:r w:rsidR="00972444">
        <w:t xml:space="preserve"> advance care planning</w:t>
      </w:r>
      <w:r w:rsidR="00A72921">
        <w:t>, as detailed in figure 4:</w:t>
      </w:r>
    </w:p>
    <w:p w:rsidR="00561974" w:rsidRDefault="00561974" w:rsidP="00567CF4">
      <w:pPr>
        <w:spacing w:line="360" w:lineRule="auto"/>
        <w:jc w:val="both"/>
        <w:rPr>
          <w:u w:val="single"/>
        </w:rPr>
      </w:pPr>
    </w:p>
    <w:p w:rsidR="00561974" w:rsidRDefault="00561974" w:rsidP="00567CF4">
      <w:pPr>
        <w:spacing w:line="360" w:lineRule="auto"/>
        <w:jc w:val="both"/>
        <w:rPr>
          <w:u w:val="single"/>
        </w:rPr>
      </w:pPr>
    </w:p>
    <w:p w:rsidR="00561974" w:rsidRDefault="00561974" w:rsidP="00567CF4">
      <w:pPr>
        <w:spacing w:line="360" w:lineRule="auto"/>
        <w:jc w:val="both"/>
        <w:rPr>
          <w:u w:val="single"/>
        </w:rPr>
      </w:pPr>
    </w:p>
    <w:p w:rsidR="00880547" w:rsidRDefault="00880547" w:rsidP="00567CF4">
      <w:pPr>
        <w:spacing w:line="360" w:lineRule="auto"/>
        <w:jc w:val="both"/>
        <w:rPr>
          <w:u w:val="single"/>
        </w:rPr>
      </w:pPr>
    </w:p>
    <w:p w:rsidR="00B87B54" w:rsidRPr="00B87B54" w:rsidRDefault="00A72921" w:rsidP="00567CF4">
      <w:pPr>
        <w:spacing w:line="360" w:lineRule="auto"/>
        <w:jc w:val="both"/>
        <w:rPr>
          <w:u w:val="single"/>
        </w:rPr>
      </w:pPr>
      <w:r>
        <w:rPr>
          <w:u w:val="single"/>
        </w:rPr>
        <w:lastRenderedPageBreak/>
        <w:t xml:space="preserve">Figure 4: Numbers of patients with or without an </w:t>
      </w:r>
      <w:r w:rsidR="00743CB0" w:rsidRPr="00B87B54">
        <w:rPr>
          <w:u w:val="single"/>
        </w:rPr>
        <w:t xml:space="preserve">ACP in </w:t>
      </w:r>
      <w:r w:rsidR="002D2BA4">
        <w:rPr>
          <w:u w:val="single"/>
        </w:rPr>
        <w:t>p</w:t>
      </w:r>
      <w:r w:rsidR="00743CB0" w:rsidRPr="00B87B54">
        <w:rPr>
          <w:u w:val="single"/>
        </w:rPr>
        <w:t>lace</w:t>
      </w:r>
    </w:p>
    <w:p w:rsidR="00743CB0" w:rsidRPr="00743CB0" w:rsidRDefault="00A72921" w:rsidP="00567CF4">
      <w:pPr>
        <w:spacing w:line="360" w:lineRule="auto"/>
        <w:jc w:val="both"/>
      </w:pPr>
      <w:r>
        <w:rPr>
          <w:noProof/>
          <w:lang w:eastAsia="en-GB"/>
        </w:rPr>
        <w:drawing>
          <wp:inline distT="0" distB="0" distL="0" distR="0" wp14:anchorId="3F707349" wp14:editId="52F3F16E">
            <wp:extent cx="4429125" cy="2743200"/>
            <wp:effectExtent l="0" t="0" r="9525"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972444" w:rsidRDefault="00972444" w:rsidP="00567CF4">
      <w:pPr>
        <w:spacing w:line="360" w:lineRule="auto"/>
        <w:jc w:val="both"/>
      </w:pPr>
      <w:r>
        <w:t xml:space="preserve">The dataset </w:t>
      </w:r>
      <w:r w:rsidR="00A72921">
        <w:t>shows</w:t>
      </w:r>
      <w:r>
        <w:t xml:space="preserve"> that</w:t>
      </w:r>
      <w:r w:rsidR="00A920EC">
        <w:t xml:space="preserve"> only</w:t>
      </w:r>
      <w:r>
        <w:t xml:space="preserve"> </w:t>
      </w:r>
      <w:r w:rsidR="00A920EC" w:rsidRPr="004750E3">
        <w:t>13%</w:t>
      </w:r>
      <w:r w:rsidRPr="004750E3">
        <w:t xml:space="preserve"> </w:t>
      </w:r>
      <w:r>
        <w:t>of the patients who risk fed ha</w:t>
      </w:r>
      <w:r w:rsidR="00A920EC">
        <w:t>d</w:t>
      </w:r>
      <w:r>
        <w:t xml:space="preserve"> an ACP in place, this provided evidence to support the anecdotal reports of variation in the way this patient group were managed.</w:t>
      </w:r>
    </w:p>
    <w:p w:rsidR="00A72921" w:rsidRDefault="00A72921" w:rsidP="00567CF4">
      <w:pPr>
        <w:spacing w:line="360" w:lineRule="auto"/>
        <w:jc w:val="both"/>
      </w:pPr>
      <w:r>
        <w:t>On close examination of the data it was found that one of the localities within ABMU, Neath Port Talbot</w:t>
      </w:r>
      <w:r w:rsidR="00495595">
        <w:t xml:space="preserve"> (NPT)</w:t>
      </w:r>
      <w:r>
        <w:t xml:space="preserve">, which makes up ~25% of ABMU’s total population was contributing to </w:t>
      </w:r>
      <w:r w:rsidR="00495595" w:rsidRPr="00495595">
        <w:t>31</w:t>
      </w:r>
      <w:r w:rsidRPr="00495595">
        <w:t>%</w:t>
      </w:r>
      <w:r w:rsidR="00495595" w:rsidRPr="00495595">
        <w:t xml:space="preserve"> of</w:t>
      </w:r>
      <w:r w:rsidR="00495595">
        <w:t xml:space="preserve"> the patients on the database. This suggests either:</w:t>
      </w:r>
    </w:p>
    <w:p w:rsidR="00495595" w:rsidRDefault="00495595" w:rsidP="00495595">
      <w:pPr>
        <w:pStyle w:val="ListParagraph"/>
        <w:numPr>
          <w:ilvl w:val="0"/>
          <w:numId w:val="18"/>
        </w:numPr>
        <w:spacing w:line="360" w:lineRule="auto"/>
        <w:jc w:val="both"/>
      </w:pPr>
      <w:r>
        <w:t>There are more risk feeders in NPT</w:t>
      </w:r>
    </w:p>
    <w:p w:rsidR="00495595" w:rsidRDefault="00495595" w:rsidP="00495595">
      <w:pPr>
        <w:pStyle w:val="ListParagraph"/>
        <w:numPr>
          <w:ilvl w:val="0"/>
          <w:numId w:val="18"/>
        </w:numPr>
        <w:spacing w:line="360" w:lineRule="auto"/>
        <w:jc w:val="both"/>
      </w:pPr>
      <w:r>
        <w:t>There was better data collection, so fewer numbers were cleansed from the database</w:t>
      </w:r>
    </w:p>
    <w:p w:rsidR="00495595" w:rsidRDefault="00495595" w:rsidP="00495595">
      <w:pPr>
        <w:pStyle w:val="ListParagraph"/>
        <w:numPr>
          <w:ilvl w:val="0"/>
          <w:numId w:val="18"/>
        </w:numPr>
        <w:spacing w:line="360" w:lineRule="auto"/>
        <w:jc w:val="both"/>
      </w:pPr>
      <w:r>
        <w:t>The therapists in the locality had a heightened awareness of risk feeding</w:t>
      </w:r>
    </w:p>
    <w:p w:rsidR="00495595" w:rsidRDefault="00495595" w:rsidP="00495595">
      <w:pPr>
        <w:spacing w:line="360" w:lineRule="auto"/>
        <w:jc w:val="both"/>
      </w:pPr>
      <w:r>
        <w:t>The project team therefore decided to test their planned PDSA cycle in this area first.</w:t>
      </w:r>
    </w:p>
    <w:p w:rsidR="005509F6" w:rsidRDefault="005509F6" w:rsidP="00567CF4">
      <w:pPr>
        <w:pStyle w:val="ListParagraph"/>
        <w:numPr>
          <w:ilvl w:val="0"/>
          <w:numId w:val="11"/>
        </w:numPr>
        <w:spacing w:line="360" w:lineRule="auto"/>
        <w:jc w:val="both"/>
      </w:pPr>
      <w:r>
        <w:t>Pathway devised and implemented in a PDSA cycle</w:t>
      </w:r>
    </w:p>
    <w:p w:rsidR="008439C4" w:rsidRDefault="005509F6" w:rsidP="00567CF4">
      <w:pPr>
        <w:spacing w:line="360" w:lineRule="auto"/>
        <w:jc w:val="both"/>
        <w:rPr>
          <w:sz w:val="24"/>
          <w:szCs w:val="24"/>
        </w:rPr>
      </w:pPr>
      <w:r>
        <w:t xml:space="preserve">The project group met over several sessions to draft and </w:t>
      </w:r>
      <w:r w:rsidR="005C115B">
        <w:t>agree the pathway, this was</w:t>
      </w:r>
      <w:r>
        <w:t xml:space="preserve"> shared with multi-disciplinary colleagues for comment and ratification.</w:t>
      </w:r>
      <w:r w:rsidR="008439C4" w:rsidRPr="008439C4">
        <w:rPr>
          <w:sz w:val="24"/>
          <w:szCs w:val="24"/>
        </w:rPr>
        <w:t xml:space="preserve"> </w:t>
      </w:r>
    </w:p>
    <w:p w:rsidR="008439C4" w:rsidRDefault="008439C4" w:rsidP="00567CF4">
      <w:pPr>
        <w:spacing w:line="360" w:lineRule="auto"/>
        <w:jc w:val="both"/>
      </w:pPr>
      <w:r w:rsidRPr="008439C4">
        <w:t>Please see appendix 4 for a full version of the care pathway agreed</w:t>
      </w:r>
      <w:r>
        <w:rPr>
          <w:sz w:val="24"/>
          <w:szCs w:val="24"/>
        </w:rPr>
        <w:t xml:space="preserve">. </w:t>
      </w:r>
      <w:r w:rsidR="00495595">
        <w:rPr>
          <w:sz w:val="24"/>
          <w:szCs w:val="24"/>
        </w:rPr>
        <w:t>Figure 5 illustrates</w:t>
      </w:r>
      <w:r w:rsidRPr="008439C4">
        <w:t xml:space="preserve"> the flow d</w:t>
      </w:r>
      <w:r w:rsidR="00495595">
        <w:t>iagram</w:t>
      </w:r>
      <w:r w:rsidRPr="008439C4">
        <w:t>:</w:t>
      </w:r>
    </w:p>
    <w:p w:rsidR="00495595" w:rsidRDefault="00495595" w:rsidP="00567CF4">
      <w:pPr>
        <w:spacing w:line="360" w:lineRule="auto"/>
        <w:jc w:val="both"/>
      </w:pPr>
    </w:p>
    <w:p w:rsidR="00495595" w:rsidRDefault="00495595" w:rsidP="00567CF4">
      <w:pPr>
        <w:spacing w:line="360" w:lineRule="auto"/>
        <w:jc w:val="both"/>
      </w:pPr>
    </w:p>
    <w:p w:rsidR="00495595" w:rsidRDefault="00495595" w:rsidP="00567CF4">
      <w:pPr>
        <w:spacing w:line="360" w:lineRule="auto"/>
        <w:jc w:val="both"/>
      </w:pPr>
    </w:p>
    <w:p w:rsidR="00495595" w:rsidRPr="00495595" w:rsidRDefault="00495595" w:rsidP="00567CF4">
      <w:pPr>
        <w:spacing w:line="360" w:lineRule="auto"/>
        <w:jc w:val="both"/>
        <w:rPr>
          <w:u w:val="single"/>
        </w:rPr>
      </w:pPr>
      <w:r w:rsidRPr="00495595">
        <w:rPr>
          <w:u w:val="single"/>
        </w:rPr>
        <w:lastRenderedPageBreak/>
        <w:t xml:space="preserve">Figure 5: Proposed </w:t>
      </w:r>
      <w:r w:rsidR="002D2BA4">
        <w:rPr>
          <w:u w:val="single"/>
        </w:rPr>
        <w:t>risk f</w:t>
      </w:r>
      <w:r w:rsidRPr="00495595">
        <w:rPr>
          <w:u w:val="single"/>
        </w:rPr>
        <w:t xml:space="preserve">eeding </w:t>
      </w:r>
      <w:r w:rsidR="002D2BA4">
        <w:rPr>
          <w:u w:val="single"/>
        </w:rPr>
        <w:t>d</w:t>
      </w:r>
      <w:r w:rsidRPr="00495595">
        <w:rPr>
          <w:u w:val="single"/>
        </w:rPr>
        <w:t xml:space="preserve">ecision </w:t>
      </w:r>
      <w:r w:rsidR="002D2BA4">
        <w:rPr>
          <w:u w:val="single"/>
        </w:rPr>
        <w:t>p</w:t>
      </w:r>
      <w:r w:rsidRPr="00495595">
        <w:rPr>
          <w:u w:val="single"/>
        </w:rPr>
        <w:t>athway</w:t>
      </w:r>
    </w:p>
    <w:p w:rsidR="008439C4" w:rsidRDefault="0077578B" w:rsidP="00567CF4">
      <w:pPr>
        <w:spacing w:line="360" w:lineRule="auto"/>
        <w:jc w:val="both"/>
        <w:rPr>
          <w:sz w:val="24"/>
          <w:szCs w:val="24"/>
        </w:rPr>
      </w:pPr>
      <w:r>
        <w:rPr>
          <w:noProof/>
          <w:sz w:val="24"/>
          <w:szCs w:val="24"/>
          <w:lang w:eastAsia="en-GB"/>
        </w:rPr>
        <w:drawing>
          <wp:anchor distT="0" distB="0" distL="114300" distR="114300" simplePos="0" relativeHeight="251714560" behindDoc="0" locked="0" layoutInCell="1" allowOverlap="1">
            <wp:simplePos x="0" y="0"/>
            <wp:positionH relativeFrom="column">
              <wp:posOffset>0</wp:posOffset>
            </wp:positionH>
            <wp:positionV relativeFrom="paragraph">
              <wp:posOffset>0</wp:posOffset>
            </wp:positionV>
            <wp:extent cx="4743450" cy="711517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43450" cy="7115175"/>
                    </a:xfrm>
                    <a:prstGeom prst="rect">
                      <a:avLst/>
                    </a:prstGeom>
                    <a:noFill/>
                    <a:ln>
                      <a:noFill/>
                    </a:ln>
                  </pic:spPr>
                </pic:pic>
              </a:graphicData>
            </a:graphic>
          </wp:anchor>
        </w:drawing>
      </w:r>
    </w:p>
    <w:p w:rsidR="008439C4" w:rsidRDefault="008439C4" w:rsidP="00567CF4">
      <w:pPr>
        <w:spacing w:line="360" w:lineRule="auto"/>
        <w:jc w:val="both"/>
        <w:rPr>
          <w:sz w:val="24"/>
          <w:szCs w:val="24"/>
        </w:rPr>
      </w:pPr>
    </w:p>
    <w:p w:rsidR="008439C4" w:rsidRDefault="008439C4" w:rsidP="00567CF4">
      <w:pPr>
        <w:spacing w:line="360" w:lineRule="auto"/>
        <w:jc w:val="both"/>
        <w:rPr>
          <w:sz w:val="24"/>
          <w:szCs w:val="24"/>
        </w:rPr>
      </w:pPr>
    </w:p>
    <w:p w:rsidR="005509F6" w:rsidRDefault="005509F6" w:rsidP="00567CF4">
      <w:pPr>
        <w:spacing w:line="360" w:lineRule="auto"/>
        <w:jc w:val="both"/>
      </w:pPr>
    </w:p>
    <w:p w:rsidR="008439C4" w:rsidRDefault="008439C4" w:rsidP="00567CF4">
      <w:pPr>
        <w:spacing w:line="360" w:lineRule="auto"/>
        <w:jc w:val="both"/>
      </w:pPr>
    </w:p>
    <w:p w:rsidR="00495595" w:rsidRDefault="00495595" w:rsidP="00567CF4">
      <w:pPr>
        <w:spacing w:line="360" w:lineRule="auto"/>
        <w:jc w:val="both"/>
      </w:pPr>
    </w:p>
    <w:p w:rsidR="00495595" w:rsidRDefault="00495595" w:rsidP="00567CF4">
      <w:pPr>
        <w:spacing w:line="360" w:lineRule="auto"/>
        <w:jc w:val="both"/>
      </w:pPr>
    </w:p>
    <w:p w:rsidR="00495595" w:rsidRDefault="00495595" w:rsidP="00567CF4">
      <w:pPr>
        <w:spacing w:line="360" w:lineRule="auto"/>
        <w:jc w:val="both"/>
      </w:pPr>
    </w:p>
    <w:p w:rsidR="00495595" w:rsidRDefault="00495595" w:rsidP="00567CF4">
      <w:pPr>
        <w:spacing w:line="360" w:lineRule="auto"/>
        <w:jc w:val="both"/>
      </w:pPr>
    </w:p>
    <w:p w:rsidR="00495595" w:rsidRDefault="00495595" w:rsidP="00567CF4">
      <w:pPr>
        <w:spacing w:line="360" w:lineRule="auto"/>
        <w:jc w:val="both"/>
      </w:pPr>
    </w:p>
    <w:p w:rsidR="00495595" w:rsidRDefault="00495595" w:rsidP="00567CF4">
      <w:pPr>
        <w:spacing w:line="360" w:lineRule="auto"/>
        <w:jc w:val="both"/>
      </w:pPr>
    </w:p>
    <w:p w:rsidR="00495595" w:rsidRDefault="00495595" w:rsidP="00567CF4">
      <w:pPr>
        <w:spacing w:line="360" w:lineRule="auto"/>
        <w:jc w:val="both"/>
      </w:pPr>
    </w:p>
    <w:p w:rsidR="00495595" w:rsidRDefault="00495595" w:rsidP="00567CF4">
      <w:pPr>
        <w:spacing w:line="360" w:lineRule="auto"/>
        <w:jc w:val="both"/>
      </w:pPr>
    </w:p>
    <w:p w:rsidR="00495595" w:rsidRDefault="00495595" w:rsidP="00567CF4">
      <w:pPr>
        <w:spacing w:line="360" w:lineRule="auto"/>
        <w:jc w:val="both"/>
      </w:pPr>
    </w:p>
    <w:p w:rsidR="00495595" w:rsidRDefault="00495595" w:rsidP="00567CF4">
      <w:pPr>
        <w:spacing w:line="360" w:lineRule="auto"/>
        <w:jc w:val="both"/>
      </w:pPr>
    </w:p>
    <w:p w:rsidR="00495595" w:rsidRDefault="00495595" w:rsidP="00567CF4">
      <w:pPr>
        <w:spacing w:line="360" w:lineRule="auto"/>
        <w:jc w:val="both"/>
      </w:pPr>
    </w:p>
    <w:p w:rsidR="00495595" w:rsidRDefault="00495595" w:rsidP="00567CF4">
      <w:pPr>
        <w:spacing w:line="360" w:lineRule="auto"/>
        <w:jc w:val="both"/>
      </w:pPr>
    </w:p>
    <w:p w:rsidR="00495595" w:rsidRDefault="00495595" w:rsidP="00567CF4">
      <w:pPr>
        <w:spacing w:line="360" w:lineRule="auto"/>
        <w:jc w:val="both"/>
      </w:pPr>
    </w:p>
    <w:p w:rsidR="00495595" w:rsidRDefault="00495595" w:rsidP="00567CF4">
      <w:pPr>
        <w:spacing w:line="360" w:lineRule="auto"/>
        <w:jc w:val="both"/>
      </w:pPr>
    </w:p>
    <w:p w:rsidR="005C115B" w:rsidRDefault="005C115B" w:rsidP="00567CF4">
      <w:pPr>
        <w:spacing w:line="360" w:lineRule="auto"/>
        <w:jc w:val="both"/>
      </w:pPr>
      <w:r>
        <w:t xml:space="preserve">A General Practice </w:t>
      </w:r>
      <w:r w:rsidR="00160F90">
        <w:t xml:space="preserve">(GP) </w:t>
      </w:r>
      <w:r>
        <w:t>Su</w:t>
      </w:r>
      <w:r w:rsidR="00160F90">
        <w:t xml:space="preserve">rgery in the </w:t>
      </w:r>
      <w:r>
        <w:t>NPT area of ABMU health board was identified as one where the doctors took a pro</w:t>
      </w:r>
      <w:r w:rsidR="00160F90">
        <w:t>active approach to managing risk feeding</w:t>
      </w:r>
      <w:r>
        <w:t xml:space="preserve"> patient</w:t>
      </w:r>
      <w:r w:rsidR="00160F90">
        <w:t>s</w:t>
      </w:r>
      <w:r>
        <w:t>. This surgery was also the sole care provider to</w:t>
      </w:r>
      <w:r w:rsidR="00880547">
        <w:t xml:space="preserve"> a large nursing home where many</w:t>
      </w:r>
      <w:r>
        <w:t xml:space="preserve"> of the patients in the dataset resided. </w:t>
      </w:r>
    </w:p>
    <w:p w:rsidR="008439C4" w:rsidRDefault="008439C4" w:rsidP="00567CF4">
      <w:pPr>
        <w:spacing w:line="360" w:lineRule="auto"/>
        <w:jc w:val="both"/>
      </w:pPr>
      <w:r>
        <w:lastRenderedPageBreak/>
        <w:t xml:space="preserve">The aim of the project group was </w:t>
      </w:r>
      <w:r w:rsidR="00160F90">
        <w:t xml:space="preserve">to </w:t>
      </w:r>
      <w:r>
        <w:t xml:space="preserve">run a PDSA cycle with this </w:t>
      </w:r>
      <w:r w:rsidR="00160F90">
        <w:t xml:space="preserve">GP </w:t>
      </w:r>
      <w:r>
        <w:t xml:space="preserve">Surgery </w:t>
      </w:r>
      <w:r w:rsidR="00C34354">
        <w:t xml:space="preserve">and </w:t>
      </w:r>
      <w:r>
        <w:t xml:space="preserve">this required the interest and engagement of the doctors there. Email contact, meetings and local influencing were attempted </w:t>
      </w:r>
      <w:r w:rsidR="00C34354">
        <w:t>over a prolonged period</w:t>
      </w:r>
      <w:r w:rsidR="00160F90">
        <w:t>,</w:t>
      </w:r>
      <w:r w:rsidR="00C34354">
        <w:t xml:space="preserve"> however</w:t>
      </w:r>
      <w:r>
        <w:t xml:space="preserve"> the doctors did not engage. A fuller discussion of the leadership strategies used will </w:t>
      </w:r>
      <w:r w:rsidR="00C34354">
        <w:t>ensue.</w:t>
      </w:r>
    </w:p>
    <w:p w:rsidR="005C115B" w:rsidRDefault="005C115B" w:rsidP="00567CF4">
      <w:pPr>
        <w:pStyle w:val="ListParagraph"/>
        <w:numPr>
          <w:ilvl w:val="0"/>
          <w:numId w:val="11"/>
        </w:numPr>
        <w:spacing w:line="360" w:lineRule="auto"/>
        <w:jc w:val="both"/>
      </w:pPr>
      <w:r w:rsidRPr="005C115B">
        <w:t>A survey was devised using the app Feed2Go</w:t>
      </w:r>
      <w:r>
        <w:t xml:space="preserve"> and u</w:t>
      </w:r>
      <w:r w:rsidR="00160F90">
        <w:t>ploaded to the iPads used by</w:t>
      </w:r>
      <w:r>
        <w:t xml:space="preserve"> healthcare teams in ABMU as part of the mobilization strategy</w:t>
      </w:r>
      <w:r w:rsidR="00880547">
        <w:t>, see figure 6</w:t>
      </w:r>
      <w:r>
        <w:t>.</w:t>
      </w:r>
    </w:p>
    <w:p w:rsidR="004A6C0C" w:rsidRDefault="00880547" w:rsidP="00880547">
      <w:pPr>
        <w:spacing w:line="360" w:lineRule="auto"/>
        <w:jc w:val="both"/>
      </w:pPr>
      <w:r w:rsidRPr="00880547">
        <w:rPr>
          <w:u w:val="single"/>
        </w:rPr>
        <w:t>Figure 6: Photograph of the App used as a Patient Reported Experience Measure</w:t>
      </w:r>
      <w:r w:rsidR="002D2BA4">
        <w:rPr>
          <w:u w:val="single"/>
        </w:rPr>
        <w:t xml:space="preserve"> (PREM)</w:t>
      </w:r>
    </w:p>
    <w:p w:rsidR="00C34354" w:rsidRPr="00C34354" w:rsidRDefault="004A6C0C" w:rsidP="00567CF4">
      <w:pPr>
        <w:pStyle w:val="ListParagraph"/>
        <w:spacing w:line="360" w:lineRule="auto"/>
        <w:jc w:val="both"/>
        <w:rPr>
          <w:color w:val="FF0000"/>
        </w:rPr>
      </w:pPr>
      <w:r>
        <w:rPr>
          <w:noProof/>
          <w:color w:val="FF0000"/>
          <w:lang w:eastAsia="en-GB"/>
        </w:rPr>
        <w:drawing>
          <wp:inline distT="0" distB="0" distL="0" distR="0">
            <wp:extent cx="3416048" cy="25622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eed2Go app.JPG"/>
                    <pic:cNvPicPr/>
                  </pic:nvPicPr>
                  <pic:blipFill>
                    <a:blip r:embed="rId18">
                      <a:extLst>
                        <a:ext uri="{28A0092B-C50C-407E-A947-70E740481C1C}">
                          <a14:useLocalDpi xmlns:a14="http://schemas.microsoft.com/office/drawing/2010/main" val="0"/>
                        </a:ext>
                      </a:extLst>
                    </a:blip>
                    <a:stretch>
                      <a:fillRect/>
                    </a:stretch>
                  </pic:blipFill>
                  <pic:spPr>
                    <a:xfrm>
                      <a:off x="0" y="0"/>
                      <a:ext cx="3428916" cy="2571877"/>
                    </a:xfrm>
                    <a:prstGeom prst="rect">
                      <a:avLst/>
                    </a:prstGeom>
                  </pic:spPr>
                </pic:pic>
              </a:graphicData>
            </a:graphic>
          </wp:inline>
        </w:drawing>
      </w:r>
    </w:p>
    <w:p w:rsidR="005509F6" w:rsidRDefault="005509F6" w:rsidP="00567CF4">
      <w:pPr>
        <w:spacing w:line="360" w:lineRule="auto"/>
        <w:jc w:val="both"/>
      </w:pPr>
    </w:p>
    <w:p w:rsidR="00FD4AA8" w:rsidRDefault="00CA002B" w:rsidP="00C77AB7">
      <w:pPr>
        <w:pStyle w:val="Heading1"/>
        <w:rPr>
          <w:rFonts w:asciiTheme="minorHAnsi" w:hAnsiTheme="minorHAnsi"/>
          <w:color w:val="FF0000"/>
        </w:rPr>
      </w:pPr>
      <w:bookmarkStart w:id="6" w:name="_Toc524686121"/>
      <w:r w:rsidRPr="00C77AB7">
        <w:rPr>
          <w:rFonts w:asciiTheme="minorHAnsi" w:hAnsiTheme="minorHAnsi"/>
        </w:rPr>
        <w:t>D</w:t>
      </w:r>
      <w:r w:rsidR="000433F2" w:rsidRPr="00C77AB7">
        <w:rPr>
          <w:rFonts w:asciiTheme="minorHAnsi" w:hAnsiTheme="minorHAnsi"/>
        </w:rPr>
        <w:t>ISCUSSION</w:t>
      </w:r>
      <w:bookmarkEnd w:id="6"/>
      <w:r w:rsidR="00FD4AA8" w:rsidRPr="00C77AB7">
        <w:rPr>
          <w:rFonts w:asciiTheme="minorHAnsi" w:hAnsiTheme="minorHAnsi"/>
          <w:color w:val="FF0000"/>
        </w:rPr>
        <w:t xml:space="preserve"> </w:t>
      </w:r>
    </w:p>
    <w:p w:rsidR="00561974" w:rsidRPr="00561974" w:rsidRDefault="00561974" w:rsidP="00561974"/>
    <w:p w:rsidR="006C431D" w:rsidRDefault="00B422A3" w:rsidP="00567CF4">
      <w:pPr>
        <w:spacing w:line="360" w:lineRule="auto"/>
        <w:jc w:val="both"/>
      </w:pPr>
      <w:r>
        <w:t>W</w:t>
      </w:r>
      <w:r w:rsidR="00160F90">
        <w:t>ith</w:t>
      </w:r>
      <w:r w:rsidR="006C431D">
        <w:t xml:space="preserve"> the NHS facing its most difficult </w:t>
      </w:r>
      <w:r w:rsidR="004750E3">
        <w:t xml:space="preserve">financial </w:t>
      </w:r>
      <w:r w:rsidR="006C431D">
        <w:t>challenge to date</w:t>
      </w:r>
      <w:r w:rsidR="00160F90">
        <w:t xml:space="preserve"> and</w:t>
      </w:r>
      <w:r w:rsidR="006C431D">
        <w:t xml:space="preserve"> value ba</w:t>
      </w:r>
      <w:r w:rsidR="00160F90">
        <w:t>sed and prudent healthcare</w:t>
      </w:r>
      <w:r w:rsidR="006C431D">
        <w:t xml:space="preserve"> advocated by Welsh Governme</w:t>
      </w:r>
      <w:r>
        <w:t>nt,</w:t>
      </w:r>
      <w:r w:rsidRPr="00B422A3">
        <w:t xml:space="preserve"> </w:t>
      </w:r>
      <w:r>
        <w:t>the clinical benefits for the development of such a care pathway is compelling</w:t>
      </w:r>
      <w:r w:rsidR="006C431D">
        <w:t xml:space="preserve">. </w:t>
      </w:r>
      <w:r w:rsidR="004750E3">
        <w:t>T</w:t>
      </w:r>
      <w:r w:rsidR="006C431D">
        <w:t xml:space="preserve">he project was born out of a personal reflection, where I was not happy to </w:t>
      </w:r>
      <w:r w:rsidR="00160F90">
        <w:t>accept the standard being practised</w:t>
      </w:r>
      <w:r w:rsidR="006C431D">
        <w:t>, however any improvement needed to be measurable and transformational.</w:t>
      </w:r>
    </w:p>
    <w:p w:rsidR="00273748" w:rsidRDefault="00160F90" w:rsidP="00567CF4">
      <w:pPr>
        <w:spacing w:line="360" w:lineRule="auto"/>
        <w:jc w:val="both"/>
      </w:pPr>
      <w:r>
        <w:t>I was</w:t>
      </w:r>
      <w:r w:rsidR="00E3649D">
        <w:t xml:space="preserve"> fortunate </w:t>
      </w:r>
      <w:r>
        <w:t xml:space="preserve"> to be able to implement the service chance from my position as </w:t>
      </w:r>
      <w:r w:rsidR="00E3649D">
        <w:t>manag</w:t>
      </w:r>
      <w:r>
        <w:t>er of</w:t>
      </w:r>
      <w:r w:rsidR="00E3649D">
        <w:t xml:space="preserve"> the speech and language therapy team </w:t>
      </w:r>
      <w:r w:rsidR="00DC3664">
        <w:t>however,</w:t>
      </w:r>
      <w:r w:rsidR="00E3649D">
        <w:t xml:space="preserve"> I knew that for the pathway to be </w:t>
      </w:r>
      <w:r w:rsidR="00537976">
        <w:t>successful</w:t>
      </w:r>
      <w:r w:rsidR="00E3649D">
        <w:t xml:space="preserve"> it required multi-professional involvement and I needed to develop a culture where everyone in the project team had a leadership role. As part of the medical leadership programme I had the opportunity to learn about and complete the healthcare leadership model, (Healthcare Leadership Model 360°) my </w:t>
      </w:r>
      <w:r w:rsidR="00BB43D8">
        <w:t>self-rating</w:t>
      </w:r>
      <w:r w:rsidR="00E3649D">
        <w:t xml:space="preserve"> scored considerably lower than that of my raters</w:t>
      </w:r>
      <w:r w:rsidR="002F33E3">
        <w:t xml:space="preserve"> and this experience encouraged me to read more </w:t>
      </w:r>
      <w:r w:rsidR="002F33E3">
        <w:lastRenderedPageBreak/>
        <w:t>widely about my leadership style. I recognize elements of the servant leadership philosophy in myself (</w:t>
      </w:r>
      <w:r w:rsidR="00DC3664">
        <w:t>Greenleaf, 1991</w:t>
      </w:r>
      <w:r w:rsidR="002F33E3">
        <w:t>)</w:t>
      </w:r>
      <w:r w:rsidR="00E3649D">
        <w:t xml:space="preserve"> </w:t>
      </w:r>
      <w:r w:rsidR="00DC3664">
        <w:t xml:space="preserve">and a participative style was used with the team throughout the development of the project. </w:t>
      </w:r>
    </w:p>
    <w:p w:rsidR="00273748" w:rsidRDefault="00273748" w:rsidP="00567CF4">
      <w:pPr>
        <w:spacing w:line="360" w:lineRule="auto"/>
        <w:jc w:val="both"/>
      </w:pPr>
      <w:r>
        <w:t xml:space="preserve">At the start of the project, the </w:t>
      </w:r>
      <w:r w:rsidR="00A122AD">
        <w:t xml:space="preserve">team were aspirational and wanted to </w:t>
      </w:r>
      <w:r w:rsidR="00B422A3">
        <w:t xml:space="preserve">put </w:t>
      </w:r>
      <w:r w:rsidR="00A122AD">
        <w:t>in</w:t>
      </w:r>
      <w:r>
        <w:t xml:space="preserve"> place a solution to a problem they had identified but had not qua</w:t>
      </w:r>
      <w:r w:rsidR="00A122AD">
        <w:t>ntified</w:t>
      </w:r>
      <w:r>
        <w:t>. The A3 cycle helped define and redefine the scope of the project enabling them to diagnose th</w:t>
      </w:r>
      <w:r w:rsidR="00A122AD">
        <w:t>e system failure, and three</w:t>
      </w:r>
      <w:r>
        <w:t xml:space="preserve"> areas of change were identified.</w:t>
      </w:r>
    </w:p>
    <w:p w:rsidR="00273748" w:rsidRDefault="00273748" w:rsidP="00567CF4">
      <w:pPr>
        <w:pStyle w:val="ListParagraph"/>
        <w:numPr>
          <w:ilvl w:val="0"/>
          <w:numId w:val="16"/>
        </w:numPr>
        <w:spacing w:line="360" w:lineRule="auto"/>
        <w:jc w:val="both"/>
      </w:pPr>
      <w:r>
        <w:t>Establishing a dataset</w:t>
      </w:r>
    </w:p>
    <w:p w:rsidR="000D29E2" w:rsidRDefault="00273748" w:rsidP="00567CF4">
      <w:pPr>
        <w:pStyle w:val="ListParagraph"/>
        <w:spacing w:line="360" w:lineRule="auto"/>
        <w:jc w:val="both"/>
      </w:pPr>
      <w:r>
        <w:t>It quickly becam</w:t>
      </w:r>
      <w:r w:rsidR="00A122AD">
        <w:t>e apparent that whilst there were</w:t>
      </w:r>
      <w:r>
        <w:t xml:space="preserve"> anecdotal reports and a patient compl</w:t>
      </w:r>
      <w:r w:rsidR="00A122AD">
        <w:t>a</w:t>
      </w:r>
      <w:r>
        <w:t xml:space="preserve">int there was no baseline against which any improvement could be measured and it was necessary to establish a database. This was a simple first step and I facilitated the project team to think widely about what data we may wish to gather, there then needed to be a wider communication to all of the speech and language therapists working in adult services to start using and recording patients on the </w:t>
      </w:r>
      <w:r w:rsidR="00A122AD">
        <w:t xml:space="preserve">new risk feeding </w:t>
      </w:r>
      <w:r>
        <w:t>database</w:t>
      </w:r>
      <w:r w:rsidR="000D29E2">
        <w:t>.</w:t>
      </w:r>
    </w:p>
    <w:p w:rsidR="000D29E2" w:rsidRDefault="000D29E2" w:rsidP="00567CF4">
      <w:pPr>
        <w:pStyle w:val="ListParagraph"/>
        <w:spacing w:line="360" w:lineRule="auto"/>
        <w:jc w:val="both"/>
      </w:pPr>
      <w:r>
        <w:t>My learning from this was the inconsistency of the data entered, as discussed earlier one area of the Health Board unexpectedly identified greater numbers of patients who risk fed, and I could only conclude this effect was the result of human factors and a reliance upon memory. The process for database entry will require further standardisation of processes and procedures, and this in itself will require a PDSA to test the change.</w:t>
      </w:r>
    </w:p>
    <w:p w:rsidR="00306A18" w:rsidRDefault="00306A18" w:rsidP="00567CF4">
      <w:pPr>
        <w:pStyle w:val="ListParagraph"/>
        <w:spacing w:line="360" w:lineRule="auto"/>
        <w:jc w:val="both"/>
      </w:pPr>
      <w:r>
        <w:t xml:space="preserve">The realisation that the project could not progress without this dataset was </w:t>
      </w:r>
      <w:r w:rsidR="00F35EA2">
        <w:t>an obstacle</w:t>
      </w:r>
      <w:r>
        <w:t xml:space="preserve"> for the project team and my leadership required flexibility and creativity to maintain momentum, this required me to bring forward the development of the pathway and the wider engagement this necessitated.</w:t>
      </w:r>
    </w:p>
    <w:p w:rsidR="00273748" w:rsidRDefault="000D29E2" w:rsidP="00567CF4">
      <w:pPr>
        <w:pStyle w:val="ListParagraph"/>
        <w:numPr>
          <w:ilvl w:val="0"/>
          <w:numId w:val="16"/>
        </w:numPr>
        <w:spacing w:line="360" w:lineRule="auto"/>
        <w:jc w:val="both"/>
      </w:pPr>
      <w:r>
        <w:t>Development of the Pathway and a PDSA cycle</w:t>
      </w:r>
    </w:p>
    <w:p w:rsidR="00F35EA2" w:rsidRDefault="00F35EA2" w:rsidP="00567CF4">
      <w:pPr>
        <w:pStyle w:val="ListParagraph"/>
        <w:spacing w:line="360" w:lineRule="auto"/>
        <w:jc w:val="both"/>
      </w:pPr>
      <w:r>
        <w:t>The project team met on a regula</w:t>
      </w:r>
      <w:r w:rsidR="00A122AD">
        <w:t>r basis to develop the pathway</w:t>
      </w:r>
      <w:r>
        <w:t xml:space="preserve"> where individuals were encouraged to take responsibility for leading on different sections. This process worked well and there was multi-disciplinary engagement at all levels with many version</w:t>
      </w:r>
      <w:r w:rsidR="00A122AD">
        <w:t xml:space="preserve">s edited and carefully sculpted. This included colleagues from nutrition and dietetics, palliative care, neurology, medicine, </w:t>
      </w:r>
      <w:r w:rsidR="00B422A3">
        <w:t xml:space="preserve">learning disabilities, </w:t>
      </w:r>
      <w:r w:rsidR="00A122AD">
        <w:t>care of the elderly, head and neck cancer and community services.</w:t>
      </w:r>
      <w:r>
        <w:t xml:space="preserve"> My leadership style during this process was participative and required lots of meetings and consensus decision making</w:t>
      </w:r>
      <w:r w:rsidR="008323D8">
        <w:t>.</w:t>
      </w:r>
    </w:p>
    <w:p w:rsidR="008E4400" w:rsidRDefault="004D41BD" w:rsidP="00567CF4">
      <w:pPr>
        <w:pStyle w:val="ListParagraph"/>
        <w:spacing w:line="360" w:lineRule="auto"/>
        <w:jc w:val="both"/>
      </w:pPr>
      <w:r>
        <w:t>Alongside the pathway development and early evaluations from the dataset, the project team decided that a small pilot of the draft pathway would reveal inadequacies or flaws in the process and it was agreed by a</w:t>
      </w:r>
      <w:r w:rsidR="00A122AD">
        <w:t xml:space="preserve">ll that a </w:t>
      </w:r>
      <w:r>
        <w:t xml:space="preserve">GP working in a surgery in the NPT area would be </w:t>
      </w:r>
      <w:r>
        <w:lastRenderedPageBreak/>
        <w:t xml:space="preserve">approached to work with us. The speech and language working in the community advised </w:t>
      </w:r>
      <w:r w:rsidR="00A122AD">
        <w:t xml:space="preserve">us of a </w:t>
      </w:r>
      <w:r>
        <w:t xml:space="preserve">particular surgery </w:t>
      </w:r>
      <w:r w:rsidR="00A122AD">
        <w:t xml:space="preserve">which </w:t>
      </w:r>
      <w:r>
        <w:t>was t</w:t>
      </w:r>
      <w:r w:rsidR="008E4400">
        <w:t xml:space="preserve">he only one that served a </w:t>
      </w:r>
      <w:r>
        <w:t>nursing home with</w:t>
      </w:r>
      <w:r w:rsidR="008E4400">
        <w:t xml:space="preserve"> large numbers of patients who risk fed and informally felt that this GP was approachable and would be sympathetic to the project. </w:t>
      </w:r>
    </w:p>
    <w:p w:rsidR="008E4400" w:rsidRDefault="008E4400" w:rsidP="00567CF4">
      <w:pPr>
        <w:pStyle w:val="ListParagraph"/>
        <w:spacing w:line="360" w:lineRule="auto"/>
        <w:jc w:val="both"/>
      </w:pPr>
      <w:r>
        <w:t xml:space="preserve">I </w:t>
      </w:r>
      <w:r w:rsidR="00A122AD">
        <w:t xml:space="preserve">thought it was important </w:t>
      </w:r>
      <w:r>
        <w:t>that we should trial the pathway in a primary care environment, w</w:t>
      </w:r>
      <w:r w:rsidR="00A122AD">
        <w:t>hen the team had benchmarked</w:t>
      </w:r>
      <w:r w:rsidR="00B422A3">
        <w:t xml:space="preserve"> against</w:t>
      </w:r>
      <w:r w:rsidR="00A122AD">
        <w:t xml:space="preserve"> other</w:t>
      </w:r>
      <w:r>
        <w:t xml:space="preserve"> pathway</w:t>
      </w:r>
      <w:r w:rsidR="00A122AD">
        <w:t>s,</w:t>
      </w:r>
      <w:r>
        <w:t xml:space="preserve"> all</w:t>
      </w:r>
      <w:r w:rsidR="00B422A3">
        <w:t xml:space="preserve"> of them</w:t>
      </w:r>
      <w:r>
        <w:t xml:space="preserve"> tackled the issue from a secondary care perspective, i.e</w:t>
      </w:r>
      <w:r w:rsidR="00A122AD">
        <w:t>.</w:t>
      </w:r>
      <w:r>
        <w:t xml:space="preserve"> patients were identified and commenced on the pathway when they were in hospital and this information </w:t>
      </w:r>
      <w:r w:rsidR="000B12E8">
        <w:t xml:space="preserve">was </w:t>
      </w:r>
      <w:r>
        <w:t>communicated out to the primary care provider. The Speech and Language Therapy Department in ABMU sits within the Primary C</w:t>
      </w:r>
      <w:r w:rsidR="00A122AD">
        <w:t>are Delivery Unit and I was enthusiastic</w:t>
      </w:r>
      <w:r>
        <w:t xml:space="preserve"> that we used this position of influence to provide a solution closer to home in accordance with prudent principles and to deliver outcomes of improved efficiency and therefore greater value.</w:t>
      </w:r>
    </w:p>
    <w:p w:rsidR="004D41BD" w:rsidRDefault="008E4400" w:rsidP="00567CF4">
      <w:pPr>
        <w:pStyle w:val="ListParagraph"/>
        <w:spacing w:line="360" w:lineRule="auto"/>
        <w:jc w:val="both"/>
      </w:pPr>
      <w:r>
        <w:t xml:space="preserve">The GP was approached </w:t>
      </w:r>
      <w:r w:rsidR="000B12E8">
        <w:t xml:space="preserve">and received the ideas positively </w:t>
      </w:r>
      <w:r>
        <w:t>however se</w:t>
      </w:r>
      <w:r w:rsidR="000B12E8">
        <w:t>tting a meeting date was proved</w:t>
      </w:r>
      <w:r>
        <w:t xml:space="preserve"> impossible and consequently he suggested another of his colleagues at the surgery. Similar such communications </w:t>
      </w:r>
      <w:r w:rsidR="00657F7B">
        <w:t>ensued however further progress was damaged from a most unexpected source.</w:t>
      </w:r>
    </w:p>
    <w:p w:rsidR="00DE6652" w:rsidRDefault="00657F7B" w:rsidP="00567CF4">
      <w:pPr>
        <w:pStyle w:val="ListParagraph"/>
        <w:spacing w:line="360" w:lineRule="auto"/>
        <w:jc w:val="both"/>
      </w:pPr>
      <w:r>
        <w:t xml:space="preserve">Price and Scowcroft (2012) describe in their chapter on organisational culture </w:t>
      </w:r>
      <w:r w:rsidR="00C76575">
        <w:t xml:space="preserve">four ideologies </w:t>
      </w:r>
      <w:r>
        <w:t xml:space="preserve">purported </w:t>
      </w:r>
      <w:r w:rsidR="00E23D7C">
        <w:t>by Harrison</w:t>
      </w:r>
      <w:r>
        <w:t xml:space="preserve"> and I became aware of the Dionysus culture</w:t>
      </w:r>
      <w:r w:rsidR="00C76575">
        <w:t>. This is described as</w:t>
      </w:r>
      <w:r>
        <w:t xml:space="preserve"> </w:t>
      </w:r>
      <w:r w:rsidR="00C76575">
        <w:t xml:space="preserve">an organisation where there is no structure </w:t>
      </w:r>
      <w:r w:rsidR="003F25A7">
        <w:t xml:space="preserve">and </w:t>
      </w:r>
      <w:r w:rsidR="00C76575">
        <w:t xml:space="preserve">where professional freedom is highly valued. I </w:t>
      </w:r>
      <w:r>
        <w:t>was careful therefore in my interaction with the GP’s to take on board the recommended approaches:</w:t>
      </w:r>
    </w:p>
    <w:p w:rsidR="00DE6652" w:rsidRDefault="003F25A7" w:rsidP="00567CF4">
      <w:pPr>
        <w:pStyle w:val="ListParagraph"/>
        <w:numPr>
          <w:ilvl w:val="0"/>
          <w:numId w:val="17"/>
        </w:numPr>
        <w:spacing w:line="360" w:lineRule="auto"/>
        <w:jc w:val="both"/>
      </w:pPr>
      <w:r>
        <w:t>‘</w:t>
      </w:r>
      <w:r w:rsidR="00DE6652">
        <w:t>Avoid corporate initiatives and rolled out programmes</w:t>
      </w:r>
    </w:p>
    <w:p w:rsidR="00DE6652" w:rsidRDefault="00DE6652" w:rsidP="00567CF4">
      <w:pPr>
        <w:pStyle w:val="ListParagraph"/>
        <w:numPr>
          <w:ilvl w:val="0"/>
          <w:numId w:val="17"/>
        </w:numPr>
        <w:spacing w:line="360" w:lineRule="auto"/>
        <w:jc w:val="both"/>
      </w:pPr>
      <w:r>
        <w:t>Establish personal credibility with one or two members of the culture</w:t>
      </w:r>
    </w:p>
    <w:p w:rsidR="00DE6652" w:rsidRDefault="00DE6652" w:rsidP="00567CF4">
      <w:pPr>
        <w:pStyle w:val="ListParagraph"/>
        <w:numPr>
          <w:ilvl w:val="0"/>
          <w:numId w:val="17"/>
        </w:numPr>
        <w:spacing w:line="360" w:lineRule="auto"/>
        <w:jc w:val="both"/>
      </w:pPr>
      <w:r>
        <w:t>Work with them and allow the results to speak for themselves</w:t>
      </w:r>
    </w:p>
    <w:p w:rsidR="00DE6652" w:rsidRDefault="00DE6652" w:rsidP="00567CF4">
      <w:pPr>
        <w:pStyle w:val="ListParagraph"/>
        <w:numPr>
          <w:ilvl w:val="0"/>
          <w:numId w:val="17"/>
        </w:numPr>
        <w:spacing w:line="360" w:lineRule="auto"/>
        <w:jc w:val="both"/>
      </w:pPr>
      <w:r>
        <w:t>Avoid elaborate management mechanisms</w:t>
      </w:r>
    </w:p>
    <w:p w:rsidR="00DE6652" w:rsidRDefault="00DE6652" w:rsidP="00567CF4">
      <w:pPr>
        <w:pStyle w:val="ListParagraph"/>
        <w:numPr>
          <w:ilvl w:val="0"/>
          <w:numId w:val="17"/>
        </w:numPr>
        <w:spacing w:line="360" w:lineRule="auto"/>
        <w:jc w:val="both"/>
      </w:pPr>
      <w:r>
        <w:t>Acknowledge professional freedom to slow down, opt, out, change direction. Re-engage, etc.</w:t>
      </w:r>
    </w:p>
    <w:p w:rsidR="00DE6652" w:rsidRDefault="00DE6652" w:rsidP="00567CF4">
      <w:pPr>
        <w:pStyle w:val="ListParagraph"/>
        <w:numPr>
          <w:ilvl w:val="0"/>
          <w:numId w:val="17"/>
        </w:numPr>
        <w:spacing w:line="360" w:lineRule="auto"/>
        <w:jc w:val="both"/>
      </w:pPr>
      <w:r>
        <w:t>Offer help rather than seeking compliance</w:t>
      </w:r>
    </w:p>
    <w:p w:rsidR="00DE6652" w:rsidRDefault="00DE6652" w:rsidP="00567CF4">
      <w:pPr>
        <w:pStyle w:val="ListParagraph"/>
        <w:numPr>
          <w:ilvl w:val="0"/>
          <w:numId w:val="17"/>
        </w:numPr>
        <w:spacing w:line="360" w:lineRule="auto"/>
        <w:jc w:val="both"/>
      </w:pPr>
      <w:r>
        <w:t>Build up subject expertise that others are free to use if desired</w:t>
      </w:r>
    </w:p>
    <w:p w:rsidR="00DE6652" w:rsidRDefault="00DE6652" w:rsidP="00567CF4">
      <w:pPr>
        <w:pStyle w:val="ListParagraph"/>
        <w:numPr>
          <w:ilvl w:val="0"/>
          <w:numId w:val="17"/>
        </w:numPr>
        <w:spacing w:line="360" w:lineRule="auto"/>
        <w:jc w:val="both"/>
      </w:pPr>
      <w:r>
        <w:t>Accept initial suspicion as the norm</w:t>
      </w:r>
      <w:r w:rsidR="003F25A7">
        <w:t>’</w:t>
      </w:r>
    </w:p>
    <w:p w:rsidR="00DE6652" w:rsidRDefault="00DE6652" w:rsidP="00567CF4">
      <w:pPr>
        <w:pStyle w:val="ListParagraph"/>
        <w:spacing w:line="360" w:lineRule="auto"/>
        <w:jc w:val="both"/>
      </w:pPr>
    </w:p>
    <w:p w:rsidR="00E23D7C" w:rsidRDefault="00E23D7C" w:rsidP="003F25A7">
      <w:pPr>
        <w:spacing w:line="360" w:lineRule="auto"/>
        <w:ind w:left="720"/>
        <w:jc w:val="both"/>
      </w:pPr>
      <w:r>
        <w:t xml:space="preserve">Whilst engaging in this process of gentle persuasion with the surgery the Welsh Government released a Patient Safety Alert, PSN045 ‘Resources to Support Safer Modifications of Food and Fluid’ </w:t>
      </w:r>
    </w:p>
    <w:p w:rsidR="00DE6652" w:rsidRDefault="00E23D7C" w:rsidP="003F25A7">
      <w:pPr>
        <w:spacing w:line="360" w:lineRule="auto"/>
        <w:ind w:left="720"/>
        <w:jc w:val="both"/>
      </w:pPr>
      <w:r>
        <w:lastRenderedPageBreak/>
        <w:t>This described the introduction of new internationally accepted terminology to describe food and fluid modification, termed the International Dysphagia Diet Standar</w:t>
      </w:r>
      <w:r w:rsidR="00B422A3">
        <w:t>disation Initiative (IDDSI),</w:t>
      </w:r>
      <w:r>
        <w:t xml:space="preserve"> the safety alert recommended that an implementation plan and awareness campaign was undertaken to alert all providers t</w:t>
      </w:r>
      <w:r w:rsidR="00931C9C">
        <w:t xml:space="preserve">o this new terminology. The IDDSI </w:t>
      </w:r>
      <w:r>
        <w:t xml:space="preserve">terminology also necessitated that patients currently receiving prescriptions for fluid modification would </w:t>
      </w:r>
      <w:r w:rsidR="00931C9C">
        <w:t>need to be reviewed and renewed and all GP’s were informed of this via the implementation plan.</w:t>
      </w:r>
    </w:p>
    <w:p w:rsidR="00931C9C" w:rsidRDefault="00931C9C" w:rsidP="003F25A7">
      <w:pPr>
        <w:spacing w:line="360" w:lineRule="auto"/>
        <w:ind w:left="720"/>
        <w:jc w:val="both"/>
      </w:pPr>
      <w:r>
        <w:t>Unfortunately one GP vehemently objected to changing these prescriptions, advocating that this should be the responsibility of the speech and language therapists not the GP. This particular GP held an influential position on the Local Medical Council and a communication was circulated advising all his colleagues of his position. The Speech and Language Therapy department had fallen foul of Dionysus and all credibility for the project was lost.</w:t>
      </w:r>
    </w:p>
    <w:p w:rsidR="00931C9C" w:rsidRDefault="00931C9C" w:rsidP="003F25A7">
      <w:pPr>
        <w:spacing w:line="360" w:lineRule="auto"/>
        <w:ind w:left="720"/>
        <w:jc w:val="both"/>
      </w:pPr>
      <w:r>
        <w:t>The action also necessitated an immediate re-focussing of energies into salvaging the IDDSI implementation, to minimize risk and avoid possible harm. Careful steps to re-establish credibility are currently being undertaken.</w:t>
      </w:r>
    </w:p>
    <w:p w:rsidR="00931C9C" w:rsidRDefault="00931C9C" w:rsidP="00561974">
      <w:pPr>
        <w:spacing w:line="360" w:lineRule="auto"/>
        <w:ind w:left="720"/>
        <w:jc w:val="both"/>
      </w:pPr>
      <w:r>
        <w:t xml:space="preserve">Therefore the planned PDSA cycle has not commenced, my reflection is that the timing of the Patient Safety Alert was unfortunate </w:t>
      </w:r>
      <w:r w:rsidR="009538E0">
        <w:t xml:space="preserve">and outside of my control and therefore not my personal responsibility. </w:t>
      </w:r>
      <w:r w:rsidR="002A25A1">
        <w:t>However,</w:t>
      </w:r>
      <w:r w:rsidR="009538E0">
        <w:t xml:space="preserve"> it is an experience from which I will grow, critically it has given me greater insight into the vagaries of influencing and made me realise that challenge is not something I shy away from.</w:t>
      </w:r>
    </w:p>
    <w:p w:rsidR="009538E0" w:rsidRDefault="009538E0" w:rsidP="00561974">
      <w:pPr>
        <w:pStyle w:val="ListParagraph"/>
        <w:numPr>
          <w:ilvl w:val="0"/>
          <w:numId w:val="16"/>
        </w:numPr>
        <w:spacing w:line="360" w:lineRule="auto"/>
        <w:jc w:val="both"/>
      </w:pPr>
      <w:r>
        <w:t>Qualitative data collection</w:t>
      </w:r>
    </w:p>
    <w:p w:rsidR="009538E0" w:rsidRDefault="009538E0" w:rsidP="00561974">
      <w:pPr>
        <w:spacing w:line="360" w:lineRule="auto"/>
        <w:ind w:left="720"/>
        <w:jc w:val="both"/>
      </w:pPr>
      <w:r>
        <w:t>The survey is complete and available to test when we are ready to move forward with the project once again.</w:t>
      </w:r>
    </w:p>
    <w:p w:rsidR="003F25A7" w:rsidRDefault="003F25A7" w:rsidP="003F25A7">
      <w:pPr>
        <w:spacing w:line="360" w:lineRule="auto"/>
        <w:ind w:left="360"/>
        <w:jc w:val="both"/>
      </w:pPr>
    </w:p>
    <w:p w:rsidR="000433F2" w:rsidRDefault="003F25A7" w:rsidP="00C77AB7">
      <w:pPr>
        <w:pStyle w:val="Heading1"/>
        <w:rPr>
          <w:rFonts w:asciiTheme="minorHAnsi" w:hAnsiTheme="minorHAnsi"/>
        </w:rPr>
      </w:pPr>
      <w:bookmarkStart w:id="7" w:name="_Toc524686122"/>
      <w:r w:rsidRPr="00C77AB7">
        <w:rPr>
          <w:rFonts w:asciiTheme="minorHAnsi" w:hAnsiTheme="minorHAnsi"/>
        </w:rPr>
        <w:t>CONCLUSION</w:t>
      </w:r>
      <w:bookmarkEnd w:id="7"/>
    </w:p>
    <w:p w:rsidR="00FC38A4" w:rsidRPr="00FC38A4" w:rsidRDefault="00FC38A4" w:rsidP="00FC38A4"/>
    <w:p w:rsidR="000F4C18" w:rsidRPr="001438F5" w:rsidRDefault="001A2A21" w:rsidP="000F4C18">
      <w:pPr>
        <w:spacing w:line="360" w:lineRule="auto"/>
        <w:jc w:val="both"/>
      </w:pPr>
      <w:r>
        <w:t>The option to risk feed is ethically contentious, in doing so patients may develop pneumonia and di</w:t>
      </w:r>
      <w:r w:rsidR="00B422A3">
        <w:t>e, and as such is an option that is skimmed over or not discussed;</w:t>
      </w:r>
      <w:r>
        <w:t xml:space="preserve"> </w:t>
      </w:r>
      <w:r w:rsidR="000F4C18">
        <w:t>the risk-feeding pathway provides guidance for how these conversations may take place.</w:t>
      </w:r>
    </w:p>
    <w:p w:rsidR="000F4C18" w:rsidRDefault="000F4C18" w:rsidP="00567CF4">
      <w:pPr>
        <w:spacing w:line="360" w:lineRule="auto"/>
        <w:jc w:val="both"/>
      </w:pPr>
    </w:p>
    <w:p w:rsidR="000F4C18" w:rsidRDefault="000F4C18" w:rsidP="00567CF4">
      <w:pPr>
        <w:spacing w:line="360" w:lineRule="auto"/>
        <w:jc w:val="both"/>
      </w:pPr>
      <w:r>
        <w:lastRenderedPageBreak/>
        <w:t>The project gathered useful data on the numbers of patients who currently risk feed and produced a decision tree. Although due to unforeseen circumstances the project was not fully delivered and evaluated within the time constraints the groundwork has been laid for further service improvement that may help save the NHS money, improve patient’s quality of life and make conversations about dying more commonplace.</w:t>
      </w:r>
    </w:p>
    <w:p w:rsidR="00C12C5B" w:rsidRDefault="00C12C5B" w:rsidP="00C12C5B">
      <w:pPr>
        <w:spacing w:line="360" w:lineRule="auto"/>
        <w:jc w:val="both"/>
      </w:pPr>
      <w:r>
        <w:t>The project clearly meets organisational and political objectives</w:t>
      </w:r>
      <w:r w:rsidR="002D2BA4">
        <w:t>,</w:t>
      </w:r>
      <w:r>
        <w:t xml:space="preserve"> and my knowledge of quality improvement tools and resources has developed considerably by undertaking this project. Reflecting personally there are things I could have done better, such as setting deadlines fo</w:t>
      </w:r>
      <w:r w:rsidR="00B422A3">
        <w:t>r the completion of the pathway and</w:t>
      </w:r>
      <w:r>
        <w:t xml:space="preserve"> improved my engage</w:t>
      </w:r>
      <w:r w:rsidR="002D2BA4">
        <w:t>ment with the GP</w:t>
      </w:r>
      <w:r w:rsidR="00B422A3">
        <w:t xml:space="preserve">s. The timing of the Patient Safety Notice was unfortunate and I believe had this not occurred the project would have progressed and there would be </w:t>
      </w:r>
      <w:r w:rsidR="002D2BA4">
        <w:t xml:space="preserve">more </w:t>
      </w:r>
      <w:r w:rsidR="00B422A3">
        <w:t xml:space="preserve">outcomes to report.  </w:t>
      </w:r>
    </w:p>
    <w:p w:rsidR="002A25A1" w:rsidRDefault="002A25A1" w:rsidP="00567CF4">
      <w:pPr>
        <w:spacing w:line="360" w:lineRule="auto"/>
        <w:jc w:val="both"/>
        <w:rPr>
          <w:u w:val="single"/>
        </w:rPr>
      </w:pPr>
    </w:p>
    <w:p w:rsidR="001438F5" w:rsidRDefault="000433F2" w:rsidP="00C77AB7">
      <w:pPr>
        <w:pStyle w:val="Heading1"/>
        <w:rPr>
          <w:rFonts w:asciiTheme="minorHAnsi" w:hAnsiTheme="minorHAnsi"/>
        </w:rPr>
      </w:pPr>
      <w:bookmarkStart w:id="8" w:name="_Toc524686123"/>
      <w:r w:rsidRPr="00C77AB7">
        <w:rPr>
          <w:rFonts w:asciiTheme="minorHAnsi" w:hAnsiTheme="minorHAnsi"/>
        </w:rPr>
        <w:t>FUTURE WORK</w:t>
      </w:r>
      <w:bookmarkEnd w:id="8"/>
      <w:r w:rsidR="001438F5" w:rsidRPr="00C77AB7">
        <w:rPr>
          <w:rFonts w:asciiTheme="minorHAnsi" w:hAnsiTheme="minorHAnsi"/>
        </w:rPr>
        <w:t xml:space="preserve"> </w:t>
      </w:r>
    </w:p>
    <w:p w:rsidR="00FC38A4" w:rsidRPr="00FC38A4" w:rsidRDefault="00FC38A4" w:rsidP="00FC38A4"/>
    <w:p w:rsidR="000F58FB" w:rsidRDefault="000F58FB" w:rsidP="00567CF4">
      <w:pPr>
        <w:spacing w:line="360" w:lineRule="auto"/>
        <w:jc w:val="both"/>
      </w:pPr>
      <w:r>
        <w:t xml:space="preserve">I have submitted a bid to the winter planning proposal for additional speech and language therapy workforce </w:t>
      </w:r>
      <w:r w:rsidR="00C12C5B">
        <w:t>in the medical admissions unit at</w:t>
      </w:r>
      <w:r>
        <w:t xml:space="preserve"> the acute hospital site</w:t>
      </w:r>
      <w:r w:rsidR="00C12C5B">
        <w:t>s</w:t>
      </w:r>
      <w:r w:rsidR="00A078EA">
        <w:t>.</w:t>
      </w:r>
      <w:r>
        <w:t xml:space="preserve"> </w:t>
      </w:r>
      <w:r w:rsidR="00A078EA">
        <w:t>A</w:t>
      </w:r>
      <w:r>
        <w:t xml:space="preserve">rguing a case for the early assessment, treatment and management of patients presenting with </w:t>
      </w:r>
      <w:r w:rsidR="00A078EA">
        <w:t>pneumonia and this has</w:t>
      </w:r>
      <w:r>
        <w:t xml:space="preserve"> found favour with the geriatricians working in the newly commissioned </w:t>
      </w:r>
      <w:r w:rsidR="009D2D7E">
        <w:t xml:space="preserve">integrated care of older people department (iCOP) in Singleton Hospital. I plan to run a PDSA measuring the number of days taken for the clinical decision </w:t>
      </w:r>
      <w:r w:rsidR="00C12C5B">
        <w:t>regarding nutrition to be made</w:t>
      </w:r>
      <w:r w:rsidR="009D2D7E">
        <w:t xml:space="preserve"> between </w:t>
      </w:r>
      <w:r w:rsidR="00B422A3">
        <w:t>admission</w:t>
      </w:r>
      <w:r w:rsidR="009D2D7E">
        <w:t xml:space="preserve"> to </w:t>
      </w:r>
      <w:r w:rsidR="00C12C5B">
        <w:t xml:space="preserve">commencement of a </w:t>
      </w:r>
      <w:r w:rsidR="009D2D7E">
        <w:t>nutrition care plan, with the aim that the introduction of the risk feeding care pathway will reduce th</w:t>
      </w:r>
      <w:r w:rsidR="00A078EA">
        <w:t>is</w:t>
      </w:r>
      <w:r w:rsidR="009D2D7E">
        <w:t>.</w:t>
      </w:r>
      <w:r w:rsidR="002F2D26">
        <w:t xml:space="preserve"> </w:t>
      </w:r>
    </w:p>
    <w:p w:rsidR="00C604A7" w:rsidRDefault="00A078EA" w:rsidP="00567CF4">
      <w:pPr>
        <w:spacing w:line="360" w:lineRule="auto"/>
        <w:jc w:val="both"/>
      </w:pPr>
      <w:r>
        <w:t>My reputation with primary care colleagues may be bruised however I know them to be curious, and I am optimistic that with a little time, and some reflection regarding the proposal that I will find myself in a position to influence once again</w:t>
      </w:r>
      <w:r w:rsidR="00F76B94">
        <w:t>.</w:t>
      </w:r>
      <w:r w:rsidR="00C12C5B">
        <w:t xml:space="preserve"> It is possible that if I am able to evidence success in a secondary care environment through a PDSA cycle this will gain traction and pique the interest of some GPs to engage again.</w:t>
      </w:r>
    </w:p>
    <w:p w:rsidR="00510AD6" w:rsidRDefault="00C12C5B" w:rsidP="00567CF4">
      <w:pPr>
        <w:spacing w:line="360" w:lineRule="auto"/>
        <w:jc w:val="both"/>
      </w:pPr>
      <w:r>
        <w:t xml:space="preserve">A whole system change such as I am proposing will simply take time, however the political landscape in healthcare is changing and I anticipate such transformation and system–wide change is </w:t>
      </w:r>
      <w:r w:rsidR="00B422A3">
        <w:t>inevitable</w:t>
      </w:r>
      <w:r>
        <w:t xml:space="preserve">. </w:t>
      </w:r>
      <w:r w:rsidR="00B422A3">
        <w:t>In the words of Professor Muir Gray</w:t>
      </w:r>
      <w:r>
        <w:t xml:space="preserve"> ‘the triple value agenda must be our focus this century’ (NHS Confederation, 2015)</w:t>
      </w:r>
      <w:r w:rsidR="002D2BA4">
        <w:t>.</w:t>
      </w:r>
    </w:p>
    <w:p w:rsidR="00E307DB" w:rsidRDefault="00E307DB" w:rsidP="00C77AB7">
      <w:pPr>
        <w:pStyle w:val="Heading1"/>
        <w:rPr>
          <w:rFonts w:asciiTheme="minorHAnsi" w:hAnsiTheme="minorHAnsi"/>
        </w:rPr>
      </w:pPr>
      <w:bookmarkStart w:id="9" w:name="_Toc524686124"/>
      <w:r w:rsidRPr="00C77AB7">
        <w:rPr>
          <w:rFonts w:asciiTheme="minorHAnsi" w:hAnsiTheme="minorHAnsi"/>
        </w:rPr>
        <w:lastRenderedPageBreak/>
        <w:t>BIBLIOGRAPHY</w:t>
      </w:r>
      <w:bookmarkEnd w:id="9"/>
      <w:r w:rsidR="002F33E3" w:rsidRPr="00C77AB7">
        <w:rPr>
          <w:rFonts w:asciiTheme="minorHAnsi" w:hAnsiTheme="minorHAnsi"/>
        </w:rPr>
        <w:t xml:space="preserve"> </w:t>
      </w:r>
    </w:p>
    <w:p w:rsidR="00FC38A4" w:rsidRPr="00FC38A4" w:rsidRDefault="00FC38A4" w:rsidP="00FC38A4"/>
    <w:p w:rsidR="00FE407C" w:rsidRDefault="00DA0DE7" w:rsidP="00567CF4">
      <w:pPr>
        <w:spacing w:line="360" w:lineRule="auto"/>
        <w:jc w:val="both"/>
      </w:pPr>
      <w:r>
        <w:t xml:space="preserve">Attrill, S et al. (2018) </w:t>
      </w:r>
      <w:r w:rsidRPr="00675CBA">
        <w:rPr>
          <w:i/>
        </w:rPr>
        <w:t>Impact of oropharyngeal dysphagia on healthcare cost and length of stay in hospital: a systematic review</w:t>
      </w:r>
      <w:r w:rsidR="00675CBA">
        <w:t xml:space="preserve">. </w:t>
      </w:r>
      <w:r>
        <w:t>BMC H</w:t>
      </w:r>
      <w:r w:rsidR="00675CBA">
        <w:t xml:space="preserve">ealth Services Research </w:t>
      </w:r>
      <w:r>
        <w:t xml:space="preserve"> 18:594</w:t>
      </w:r>
      <w:r w:rsidR="00216F56">
        <w:t xml:space="preserve"> </w:t>
      </w:r>
      <w:r>
        <w:t xml:space="preserve"> </w:t>
      </w:r>
      <w:hyperlink r:id="rId19" w:history="1">
        <w:r w:rsidR="00FE407C" w:rsidRPr="00B6584F">
          <w:rPr>
            <w:rStyle w:val="Hyperlink"/>
          </w:rPr>
          <w:t>https://doi.org/10.1186/s12913-018-3376-3</w:t>
        </w:r>
      </w:hyperlink>
      <w:r w:rsidR="00E307DB">
        <w:t xml:space="preserve"> </w:t>
      </w:r>
    </w:p>
    <w:p w:rsidR="00160FAE" w:rsidRPr="00160FAE" w:rsidRDefault="00160FAE" w:rsidP="00567CF4">
      <w:pPr>
        <w:spacing w:line="360" w:lineRule="auto"/>
        <w:jc w:val="both"/>
      </w:pPr>
      <w:r>
        <w:t xml:space="preserve">Cabre, M., Serra-Prat, M., Force, L., Almirall, J., Palomera, E., Clave, P., (2014) </w:t>
      </w:r>
      <w:r>
        <w:rPr>
          <w:i/>
        </w:rPr>
        <w:t xml:space="preserve">Oropharyngeal dysphagia is a risk factor for readmission for pneumonia in the very elderly persons: observational prospective study </w:t>
      </w:r>
      <w:r>
        <w:t xml:space="preserve">J.Gerontol A Biol Sci Med Sci 2014 Mar,69(3): 330-7 </w:t>
      </w:r>
    </w:p>
    <w:p w:rsidR="00A94A17" w:rsidRPr="00A94A17" w:rsidRDefault="00A94A17" w:rsidP="00567CF4">
      <w:pPr>
        <w:spacing w:line="360" w:lineRule="auto"/>
        <w:jc w:val="both"/>
      </w:pPr>
      <w:r w:rsidRPr="00A94A17">
        <w:t>Covey, S. (1989)</w:t>
      </w:r>
      <w:r>
        <w:t xml:space="preserve"> </w:t>
      </w:r>
      <w:r w:rsidRPr="00A94A17">
        <w:rPr>
          <w:i/>
        </w:rPr>
        <w:t>The</w:t>
      </w:r>
      <w:r>
        <w:rPr>
          <w:i/>
        </w:rPr>
        <w:t xml:space="preserve"> </w:t>
      </w:r>
      <w:r w:rsidRPr="00A94A17">
        <w:rPr>
          <w:i/>
        </w:rPr>
        <w:t>7 Habits of Highly Effective People: Powerful Lessons in Personal Change</w:t>
      </w:r>
      <w:r>
        <w:t>. New York. USA: Simon &amp; Schuster</w:t>
      </w:r>
    </w:p>
    <w:p w:rsidR="00D52474" w:rsidRDefault="00D52474" w:rsidP="00567CF4">
      <w:pPr>
        <w:spacing w:line="360" w:lineRule="auto"/>
        <w:jc w:val="both"/>
      </w:pPr>
      <w:r>
        <w:t xml:space="preserve">Department for Health. Comorbidities framework. 2014 </w:t>
      </w:r>
      <w:hyperlink r:id="rId20" w:history="1">
        <w:r w:rsidRPr="00EE2337">
          <w:rPr>
            <w:rStyle w:val="Hyperlink"/>
          </w:rPr>
          <w:t>https://www.gov.uk/government/uploads/system/uploads/attachment_data/file/307143/Comorbidities_framework.pdf</w:t>
        </w:r>
      </w:hyperlink>
      <w:r>
        <w:t xml:space="preserve"> Google Scholar</w:t>
      </w:r>
    </w:p>
    <w:p w:rsidR="00A6760C" w:rsidRPr="00A6760C" w:rsidRDefault="00A6760C" w:rsidP="00567CF4">
      <w:pPr>
        <w:spacing w:line="360" w:lineRule="auto"/>
        <w:jc w:val="both"/>
      </w:pPr>
      <w:r>
        <w:t xml:space="preserve">Department for Health. (2005) </w:t>
      </w:r>
      <w:r w:rsidR="004750E3">
        <w:rPr>
          <w:i/>
        </w:rPr>
        <w:t>Mental Health Act</w:t>
      </w:r>
      <w:r>
        <w:rPr>
          <w:i/>
        </w:rPr>
        <w:t xml:space="preserve">. </w:t>
      </w:r>
      <w:r w:rsidRPr="004750E3">
        <w:t>London HMSO</w:t>
      </w:r>
    </w:p>
    <w:p w:rsidR="00CE128E" w:rsidRDefault="00425FA8" w:rsidP="00567CF4">
      <w:pPr>
        <w:spacing w:line="360" w:lineRule="auto"/>
        <w:jc w:val="both"/>
        <w:rPr>
          <w:i/>
        </w:rPr>
      </w:pPr>
      <w:r>
        <w:t xml:space="preserve">General Medical Council (2010) </w:t>
      </w:r>
      <w:r w:rsidRPr="00425FA8">
        <w:rPr>
          <w:i/>
        </w:rPr>
        <w:t>Treatment and care towards the end of life: Good practice in decision-making</w:t>
      </w:r>
      <w:r w:rsidR="00CE128E">
        <w:rPr>
          <w:i/>
        </w:rPr>
        <w:t xml:space="preserve"> </w:t>
      </w:r>
    </w:p>
    <w:p w:rsidR="00425FA8" w:rsidRDefault="004B5BF1" w:rsidP="00567CF4">
      <w:pPr>
        <w:spacing w:line="360" w:lineRule="auto"/>
        <w:jc w:val="both"/>
      </w:pPr>
      <w:hyperlink r:id="rId21" w:history="1">
        <w:r w:rsidR="00425FA8" w:rsidRPr="00E1023B">
          <w:rPr>
            <w:rStyle w:val="Hyperlink"/>
          </w:rPr>
          <w:t>http://www.gmc-uk.org/static.documents/content/Treatmentand_care_towards_the_end_of_life_-_English_1015.pdf#</w:t>
        </w:r>
      </w:hyperlink>
      <w:r w:rsidR="00425FA8">
        <w:t xml:space="preserve"> </w:t>
      </w:r>
    </w:p>
    <w:p w:rsidR="00C07EC6" w:rsidRPr="00AC7B7F" w:rsidRDefault="00B71BFA" w:rsidP="00567CF4">
      <w:pPr>
        <w:spacing w:line="360" w:lineRule="auto"/>
        <w:jc w:val="both"/>
      </w:pPr>
      <w:r w:rsidRPr="00AC7B7F">
        <w:t>Gibbs</w:t>
      </w:r>
      <w:r w:rsidR="00AC7B7F" w:rsidRPr="00AC7B7F">
        <w:t>, G.</w:t>
      </w:r>
      <w:r w:rsidR="00C07EC6" w:rsidRPr="00AC7B7F">
        <w:t xml:space="preserve"> </w:t>
      </w:r>
      <w:r w:rsidRPr="00AC7B7F">
        <w:t>(</w:t>
      </w:r>
      <w:r w:rsidR="00C07EC6" w:rsidRPr="00AC7B7F">
        <w:t>1998)</w:t>
      </w:r>
      <w:r w:rsidR="00AC7B7F" w:rsidRPr="00AC7B7F">
        <w:t xml:space="preserve"> Learning by doing. A guide to teaching and learning methods. Oxford: Oxford Brookes Further Education Unit</w:t>
      </w:r>
    </w:p>
    <w:p w:rsidR="00DC3664" w:rsidRPr="00425FA8" w:rsidRDefault="00DC3664" w:rsidP="00567CF4">
      <w:pPr>
        <w:spacing w:line="360" w:lineRule="auto"/>
        <w:jc w:val="both"/>
      </w:pPr>
      <w:r>
        <w:t xml:space="preserve">Greenleaf, R.K. (1991) </w:t>
      </w:r>
      <w:r w:rsidRPr="00DC3664">
        <w:rPr>
          <w:i/>
        </w:rPr>
        <w:t>The servant as leader (rev.ed.).</w:t>
      </w:r>
      <w:r>
        <w:t xml:space="preserve"> Indianapolis, IN: Robert K. Greenleaf Centre</w:t>
      </w:r>
    </w:p>
    <w:p w:rsidR="00A94A17" w:rsidRDefault="00533EFD" w:rsidP="00567CF4">
      <w:pPr>
        <w:spacing w:line="360" w:lineRule="auto"/>
        <w:jc w:val="both"/>
      </w:pPr>
      <w:r>
        <w:t>Institute of Medicine (</w:t>
      </w:r>
      <w:r w:rsidR="00A94A17">
        <w:t>2001</w:t>
      </w:r>
      <w:r>
        <w:t xml:space="preserve">). </w:t>
      </w:r>
      <w:r w:rsidRPr="00533EFD">
        <w:rPr>
          <w:i/>
        </w:rPr>
        <w:t>Crossing the Quality Chasm:</w:t>
      </w:r>
      <w:r>
        <w:t xml:space="preserve"> </w:t>
      </w:r>
      <w:r w:rsidRPr="00533EFD">
        <w:rPr>
          <w:i/>
        </w:rPr>
        <w:t>A New Health System for the 21</w:t>
      </w:r>
      <w:r w:rsidRPr="00216F56">
        <w:rPr>
          <w:i/>
          <w:vertAlign w:val="superscript"/>
        </w:rPr>
        <w:t>st</w:t>
      </w:r>
      <w:r w:rsidR="00216F56">
        <w:rPr>
          <w:i/>
        </w:rPr>
        <w:t xml:space="preserve"> </w:t>
      </w:r>
      <w:r w:rsidRPr="00533EFD">
        <w:rPr>
          <w:i/>
        </w:rPr>
        <w:t>Century.</w:t>
      </w:r>
      <w:r>
        <w:t xml:space="preserve"> Washington, D.C: National Academy Press </w:t>
      </w:r>
    </w:p>
    <w:p w:rsidR="00CE128E" w:rsidRDefault="00CE128E" w:rsidP="00567CF4">
      <w:pPr>
        <w:spacing w:line="360" w:lineRule="auto"/>
        <w:jc w:val="both"/>
      </w:pPr>
      <w:r>
        <w:t>Kortebein, P. Symonds, T.B. Ferrando, A. et al (2008)</w:t>
      </w:r>
      <w:r w:rsidR="00606B70">
        <w:t xml:space="preserve"> </w:t>
      </w:r>
      <w:r w:rsidRPr="00606B70">
        <w:rPr>
          <w:i/>
        </w:rPr>
        <w:t>Functional impact of 10 days of bed rest in healthy older adults</w:t>
      </w:r>
      <w:r>
        <w:t>. Journal of Gerontology, 63a,</w:t>
      </w:r>
      <w:r w:rsidR="00606B70">
        <w:t xml:space="preserve"> </w:t>
      </w:r>
      <w:r>
        <w:t>10,</w:t>
      </w:r>
      <w:r w:rsidR="00606B70">
        <w:t xml:space="preserve"> </w:t>
      </w:r>
      <w:r>
        <w:t>1076-1081</w:t>
      </w:r>
    </w:p>
    <w:p w:rsidR="00E307DB" w:rsidRDefault="00E307DB" w:rsidP="00567CF4">
      <w:pPr>
        <w:spacing w:line="360" w:lineRule="auto"/>
        <w:jc w:val="both"/>
      </w:pPr>
      <w:r>
        <w:t xml:space="preserve">Leder, S.B. &amp; Suiter, D.M. (2009) </w:t>
      </w:r>
      <w:r w:rsidRPr="003C1770">
        <w:rPr>
          <w:i/>
        </w:rPr>
        <w:t>An epidemiologic study on aging and dysphagia in the acute care hospitalized population: 2000-2007</w:t>
      </w:r>
      <w:r>
        <w:t>. Gerontology, 55, 714-718</w:t>
      </w:r>
    </w:p>
    <w:p w:rsidR="00406234" w:rsidRDefault="00406234" w:rsidP="00567CF4">
      <w:pPr>
        <w:spacing w:line="360" w:lineRule="auto"/>
        <w:jc w:val="both"/>
        <w:rPr>
          <w:rStyle w:val="Hyperlink"/>
        </w:rPr>
      </w:pPr>
      <w:r>
        <w:lastRenderedPageBreak/>
        <w:t xml:space="preserve">National Audit Office (2016) </w:t>
      </w:r>
      <w:hyperlink r:id="rId22" w:history="1">
        <w:r w:rsidRPr="00456836">
          <w:rPr>
            <w:rStyle w:val="Hyperlink"/>
          </w:rPr>
          <w:t>https://www.nao.org.uk/press-release/discharging-older-patients-from-hospital/</w:t>
        </w:r>
      </w:hyperlink>
    </w:p>
    <w:p w:rsidR="007D4EA4" w:rsidRDefault="007D4EA4" w:rsidP="00567CF4">
      <w:pPr>
        <w:spacing w:line="360" w:lineRule="auto"/>
        <w:jc w:val="both"/>
      </w:pPr>
      <w:r>
        <w:t xml:space="preserve">NHS Confederation (2015) </w:t>
      </w:r>
      <w:hyperlink r:id="rId23" w:history="1">
        <w:r w:rsidR="00AC7B7F" w:rsidRPr="00AE0794">
          <w:rPr>
            <w:rStyle w:val="Hyperlink"/>
          </w:rPr>
          <w:t>https://www.nhsconfed.org/blog/2015/05/the-triple-value-agenda-should-be-our-focus-for-this-century</w:t>
        </w:r>
      </w:hyperlink>
      <w:r w:rsidR="00AC7B7F">
        <w:t xml:space="preserve"> </w:t>
      </w:r>
    </w:p>
    <w:p w:rsidR="004750E3" w:rsidRDefault="004750E3" w:rsidP="00567CF4">
      <w:pPr>
        <w:spacing w:line="360" w:lineRule="auto"/>
        <w:jc w:val="both"/>
        <w:rPr>
          <w:i/>
        </w:rPr>
      </w:pPr>
      <w:r w:rsidRPr="002F33E3">
        <w:t>NHS Leadership Academy (2016)</w:t>
      </w:r>
      <w:r>
        <w:rPr>
          <w:b/>
        </w:rPr>
        <w:t xml:space="preserve"> </w:t>
      </w:r>
      <w:r w:rsidRPr="002F33E3">
        <w:rPr>
          <w:i/>
        </w:rPr>
        <w:t>Healthcare Leadership Model 360°</w:t>
      </w:r>
    </w:p>
    <w:p w:rsidR="00F46FC3" w:rsidRDefault="00F46FC3" w:rsidP="00567CF4">
      <w:pPr>
        <w:spacing w:line="360" w:lineRule="auto"/>
        <w:jc w:val="both"/>
      </w:pPr>
      <w:r>
        <w:t xml:space="preserve">Oliver, D. (2017) </w:t>
      </w:r>
      <w:r w:rsidRPr="00F46FC3">
        <w:rPr>
          <w:i/>
        </w:rPr>
        <w:t>Fighting Pyjama Paralysis in Hospital Wards</w:t>
      </w:r>
      <w:r>
        <w:rPr>
          <w:i/>
        </w:rPr>
        <w:t xml:space="preserve"> </w:t>
      </w:r>
      <w:r>
        <w:t>BMJ 2017;357:j2096</w:t>
      </w:r>
    </w:p>
    <w:p w:rsidR="00ED79E3" w:rsidRPr="00F46FC3" w:rsidRDefault="00ED79E3" w:rsidP="00567CF4">
      <w:pPr>
        <w:spacing w:line="360" w:lineRule="auto"/>
        <w:jc w:val="both"/>
        <w:rPr>
          <w:b/>
        </w:rPr>
      </w:pPr>
      <w:r w:rsidRPr="00ED79E3">
        <w:rPr>
          <w:rStyle w:val="Hyperlink"/>
          <w:color w:val="auto"/>
          <w:u w:val="none"/>
        </w:rPr>
        <w:t>Patient S</w:t>
      </w:r>
      <w:r>
        <w:rPr>
          <w:rStyle w:val="Hyperlink"/>
          <w:color w:val="auto"/>
          <w:u w:val="none"/>
        </w:rPr>
        <w:t xml:space="preserve">afety Notice PSN045 (2018) </w:t>
      </w:r>
      <w:r w:rsidRPr="00ED79E3">
        <w:rPr>
          <w:rStyle w:val="Hyperlink"/>
          <w:i/>
          <w:color w:val="auto"/>
          <w:u w:val="none"/>
        </w:rPr>
        <w:t>Resources to support safer modification of food and fluid</w:t>
      </w:r>
      <w:r>
        <w:rPr>
          <w:rStyle w:val="Hyperlink"/>
          <w:i/>
          <w:color w:val="auto"/>
          <w:u w:val="none"/>
        </w:rPr>
        <w:t xml:space="preserve"> </w:t>
      </w:r>
    </w:p>
    <w:p w:rsidR="00FD7AD9" w:rsidRDefault="00FD7AD9" w:rsidP="00567CF4">
      <w:pPr>
        <w:spacing w:line="360" w:lineRule="auto"/>
        <w:jc w:val="both"/>
      </w:pPr>
      <w:r>
        <w:t xml:space="preserve">Price, A. &amp; Scowcroft, A. (2011) </w:t>
      </w:r>
      <w:r w:rsidRPr="00FD7AD9">
        <w:rPr>
          <w:i/>
        </w:rPr>
        <w:t>Essential Skills for Managing in Healthcare</w:t>
      </w:r>
      <w:r>
        <w:rPr>
          <w:i/>
        </w:rPr>
        <w:t xml:space="preserve">. </w:t>
      </w:r>
      <w:r>
        <w:t>Oxford. Radford Publishing</w:t>
      </w:r>
    </w:p>
    <w:p w:rsidR="00B97072" w:rsidRPr="00FD7AD9" w:rsidRDefault="00B97072" w:rsidP="00567CF4">
      <w:pPr>
        <w:spacing w:line="360" w:lineRule="auto"/>
        <w:jc w:val="both"/>
      </w:pPr>
      <w:r>
        <w:t xml:space="preserve">Price, A &amp; Scowcroft, A. (2012) </w:t>
      </w:r>
      <w:r w:rsidRPr="00B97072">
        <w:rPr>
          <w:i/>
        </w:rPr>
        <w:t>Essential Skills for Influencing in Healthcare</w:t>
      </w:r>
      <w:r>
        <w:t>. London. Radcliffe Publishing</w:t>
      </w:r>
    </w:p>
    <w:p w:rsidR="00D52474" w:rsidRDefault="00FD7AD9" w:rsidP="00567CF4">
      <w:pPr>
        <w:spacing w:line="360" w:lineRule="auto"/>
        <w:jc w:val="both"/>
      </w:pPr>
      <w:r>
        <w:t>Office for N</w:t>
      </w:r>
      <w:r w:rsidR="00D52474">
        <w:t xml:space="preserve">ational Statistics. Overview of the UK population. 2015 </w:t>
      </w:r>
      <w:hyperlink r:id="rId24" w:history="1">
        <w:r w:rsidR="00D52474" w:rsidRPr="00EE2337">
          <w:rPr>
            <w:rStyle w:val="Hyperlink"/>
          </w:rPr>
          <w:t>http://www.ons.gov.uk/ons/dcp172776_422383.pdf</w:t>
        </w:r>
      </w:hyperlink>
      <w:r w:rsidR="00D52474">
        <w:t xml:space="preserve"> Google Scholar</w:t>
      </w:r>
    </w:p>
    <w:p w:rsidR="00E307DB" w:rsidRDefault="00E307DB" w:rsidP="00567CF4">
      <w:pPr>
        <w:spacing w:line="360" w:lineRule="auto"/>
        <w:jc w:val="both"/>
      </w:pPr>
      <w:r>
        <w:t xml:space="preserve">Sampson, E.L. et al. (2009) </w:t>
      </w:r>
      <w:r w:rsidRPr="003C1770">
        <w:rPr>
          <w:i/>
        </w:rPr>
        <w:t>Dementia in the acute hospital: prospective cohort study of prevalence and mortality</w:t>
      </w:r>
      <w:r>
        <w:t>. British Journal of Psychiatry, 195 (1) 61-66</w:t>
      </w:r>
    </w:p>
    <w:p w:rsidR="00E307DB" w:rsidRDefault="00E307DB" w:rsidP="00567CF4">
      <w:pPr>
        <w:spacing w:line="360" w:lineRule="auto"/>
        <w:jc w:val="both"/>
      </w:pPr>
      <w:r>
        <w:t xml:space="preserve">Wanless, D. (2004) </w:t>
      </w:r>
      <w:r w:rsidRPr="009249AC">
        <w:rPr>
          <w:i/>
        </w:rPr>
        <w:t>The review of health and social care in Wales.</w:t>
      </w:r>
      <w:r>
        <w:t xml:space="preserve"> Report commissioned by Welsh Assembly Government.</w:t>
      </w:r>
      <w:r w:rsidRPr="009249AC">
        <w:t xml:space="preserve"> </w:t>
      </w:r>
      <w:r>
        <w:t>Crown Copyright</w:t>
      </w:r>
    </w:p>
    <w:p w:rsidR="00E307DB" w:rsidRDefault="00E307DB" w:rsidP="00567CF4">
      <w:pPr>
        <w:spacing w:line="360" w:lineRule="auto"/>
        <w:jc w:val="both"/>
      </w:pPr>
      <w:r>
        <w:t xml:space="preserve">Welsh Government (2014) </w:t>
      </w:r>
      <w:r w:rsidRPr="009249AC">
        <w:rPr>
          <w:i/>
        </w:rPr>
        <w:t>Delivering Prudent Healthcare</w:t>
      </w:r>
      <w:r>
        <w:t>. Crown Copyright</w:t>
      </w:r>
    </w:p>
    <w:p w:rsidR="003C2F52" w:rsidRDefault="003C2F52" w:rsidP="00567CF4">
      <w:pPr>
        <w:spacing w:line="360" w:lineRule="auto"/>
        <w:jc w:val="both"/>
      </w:pPr>
      <w:r>
        <w:t xml:space="preserve">Welsh Government (March 2017) </w:t>
      </w:r>
      <w:r w:rsidRPr="003C2F52">
        <w:rPr>
          <w:i/>
        </w:rPr>
        <w:t>Palliative and End of Life Care Delivery Plan.</w:t>
      </w:r>
      <w:r>
        <w:t xml:space="preserve"> Crown Copyright</w:t>
      </w:r>
    </w:p>
    <w:p w:rsidR="009A3DF0" w:rsidRDefault="009A3DF0" w:rsidP="00567CF4">
      <w:pPr>
        <w:spacing w:line="360" w:lineRule="auto"/>
        <w:jc w:val="both"/>
      </w:pPr>
      <w:r>
        <w:t>Welsh Government (</w:t>
      </w:r>
      <w:r w:rsidR="003C2F52">
        <w:t xml:space="preserve">December </w:t>
      </w:r>
      <w:r>
        <w:t xml:space="preserve">2017) </w:t>
      </w:r>
      <w:r w:rsidRPr="009A3DF0">
        <w:rPr>
          <w:i/>
        </w:rPr>
        <w:t>End of Life Care: Annual Statement of Progress</w:t>
      </w:r>
      <w:r>
        <w:t>. Crown Copyright</w:t>
      </w:r>
    </w:p>
    <w:p w:rsidR="00E307DB" w:rsidRDefault="00E307DB" w:rsidP="00567CF4">
      <w:pPr>
        <w:spacing w:line="360" w:lineRule="auto"/>
        <w:jc w:val="both"/>
      </w:pPr>
      <w:r>
        <w:t xml:space="preserve">Welsh Government (2018) </w:t>
      </w:r>
      <w:r w:rsidRPr="002E4C93">
        <w:rPr>
          <w:i/>
        </w:rPr>
        <w:t>A Healthier Wales: our plan for health and social care</w:t>
      </w:r>
      <w:r>
        <w:t>. Crown Copyright</w:t>
      </w:r>
    </w:p>
    <w:p w:rsidR="00FD4AA8" w:rsidRDefault="00FD4AA8" w:rsidP="00567CF4">
      <w:pPr>
        <w:spacing w:line="360" w:lineRule="auto"/>
        <w:jc w:val="both"/>
      </w:pPr>
      <w:r>
        <w:t xml:space="preserve">Welsh Government (2018) </w:t>
      </w:r>
      <w:r w:rsidRPr="00FD4AA8">
        <w:rPr>
          <w:i/>
        </w:rPr>
        <w:t>Dementia Action Plan for Wales, 2018-2022.</w:t>
      </w:r>
      <w:r>
        <w:t xml:space="preserve"> Crown Copyright</w:t>
      </w:r>
    </w:p>
    <w:p w:rsidR="00E307DB" w:rsidRDefault="00E307DB" w:rsidP="00567CF4">
      <w:pPr>
        <w:spacing w:line="360" w:lineRule="auto"/>
        <w:jc w:val="both"/>
      </w:pPr>
      <w:r>
        <w:t xml:space="preserve">Welsh Government (2018) </w:t>
      </w:r>
      <w:r w:rsidRPr="009249AC">
        <w:rPr>
          <w:i/>
        </w:rPr>
        <w:t>Value Based Healthcare in NHS Wales.</w:t>
      </w:r>
      <w:r>
        <w:t xml:space="preserve"> Crown Copyright</w:t>
      </w:r>
    </w:p>
    <w:p w:rsidR="003638AD" w:rsidRDefault="003638AD" w:rsidP="003638AD">
      <w:pPr>
        <w:spacing w:line="360" w:lineRule="auto"/>
        <w:jc w:val="both"/>
      </w:pPr>
      <w:r>
        <w:t xml:space="preserve">Welsh Government (2018) </w:t>
      </w:r>
      <w:r w:rsidRPr="003638AD">
        <w:rPr>
          <w:i/>
        </w:rPr>
        <w:t>The Parliamentary Review of Health and Social Care in Wales.</w:t>
      </w:r>
      <w:r>
        <w:t xml:space="preserve"> Crown Copyright</w:t>
      </w:r>
    </w:p>
    <w:p w:rsidR="00E307DB" w:rsidRDefault="00E307DB" w:rsidP="00567CF4">
      <w:pPr>
        <w:spacing w:line="360" w:lineRule="auto"/>
        <w:jc w:val="both"/>
      </w:pPr>
    </w:p>
    <w:p w:rsidR="00E307DB" w:rsidRDefault="00E307DB" w:rsidP="00567CF4">
      <w:pPr>
        <w:spacing w:line="360" w:lineRule="auto"/>
        <w:jc w:val="both"/>
      </w:pPr>
    </w:p>
    <w:p w:rsidR="0063585A" w:rsidRDefault="00C77AB7" w:rsidP="00C77AB7">
      <w:pPr>
        <w:pStyle w:val="Heading1"/>
        <w:rPr>
          <w:rFonts w:asciiTheme="minorHAnsi" w:hAnsiTheme="minorHAnsi"/>
        </w:rPr>
      </w:pPr>
      <w:bookmarkStart w:id="10" w:name="_Toc524686125"/>
      <w:r>
        <w:rPr>
          <w:rFonts w:asciiTheme="minorHAnsi" w:hAnsiTheme="minorHAnsi"/>
        </w:rPr>
        <w:lastRenderedPageBreak/>
        <w:t>APPENDICES</w:t>
      </w:r>
      <w:bookmarkEnd w:id="10"/>
    </w:p>
    <w:p w:rsidR="000541EF" w:rsidRDefault="000541EF" w:rsidP="000541EF"/>
    <w:p w:rsidR="000541EF" w:rsidRDefault="000541EF" w:rsidP="000541EF">
      <w:r>
        <w:t>Appendix 1</w:t>
      </w:r>
      <w:r w:rsidR="00725F3E">
        <w:t>:</w:t>
      </w:r>
      <w:r w:rsidR="000352E1">
        <w:tab/>
      </w:r>
      <w:r w:rsidR="00725F3E">
        <w:t xml:space="preserve"> </w:t>
      </w:r>
      <w:r w:rsidR="000352E1">
        <w:t>Gibbs Reflection</w:t>
      </w:r>
    </w:p>
    <w:p w:rsidR="000352E1" w:rsidRDefault="000352E1" w:rsidP="000541EF">
      <w:r>
        <w:t>Appendix 2:</w:t>
      </w:r>
      <w:r>
        <w:tab/>
        <w:t xml:space="preserve"> A3 Problem Solving Template</w:t>
      </w:r>
    </w:p>
    <w:p w:rsidR="000352E1" w:rsidRDefault="000352E1" w:rsidP="000541EF">
      <w:r>
        <w:t>Appendix 3:</w:t>
      </w:r>
      <w:r>
        <w:tab/>
        <w:t xml:space="preserve"> Driver Diagram</w:t>
      </w:r>
    </w:p>
    <w:p w:rsidR="00691DF2" w:rsidRDefault="000352E1" w:rsidP="00691DF2">
      <w:pPr>
        <w:rPr>
          <w:sz w:val="32"/>
          <w:szCs w:val="32"/>
          <w:u w:val="single"/>
        </w:rPr>
      </w:pPr>
      <w:r>
        <w:t>Appendix 4:</w:t>
      </w:r>
      <w:r>
        <w:tab/>
        <w:t xml:space="preserve"> ABMU Risk Feeding Pathway</w:t>
      </w:r>
      <w:r w:rsidR="00691DF2" w:rsidRPr="00691DF2">
        <w:rPr>
          <w:sz w:val="32"/>
          <w:szCs w:val="32"/>
          <w:u w:val="single"/>
        </w:rPr>
        <w:t xml:space="preserve"> </w:t>
      </w:r>
    </w:p>
    <w:p w:rsidR="00691DF2" w:rsidRDefault="00691DF2" w:rsidP="00691DF2">
      <w:pPr>
        <w:rPr>
          <w:sz w:val="32"/>
          <w:szCs w:val="32"/>
          <w:u w:val="single"/>
        </w:rPr>
      </w:pPr>
    </w:p>
    <w:p w:rsidR="00691DF2" w:rsidRDefault="00691DF2" w:rsidP="00691DF2">
      <w:pPr>
        <w:rPr>
          <w:sz w:val="32"/>
          <w:szCs w:val="32"/>
          <w:u w:val="single"/>
        </w:rPr>
      </w:pPr>
    </w:p>
    <w:p w:rsidR="00691DF2" w:rsidRDefault="00691DF2" w:rsidP="00691DF2">
      <w:pPr>
        <w:rPr>
          <w:sz w:val="32"/>
          <w:szCs w:val="32"/>
          <w:u w:val="single"/>
        </w:rPr>
      </w:pPr>
    </w:p>
    <w:p w:rsidR="00691DF2" w:rsidRDefault="00691DF2" w:rsidP="00691DF2">
      <w:pPr>
        <w:rPr>
          <w:sz w:val="32"/>
          <w:szCs w:val="32"/>
          <w:u w:val="single"/>
        </w:rPr>
      </w:pPr>
    </w:p>
    <w:p w:rsidR="00691DF2" w:rsidRDefault="00691DF2" w:rsidP="00691DF2">
      <w:pPr>
        <w:rPr>
          <w:sz w:val="32"/>
          <w:szCs w:val="32"/>
          <w:u w:val="single"/>
        </w:rPr>
      </w:pPr>
    </w:p>
    <w:p w:rsidR="00691DF2" w:rsidRDefault="00691DF2" w:rsidP="00691DF2">
      <w:pPr>
        <w:rPr>
          <w:sz w:val="32"/>
          <w:szCs w:val="32"/>
          <w:u w:val="single"/>
        </w:rPr>
      </w:pPr>
    </w:p>
    <w:p w:rsidR="00691DF2" w:rsidRDefault="00691DF2" w:rsidP="00691DF2">
      <w:pPr>
        <w:rPr>
          <w:sz w:val="32"/>
          <w:szCs w:val="32"/>
          <w:u w:val="single"/>
        </w:rPr>
      </w:pPr>
    </w:p>
    <w:p w:rsidR="00691DF2" w:rsidRDefault="00691DF2" w:rsidP="00691DF2">
      <w:pPr>
        <w:rPr>
          <w:sz w:val="32"/>
          <w:szCs w:val="32"/>
          <w:u w:val="single"/>
        </w:rPr>
      </w:pPr>
    </w:p>
    <w:p w:rsidR="00691DF2" w:rsidRDefault="00691DF2" w:rsidP="00691DF2">
      <w:pPr>
        <w:rPr>
          <w:sz w:val="32"/>
          <w:szCs w:val="32"/>
          <w:u w:val="single"/>
        </w:rPr>
      </w:pPr>
    </w:p>
    <w:p w:rsidR="00691DF2" w:rsidRDefault="00691DF2" w:rsidP="00691DF2">
      <w:pPr>
        <w:rPr>
          <w:sz w:val="32"/>
          <w:szCs w:val="32"/>
          <w:u w:val="single"/>
        </w:rPr>
      </w:pPr>
    </w:p>
    <w:p w:rsidR="00691DF2" w:rsidRDefault="00691DF2" w:rsidP="00691DF2">
      <w:pPr>
        <w:rPr>
          <w:sz w:val="32"/>
          <w:szCs w:val="32"/>
          <w:u w:val="single"/>
        </w:rPr>
      </w:pPr>
    </w:p>
    <w:p w:rsidR="00691DF2" w:rsidRDefault="00691DF2" w:rsidP="00691DF2">
      <w:pPr>
        <w:rPr>
          <w:sz w:val="32"/>
          <w:szCs w:val="32"/>
          <w:u w:val="single"/>
        </w:rPr>
      </w:pPr>
    </w:p>
    <w:p w:rsidR="00691DF2" w:rsidRDefault="00691DF2" w:rsidP="00691DF2">
      <w:pPr>
        <w:rPr>
          <w:sz w:val="32"/>
          <w:szCs w:val="32"/>
          <w:u w:val="single"/>
        </w:rPr>
      </w:pPr>
    </w:p>
    <w:p w:rsidR="00691DF2" w:rsidRDefault="00691DF2" w:rsidP="00691DF2">
      <w:pPr>
        <w:rPr>
          <w:sz w:val="32"/>
          <w:szCs w:val="32"/>
          <w:u w:val="single"/>
        </w:rPr>
      </w:pPr>
    </w:p>
    <w:p w:rsidR="00691DF2" w:rsidRDefault="00691DF2" w:rsidP="00691DF2">
      <w:pPr>
        <w:rPr>
          <w:sz w:val="32"/>
          <w:szCs w:val="32"/>
          <w:u w:val="single"/>
        </w:rPr>
      </w:pPr>
    </w:p>
    <w:p w:rsidR="00691DF2" w:rsidRDefault="00691DF2" w:rsidP="00691DF2">
      <w:pPr>
        <w:rPr>
          <w:sz w:val="32"/>
          <w:szCs w:val="32"/>
          <w:u w:val="single"/>
        </w:rPr>
      </w:pPr>
    </w:p>
    <w:p w:rsidR="00691DF2" w:rsidRDefault="00691DF2" w:rsidP="00691DF2">
      <w:pPr>
        <w:rPr>
          <w:sz w:val="32"/>
          <w:szCs w:val="32"/>
          <w:u w:val="single"/>
        </w:rPr>
      </w:pPr>
    </w:p>
    <w:p w:rsidR="00691DF2" w:rsidRPr="00FB5A2D" w:rsidRDefault="00691DF2" w:rsidP="00691DF2">
      <w:pPr>
        <w:rPr>
          <w:u w:val="single"/>
        </w:rPr>
      </w:pPr>
      <w:r w:rsidRPr="00FB5A2D">
        <w:rPr>
          <w:u w:val="single"/>
        </w:rPr>
        <w:lastRenderedPageBreak/>
        <w:t>Appendix 1: Gibbs Reflection</w:t>
      </w:r>
    </w:p>
    <w:p w:rsidR="00691DF2" w:rsidRPr="00751113" w:rsidRDefault="00691DF2" w:rsidP="00691DF2">
      <w:pPr>
        <w:spacing w:line="360" w:lineRule="auto"/>
      </w:pPr>
      <w:r w:rsidRPr="00751113">
        <w:t xml:space="preserve">Reflection is an integral part of my clinical practice and using the Gibbs reflective cycle (1998) to record my learning the idea for service improvement project was generated. </w:t>
      </w:r>
    </w:p>
    <w:p w:rsidR="00691DF2" w:rsidRDefault="00691DF2" w:rsidP="00691DF2">
      <w:pPr>
        <w:spacing w:line="360" w:lineRule="auto"/>
        <w:rPr>
          <w:color w:val="FF0000"/>
        </w:rPr>
      </w:pPr>
      <w:r w:rsidRPr="00751113">
        <w:t>Gibbs reflective cycle</w:t>
      </w:r>
      <w:r w:rsidRPr="00751113">
        <w:rPr>
          <w:i/>
        </w:rPr>
        <w:t xml:space="preserve"> </w:t>
      </w:r>
      <w:r>
        <w:rPr>
          <w:rFonts w:ascii="Times New Roman" w:hAnsi="Times New Roman"/>
          <w:noProof/>
          <w:color w:val="000000"/>
          <w:sz w:val="24"/>
          <w:szCs w:val="24"/>
          <w:lang w:eastAsia="en-GB"/>
        </w:rPr>
        <w:drawing>
          <wp:inline distT="0" distB="0" distL="0" distR="0" wp14:anchorId="1587E2F7" wp14:editId="191AE7C3">
            <wp:extent cx="5334000" cy="4123055"/>
            <wp:effectExtent l="0" t="19050" r="0" b="29845"/>
            <wp:docPr id="4" name="Diagram 4"/>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rsidR="00691DF2" w:rsidRDefault="00691DF2" w:rsidP="00691DF2"/>
    <w:p w:rsidR="00691DF2" w:rsidRPr="00D0049B" w:rsidRDefault="00691DF2" w:rsidP="00691DF2">
      <w:pPr>
        <w:rPr>
          <w:u w:val="single"/>
        </w:rPr>
      </w:pPr>
      <w:r w:rsidRPr="00D0049B">
        <w:rPr>
          <w:u w:val="single"/>
        </w:rPr>
        <w:t>Description</w:t>
      </w:r>
    </w:p>
    <w:p w:rsidR="00691DF2" w:rsidRDefault="00691DF2" w:rsidP="00691DF2">
      <w:r>
        <w:t>I have been working with J for several months, a patient with motor neurone disease with specific bulbar involvement. She had full capacity and was very clear from the outset that she wished to continue to eat and drink despite risks of aspiration for quality of life reasons. She understood the need for nutrition and that her limited oral intake would be insufficient to sustain life and therefore had several months earlier agreed to the prophylactic placement of a PEG in order for nutrition to be delivered enterally when this time came and of her choosing</w:t>
      </w:r>
    </w:p>
    <w:p w:rsidR="00691DF2" w:rsidRPr="00D0049B" w:rsidRDefault="00691DF2" w:rsidP="00691DF2">
      <w:pPr>
        <w:rPr>
          <w:u w:val="single"/>
        </w:rPr>
      </w:pPr>
      <w:r w:rsidRPr="00D0049B">
        <w:rPr>
          <w:u w:val="single"/>
        </w:rPr>
        <w:t>Feelings</w:t>
      </w:r>
    </w:p>
    <w:p w:rsidR="00691DF2" w:rsidRDefault="00691DF2" w:rsidP="00691DF2">
      <w:r>
        <w:t xml:space="preserve">Whilst J’s wishes were clearly expressed and known to the team around her, during a multi-disciplinary visit the social worker felt that her unsafe swallow placed the care staff who assisted at mealtimes in an insidious position and took action to remove these care staff. Whilst J was able to feed herself, she required the care staff to prepare the meals and place them within her reach – the removal of the care staff meant that J was no longer able to feed herself. The alternative option </w:t>
      </w:r>
      <w:r>
        <w:lastRenderedPageBreak/>
        <w:t>described to J was that she must take all her nutrition and hydration requirements via the PEG and stop any oral intake before the care staff would be returned.</w:t>
      </w:r>
    </w:p>
    <w:p w:rsidR="00691DF2" w:rsidRPr="00D0049B" w:rsidRDefault="00691DF2" w:rsidP="00691DF2">
      <w:pPr>
        <w:rPr>
          <w:u w:val="single"/>
        </w:rPr>
      </w:pPr>
      <w:r w:rsidRPr="00D0049B">
        <w:rPr>
          <w:u w:val="single"/>
        </w:rPr>
        <w:t>Evaluation</w:t>
      </w:r>
    </w:p>
    <w:p w:rsidR="00691DF2" w:rsidRDefault="00691DF2" w:rsidP="00691DF2">
      <w:r>
        <w:t>To my mind this action taken by the social worker placed J in an invidious position and showed little regard for J’s own decision making. I felt it was a paternalistic response and did not take into account the Mental Capacity Act which clearly states that if J had capacity it was within her control to make what others may consider an unwise decision.</w:t>
      </w:r>
    </w:p>
    <w:p w:rsidR="00691DF2" w:rsidRDefault="00691DF2" w:rsidP="00691DF2">
      <w:r>
        <w:t>Nonetheless I had sympathy for the care staff who may be concerned that by placing food/drink within J’s reach knowing she may choke on it placed them in a difficult position ethically.</w:t>
      </w:r>
    </w:p>
    <w:p w:rsidR="00691DF2" w:rsidRPr="00D63B5C" w:rsidRDefault="00691DF2" w:rsidP="00691DF2">
      <w:pPr>
        <w:rPr>
          <w:u w:val="single"/>
        </w:rPr>
      </w:pPr>
      <w:r w:rsidRPr="00D63B5C">
        <w:rPr>
          <w:u w:val="single"/>
        </w:rPr>
        <w:t>Analysis</w:t>
      </w:r>
    </w:p>
    <w:p w:rsidR="00691DF2" w:rsidRDefault="00691DF2" w:rsidP="00691DF2">
      <w:r>
        <w:t>Whilst there had been open and frank discussion with J about options for nutrition, this had not been adequately communicated to the wider MDT around her. An advance care plan had not been completed, and due regard for the mental capacity act considered.</w:t>
      </w:r>
    </w:p>
    <w:p w:rsidR="00691DF2" w:rsidRDefault="00691DF2" w:rsidP="00691DF2">
      <w:r>
        <w:t>The action taken resulted in J being hospitalised, and she did not return home.</w:t>
      </w:r>
    </w:p>
    <w:p w:rsidR="00691DF2" w:rsidRPr="00D63B5C" w:rsidRDefault="00691DF2" w:rsidP="00691DF2">
      <w:pPr>
        <w:rPr>
          <w:u w:val="single"/>
        </w:rPr>
      </w:pPr>
      <w:r w:rsidRPr="00D63B5C">
        <w:rPr>
          <w:u w:val="single"/>
        </w:rPr>
        <w:t>Conclusion</w:t>
      </w:r>
    </w:p>
    <w:p w:rsidR="00691DF2" w:rsidRDefault="00691DF2" w:rsidP="00691DF2">
      <w:r>
        <w:t>If an evidenced and ratified care pathway existed J’s decision-making could have been better supported by the wider MDT, and her admission to hospital avoided.</w:t>
      </w:r>
    </w:p>
    <w:p w:rsidR="00691DF2" w:rsidRPr="00D63B5C" w:rsidRDefault="00691DF2" w:rsidP="00691DF2">
      <w:pPr>
        <w:rPr>
          <w:u w:val="single"/>
        </w:rPr>
      </w:pPr>
      <w:r w:rsidRPr="00D63B5C">
        <w:rPr>
          <w:u w:val="single"/>
        </w:rPr>
        <w:t>Action Plan</w:t>
      </w:r>
    </w:p>
    <w:p w:rsidR="00691DF2" w:rsidRDefault="00691DF2" w:rsidP="00691DF2">
      <w:pPr>
        <w:pStyle w:val="ListParagraph"/>
        <w:numPr>
          <w:ilvl w:val="0"/>
          <w:numId w:val="20"/>
        </w:numPr>
      </w:pPr>
      <w:r>
        <w:t>I will investigate whether such care plans exists.</w:t>
      </w:r>
    </w:p>
    <w:p w:rsidR="00691DF2" w:rsidRDefault="00691DF2" w:rsidP="00691DF2">
      <w:pPr>
        <w:pStyle w:val="ListParagraph"/>
        <w:numPr>
          <w:ilvl w:val="0"/>
          <w:numId w:val="20"/>
        </w:numPr>
      </w:pPr>
      <w:r>
        <w:t>I will establish a care pathway for patients in ABMU, based upon best practice so that such a situation could be avoided in the future for similar such patients</w:t>
      </w:r>
    </w:p>
    <w:p w:rsidR="00691DF2" w:rsidRDefault="00691DF2" w:rsidP="00691DF2"/>
    <w:p w:rsidR="00691DF2" w:rsidRDefault="00691DF2" w:rsidP="00691DF2"/>
    <w:p w:rsidR="00691DF2" w:rsidRDefault="00691DF2" w:rsidP="00691DF2"/>
    <w:p w:rsidR="00691DF2" w:rsidRDefault="00691DF2" w:rsidP="00691DF2"/>
    <w:p w:rsidR="00691DF2" w:rsidRDefault="00691DF2" w:rsidP="00691DF2"/>
    <w:p w:rsidR="00691DF2" w:rsidRDefault="00691DF2" w:rsidP="00691DF2"/>
    <w:p w:rsidR="00691DF2" w:rsidRDefault="00691DF2" w:rsidP="00691DF2"/>
    <w:p w:rsidR="00691DF2" w:rsidRDefault="00691DF2" w:rsidP="00691DF2">
      <w:pPr>
        <w:spacing w:line="360" w:lineRule="auto"/>
        <w:jc w:val="both"/>
      </w:pPr>
      <w:r w:rsidRPr="002008C5">
        <w:rPr>
          <w:b/>
        </w:rPr>
        <w:t>Reference:</w:t>
      </w:r>
      <w:r w:rsidRPr="00637ABA">
        <w:t xml:space="preserve"> </w:t>
      </w:r>
    </w:p>
    <w:p w:rsidR="00AE3007" w:rsidRDefault="00691DF2" w:rsidP="00691DF2">
      <w:pPr>
        <w:spacing w:line="360" w:lineRule="auto"/>
        <w:jc w:val="both"/>
        <w:sectPr w:rsidR="00AE3007" w:rsidSect="00F043D8">
          <w:headerReference w:type="default" r:id="rId30"/>
          <w:footerReference w:type="default" r:id="rId31"/>
          <w:pgSz w:w="11906" w:h="16838"/>
          <w:pgMar w:top="1440" w:right="1440" w:bottom="1440" w:left="1440" w:header="708" w:footer="708" w:gutter="0"/>
          <w:cols w:space="708"/>
          <w:docGrid w:linePitch="360"/>
        </w:sectPr>
      </w:pPr>
      <w:r w:rsidRPr="00AC7B7F">
        <w:t xml:space="preserve">Gibbs, G. (1998) </w:t>
      </w:r>
      <w:r w:rsidRPr="00637ABA">
        <w:rPr>
          <w:i/>
        </w:rPr>
        <w:t>Learning by doing. A guide to teaching and learning methods</w:t>
      </w:r>
      <w:r w:rsidRPr="00AC7B7F">
        <w:t>. Oxford: Oxford Brookes Further Education Unit</w:t>
      </w:r>
    </w:p>
    <w:tbl>
      <w:tblPr>
        <w:tblpPr w:leftFromText="180" w:rightFromText="180" w:vertAnchor="page" w:horzAnchor="page" w:tblpX="796" w:tblpY="1377"/>
        <w:tblW w:w="153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102"/>
        <w:gridCol w:w="5102"/>
        <w:gridCol w:w="5102"/>
      </w:tblGrid>
      <w:tr w:rsidR="00AE3007" w:rsidRPr="00CD6D62" w:rsidTr="00CD6D62">
        <w:trPr>
          <w:trHeight w:val="1191"/>
        </w:trPr>
        <w:tc>
          <w:tcPr>
            <w:tcW w:w="5102" w:type="dxa"/>
          </w:tcPr>
          <w:p w:rsidR="00AE3007" w:rsidRPr="00CD6D62" w:rsidRDefault="00AE3007" w:rsidP="00CD6D62">
            <w:pPr>
              <w:spacing w:line="240" w:lineRule="auto"/>
              <w:rPr>
                <w:b/>
              </w:rPr>
            </w:pPr>
            <w:r w:rsidRPr="00CD6D62">
              <w:rPr>
                <w:b/>
              </w:rPr>
              <w:lastRenderedPageBreak/>
              <w:t>Issue or Problem</w:t>
            </w:r>
          </w:p>
          <w:p w:rsidR="00AE3007" w:rsidRPr="00CD6D62" w:rsidRDefault="00AE3007" w:rsidP="00CD6D62">
            <w:pPr>
              <w:spacing w:line="240" w:lineRule="auto"/>
            </w:pPr>
            <w:r w:rsidRPr="00CD6D62">
              <w:rPr>
                <w:i/>
              </w:rPr>
              <w:t>What are you trying to address or improve?</w:t>
            </w:r>
          </w:p>
          <w:p w:rsidR="00AE3007" w:rsidRPr="00CD6D62" w:rsidRDefault="00AE3007" w:rsidP="00CD6D62">
            <w:pPr>
              <w:pStyle w:val="ListParagraph"/>
              <w:numPr>
                <w:ilvl w:val="0"/>
                <w:numId w:val="21"/>
              </w:numPr>
              <w:spacing w:after="0" w:line="240" w:lineRule="auto"/>
            </w:pPr>
            <w:r w:rsidRPr="00CD6D62">
              <w:t>Stop patients who are risk feeding from being admitted to hospital unnecessarily</w:t>
            </w:r>
          </w:p>
          <w:p w:rsidR="00AE3007" w:rsidRPr="00CD6D62" w:rsidRDefault="00AE3007" w:rsidP="00CD6D62">
            <w:pPr>
              <w:pStyle w:val="ListParagraph"/>
              <w:numPr>
                <w:ilvl w:val="0"/>
                <w:numId w:val="21"/>
              </w:numPr>
              <w:spacing w:after="0" w:line="240" w:lineRule="auto"/>
            </w:pPr>
            <w:r w:rsidRPr="00CD6D62">
              <w:t>Patients don’t have advanced care plans with clearly defined ceilings of care described</w:t>
            </w:r>
          </w:p>
          <w:p w:rsidR="00AE3007" w:rsidRPr="00CD6D62" w:rsidRDefault="00AE3007" w:rsidP="00CD6D62">
            <w:pPr>
              <w:pStyle w:val="ListParagraph"/>
              <w:numPr>
                <w:ilvl w:val="0"/>
                <w:numId w:val="21"/>
              </w:numPr>
              <w:spacing w:after="0" w:line="240" w:lineRule="auto"/>
            </w:pPr>
            <w:r w:rsidRPr="00CD6D62">
              <w:t>Risk feeding considered in isolation and not in wider context</w:t>
            </w:r>
          </w:p>
        </w:tc>
        <w:tc>
          <w:tcPr>
            <w:tcW w:w="5102" w:type="dxa"/>
          </w:tcPr>
          <w:p w:rsidR="00AE3007" w:rsidRPr="00CD6D62" w:rsidRDefault="00AE3007" w:rsidP="00CD6D62">
            <w:pPr>
              <w:spacing w:line="240" w:lineRule="auto"/>
              <w:rPr>
                <w:b/>
              </w:rPr>
            </w:pPr>
            <w:r w:rsidRPr="00CD6D62">
              <w:rPr>
                <w:b/>
              </w:rPr>
              <w:t>Current State Map</w:t>
            </w:r>
          </w:p>
          <w:p w:rsidR="00AE3007" w:rsidRPr="00CD6D62" w:rsidRDefault="00AE3007" w:rsidP="00CD6D62">
            <w:pPr>
              <w:spacing w:line="240" w:lineRule="auto"/>
              <w:rPr>
                <w:i/>
              </w:rPr>
            </w:pPr>
            <w:r w:rsidRPr="00CD6D62">
              <w:rPr>
                <w:i/>
              </w:rPr>
              <w:t>What is currently happening?</w:t>
            </w:r>
          </w:p>
          <w:p w:rsidR="00AE3007" w:rsidRPr="00CD6D62" w:rsidRDefault="00AE3007" w:rsidP="00CD6D62">
            <w:pPr>
              <w:pStyle w:val="ListParagraph"/>
              <w:numPr>
                <w:ilvl w:val="0"/>
                <w:numId w:val="24"/>
              </w:numPr>
              <w:spacing w:after="0" w:line="240" w:lineRule="auto"/>
            </w:pPr>
            <w:r w:rsidRPr="00CD6D62">
              <w:t>We know patients are risk feeding but don’t know how many – in primary or secondary care</w:t>
            </w:r>
          </w:p>
          <w:p w:rsidR="00AE3007" w:rsidRDefault="00AE3007" w:rsidP="00CD6D62">
            <w:pPr>
              <w:pStyle w:val="ListParagraph"/>
              <w:numPr>
                <w:ilvl w:val="0"/>
                <w:numId w:val="24"/>
              </w:numPr>
              <w:spacing w:after="0" w:line="240" w:lineRule="auto"/>
            </w:pPr>
            <w:r w:rsidRPr="00CD6D62">
              <w:t xml:space="preserve">We know these patients are managed however there is no one recognizable pathway, and there is inequity in the services different patients receive </w:t>
            </w:r>
          </w:p>
          <w:p w:rsidR="00CD6D62" w:rsidRPr="00CD6D62" w:rsidRDefault="00CD6D62" w:rsidP="00CD6D62">
            <w:pPr>
              <w:pStyle w:val="ListParagraph"/>
              <w:spacing w:after="0" w:line="240" w:lineRule="auto"/>
            </w:pPr>
          </w:p>
        </w:tc>
        <w:tc>
          <w:tcPr>
            <w:tcW w:w="5102" w:type="dxa"/>
          </w:tcPr>
          <w:p w:rsidR="00AE3007" w:rsidRPr="00CD6D62" w:rsidRDefault="00AE3007" w:rsidP="00CD6D62">
            <w:pPr>
              <w:spacing w:line="240" w:lineRule="auto"/>
              <w:rPr>
                <w:b/>
              </w:rPr>
            </w:pPr>
            <w:r w:rsidRPr="00CD6D62">
              <w:rPr>
                <w:b/>
              </w:rPr>
              <w:t>Improvements Required</w:t>
            </w:r>
          </w:p>
          <w:p w:rsidR="00AE3007" w:rsidRPr="00CD6D62" w:rsidRDefault="00AE3007" w:rsidP="00CD6D62">
            <w:pPr>
              <w:spacing w:line="240" w:lineRule="auto"/>
              <w:rPr>
                <w:i/>
              </w:rPr>
            </w:pPr>
            <w:r w:rsidRPr="00CD6D62">
              <w:rPr>
                <w:i/>
              </w:rPr>
              <w:t>What changes are required?</w:t>
            </w:r>
          </w:p>
          <w:p w:rsidR="00AE3007" w:rsidRPr="00CD6D62" w:rsidRDefault="00AE3007" w:rsidP="00CD6D62">
            <w:pPr>
              <w:pStyle w:val="ListParagraph"/>
              <w:numPr>
                <w:ilvl w:val="0"/>
                <w:numId w:val="27"/>
              </w:numPr>
              <w:spacing w:after="0" w:line="240" w:lineRule="auto"/>
            </w:pPr>
            <w:r w:rsidRPr="00CD6D62">
              <w:t>Test of change ongoing….</w:t>
            </w:r>
          </w:p>
        </w:tc>
      </w:tr>
      <w:tr w:rsidR="00AE3007" w:rsidRPr="00CD6D62" w:rsidTr="00CD6D62">
        <w:trPr>
          <w:trHeight w:val="1191"/>
        </w:trPr>
        <w:tc>
          <w:tcPr>
            <w:tcW w:w="5102" w:type="dxa"/>
          </w:tcPr>
          <w:p w:rsidR="00AE3007" w:rsidRPr="00CD6D62" w:rsidRDefault="00AE3007" w:rsidP="00CD6D62">
            <w:pPr>
              <w:spacing w:line="240" w:lineRule="auto"/>
              <w:rPr>
                <w:b/>
              </w:rPr>
            </w:pPr>
            <w:r w:rsidRPr="00CD6D62">
              <w:rPr>
                <w:b/>
              </w:rPr>
              <w:t>Background</w:t>
            </w:r>
          </w:p>
          <w:p w:rsidR="00AE3007" w:rsidRPr="00CD6D62" w:rsidRDefault="00AE3007" w:rsidP="00CD6D62">
            <w:pPr>
              <w:spacing w:line="240" w:lineRule="auto"/>
              <w:rPr>
                <w:i/>
              </w:rPr>
            </w:pPr>
            <w:r w:rsidRPr="00CD6D62">
              <w:rPr>
                <w:i/>
              </w:rPr>
              <w:t>How has this problem come to light?</w:t>
            </w:r>
          </w:p>
          <w:p w:rsidR="00AE3007" w:rsidRPr="00CD6D62" w:rsidRDefault="00AE3007" w:rsidP="00CD6D62">
            <w:pPr>
              <w:pStyle w:val="ListParagraph"/>
              <w:numPr>
                <w:ilvl w:val="0"/>
                <w:numId w:val="22"/>
              </w:numPr>
              <w:spacing w:after="0" w:line="240" w:lineRule="auto"/>
            </w:pPr>
            <w:r w:rsidRPr="00CD6D62">
              <w:t>Special interest group led by SLT’s working in Lewisham and Greenwich who described their pathway implemented by secondary care</w:t>
            </w:r>
          </w:p>
          <w:p w:rsidR="00AE3007" w:rsidRPr="00CD6D62" w:rsidRDefault="00AE3007" w:rsidP="00CD6D62">
            <w:pPr>
              <w:pStyle w:val="ListParagraph"/>
              <w:numPr>
                <w:ilvl w:val="0"/>
                <w:numId w:val="22"/>
              </w:numPr>
              <w:spacing w:after="0" w:line="240" w:lineRule="auto"/>
            </w:pPr>
            <w:r w:rsidRPr="00CD6D62">
              <w:t>5 Whys, reverse causal thinking, 4N’s</w:t>
            </w:r>
          </w:p>
          <w:p w:rsidR="00AE3007" w:rsidRPr="00CD6D62" w:rsidRDefault="00AE3007" w:rsidP="00CD6D62">
            <w:pPr>
              <w:pStyle w:val="ListParagraph"/>
              <w:numPr>
                <w:ilvl w:val="0"/>
                <w:numId w:val="22"/>
              </w:numPr>
              <w:spacing w:after="0" w:line="240" w:lineRule="auto"/>
            </w:pPr>
            <w:r w:rsidRPr="00CD6D62">
              <w:t>Ethical considerations</w:t>
            </w:r>
          </w:p>
        </w:tc>
        <w:tc>
          <w:tcPr>
            <w:tcW w:w="5102" w:type="dxa"/>
          </w:tcPr>
          <w:p w:rsidR="00AE3007" w:rsidRPr="00CD6D62" w:rsidRDefault="00AE3007" w:rsidP="00CD6D62">
            <w:pPr>
              <w:spacing w:line="240" w:lineRule="auto"/>
              <w:rPr>
                <w:b/>
              </w:rPr>
            </w:pPr>
            <w:r w:rsidRPr="00CD6D62">
              <w:rPr>
                <w:b/>
              </w:rPr>
              <w:t>Data Analysis</w:t>
            </w:r>
          </w:p>
          <w:p w:rsidR="00AE3007" w:rsidRPr="00CD6D62" w:rsidRDefault="00AE3007" w:rsidP="00CD6D62">
            <w:pPr>
              <w:spacing w:line="240" w:lineRule="auto"/>
              <w:rPr>
                <w:i/>
              </w:rPr>
            </w:pPr>
            <w:r w:rsidRPr="00CD6D62">
              <w:rPr>
                <w:i/>
              </w:rPr>
              <w:t xml:space="preserve">Why are these problems happening?             </w:t>
            </w:r>
          </w:p>
          <w:p w:rsidR="00AE3007" w:rsidRPr="00CD6D62" w:rsidRDefault="00AE3007" w:rsidP="00CD6D62">
            <w:pPr>
              <w:pStyle w:val="ListParagraph"/>
              <w:numPr>
                <w:ilvl w:val="0"/>
                <w:numId w:val="25"/>
              </w:numPr>
              <w:spacing w:after="0" w:line="240" w:lineRule="auto"/>
            </w:pPr>
            <w:r w:rsidRPr="00CD6D62">
              <w:t>Patient stories, specifically a compliant from the friends of a patient with motor neurone disease</w:t>
            </w:r>
          </w:p>
          <w:p w:rsidR="00AE3007" w:rsidRDefault="00AE3007" w:rsidP="00CD6D62">
            <w:pPr>
              <w:pStyle w:val="ListParagraph"/>
              <w:numPr>
                <w:ilvl w:val="0"/>
                <w:numId w:val="25"/>
              </w:numPr>
              <w:spacing w:after="0" w:line="240" w:lineRule="auto"/>
            </w:pPr>
            <w:r w:rsidRPr="00CD6D62">
              <w:t>Need to quantify numbers of patients who risk feed – database born</w:t>
            </w:r>
          </w:p>
          <w:p w:rsidR="00CD6D62" w:rsidRPr="00CD6D62" w:rsidRDefault="00CD6D62" w:rsidP="00CD6D62">
            <w:pPr>
              <w:pStyle w:val="ListParagraph"/>
              <w:spacing w:after="0" w:line="240" w:lineRule="auto"/>
            </w:pPr>
          </w:p>
        </w:tc>
        <w:tc>
          <w:tcPr>
            <w:tcW w:w="5102" w:type="dxa"/>
          </w:tcPr>
          <w:p w:rsidR="00AE3007" w:rsidRPr="00CD6D62" w:rsidRDefault="00AE3007" w:rsidP="00CD6D62">
            <w:pPr>
              <w:spacing w:line="240" w:lineRule="auto"/>
              <w:rPr>
                <w:b/>
              </w:rPr>
            </w:pPr>
            <w:r w:rsidRPr="00CD6D62">
              <w:rPr>
                <w:b/>
              </w:rPr>
              <w:t>Weekly Update</w:t>
            </w:r>
          </w:p>
          <w:p w:rsidR="00AE3007" w:rsidRPr="00CD6D62" w:rsidRDefault="00AE3007" w:rsidP="00CD6D62">
            <w:pPr>
              <w:spacing w:line="240" w:lineRule="auto"/>
              <w:rPr>
                <w:i/>
              </w:rPr>
            </w:pPr>
            <w:r w:rsidRPr="00CD6D62">
              <w:rPr>
                <w:i/>
              </w:rPr>
              <w:t>Monitor weekly progress</w:t>
            </w:r>
          </w:p>
          <w:p w:rsidR="00AE3007" w:rsidRPr="00CD6D62" w:rsidRDefault="00AE3007" w:rsidP="00CD6D62">
            <w:pPr>
              <w:pStyle w:val="ListParagraph"/>
              <w:numPr>
                <w:ilvl w:val="0"/>
                <w:numId w:val="28"/>
              </w:numPr>
              <w:spacing w:after="0" w:line="240" w:lineRule="auto"/>
            </w:pPr>
            <w:r w:rsidRPr="00CD6D62">
              <w:t>How many people who risk feed have an ACP?</w:t>
            </w:r>
          </w:p>
          <w:p w:rsidR="00AE3007" w:rsidRPr="00CD6D62" w:rsidRDefault="00AE3007" w:rsidP="00CD6D62">
            <w:pPr>
              <w:pStyle w:val="ListParagraph"/>
              <w:numPr>
                <w:ilvl w:val="0"/>
                <w:numId w:val="28"/>
              </w:numPr>
              <w:spacing w:after="0" w:line="240" w:lineRule="auto"/>
            </w:pPr>
            <w:r w:rsidRPr="00CD6D62">
              <w:t>How many hospital admissions avoided as a result of pathway?</w:t>
            </w:r>
          </w:p>
        </w:tc>
      </w:tr>
      <w:tr w:rsidR="00AE3007" w:rsidRPr="00CD6D62" w:rsidTr="00CD6D62">
        <w:trPr>
          <w:trHeight w:val="1191"/>
        </w:trPr>
        <w:tc>
          <w:tcPr>
            <w:tcW w:w="5102" w:type="dxa"/>
          </w:tcPr>
          <w:p w:rsidR="00AE3007" w:rsidRPr="00CD6D62" w:rsidRDefault="00AE3007" w:rsidP="00CD6D62">
            <w:pPr>
              <w:spacing w:line="240" w:lineRule="auto"/>
              <w:rPr>
                <w:b/>
              </w:rPr>
            </w:pPr>
            <w:r w:rsidRPr="00CD6D62">
              <w:rPr>
                <w:b/>
              </w:rPr>
              <w:t>Who needs to know or be involved?</w:t>
            </w:r>
          </w:p>
          <w:p w:rsidR="00AE3007" w:rsidRPr="00CD6D62" w:rsidRDefault="00AE3007" w:rsidP="00CD6D62">
            <w:pPr>
              <w:spacing w:line="240" w:lineRule="auto"/>
              <w:rPr>
                <w:i/>
              </w:rPr>
            </w:pPr>
            <w:r w:rsidRPr="00CD6D62">
              <w:rPr>
                <w:i/>
              </w:rPr>
              <w:t>Control, influence and concern</w:t>
            </w:r>
          </w:p>
          <w:p w:rsidR="00AE3007" w:rsidRPr="00CD6D62" w:rsidRDefault="00AE3007" w:rsidP="00CD6D62">
            <w:pPr>
              <w:pStyle w:val="ListParagraph"/>
              <w:numPr>
                <w:ilvl w:val="0"/>
                <w:numId w:val="23"/>
              </w:numPr>
              <w:spacing w:after="0" w:line="240" w:lineRule="auto"/>
              <w:rPr>
                <w:i/>
              </w:rPr>
            </w:pPr>
            <w:r w:rsidRPr="00CD6D62">
              <w:t>SLT’s in primary and secondary care</w:t>
            </w:r>
          </w:p>
          <w:p w:rsidR="00AE3007" w:rsidRPr="00CD6D62" w:rsidRDefault="00AE3007" w:rsidP="00CD6D62">
            <w:pPr>
              <w:pStyle w:val="ListParagraph"/>
              <w:numPr>
                <w:ilvl w:val="0"/>
                <w:numId w:val="23"/>
              </w:numPr>
              <w:spacing w:after="0" w:line="240" w:lineRule="auto"/>
              <w:rPr>
                <w:i/>
              </w:rPr>
            </w:pPr>
            <w:r w:rsidRPr="00CD6D62">
              <w:t>Advanced nurse practionners in palliative care</w:t>
            </w:r>
          </w:p>
          <w:p w:rsidR="00AE3007" w:rsidRPr="00CD6D62" w:rsidRDefault="00AE3007" w:rsidP="00CD6D62">
            <w:pPr>
              <w:pStyle w:val="ListParagraph"/>
              <w:numPr>
                <w:ilvl w:val="0"/>
                <w:numId w:val="23"/>
              </w:numPr>
              <w:spacing w:after="0" w:line="240" w:lineRule="auto"/>
              <w:rPr>
                <w:i/>
              </w:rPr>
            </w:pPr>
            <w:r w:rsidRPr="00CD6D62">
              <w:t>Dietitians and specialist nurses</w:t>
            </w:r>
          </w:p>
          <w:p w:rsidR="00AE3007" w:rsidRPr="00CD6D62" w:rsidRDefault="00AE3007" w:rsidP="00CD6D62">
            <w:pPr>
              <w:pStyle w:val="ListParagraph"/>
              <w:numPr>
                <w:ilvl w:val="0"/>
                <w:numId w:val="23"/>
              </w:numPr>
              <w:spacing w:after="0" w:line="240" w:lineRule="auto"/>
              <w:rPr>
                <w:i/>
              </w:rPr>
            </w:pPr>
            <w:r w:rsidRPr="00CD6D62">
              <w:t>Palliative care consultants, care of the elderly physicians</w:t>
            </w:r>
          </w:p>
          <w:p w:rsidR="00AE3007" w:rsidRDefault="00AE3007" w:rsidP="00CD6D62">
            <w:pPr>
              <w:pStyle w:val="ListParagraph"/>
              <w:numPr>
                <w:ilvl w:val="0"/>
                <w:numId w:val="23"/>
              </w:numPr>
              <w:spacing w:after="0" w:line="240" w:lineRule="auto"/>
            </w:pPr>
            <w:r w:rsidRPr="00CD6D62">
              <w:t>Primary care colleagues – GP with a special interest</w:t>
            </w:r>
          </w:p>
          <w:p w:rsidR="00CD6D62" w:rsidRPr="00CD6D62" w:rsidRDefault="00CD6D62" w:rsidP="00CD6D62">
            <w:pPr>
              <w:pStyle w:val="ListParagraph"/>
              <w:spacing w:after="0" w:line="240" w:lineRule="auto"/>
            </w:pPr>
          </w:p>
        </w:tc>
        <w:tc>
          <w:tcPr>
            <w:tcW w:w="5102" w:type="dxa"/>
          </w:tcPr>
          <w:p w:rsidR="00AE3007" w:rsidRPr="00CD6D62" w:rsidRDefault="00AE3007" w:rsidP="00CD6D62">
            <w:pPr>
              <w:spacing w:line="240" w:lineRule="auto"/>
              <w:rPr>
                <w:b/>
              </w:rPr>
            </w:pPr>
            <w:r w:rsidRPr="00CD6D62">
              <w:rPr>
                <w:b/>
              </w:rPr>
              <w:t>Future State Map</w:t>
            </w:r>
          </w:p>
          <w:p w:rsidR="00AE3007" w:rsidRPr="00CD6D62" w:rsidRDefault="00AE3007" w:rsidP="00CD6D62">
            <w:pPr>
              <w:spacing w:line="240" w:lineRule="auto"/>
              <w:rPr>
                <w:i/>
              </w:rPr>
            </w:pPr>
            <w:r w:rsidRPr="00CD6D62">
              <w:rPr>
                <w:i/>
              </w:rPr>
              <w:t xml:space="preserve">What will the new process look like? </w:t>
            </w:r>
          </w:p>
          <w:p w:rsidR="00AE3007" w:rsidRPr="00CD6D62" w:rsidRDefault="00AE3007" w:rsidP="00CD6D62">
            <w:pPr>
              <w:pStyle w:val="ListParagraph"/>
              <w:numPr>
                <w:ilvl w:val="0"/>
                <w:numId w:val="26"/>
              </w:numPr>
              <w:spacing w:after="0" w:line="240" w:lineRule="auto"/>
            </w:pPr>
            <w:r w:rsidRPr="00CD6D62">
              <w:t>Data collated and analysed</w:t>
            </w:r>
          </w:p>
          <w:p w:rsidR="00AE3007" w:rsidRPr="00CD6D62" w:rsidRDefault="00AE3007" w:rsidP="00CD6D62">
            <w:pPr>
              <w:pStyle w:val="ListParagraph"/>
              <w:numPr>
                <w:ilvl w:val="0"/>
                <w:numId w:val="26"/>
              </w:numPr>
              <w:spacing w:after="0" w:line="240" w:lineRule="auto"/>
            </w:pPr>
            <w:r w:rsidRPr="00CD6D62">
              <w:t>Draft pathway written and agreed</w:t>
            </w:r>
          </w:p>
          <w:p w:rsidR="00AE3007" w:rsidRPr="00CD6D62" w:rsidRDefault="00AE3007" w:rsidP="00CD6D62">
            <w:pPr>
              <w:pStyle w:val="ListParagraph"/>
              <w:numPr>
                <w:ilvl w:val="0"/>
                <w:numId w:val="26"/>
              </w:numPr>
              <w:spacing w:after="0" w:line="240" w:lineRule="auto"/>
            </w:pPr>
            <w:r w:rsidRPr="00CD6D62">
              <w:t>Engage with GP’s to run PDSA cycle to test pathway</w:t>
            </w:r>
          </w:p>
          <w:p w:rsidR="00AE3007" w:rsidRPr="00CD6D62" w:rsidRDefault="00AE3007" w:rsidP="00CD6D62">
            <w:pPr>
              <w:pStyle w:val="ListParagraph"/>
              <w:numPr>
                <w:ilvl w:val="0"/>
                <w:numId w:val="26"/>
              </w:numPr>
              <w:spacing w:after="0" w:line="240" w:lineRule="auto"/>
            </w:pPr>
            <w:r w:rsidRPr="00CD6D62">
              <w:t xml:space="preserve">Pilot pathway </w:t>
            </w:r>
          </w:p>
          <w:p w:rsidR="00AE3007" w:rsidRPr="00CD6D62" w:rsidRDefault="00AE3007" w:rsidP="00CD6D62">
            <w:pPr>
              <w:pStyle w:val="ListParagraph"/>
              <w:numPr>
                <w:ilvl w:val="0"/>
                <w:numId w:val="26"/>
              </w:numPr>
              <w:spacing w:after="0" w:line="240" w:lineRule="auto"/>
            </w:pPr>
            <w:r w:rsidRPr="00CD6D62">
              <w:t>Qualitative survey devised</w:t>
            </w:r>
          </w:p>
        </w:tc>
        <w:tc>
          <w:tcPr>
            <w:tcW w:w="5102" w:type="dxa"/>
          </w:tcPr>
          <w:p w:rsidR="00AE3007" w:rsidRPr="00CD6D62" w:rsidRDefault="00AE3007" w:rsidP="00CD6D62">
            <w:pPr>
              <w:spacing w:line="240" w:lineRule="auto"/>
              <w:rPr>
                <w:b/>
              </w:rPr>
            </w:pPr>
            <w:r w:rsidRPr="00CD6D62">
              <w:rPr>
                <w:b/>
              </w:rPr>
              <w:t>Measures for Improvement</w:t>
            </w:r>
          </w:p>
          <w:p w:rsidR="00AE3007" w:rsidRPr="00CD6D62" w:rsidRDefault="00AE3007" w:rsidP="00CD6D62">
            <w:pPr>
              <w:spacing w:line="240" w:lineRule="auto"/>
              <w:rPr>
                <w:i/>
              </w:rPr>
            </w:pPr>
            <w:r w:rsidRPr="00CD6D62">
              <w:rPr>
                <w:i/>
              </w:rPr>
              <w:t>How will you know the change is an improvement?</w:t>
            </w:r>
            <w:r w:rsidR="00CD6D62" w:rsidRPr="00CD6D62">
              <w:rPr>
                <w:i/>
              </w:rPr>
              <w:t xml:space="preserve"> </w:t>
            </w:r>
            <w:r w:rsidRPr="00CD6D62">
              <w:rPr>
                <w:i/>
              </w:rPr>
              <w:t xml:space="preserve">High level process , outcome and balancing measures </w:t>
            </w:r>
          </w:p>
          <w:p w:rsidR="00AE3007" w:rsidRPr="00CD6D62" w:rsidRDefault="00AE3007" w:rsidP="00CD6D62">
            <w:pPr>
              <w:spacing w:line="240" w:lineRule="auto"/>
              <w:rPr>
                <w:i/>
              </w:rPr>
            </w:pPr>
          </w:p>
          <w:p w:rsidR="00AE3007" w:rsidRPr="00CD6D62" w:rsidRDefault="00AE3007" w:rsidP="00CD6D62">
            <w:pPr>
              <w:pStyle w:val="ListParagraph"/>
              <w:numPr>
                <w:ilvl w:val="0"/>
                <w:numId w:val="22"/>
              </w:numPr>
              <w:spacing w:after="0" w:line="240" w:lineRule="auto"/>
            </w:pPr>
            <w:r w:rsidRPr="00CD6D62">
              <w:t>Reduced number of admissions to secondary care in this patient group</w:t>
            </w:r>
          </w:p>
          <w:p w:rsidR="00AE3007" w:rsidRPr="00CD6D62" w:rsidRDefault="00AE3007" w:rsidP="00CD6D62">
            <w:pPr>
              <w:pStyle w:val="ListParagraph"/>
              <w:numPr>
                <w:ilvl w:val="0"/>
                <w:numId w:val="22"/>
              </w:numPr>
              <w:spacing w:after="0" w:line="240" w:lineRule="auto"/>
            </w:pPr>
            <w:r w:rsidRPr="00CD6D62">
              <w:t>How many admissions are there currently – what is our baseline?</w:t>
            </w:r>
          </w:p>
        </w:tc>
      </w:tr>
    </w:tbl>
    <w:p w:rsidR="00AE3007" w:rsidRPr="00F767F6" w:rsidRDefault="00CD6D62" w:rsidP="00AE3007">
      <w:pPr>
        <w:rPr>
          <w:b/>
          <w:sz w:val="16"/>
          <w:szCs w:val="16"/>
        </w:rPr>
      </w:pPr>
      <w:r w:rsidRPr="00CD6D62">
        <w:rPr>
          <w:b/>
          <w:noProof/>
          <w:sz w:val="16"/>
          <w:szCs w:val="16"/>
          <w:lang w:eastAsia="en-GB"/>
        </w:rPr>
        <mc:AlternateContent>
          <mc:Choice Requires="wps">
            <w:drawing>
              <wp:anchor distT="45720" distB="45720" distL="114300" distR="114300" simplePos="0" relativeHeight="251716608" behindDoc="1" locked="0" layoutInCell="1" allowOverlap="1">
                <wp:simplePos x="0" y="0"/>
                <wp:positionH relativeFrom="column">
                  <wp:posOffset>-590550</wp:posOffset>
                </wp:positionH>
                <wp:positionV relativeFrom="paragraph">
                  <wp:posOffset>-704850</wp:posOffset>
                </wp:positionV>
                <wp:extent cx="2360930" cy="14046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404464" w:rsidRPr="007B2366" w:rsidRDefault="00404464">
                            <w:pPr>
                              <w:rPr>
                                <w:u w:val="single"/>
                              </w:rPr>
                            </w:pPr>
                            <w:r w:rsidRPr="007B2366">
                              <w:rPr>
                                <w:u w:val="single"/>
                              </w:rPr>
                              <w:t>Appendix 2: A3 Problem Solving Template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9" type="#_x0000_t202" style="position:absolute;margin-left:-46.5pt;margin-top:-55.5pt;width:185.9pt;height:110.6pt;z-index:-25159987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" stroked="f">
                <v:textbox style="mso-fit-shape-to-text:t">
                  <w:txbxContent>
                    <w:p w:rsidR="00404464" w:rsidRPr="007B2366" w:rsidRDefault="00404464">
                      <w:pPr>
                        <w:rPr>
                          <w:u w:val="single"/>
                        </w:rPr>
                      </w:pPr>
                      <w:r w:rsidRPr="007B2366">
                        <w:rPr>
                          <w:u w:val="single"/>
                        </w:rPr>
                        <w:t>Appendix 2: A3 Problem Solving Template</w:t>
                      </w:r>
                    </w:p>
                  </w:txbxContent>
                </v:textbox>
              </v:shape>
            </w:pict>
          </mc:Fallback>
        </mc:AlternateContent>
      </w:r>
    </w:p>
    <w:p w:rsidR="00AE3007" w:rsidRDefault="00AE3007" w:rsidP="00691DF2">
      <w:pPr>
        <w:spacing w:line="360" w:lineRule="auto"/>
        <w:jc w:val="both"/>
        <w:sectPr w:rsidR="00AE3007" w:rsidSect="00AE3007">
          <w:pgSz w:w="16838" w:h="11906" w:orient="landscape"/>
          <w:pgMar w:top="1440" w:right="1440" w:bottom="1440" w:left="1440" w:header="708" w:footer="708" w:gutter="0"/>
          <w:cols w:space="708"/>
          <w:docGrid w:linePitch="360"/>
        </w:sectPr>
      </w:pPr>
    </w:p>
    <w:p w:rsidR="00691DF2" w:rsidRDefault="00691DF2" w:rsidP="00691DF2">
      <w:pPr>
        <w:spacing w:line="360" w:lineRule="auto"/>
        <w:jc w:val="both"/>
      </w:pPr>
    </w:p>
    <w:p w:rsidR="000352E1" w:rsidRPr="007B2366" w:rsidRDefault="003021F2" w:rsidP="000541EF">
      <w:pPr>
        <w:rPr>
          <w:u w:val="single"/>
        </w:rPr>
      </w:pPr>
      <w:r w:rsidRPr="007B2366">
        <w:rPr>
          <w:u w:val="single"/>
        </w:rPr>
        <w:t>Appendix 3: Driver Diagram</w:t>
      </w:r>
    </w:p>
    <w:p w:rsidR="003021F2" w:rsidRDefault="003021F2" w:rsidP="000541EF"/>
    <w:p w:rsidR="003021F2" w:rsidRDefault="003021F2" w:rsidP="000541EF">
      <w:r w:rsidRPr="003021F2">
        <w:rPr>
          <w:noProof/>
          <w:lang w:eastAsia="en-GB"/>
        </w:rPr>
        <w:drawing>
          <wp:inline distT="0" distB="0" distL="0" distR="0">
            <wp:extent cx="5731510" cy="4513289"/>
            <wp:effectExtent l="0" t="0" r="2540" b="0"/>
            <wp:docPr id="10" name="Picture 10" descr="C:\Users\li004284\Pictures\appendix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i004284\Pictures\appendix 3.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4513289"/>
                    </a:xfrm>
                    <a:prstGeom prst="rect">
                      <a:avLst/>
                    </a:prstGeom>
                    <a:noFill/>
                    <a:ln>
                      <a:noFill/>
                    </a:ln>
                  </pic:spPr>
                </pic:pic>
              </a:graphicData>
            </a:graphic>
          </wp:inline>
        </w:drawing>
      </w:r>
    </w:p>
    <w:p w:rsidR="00691DF2" w:rsidRDefault="00691DF2" w:rsidP="000541EF"/>
    <w:p w:rsidR="00691DF2" w:rsidRDefault="00691DF2" w:rsidP="000541EF"/>
    <w:p w:rsidR="00691DF2" w:rsidRDefault="00691DF2" w:rsidP="000541EF"/>
    <w:p w:rsidR="00691DF2" w:rsidRDefault="00691DF2" w:rsidP="000541EF"/>
    <w:p w:rsidR="00691DF2" w:rsidRDefault="00691DF2" w:rsidP="000541EF"/>
    <w:p w:rsidR="00691DF2" w:rsidRDefault="00691DF2" w:rsidP="000541EF"/>
    <w:p w:rsidR="00691DF2" w:rsidRDefault="00691DF2" w:rsidP="000541EF"/>
    <w:p w:rsidR="00691DF2" w:rsidRDefault="00691DF2" w:rsidP="000541EF"/>
    <w:p w:rsidR="00691DF2" w:rsidRDefault="00691DF2" w:rsidP="000541EF"/>
    <w:p w:rsidR="00691DF2" w:rsidRDefault="00691DF2" w:rsidP="000541EF"/>
    <w:p w:rsidR="001A02F9" w:rsidRPr="007B2366" w:rsidRDefault="001A02F9" w:rsidP="001A02F9">
      <w:pPr>
        <w:pStyle w:val="Header"/>
        <w:rPr>
          <w:b/>
          <w:sz w:val="72"/>
          <w:szCs w:val="72"/>
          <w:u w:val="single"/>
        </w:rPr>
      </w:pPr>
      <w:r w:rsidRPr="007B2366">
        <w:rPr>
          <w:u w:val="single"/>
        </w:rPr>
        <w:lastRenderedPageBreak/>
        <w:t>Appendix 4: ABMU Risk Feeding Pathway</w:t>
      </w:r>
      <w:r w:rsidR="003021F2" w:rsidRPr="007B2366">
        <w:rPr>
          <w:sz w:val="72"/>
          <w:szCs w:val="72"/>
          <w:u w:val="single"/>
        </w:rPr>
        <w:t xml:space="preserve"> </w:t>
      </w:r>
    </w:p>
    <w:p w:rsidR="001A02F9" w:rsidRDefault="001A02F9" w:rsidP="003021F2">
      <w:pPr>
        <w:pStyle w:val="Header"/>
        <w:jc w:val="center"/>
        <w:rPr>
          <w:b/>
          <w:sz w:val="72"/>
          <w:szCs w:val="72"/>
        </w:rPr>
      </w:pPr>
    </w:p>
    <w:p w:rsidR="003021F2" w:rsidRPr="00944E8B" w:rsidRDefault="003021F2" w:rsidP="003021F2">
      <w:pPr>
        <w:pStyle w:val="Header"/>
        <w:jc w:val="center"/>
        <w:rPr>
          <w:rFonts w:ascii="Times New Roman" w:eastAsia="Times New Roman" w:hAnsi="Times New Roman"/>
          <w:sz w:val="24"/>
          <w:szCs w:val="24"/>
        </w:rPr>
      </w:pPr>
      <w:r>
        <w:rPr>
          <w:b/>
          <w:sz w:val="72"/>
          <w:szCs w:val="72"/>
        </w:rPr>
        <w:t xml:space="preserve"> </w:t>
      </w:r>
      <w:r w:rsidRPr="00944E8B">
        <w:rPr>
          <w:rFonts w:ascii="Times New Roman" w:eastAsia="Times New Roman" w:hAnsi="Times New Roman"/>
          <w:noProof/>
          <w:sz w:val="24"/>
          <w:szCs w:val="24"/>
          <w:lang w:eastAsia="en-GB"/>
        </w:rPr>
        <w:drawing>
          <wp:inline distT="0" distB="0" distL="0" distR="0">
            <wp:extent cx="2705100" cy="609600"/>
            <wp:effectExtent l="0" t="0" r="0" b="0"/>
            <wp:docPr id="204" name="Picture 204" descr="ABM black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BM black logo"/>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705100" cy="609600"/>
                    </a:xfrm>
                    <a:prstGeom prst="rect">
                      <a:avLst/>
                    </a:prstGeom>
                    <a:noFill/>
                    <a:ln>
                      <a:noFill/>
                    </a:ln>
                  </pic:spPr>
                </pic:pic>
              </a:graphicData>
            </a:graphic>
          </wp:inline>
        </w:drawing>
      </w:r>
    </w:p>
    <w:p w:rsidR="003021F2" w:rsidRDefault="003021F2" w:rsidP="003021F2">
      <w:pPr>
        <w:rPr>
          <w:b/>
          <w:sz w:val="72"/>
          <w:szCs w:val="72"/>
        </w:rPr>
      </w:pPr>
      <w:r>
        <w:rPr>
          <w:b/>
          <w:sz w:val="72"/>
          <w:szCs w:val="72"/>
        </w:rPr>
        <w:t xml:space="preserve"> </w:t>
      </w:r>
      <w:r w:rsidRPr="00C17A76">
        <w:rPr>
          <w:b/>
          <w:sz w:val="72"/>
          <w:szCs w:val="72"/>
        </w:rPr>
        <w:t>ABMU Risk Feeding Protocol</w:t>
      </w:r>
    </w:p>
    <w:p w:rsidR="003021F2" w:rsidRDefault="003021F2" w:rsidP="003021F2">
      <w:pPr>
        <w:jc w:val="center"/>
        <w:rPr>
          <w:b/>
          <w:sz w:val="72"/>
          <w:szCs w:val="72"/>
        </w:rPr>
      </w:pPr>
      <w:r>
        <w:rPr>
          <w:b/>
          <w:sz w:val="32"/>
          <w:szCs w:val="32"/>
        </w:rPr>
        <w:t>Developed from work undertaken by Lewisham and Greenwich NHS Trust</w:t>
      </w:r>
    </w:p>
    <w:p w:rsidR="003021F2" w:rsidRPr="002007D6" w:rsidRDefault="003021F2" w:rsidP="003021F2">
      <w:pPr>
        <w:rPr>
          <w:sz w:val="72"/>
          <w:szCs w:val="72"/>
        </w:rPr>
      </w:pPr>
    </w:p>
    <w:p w:rsidR="003021F2" w:rsidRPr="002007D6" w:rsidRDefault="003021F2" w:rsidP="003021F2">
      <w:pPr>
        <w:rPr>
          <w:sz w:val="72"/>
          <w:szCs w:val="72"/>
        </w:rPr>
      </w:pPr>
    </w:p>
    <w:p w:rsidR="003021F2" w:rsidRPr="002007D6" w:rsidRDefault="003021F2" w:rsidP="003021F2">
      <w:pPr>
        <w:tabs>
          <w:tab w:val="left" w:pos="6210"/>
        </w:tabs>
        <w:rPr>
          <w:sz w:val="72"/>
          <w:szCs w:val="72"/>
        </w:rPr>
      </w:pPr>
      <w:r>
        <w:rPr>
          <w:sz w:val="72"/>
          <w:szCs w:val="72"/>
        </w:rPr>
        <w:tab/>
      </w:r>
    </w:p>
    <w:p w:rsidR="003021F2" w:rsidRPr="002007D6" w:rsidRDefault="003021F2" w:rsidP="003021F2">
      <w:pPr>
        <w:rPr>
          <w:sz w:val="72"/>
          <w:szCs w:val="72"/>
        </w:rPr>
      </w:pPr>
    </w:p>
    <w:p w:rsidR="003021F2" w:rsidRDefault="003021F2" w:rsidP="003021F2">
      <w:pPr>
        <w:rPr>
          <w:b/>
          <w:sz w:val="24"/>
          <w:szCs w:val="24"/>
        </w:rPr>
      </w:pPr>
      <w:r w:rsidRPr="002007D6">
        <w:rPr>
          <w:sz w:val="72"/>
          <w:szCs w:val="72"/>
        </w:rPr>
        <w:br w:type="page"/>
      </w:r>
      <w:r w:rsidRPr="0080047D">
        <w:rPr>
          <w:b/>
          <w:sz w:val="24"/>
          <w:szCs w:val="24"/>
        </w:rPr>
        <w:lastRenderedPageBreak/>
        <w:t>Introduction</w:t>
      </w:r>
    </w:p>
    <w:p w:rsidR="003021F2" w:rsidRDefault="003021F2" w:rsidP="003021F2">
      <w:pPr>
        <w:rPr>
          <w:sz w:val="24"/>
          <w:szCs w:val="24"/>
        </w:rPr>
      </w:pPr>
      <w:r>
        <w:rPr>
          <w:sz w:val="24"/>
          <w:szCs w:val="24"/>
        </w:rPr>
        <w:t>Safe and appropriate n</w:t>
      </w:r>
      <w:r w:rsidRPr="0080047D">
        <w:rPr>
          <w:sz w:val="24"/>
          <w:szCs w:val="24"/>
        </w:rPr>
        <w:t xml:space="preserve">utrition and </w:t>
      </w:r>
      <w:r>
        <w:rPr>
          <w:sz w:val="24"/>
          <w:szCs w:val="24"/>
        </w:rPr>
        <w:t xml:space="preserve">hydration is a key priority for the organisation. There are patients within the acute </w:t>
      </w:r>
      <w:r w:rsidRPr="00C17A76">
        <w:rPr>
          <w:sz w:val="24"/>
          <w:szCs w:val="24"/>
        </w:rPr>
        <w:t>and community</w:t>
      </w:r>
      <w:r>
        <w:rPr>
          <w:sz w:val="24"/>
          <w:szCs w:val="24"/>
        </w:rPr>
        <w:t xml:space="preserve"> settings who have oral and/or pharyngeal stage swallowing difficulties (dysphagia) that result in risks of aspiration, choking, malnutrition and dehydration.</w:t>
      </w:r>
    </w:p>
    <w:p w:rsidR="003021F2" w:rsidRDefault="003021F2" w:rsidP="003021F2">
      <w:pPr>
        <w:rPr>
          <w:sz w:val="24"/>
          <w:szCs w:val="24"/>
        </w:rPr>
      </w:pPr>
      <w:r>
        <w:rPr>
          <w:sz w:val="24"/>
          <w:szCs w:val="24"/>
        </w:rPr>
        <w:t>The Speech and Language Therapy service is responsible for the assessment and management of oral and pharyngeal dysphagia and are often able to minimise the associated risks of dysphagia.  The challenge arises when these risks cannot be eliminated but the patients are deemed unsuitable for alternative nutrition or hydration (ANH), or choose to continue with oral intake in conjunction with ANH.  Such situations will arise during a multidisciplinary team (MDT) discussion usually involving the medical team, dietitian and the speech and language therapist (S&amp;LT).</w:t>
      </w:r>
    </w:p>
    <w:p w:rsidR="003021F2" w:rsidRDefault="003021F2" w:rsidP="003021F2">
      <w:pPr>
        <w:rPr>
          <w:sz w:val="24"/>
          <w:szCs w:val="24"/>
        </w:rPr>
      </w:pPr>
      <w:r>
        <w:rPr>
          <w:sz w:val="24"/>
          <w:szCs w:val="24"/>
        </w:rPr>
        <w:t>A patient may be an inappropriate candidate for ANH if the procedure risk outweighs the benefit: the patient declines ANH or there is poor prognosis/a short life expectancy. The MDT are then faced with the dilemma of how best to manage/</w:t>
      </w:r>
      <w:r w:rsidRPr="00C17A76">
        <w:rPr>
          <w:sz w:val="24"/>
          <w:szCs w:val="24"/>
        </w:rPr>
        <w:t>advise</w:t>
      </w:r>
      <w:r>
        <w:rPr>
          <w:sz w:val="24"/>
          <w:szCs w:val="24"/>
        </w:rPr>
        <w:t xml:space="preserve"> these patients who are unsuitable for ANH but continue to be at risk of choking on food/fluid and/or developing aspiration pneumonia.</w:t>
      </w:r>
    </w:p>
    <w:p w:rsidR="003021F2" w:rsidRDefault="003021F2" w:rsidP="003021F2">
      <w:pPr>
        <w:rPr>
          <w:sz w:val="24"/>
          <w:szCs w:val="24"/>
        </w:rPr>
      </w:pPr>
      <w:r>
        <w:rPr>
          <w:sz w:val="24"/>
          <w:szCs w:val="24"/>
        </w:rPr>
        <w:t xml:space="preserve">The decision-making process regarding whether to introduce ANH or continue to allow food and drink orally when a person’s swallow is identified as unsafe, provokes difficult ethical decisions for professionals, patients and </w:t>
      </w:r>
      <w:r w:rsidRPr="00C17A76">
        <w:rPr>
          <w:sz w:val="24"/>
          <w:szCs w:val="24"/>
        </w:rPr>
        <w:t>carers (Chaklader 2012).</w:t>
      </w:r>
    </w:p>
    <w:p w:rsidR="003021F2" w:rsidRDefault="003021F2" w:rsidP="003021F2">
      <w:pPr>
        <w:rPr>
          <w:sz w:val="24"/>
          <w:szCs w:val="24"/>
        </w:rPr>
      </w:pPr>
      <w:r>
        <w:rPr>
          <w:sz w:val="24"/>
          <w:szCs w:val="24"/>
        </w:rPr>
        <w:t xml:space="preserve">This risk feeding document has been devised to guide teams through an organised decision making process, encompassing patient choice and MDT clinical input in an ethically challenging area. </w:t>
      </w:r>
    </w:p>
    <w:p w:rsidR="003021F2" w:rsidRDefault="003021F2" w:rsidP="003021F2">
      <w:pPr>
        <w:rPr>
          <w:sz w:val="24"/>
          <w:szCs w:val="24"/>
        </w:rPr>
      </w:pPr>
    </w:p>
    <w:p w:rsidR="003021F2" w:rsidRDefault="003021F2" w:rsidP="003021F2">
      <w:pPr>
        <w:rPr>
          <w:b/>
          <w:sz w:val="24"/>
          <w:szCs w:val="24"/>
        </w:rPr>
      </w:pPr>
      <w:r w:rsidRPr="00C17A76">
        <w:rPr>
          <w:b/>
          <w:sz w:val="24"/>
          <w:szCs w:val="24"/>
        </w:rPr>
        <w:t>Purpose and Scope</w:t>
      </w:r>
    </w:p>
    <w:p w:rsidR="003021F2" w:rsidRPr="00C17A76" w:rsidRDefault="003021F2" w:rsidP="003021F2">
      <w:pPr>
        <w:rPr>
          <w:sz w:val="24"/>
          <w:szCs w:val="24"/>
        </w:rPr>
      </w:pPr>
      <w:r w:rsidRPr="00C17A76">
        <w:rPr>
          <w:sz w:val="24"/>
          <w:szCs w:val="24"/>
        </w:rPr>
        <w:t xml:space="preserve">The document addresses capacity, ethics and quality of life issues, providing the MDT with a patient centred framework to facilitate decisions on nutrition and hydration planning for patients with dysphagia.  There is no ethical calculus that can determine what is ‘right’ in some situations (RCP, 2010).  </w:t>
      </w:r>
    </w:p>
    <w:p w:rsidR="003021F2" w:rsidRDefault="003021F2" w:rsidP="003021F2">
      <w:pPr>
        <w:rPr>
          <w:sz w:val="24"/>
          <w:szCs w:val="24"/>
        </w:rPr>
      </w:pPr>
      <w:r w:rsidRPr="00C17A76">
        <w:rPr>
          <w:sz w:val="24"/>
          <w:szCs w:val="24"/>
        </w:rPr>
        <w:t>The best current practice outlined by Harwood (2014) in the management of people with dementia is ‘person centred dementia care’.  The risk feeding process ensures that all aspects of care and outcomes are considered.  This approach results in a respectful and dignified patient centred decision which considers serious thought over a reasonable timeframe.</w:t>
      </w:r>
    </w:p>
    <w:p w:rsidR="003021F2" w:rsidRPr="00C17A76" w:rsidRDefault="003021F2" w:rsidP="003021F2">
      <w:pPr>
        <w:rPr>
          <w:sz w:val="24"/>
          <w:szCs w:val="24"/>
        </w:rPr>
      </w:pPr>
      <w:r w:rsidRPr="00C17A76">
        <w:rPr>
          <w:sz w:val="24"/>
          <w:szCs w:val="24"/>
        </w:rPr>
        <w:lastRenderedPageBreak/>
        <w:t>If a patient is deemed unsafe to eat and drink and is found to be unsuitable for ANH, then risk feeding should be considered.  The risk feeding pathway is also indicated when a patient has capacity and chooses to continue to eat and drink with full awareness of the risks.</w:t>
      </w:r>
    </w:p>
    <w:p w:rsidR="003021F2" w:rsidRPr="00C17A76" w:rsidRDefault="003021F2" w:rsidP="003021F2">
      <w:pPr>
        <w:rPr>
          <w:sz w:val="24"/>
          <w:szCs w:val="24"/>
        </w:rPr>
      </w:pPr>
      <w:r w:rsidRPr="00C17A76">
        <w:rPr>
          <w:sz w:val="24"/>
          <w:szCs w:val="24"/>
        </w:rPr>
        <w:t>The risk feeding document outlines the reasons why a person may be a candidate for risk feeding, the capacity of the patient in making the decision, and the signatures of the MDT members involved with the decision making process.  The risk reducing recommendations are also included in this document to ensure the patient receives the appropriate diet and fluids.</w:t>
      </w:r>
    </w:p>
    <w:p w:rsidR="003021F2" w:rsidRPr="00C17A76" w:rsidRDefault="003021F2" w:rsidP="003021F2">
      <w:pPr>
        <w:rPr>
          <w:sz w:val="24"/>
          <w:szCs w:val="24"/>
        </w:rPr>
      </w:pPr>
      <w:r w:rsidRPr="00C17A76">
        <w:rPr>
          <w:sz w:val="24"/>
          <w:szCs w:val="24"/>
        </w:rPr>
        <w:t xml:space="preserve">The policy covers the risk feeding process throughout the pathway from assessment through to discharge including considerations of onward referrals, information sharing and the roles and responsibilities of the MDT.  </w:t>
      </w:r>
    </w:p>
    <w:p w:rsidR="003021F2" w:rsidRDefault="003021F2" w:rsidP="003021F2">
      <w:pPr>
        <w:rPr>
          <w:sz w:val="24"/>
          <w:szCs w:val="24"/>
        </w:rPr>
      </w:pPr>
    </w:p>
    <w:p w:rsidR="003021F2" w:rsidRDefault="003021F2" w:rsidP="003021F2">
      <w:pPr>
        <w:pStyle w:val="Default"/>
        <w:spacing w:line="276" w:lineRule="auto"/>
        <w:rPr>
          <w:b/>
          <w:bCs/>
        </w:rPr>
      </w:pPr>
      <w:r>
        <w:rPr>
          <w:b/>
          <w:bCs/>
        </w:rPr>
        <w:t>Roles and Responsibilities</w:t>
      </w:r>
    </w:p>
    <w:p w:rsidR="003021F2" w:rsidRPr="00C17A76" w:rsidRDefault="003021F2" w:rsidP="003021F2">
      <w:pPr>
        <w:pStyle w:val="Default"/>
        <w:spacing w:line="276" w:lineRule="auto"/>
        <w:rPr>
          <w:b/>
          <w:bCs/>
        </w:rPr>
      </w:pPr>
    </w:p>
    <w:p w:rsidR="003021F2" w:rsidRPr="00944E8B" w:rsidRDefault="003021F2" w:rsidP="003021F2">
      <w:pPr>
        <w:autoSpaceDE w:val="0"/>
        <w:autoSpaceDN w:val="0"/>
        <w:adjustRightInd w:val="0"/>
        <w:spacing w:after="0"/>
        <w:rPr>
          <w:rFonts w:cs="Arial"/>
          <w:color w:val="000000"/>
          <w:sz w:val="24"/>
          <w:szCs w:val="24"/>
          <w:u w:val="single"/>
          <w:lang w:val="en-US"/>
        </w:rPr>
      </w:pPr>
      <w:r w:rsidRPr="00944E8B">
        <w:rPr>
          <w:rFonts w:cs="Arial"/>
          <w:color w:val="000000"/>
          <w:sz w:val="24"/>
          <w:szCs w:val="24"/>
          <w:u w:val="single"/>
          <w:lang w:val="en-US"/>
        </w:rPr>
        <w:t>The Medical Team (including the consultant and GP):</w:t>
      </w:r>
    </w:p>
    <w:p w:rsidR="003021F2" w:rsidRPr="00944E8B" w:rsidRDefault="003021F2" w:rsidP="003021F2">
      <w:pPr>
        <w:numPr>
          <w:ilvl w:val="0"/>
          <w:numId w:val="29"/>
        </w:numPr>
        <w:autoSpaceDE w:val="0"/>
        <w:autoSpaceDN w:val="0"/>
        <w:adjustRightInd w:val="0"/>
        <w:spacing w:after="0"/>
        <w:rPr>
          <w:rFonts w:cs="Arial"/>
          <w:color w:val="000000"/>
          <w:sz w:val="24"/>
          <w:szCs w:val="24"/>
          <w:lang w:val="en-US"/>
        </w:rPr>
      </w:pPr>
      <w:r w:rsidRPr="00944E8B">
        <w:rPr>
          <w:rFonts w:cs="Arial"/>
          <w:color w:val="000000"/>
          <w:sz w:val="24"/>
          <w:szCs w:val="24"/>
          <w:lang w:val="en-US"/>
        </w:rPr>
        <w:t>This team may open the conversation around risk feeding decisions and in some cases may decide that risk feeding is the preferred option prior to referral to SLT.</w:t>
      </w:r>
    </w:p>
    <w:p w:rsidR="003021F2" w:rsidRPr="00944E8B" w:rsidRDefault="003021F2" w:rsidP="003021F2">
      <w:pPr>
        <w:numPr>
          <w:ilvl w:val="0"/>
          <w:numId w:val="29"/>
        </w:numPr>
        <w:autoSpaceDE w:val="0"/>
        <w:autoSpaceDN w:val="0"/>
        <w:adjustRightInd w:val="0"/>
        <w:spacing w:after="0"/>
        <w:rPr>
          <w:rFonts w:cs="Arial"/>
          <w:color w:val="000000"/>
          <w:sz w:val="24"/>
          <w:szCs w:val="24"/>
          <w:lang w:val="en-US"/>
        </w:rPr>
      </w:pPr>
      <w:r w:rsidRPr="00944E8B">
        <w:rPr>
          <w:rFonts w:cs="Arial"/>
          <w:color w:val="000000"/>
          <w:sz w:val="24"/>
          <w:szCs w:val="24"/>
          <w:lang w:val="en-US"/>
        </w:rPr>
        <w:t>The team refers to the SLT for a swallowing assessment and guidance on safest options.</w:t>
      </w:r>
    </w:p>
    <w:p w:rsidR="003021F2" w:rsidRPr="00944E8B" w:rsidRDefault="003021F2" w:rsidP="003021F2">
      <w:pPr>
        <w:numPr>
          <w:ilvl w:val="0"/>
          <w:numId w:val="29"/>
        </w:numPr>
        <w:autoSpaceDE w:val="0"/>
        <w:autoSpaceDN w:val="0"/>
        <w:adjustRightInd w:val="0"/>
        <w:spacing w:after="0"/>
        <w:rPr>
          <w:rFonts w:cs="Arial"/>
          <w:color w:val="000000"/>
          <w:sz w:val="24"/>
          <w:szCs w:val="24"/>
          <w:lang w:val="en-US"/>
        </w:rPr>
      </w:pPr>
      <w:r>
        <w:rPr>
          <w:rFonts w:cs="Arial"/>
          <w:color w:val="000000"/>
          <w:sz w:val="24"/>
          <w:szCs w:val="24"/>
          <w:lang w:val="en-US"/>
        </w:rPr>
        <w:t>The</w:t>
      </w:r>
      <w:r w:rsidRPr="00944E8B">
        <w:rPr>
          <w:rFonts w:cs="Arial"/>
          <w:color w:val="000000"/>
          <w:sz w:val="24"/>
          <w:szCs w:val="24"/>
          <w:lang w:val="en-US"/>
        </w:rPr>
        <w:t xml:space="preserve"> Medical Team should make sure the patient is given all of the information necessary provided by the MDT, to make an informed decision</w:t>
      </w:r>
      <w:r>
        <w:rPr>
          <w:rFonts w:cs="Arial"/>
          <w:color w:val="000000"/>
          <w:sz w:val="24"/>
          <w:szCs w:val="24"/>
          <w:lang w:val="en-US"/>
        </w:rPr>
        <w:t xml:space="preserve"> regarding risk feeding</w:t>
      </w:r>
      <w:r w:rsidRPr="00944E8B">
        <w:rPr>
          <w:rFonts w:cs="Arial"/>
          <w:color w:val="000000"/>
          <w:sz w:val="24"/>
          <w:szCs w:val="24"/>
          <w:lang w:val="en-US"/>
        </w:rPr>
        <w:t xml:space="preserve">. </w:t>
      </w:r>
    </w:p>
    <w:p w:rsidR="003021F2" w:rsidRPr="00944E8B" w:rsidRDefault="003021F2" w:rsidP="003021F2">
      <w:pPr>
        <w:numPr>
          <w:ilvl w:val="0"/>
          <w:numId w:val="29"/>
        </w:numPr>
        <w:autoSpaceDE w:val="0"/>
        <w:autoSpaceDN w:val="0"/>
        <w:adjustRightInd w:val="0"/>
        <w:spacing w:after="0"/>
        <w:rPr>
          <w:rFonts w:cs="Arial"/>
          <w:color w:val="000000"/>
          <w:sz w:val="24"/>
          <w:szCs w:val="24"/>
          <w:lang w:val="en-US"/>
        </w:rPr>
      </w:pPr>
      <w:r w:rsidRPr="00944E8B">
        <w:rPr>
          <w:rFonts w:cs="Arial"/>
          <w:color w:val="000000"/>
          <w:sz w:val="24"/>
          <w:szCs w:val="24"/>
          <w:lang w:val="en-US"/>
        </w:rPr>
        <w:t>When indicated, the Medical Team is responsible for conducting and documenting a mental capacity assessment for risk feeding decisions. If the patient has impaired communication, the SLT should be involved to facilitate understanding, decision-making and communication of the person’s wishes to maximize capacity.</w:t>
      </w:r>
    </w:p>
    <w:p w:rsidR="003021F2" w:rsidRPr="00944E8B" w:rsidRDefault="003021F2" w:rsidP="003021F2">
      <w:pPr>
        <w:numPr>
          <w:ilvl w:val="0"/>
          <w:numId w:val="29"/>
        </w:numPr>
        <w:autoSpaceDE w:val="0"/>
        <w:autoSpaceDN w:val="0"/>
        <w:adjustRightInd w:val="0"/>
        <w:spacing w:after="0"/>
        <w:rPr>
          <w:rFonts w:cs="Arial"/>
          <w:color w:val="000000"/>
          <w:sz w:val="24"/>
          <w:szCs w:val="24"/>
          <w:lang w:val="en-US"/>
        </w:rPr>
      </w:pPr>
      <w:r w:rsidRPr="00944E8B">
        <w:rPr>
          <w:rFonts w:cs="Arial"/>
          <w:color w:val="000000"/>
          <w:sz w:val="24"/>
          <w:szCs w:val="24"/>
          <w:lang w:val="en-US"/>
        </w:rPr>
        <w:t>The consultant (or GP) makes the final decision whether the person should be for Risk Feeding if they lack capacity. This decision should be made following clinical discussion with MDT and full explanation with the patient and family, considering the options.</w:t>
      </w:r>
    </w:p>
    <w:p w:rsidR="003021F2" w:rsidRPr="00944E8B" w:rsidRDefault="003021F2" w:rsidP="003021F2">
      <w:pPr>
        <w:numPr>
          <w:ilvl w:val="0"/>
          <w:numId w:val="29"/>
        </w:numPr>
        <w:autoSpaceDE w:val="0"/>
        <w:autoSpaceDN w:val="0"/>
        <w:adjustRightInd w:val="0"/>
        <w:spacing w:after="0"/>
        <w:rPr>
          <w:rFonts w:cs="Arial"/>
          <w:color w:val="000000"/>
          <w:sz w:val="24"/>
          <w:szCs w:val="24"/>
          <w:lang w:val="en-US"/>
        </w:rPr>
      </w:pPr>
      <w:r>
        <w:rPr>
          <w:rFonts w:cs="Arial"/>
          <w:color w:val="000000"/>
          <w:sz w:val="24"/>
          <w:szCs w:val="24"/>
          <w:lang w:val="en-US"/>
        </w:rPr>
        <w:t>When considering decisions in best interests, a</w:t>
      </w:r>
      <w:r w:rsidRPr="00944E8B">
        <w:rPr>
          <w:rFonts w:cs="Arial"/>
          <w:color w:val="000000"/>
          <w:sz w:val="24"/>
          <w:szCs w:val="24"/>
          <w:lang w:val="en-US"/>
        </w:rPr>
        <w:t xml:space="preserve"> Doctor should </w:t>
      </w:r>
      <w:r>
        <w:rPr>
          <w:rFonts w:cs="Arial"/>
          <w:color w:val="000000"/>
          <w:sz w:val="24"/>
          <w:szCs w:val="24"/>
          <w:lang w:val="en-US"/>
        </w:rPr>
        <w:t>lead these discussions, considering any existing Legal Power of Attorney for Health and Wellbeing in place or Advanced Directive Regarding Treatment.  Record of Best Interest D</w:t>
      </w:r>
      <w:r w:rsidRPr="00944E8B">
        <w:rPr>
          <w:rFonts w:cs="Arial"/>
          <w:color w:val="000000"/>
          <w:sz w:val="24"/>
          <w:szCs w:val="24"/>
          <w:lang w:val="en-US"/>
        </w:rPr>
        <w:t>ecisions</w:t>
      </w:r>
      <w:r>
        <w:rPr>
          <w:rFonts w:cs="Arial"/>
          <w:color w:val="000000"/>
          <w:sz w:val="24"/>
          <w:szCs w:val="24"/>
          <w:lang w:val="en-US"/>
        </w:rPr>
        <w:t xml:space="preserve"> documentation should be completed and signed by the Doctor leading the meeting.</w:t>
      </w:r>
    </w:p>
    <w:p w:rsidR="003021F2" w:rsidRPr="00944E8B" w:rsidRDefault="003021F2" w:rsidP="003021F2">
      <w:pPr>
        <w:numPr>
          <w:ilvl w:val="0"/>
          <w:numId w:val="29"/>
        </w:numPr>
        <w:autoSpaceDE w:val="0"/>
        <w:autoSpaceDN w:val="0"/>
        <w:adjustRightInd w:val="0"/>
        <w:spacing w:after="0"/>
        <w:contextualSpacing/>
        <w:rPr>
          <w:rFonts w:cs="Arial"/>
          <w:color w:val="000000"/>
          <w:sz w:val="24"/>
          <w:szCs w:val="24"/>
          <w:lang w:val="en-US"/>
        </w:rPr>
      </w:pPr>
      <w:r w:rsidRPr="00944E8B">
        <w:rPr>
          <w:rFonts w:cs="Arial"/>
          <w:color w:val="000000"/>
          <w:sz w:val="24"/>
          <w:szCs w:val="24"/>
          <w:lang w:val="en-US"/>
        </w:rPr>
        <w:t xml:space="preserve">Risk feeding guidelines should be included in the discharge summary when the person leaves hospital. </w:t>
      </w:r>
    </w:p>
    <w:p w:rsidR="003021F2" w:rsidRPr="00944E8B" w:rsidRDefault="003021F2" w:rsidP="003021F2">
      <w:pPr>
        <w:numPr>
          <w:ilvl w:val="0"/>
          <w:numId w:val="29"/>
        </w:numPr>
        <w:autoSpaceDE w:val="0"/>
        <w:autoSpaceDN w:val="0"/>
        <w:adjustRightInd w:val="0"/>
        <w:spacing w:after="0"/>
        <w:rPr>
          <w:rFonts w:cs="Arial"/>
          <w:color w:val="000000"/>
          <w:sz w:val="24"/>
          <w:szCs w:val="24"/>
          <w:lang w:val="en-US"/>
        </w:rPr>
      </w:pPr>
      <w:r w:rsidRPr="00944E8B">
        <w:rPr>
          <w:rFonts w:cs="Arial"/>
          <w:color w:val="000000"/>
          <w:sz w:val="24"/>
          <w:szCs w:val="24"/>
          <w:lang w:val="en-US"/>
        </w:rPr>
        <w:lastRenderedPageBreak/>
        <w:t>The medical team should ensure anticipatory healthcare plans (ACP) are discussed and completed when needed. T</w:t>
      </w:r>
      <w:r>
        <w:rPr>
          <w:rFonts w:cs="Arial"/>
          <w:color w:val="000000"/>
          <w:sz w:val="24"/>
          <w:szCs w:val="24"/>
          <w:lang w:val="en-US"/>
        </w:rPr>
        <w:t>hese should include the individually agreed wishes and preferences regarding ceilings of care and treatment options.</w:t>
      </w:r>
    </w:p>
    <w:p w:rsidR="003021F2" w:rsidRPr="00944E8B" w:rsidRDefault="003021F2" w:rsidP="003021F2">
      <w:pPr>
        <w:numPr>
          <w:ilvl w:val="0"/>
          <w:numId w:val="29"/>
        </w:numPr>
        <w:autoSpaceDE w:val="0"/>
        <w:autoSpaceDN w:val="0"/>
        <w:adjustRightInd w:val="0"/>
        <w:spacing w:after="0"/>
        <w:rPr>
          <w:rFonts w:cs="Arial"/>
          <w:color w:val="000000"/>
          <w:sz w:val="24"/>
          <w:szCs w:val="24"/>
          <w:lang w:val="en-US"/>
        </w:rPr>
      </w:pPr>
      <w:r w:rsidRPr="00944E8B">
        <w:rPr>
          <w:sz w:val="24"/>
          <w:szCs w:val="24"/>
          <w:lang w:val="en-US"/>
        </w:rPr>
        <w:t xml:space="preserve">They are responsible for ensuring that a person’s decisions are fulfilled as per the </w:t>
      </w:r>
      <w:r>
        <w:rPr>
          <w:sz w:val="24"/>
          <w:szCs w:val="24"/>
          <w:lang w:val="en-US"/>
        </w:rPr>
        <w:t xml:space="preserve">completed </w:t>
      </w:r>
      <w:r w:rsidRPr="00944E8B">
        <w:rPr>
          <w:sz w:val="24"/>
          <w:szCs w:val="24"/>
          <w:lang w:val="en-US"/>
        </w:rPr>
        <w:t>documentation</w:t>
      </w:r>
      <w:r>
        <w:rPr>
          <w:sz w:val="24"/>
          <w:szCs w:val="24"/>
          <w:lang w:val="en-US"/>
        </w:rPr>
        <w:t>.</w:t>
      </w:r>
    </w:p>
    <w:p w:rsidR="003021F2" w:rsidRPr="00944E8B" w:rsidRDefault="003021F2" w:rsidP="003021F2">
      <w:pPr>
        <w:autoSpaceDE w:val="0"/>
        <w:autoSpaceDN w:val="0"/>
        <w:adjustRightInd w:val="0"/>
        <w:spacing w:after="0"/>
        <w:rPr>
          <w:rFonts w:cs="Arial"/>
          <w:color w:val="000000"/>
          <w:sz w:val="24"/>
          <w:szCs w:val="24"/>
          <w:lang w:val="en-US"/>
        </w:rPr>
      </w:pPr>
    </w:p>
    <w:p w:rsidR="003021F2" w:rsidRPr="00944E8B" w:rsidRDefault="003021F2" w:rsidP="003021F2">
      <w:pPr>
        <w:autoSpaceDE w:val="0"/>
        <w:autoSpaceDN w:val="0"/>
        <w:adjustRightInd w:val="0"/>
        <w:spacing w:after="0"/>
        <w:rPr>
          <w:rFonts w:cs="Arial"/>
          <w:b/>
          <w:color w:val="000000"/>
          <w:sz w:val="24"/>
          <w:szCs w:val="24"/>
          <w:u w:val="single"/>
          <w:lang w:val="en-US"/>
        </w:rPr>
      </w:pPr>
      <w:r w:rsidRPr="00944E8B">
        <w:rPr>
          <w:rFonts w:cs="Arial"/>
          <w:color w:val="000000"/>
          <w:sz w:val="24"/>
          <w:szCs w:val="24"/>
          <w:u w:val="single"/>
          <w:lang w:val="en-US"/>
        </w:rPr>
        <w:t>Speech and Language Therapist (SLT):</w:t>
      </w:r>
    </w:p>
    <w:p w:rsidR="003021F2" w:rsidRPr="00944E8B" w:rsidRDefault="003021F2" w:rsidP="003021F2">
      <w:pPr>
        <w:numPr>
          <w:ilvl w:val="0"/>
          <w:numId w:val="30"/>
        </w:numPr>
        <w:spacing w:after="0"/>
        <w:contextualSpacing/>
        <w:jc w:val="both"/>
        <w:rPr>
          <w:sz w:val="24"/>
          <w:szCs w:val="24"/>
        </w:rPr>
      </w:pPr>
      <w:r w:rsidRPr="00944E8B">
        <w:rPr>
          <w:sz w:val="24"/>
          <w:szCs w:val="24"/>
        </w:rPr>
        <w:t>SLT’s are responsible for detailed assessment and treatment of oropharyngeal swallowing difficulties and for discussing these findings with the multidisciplinary team (MDT).</w:t>
      </w:r>
    </w:p>
    <w:p w:rsidR="003021F2" w:rsidRPr="00944E8B" w:rsidRDefault="003021F2" w:rsidP="003021F2">
      <w:pPr>
        <w:numPr>
          <w:ilvl w:val="0"/>
          <w:numId w:val="30"/>
        </w:numPr>
        <w:spacing w:after="0"/>
        <w:contextualSpacing/>
        <w:jc w:val="both"/>
        <w:rPr>
          <w:rFonts w:cs="Arial"/>
          <w:b/>
          <w:sz w:val="24"/>
          <w:szCs w:val="24"/>
        </w:rPr>
      </w:pPr>
      <w:r w:rsidRPr="00944E8B">
        <w:rPr>
          <w:rFonts w:cs="Arial"/>
          <w:sz w:val="24"/>
          <w:szCs w:val="24"/>
        </w:rPr>
        <w:t>If a risk feeding decision has been made, SLT will advise the “best consistencies” postures and strategies considering the patient’s wishes quality of life. These will include the least distressing food and drink options. These may minimise but will not eliminate the aspiration risk.</w:t>
      </w:r>
    </w:p>
    <w:p w:rsidR="003021F2" w:rsidRPr="00944E8B" w:rsidRDefault="003021F2" w:rsidP="003021F2">
      <w:pPr>
        <w:numPr>
          <w:ilvl w:val="0"/>
          <w:numId w:val="30"/>
        </w:numPr>
        <w:autoSpaceDE w:val="0"/>
        <w:autoSpaceDN w:val="0"/>
        <w:adjustRightInd w:val="0"/>
        <w:spacing w:after="0"/>
        <w:rPr>
          <w:rFonts w:cs="Arial"/>
          <w:color w:val="000000"/>
          <w:sz w:val="24"/>
          <w:szCs w:val="24"/>
          <w:lang w:val="en-US"/>
        </w:rPr>
      </w:pPr>
      <w:r>
        <w:rPr>
          <w:rFonts w:cs="Arial"/>
          <w:color w:val="000000"/>
          <w:sz w:val="24"/>
          <w:szCs w:val="24"/>
          <w:lang w:val="en-US"/>
        </w:rPr>
        <w:t xml:space="preserve">SLT’s may support the communication needs of individuals for </w:t>
      </w:r>
      <w:r w:rsidRPr="00944E8B">
        <w:rPr>
          <w:rFonts w:cs="Arial"/>
          <w:color w:val="000000"/>
          <w:sz w:val="24"/>
          <w:szCs w:val="24"/>
          <w:lang w:val="en-US"/>
        </w:rPr>
        <w:t xml:space="preserve">mental capacity assessments in accordance with MCA guidelines. </w:t>
      </w:r>
    </w:p>
    <w:p w:rsidR="003021F2" w:rsidRPr="00944E8B" w:rsidRDefault="003021F2" w:rsidP="003021F2">
      <w:pPr>
        <w:numPr>
          <w:ilvl w:val="0"/>
          <w:numId w:val="30"/>
        </w:numPr>
        <w:autoSpaceDE w:val="0"/>
        <w:autoSpaceDN w:val="0"/>
        <w:adjustRightInd w:val="0"/>
        <w:spacing w:after="0"/>
        <w:rPr>
          <w:rFonts w:cs="Arial"/>
          <w:color w:val="000000"/>
          <w:sz w:val="24"/>
          <w:szCs w:val="24"/>
          <w:lang w:val="en-US"/>
        </w:rPr>
      </w:pPr>
      <w:r w:rsidRPr="00944E8B">
        <w:rPr>
          <w:rFonts w:cs="Arial"/>
          <w:color w:val="000000"/>
          <w:sz w:val="24"/>
          <w:szCs w:val="24"/>
          <w:lang w:val="en-US"/>
        </w:rPr>
        <w:t>If Risk Feeding is initiated the SLT should assure effective communication and documentation with the wider MDT</w:t>
      </w:r>
    </w:p>
    <w:p w:rsidR="003021F2" w:rsidRPr="00944E8B" w:rsidRDefault="003021F2" w:rsidP="003021F2">
      <w:pPr>
        <w:autoSpaceDE w:val="0"/>
        <w:autoSpaceDN w:val="0"/>
        <w:adjustRightInd w:val="0"/>
        <w:spacing w:after="0"/>
        <w:ind w:firstLine="720"/>
        <w:rPr>
          <w:rFonts w:cs="Arial"/>
          <w:color w:val="000000"/>
          <w:sz w:val="24"/>
          <w:szCs w:val="24"/>
          <w:lang w:val="en-US"/>
        </w:rPr>
      </w:pPr>
    </w:p>
    <w:p w:rsidR="003021F2" w:rsidRPr="00944E8B" w:rsidRDefault="003021F2" w:rsidP="003021F2">
      <w:pPr>
        <w:autoSpaceDE w:val="0"/>
        <w:autoSpaceDN w:val="0"/>
        <w:adjustRightInd w:val="0"/>
        <w:spacing w:after="0"/>
        <w:rPr>
          <w:rFonts w:cs="Arial"/>
          <w:color w:val="000000"/>
          <w:sz w:val="24"/>
          <w:szCs w:val="24"/>
          <w:u w:val="single"/>
          <w:lang w:val="en-US"/>
        </w:rPr>
      </w:pPr>
      <w:r w:rsidRPr="00944E8B">
        <w:rPr>
          <w:rFonts w:cs="Arial"/>
          <w:color w:val="000000"/>
          <w:sz w:val="24"/>
          <w:szCs w:val="24"/>
          <w:u w:val="single"/>
          <w:lang w:val="en-US"/>
        </w:rPr>
        <w:t>Dietitian:</w:t>
      </w:r>
    </w:p>
    <w:p w:rsidR="003021F2" w:rsidRPr="00944E8B" w:rsidRDefault="003021F2" w:rsidP="003021F2">
      <w:pPr>
        <w:numPr>
          <w:ilvl w:val="0"/>
          <w:numId w:val="31"/>
        </w:numPr>
        <w:autoSpaceDE w:val="0"/>
        <w:autoSpaceDN w:val="0"/>
        <w:adjustRightInd w:val="0"/>
        <w:spacing w:after="0"/>
        <w:rPr>
          <w:rFonts w:cs="Arial"/>
          <w:color w:val="000000"/>
          <w:sz w:val="24"/>
          <w:szCs w:val="24"/>
          <w:lang w:val="en-US"/>
        </w:rPr>
      </w:pPr>
      <w:r w:rsidRPr="00944E8B">
        <w:rPr>
          <w:rFonts w:cs="Arial"/>
          <w:color w:val="000000"/>
          <w:sz w:val="24"/>
          <w:szCs w:val="24"/>
          <w:lang w:val="en-US"/>
        </w:rPr>
        <w:t xml:space="preserve">The Dietitians evaluate the patient for alternative nutrition and hydration options (tube feeding) </w:t>
      </w:r>
    </w:p>
    <w:p w:rsidR="003021F2" w:rsidRPr="00944E8B" w:rsidRDefault="003021F2" w:rsidP="003021F2">
      <w:pPr>
        <w:numPr>
          <w:ilvl w:val="0"/>
          <w:numId w:val="31"/>
        </w:numPr>
        <w:autoSpaceDE w:val="0"/>
        <w:autoSpaceDN w:val="0"/>
        <w:adjustRightInd w:val="0"/>
        <w:spacing w:after="0"/>
        <w:rPr>
          <w:rFonts w:cs="Arial"/>
          <w:color w:val="000000"/>
          <w:sz w:val="24"/>
          <w:szCs w:val="24"/>
          <w:lang w:val="en-US"/>
        </w:rPr>
      </w:pPr>
      <w:r w:rsidRPr="00944E8B">
        <w:rPr>
          <w:rFonts w:cs="Arial"/>
          <w:color w:val="000000"/>
          <w:sz w:val="24"/>
          <w:szCs w:val="24"/>
          <w:lang w:val="en-US"/>
        </w:rPr>
        <w:t xml:space="preserve"> They monitor volumes of oral intake by the patient. </w:t>
      </w:r>
    </w:p>
    <w:p w:rsidR="003021F2" w:rsidRPr="00944E8B" w:rsidRDefault="003021F2" w:rsidP="003021F2">
      <w:pPr>
        <w:numPr>
          <w:ilvl w:val="0"/>
          <w:numId w:val="31"/>
        </w:numPr>
        <w:autoSpaceDE w:val="0"/>
        <w:autoSpaceDN w:val="0"/>
        <w:adjustRightInd w:val="0"/>
        <w:spacing w:after="0"/>
        <w:rPr>
          <w:rFonts w:cs="Arial"/>
          <w:color w:val="000000"/>
          <w:sz w:val="24"/>
          <w:szCs w:val="24"/>
          <w:lang w:val="en-US"/>
        </w:rPr>
      </w:pPr>
      <w:r w:rsidRPr="00944E8B">
        <w:rPr>
          <w:rFonts w:cs="Arial"/>
          <w:color w:val="000000"/>
          <w:sz w:val="24"/>
          <w:szCs w:val="24"/>
          <w:lang w:val="en-US"/>
        </w:rPr>
        <w:t>Dietitians contribute to the decision regarding an appropriate route for nutrition and hydration.</w:t>
      </w:r>
    </w:p>
    <w:p w:rsidR="003021F2" w:rsidRPr="00944E8B" w:rsidRDefault="003021F2" w:rsidP="003021F2">
      <w:pPr>
        <w:autoSpaceDE w:val="0"/>
        <w:autoSpaceDN w:val="0"/>
        <w:adjustRightInd w:val="0"/>
        <w:spacing w:after="0"/>
        <w:rPr>
          <w:rFonts w:cs="Arial"/>
          <w:color w:val="000000"/>
          <w:sz w:val="24"/>
          <w:szCs w:val="24"/>
          <w:lang w:val="en-US"/>
        </w:rPr>
      </w:pPr>
    </w:p>
    <w:p w:rsidR="003021F2" w:rsidRPr="00944E8B" w:rsidRDefault="003021F2" w:rsidP="003021F2">
      <w:pPr>
        <w:autoSpaceDE w:val="0"/>
        <w:autoSpaceDN w:val="0"/>
        <w:adjustRightInd w:val="0"/>
        <w:spacing w:after="0"/>
        <w:rPr>
          <w:rFonts w:cs="Arial"/>
          <w:color w:val="000000"/>
          <w:sz w:val="24"/>
          <w:szCs w:val="24"/>
          <w:lang w:val="en-US"/>
        </w:rPr>
      </w:pPr>
      <w:r w:rsidRPr="00944E8B">
        <w:rPr>
          <w:rFonts w:cs="Arial"/>
          <w:color w:val="000000"/>
          <w:sz w:val="24"/>
          <w:szCs w:val="24"/>
          <w:u w:val="single"/>
          <w:lang w:val="en-US"/>
        </w:rPr>
        <w:t>Physiotherapist:</w:t>
      </w:r>
    </w:p>
    <w:p w:rsidR="003021F2" w:rsidRPr="00944E8B" w:rsidRDefault="003021F2" w:rsidP="003021F2">
      <w:pPr>
        <w:numPr>
          <w:ilvl w:val="0"/>
          <w:numId w:val="32"/>
        </w:numPr>
        <w:spacing w:after="160"/>
        <w:rPr>
          <w:rFonts w:cs="Arial"/>
          <w:sz w:val="24"/>
          <w:szCs w:val="24"/>
          <w:lang w:val="en-US"/>
        </w:rPr>
      </w:pPr>
      <w:r w:rsidRPr="00944E8B">
        <w:rPr>
          <w:rFonts w:cs="Arial"/>
          <w:sz w:val="24"/>
          <w:szCs w:val="24"/>
          <w:lang w:val="en-US"/>
        </w:rPr>
        <w:t xml:space="preserve">The </w:t>
      </w:r>
      <w:r>
        <w:rPr>
          <w:rFonts w:cs="Arial"/>
          <w:sz w:val="24"/>
          <w:szCs w:val="24"/>
          <w:lang w:val="en-US"/>
        </w:rPr>
        <w:t>P</w:t>
      </w:r>
      <w:r w:rsidRPr="00944E8B">
        <w:rPr>
          <w:rFonts w:cs="Arial"/>
          <w:sz w:val="24"/>
          <w:szCs w:val="24"/>
          <w:lang w:val="en-US"/>
        </w:rPr>
        <w:t>hysio</w:t>
      </w:r>
      <w:r>
        <w:rPr>
          <w:rFonts w:cs="Arial"/>
          <w:sz w:val="24"/>
          <w:szCs w:val="24"/>
          <w:lang w:val="en-US"/>
        </w:rPr>
        <w:t>therapist</w:t>
      </w:r>
      <w:r w:rsidRPr="00944E8B">
        <w:rPr>
          <w:rFonts w:cs="Arial"/>
          <w:sz w:val="24"/>
          <w:szCs w:val="24"/>
          <w:lang w:val="en-US"/>
        </w:rPr>
        <w:t xml:space="preserve"> will monitor respiratory status and discuss chest management with the medical team and ceiling</w:t>
      </w:r>
      <w:r>
        <w:rPr>
          <w:rFonts w:cs="Arial"/>
          <w:sz w:val="24"/>
          <w:szCs w:val="24"/>
          <w:lang w:val="en-US"/>
        </w:rPr>
        <w:t>s</w:t>
      </w:r>
      <w:r w:rsidRPr="00944E8B">
        <w:rPr>
          <w:rFonts w:cs="Arial"/>
          <w:sz w:val="24"/>
          <w:szCs w:val="24"/>
          <w:lang w:val="en-US"/>
        </w:rPr>
        <w:t xml:space="preserve"> of care with regard to respiratory needs.</w:t>
      </w:r>
    </w:p>
    <w:p w:rsidR="003021F2" w:rsidRPr="00944E8B" w:rsidRDefault="003021F2" w:rsidP="003021F2">
      <w:pPr>
        <w:spacing w:after="0"/>
        <w:ind w:left="630"/>
        <w:rPr>
          <w:rFonts w:cs="Arial"/>
          <w:sz w:val="24"/>
          <w:szCs w:val="24"/>
          <w:lang w:val="en-US"/>
        </w:rPr>
      </w:pPr>
    </w:p>
    <w:p w:rsidR="003021F2" w:rsidRPr="00944E8B" w:rsidRDefault="003021F2" w:rsidP="003021F2">
      <w:pPr>
        <w:spacing w:after="0"/>
        <w:rPr>
          <w:rFonts w:cs="Arial"/>
          <w:sz w:val="24"/>
          <w:szCs w:val="24"/>
          <w:u w:val="single"/>
          <w:lang w:val="en-US"/>
        </w:rPr>
      </w:pPr>
      <w:r w:rsidRPr="00944E8B">
        <w:rPr>
          <w:rFonts w:cs="Arial"/>
          <w:sz w:val="24"/>
          <w:szCs w:val="24"/>
          <w:u w:val="single"/>
          <w:lang w:val="en-US"/>
        </w:rPr>
        <w:t>Nursing staff (including Nurse practioner (NP), Matron, ward manager, care home manager, domiciliary care providers):</w:t>
      </w:r>
    </w:p>
    <w:p w:rsidR="003021F2" w:rsidRPr="00944E8B" w:rsidRDefault="003021F2" w:rsidP="003021F2">
      <w:pPr>
        <w:numPr>
          <w:ilvl w:val="0"/>
          <w:numId w:val="34"/>
        </w:numPr>
        <w:spacing w:after="0"/>
        <w:rPr>
          <w:rFonts w:cs="Arial"/>
          <w:sz w:val="24"/>
          <w:szCs w:val="24"/>
          <w:lang w:val="en-US"/>
        </w:rPr>
      </w:pPr>
      <w:r w:rsidRPr="00944E8B">
        <w:rPr>
          <w:rFonts w:cs="Arial"/>
          <w:sz w:val="24"/>
          <w:szCs w:val="24"/>
          <w:lang w:val="en-US"/>
        </w:rPr>
        <w:t>Nursing staff</w:t>
      </w:r>
      <w:r>
        <w:rPr>
          <w:rFonts w:cs="Arial"/>
          <w:sz w:val="24"/>
          <w:szCs w:val="24"/>
          <w:lang w:val="en-US"/>
        </w:rPr>
        <w:t xml:space="preserve"> may</w:t>
      </w:r>
      <w:r w:rsidRPr="00944E8B">
        <w:rPr>
          <w:rFonts w:cs="Arial"/>
          <w:sz w:val="24"/>
          <w:szCs w:val="24"/>
          <w:lang w:val="en-US"/>
        </w:rPr>
        <w:t xml:space="preserve"> highlight to the medical team when the person has been noted to experience swallowing difficulties, requesting SLT involvement. </w:t>
      </w:r>
    </w:p>
    <w:p w:rsidR="003021F2" w:rsidRPr="00944E8B" w:rsidRDefault="003021F2" w:rsidP="003021F2">
      <w:pPr>
        <w:numPr>
          <w:ilvl w:val="0"/>
          <w:numId w:val="34"/>
        </w:numPr>
        <w:spacing w:after="0"/>
        <w:rPr>
          <w:rFonts w:cs="Arial"/>
          <w:sz w:val="24"/>
          <w:szCs w:val="24"/>
          <w:lang w:val="en-US"/>
        </w:rPr>
      </w:pPr>
      <w:r w:rsidRPr="00944E8B">
        <w:rPr>
          <w:rFonts w:cs="Arial"/>
          <w:sz w:val="24"/>
          <w:szCs w:val="24"/>
          <w:lang w:val="en-US"/>
        </w:rPr>
        <w:t>They will contribute to the MDT discussion about suitability for Risk feeding.</w:t>
      </w:r>
    </w:p>
    <w:p w:rsidR="003021F2" w:rsidRPr="00944E8B" w:rsidRDefault="003021F2" w:rsidP="003021F2">
      <w:pPr>
        <w:numPr>
          <w:ilvl w:val="0"/>
          <w:numId w:val="34"/>
        </w:numPr>
        <w:spacing w:after="0"/>
        <w:rPr>
          <w:rFonts w:cs="Arial"/>
          <w:sz w:val="24"/>
          <w:szCs w:val="24"/>
          <w:lang w:val="en-US"/>
        </w:rPr>
      </w:pPr>
      <w:r w:rsidRPr="00944E8B">
        <w:rPr>
          <w:rFonts w:cs="Arial"/>
          <w:sz w:val="24"/>
          <w:szCs w:val="24"/>
          <w:lang w:val="en-US"/>
        </w:rPr>
        <w:t>Nursing staff are responsible for ensuring that risk reduction recommendations are followed</w:t>
      </w:r>
    </w:p>
    <w:p w:rsidR="003021F2" w:rsidRPr="00944E8B" w:rsidRDefault="003021F2" w:rsidP="003021F2">
      <w:pPr>
        <w:numPr>
          <w:ilvl w:val="0"/>
          <w:numId w:val="34"/>
        </w:numPr>
        <w:spacing w:after="0"/>
        <w:rPr>
          <w:rFonts w:cs="Arial"/>
          <w:sz w:val="24"/>
          <w:szCs w:val="24"/>
          <w:lang w:val="en-US"/>
        </w:rPr>
      </w:pPr>
      <w:r w:rsidRPr="00944E8B">
        <w:rPr>
          <w:rFonts w:cs="Arial"/>
          <w:sz w:val="24"/>
          <w:szCs w:val="24"/>
          <w:lang w:val="en-US"/>
        </w:rPr>
        <w:t>They will ensure that risk reduction recommendations are included in the person’s care plan and that risk assessments are up to date.</w:t>
      </w:r>
    </w:p>
    <w:p w:rsidR="003021F2" w:rsidRPr="00944E8B" w:rsidRDefault="003021F2" w:rsidP="003021F2">
      <w:pPr>
        <w:numPr>
          <w:ilvl w:val="0"/>
          <w:numId w:val="34"/>
        </w:numPr>
        <w:spacing w:after="0"/>
        <w:rPr>
          <w:rFonts w:cs="Arial"/>
          <w:sz w:val="24"/>
          <w:szCs w:val="24"/>
          <w:lang w:val="en-US"/>
        </w:rPr>
      </w:pPr>
      <w:r w:rsidRPr="00944E8B">
        <w:rPr>
          <w:rFonts w:cs="Arial"/>
          <w:sz w:val="24"/>
          <w:szCs w:val="24"/>
          <w:lang w:val="en-US"/>
        </w:rPr>
        <w:lastRenderedPageBreak/>
        <w:t>In the community, care home managers are responsible for ensuring ACP’s are followed.</w:t>
      </w:r>
    </w:p>
    <w:p w:rsidR="003021F2" w:rsidRPr="00944E8B" w:rsidRDefault="003021F2" w:rsidP="003021F2">
      <w:pPr>
        <w:spacing w:after="160"/>
        <w:ind w:left="630"/>
        <w:rPr>
          <w:rFonts w:cs="Arial"/>
          <w:sz w:val="24"/>
          <w:szCs w:val="24"/>
          <w:lang w:val="en-US"/>
        </w:rPr>
      </w:pPr>
    </w:p>
    <w:p w:rsidR="003021F2" w:rsidRPr="00944E8B" w:rsidRDefault="003021F2" w:rsidP="003021F2">
      <w:pPr>
        <w:spacing w:after="0"/>
        <w:rPr>
          <w:rFonts w:cs="Arial"/>
          <w:sz w:val="24"/>
          <w:szCs w:val="24"/>
          <w:u w:val="single"/>
          <w:lang w:val="en-US"/>
        </w:rPr>
      </w:pPr>
      <w:r>
        <w:rPr>
          <w:rFonts w:cs="Arial"/>
          <w:sz w:val="24"/>
          <w:szCs w:val="24"/>
          <w:u w:val="single"/>
          <w:lang w:val="en-US"/>
        </w:rPr>
        <w:t>Palliative C</w:t>
      </w:r>
      <w:r w:rsidRPr="00944E8B">
        <w:rPr>
          <w:rFonts w:cs="Arial"/>
          <w:sz w:val="24"/>
          <w:szCs w:val="24"/>
          <w:u w:val="single"/>
          <w:lang w:val="en-US"/>
        </w:rPr>
        <w:t>are Team:</w:t>
      </w:r>
    </w:p>
    <w:p w:rsidR="003021F2" w:rsidRDefault="003021F2" w:rsidP="003021F2">
      <w:pPr>
        <w:numPr>
          <w:ilvl w:val="0"/>
          <w:numId w:val="35"/>
        </w:numPr>
        <w:spacing w:after="0"/>
        <w:rPr>
          <w:rFonts w:cs="Arial"/>
          <w:sz w:val="24"/>
          <w:szCs w:val="24"/>
          <w:lang w:val="en-US"/>
        </w:rPr>
      </w:pPr>
      <w:r>
        <w:rPr>
          <w:rFonts w:cs="Arial"/>
          <w:sz w:val="24"/>
          <w:szCs w:val="24"/>
          <w:lang w:val="en-US"/>
        </w:rPr>
        <w:t>P</w:t>
      </w:r>
      <w:r w:rsidRPr="00944E8B">
        <w:rPr>
          <w:rFonts w:cs="Arial"/>
          <w:sz w:val="24"/>
          <w:szCs w:val="24"/>
          <w:lang w:val="en-US"/>
        </w:rPr>
        <w:t>alliative care team</w:t>
      </w:r>
      <w:r>
        <w:rPr>
          <w:rFonts w:cs="Arial"/>
          <w:sz w:val="24"/>
          <w:szCs w:val="24"/>
          <w:lang w:val="en-US"/>
        </w:rPr>
        <w:t xml:space="preserve">s can support </w:t>
      </w:r>
      <w:r w:rsidRPr="00944E8B">
        <w:rPr>
          <w:rFonts w:cs="Arial"/>
          <w:sz w:val="24"/>
          <w:szCs w:val="24"/>
          <w:lang w:val="en-US"/>
        </w:rPr>
        <w:t xml:space="preserve">the MDT </w:t>
      </w:r>
      <w:r>
        <w:rPr>
          <w:rFonts w:cs="Arial"/>
          <w:sz w:val="24"/>
          <w:szCs w:val="24"/>
          <w:lang w:val="en-US"/>
        </w:rPr>
        <w:t xml:space="preserve">to ensure </w:t>
      </w:r>
      <w:r w:rsidRPr="00944E8B">
        <w:rPr>
          <w:rFonts w:cs="Arial"/>
          <w:sz w:val="24"/>
          <w:szCs w:val="24"/>
          <w:lang w:val="en-US"/>
        </w:rPr>
        <w:t>the patient is as comfortable as possible and not in distress.</w:t>
      </w:r>
    </w:p>
    <w:p w:rsidR="003021F2" w:rsidRPr="00944E8B" w:rsidRDefault="003021F2" w:rsidP="003021F2">
      <w:pPr>
        <w:numPr>
          <w:ilvl w:val="0"/>
          <w:numId w:val="35"/>
        </w:numPr>
        <w:spacing w:after="0"/>
        <w:rPr>
          <w:rFonts w:cs="Arial"/>
          <w:sz w:val="24"/>
          <w:szCs w:val="24"/>
          <w:lang w:val="en-US"/>
        </w:rPr>
      </w:pPr>
      <w:r>
        <w:rPr>
          <w:rFonts w:cs="Arial"/>
          <w:sz w:val="24"/>
          <w:szCs w:val="24"/>
          <w:lang w:val="en-US"/>
        </w:rPr>
        <w:t>They can support risk feeding decisions at end of life.</w:t>
      </w:r>
    </w:p>
    <w:p w:rsidR="003021F2" w:rsidRPr="00944E8B" w:rsidRDefault="003021F2" w:rsidP="003021F2">
      <w:pPr>
        <w:numPr>
          <w:ilvl w:val="0"/>
          <w:numId w:val="33"/>
        </w:numPr>
        <w:spacing w:after="0"/>
        <w:rPr>
          <w:rFonts w:cs="Arial"/>
          <w:sz w:val="24"/>
          <w:szCs w:val="24"/>
          <w:lang w:val="en-US"/>
        </w:rPr>
      </w:pPr>
      <w:r w:rsidRPr="00944E8B">
        <w:rPr>
          <w:rFonts w:cs="Arial"/>
          <w:sz w:val="24"/>
          <w:szCs w:val="24"/>
          <w:lang w:val="en-US"/>
        </w:rPr>
        <w:t xml:space="preserve">This team </w:t>
      </w:r>
      <w:r>
        <w:rPr>
          <w:rFonts w:cs="Arial"/>
          <w:sz w:val="24"/>
          <w:szCs w:val="24"/>
          <w:lang w:val="en-US"/>
        </w:rPr>
        <w:t xml:space="preserve">may </w:t>
      </w:r>
      <w:r w:rsidRPr="00944E8B">
        <w:rPr>
          <w:rFonts w:cs="Arial"/>
          <w:sz w:val="24"/>
          <w:szCs w:val="24"/>
          <w:lang w:val="en-US"/>
        </w:rPr>
        <w:t xml:space="preserve">initiate ACP discussions and decisions </w:t>
      </w:r>
      <w:r>
        <w:rPr>
          <w:rFonts w:cs="Arial"/>
          <w:sz w:val="24"/>
          <w:szCs w:val="24"/>
          <w:lang w:val="en-US"/>
        </w:rPr>
        <w:t>and support end of life plans</w:t>
      </w:r>
    </w:p>
    <w:p w:rsidR="003021F2" w:rsidRPr="00944E8B" w:rsidRDefault="003021F2" w:rsidP="003021F2">
      <w:pPr>
        <w:spacing w:after="0"/>
        <w:ind w:left="720"/>
        <w:rPr>
          <w:rFonts w:cs="Arial"/>
          <w:b/>
          <w:sz w:val="24"/>
          <w:szCs w:val="24"/>
          <w:u w:val="single"/>
          <w:lang w:val="en-US"/>
        </w:rPr>
      </w:pPr>
    </w:p>
    <w:p w:rsidR="003021F2" w:rsidRPr="00944E8B" w:rsidRDefault="003021F2" w:rsidP="003021F2">
      <w:pPr>
        <w:spacing w:after="0"/>
        <w:rPr>
          <w:rFonts w:cs="Arial"/>
          <w:sz w:val="24"/>
          <w:szCs w:val="24"/>
          <w:u w:val="single"/>
          <w:lang w:val="en-US"/>
        </w:rPr>
      </w:pPr>
      <w:r w:rsidRPr="00944E8B">
        <w:rPr>
          <w:rFonts w:cs="Arial"/>
          <w:sz w:val="24"/>
          <w:szCs w:val="24"/>
          <w:u w:val="single"/>
          <w:lang w:val="en-US"/>
        </w:rPr>
        <w:t xml:space="preserve">Pharmacist:   </w:t>
      </w:r>
    </w:p>
    <w:p w:rsidR="003021F2" w:rsidRPr="00944E8B" w:rsidRDefault="003021F2" w:rsidP="003021F2">
      <w:pPr>
        <w:numPr>
          <w:ilvl w:val="0"/>
          <w:numId w:val="33"/>
        </w:numPr>
        <w:spacing w:after="0"/>
        <w:rPr>
          <w:rFonts w:cs="Arial"/>
          <w:sz w:val="24"/>
          <w:szCs w:val="24"/>
          <w:lang w:val="en-US"/>
        </w:rPr>
      </w:pPr>
      <w:r w:rsidRPr="00944E8B">
        <w:rPr>
          <w:rFonts w:cs="Arial"/>
          <w:sz w:val="24"/>
          <w:szCs w:val="24"/>
          <w:lang w:val="en-US"/>
        </w:rPr>
        <w:t xml:space="preserve">The pharmacist will liaise and support the medical team in discontinuing unnecessary/burdensome medications. </w:t>
      </w:r>
    </w:p>
    <w:p w:rsidR="003021F2" w:rsidRPr="00944E8B" w:rsidRDefault="003021F2" w:rsidP="003021F2">
      <w:pPr>
        <w:numPr>
          <w:ilvl w:val="0"/>
          <w:numId w:val="33"/>
        </w:numPr>
        <w:spacing w:after="0"/>
        <w:rPr>
          <w:rFonts w:cs="Arial"/>
          <w:sz w:val="24"/>
          <w:szCs w:val="24"/>
          <w:lang w:val="en-US"/>
        </w:rPr>
      </w:pPr>
      <w:r w:rsidRPr="00944E8B">
        <w:rPr>
          <w:rFonts w:cs="Arial"/>
          <w:sz w:val="24"/>
          <w:szCs w:val="24"/>
          <w:lang w:val="en-US"/>
        </w:rPr>
        <w:t>They can ensure that medication is delivered in the most appropriate form.</w:t>
      </w:r>
    </w:p>
    <w:p w:rsidR="003021F2" w:rsidRPr="00944E8B" w:rsidRDefault="003021F2" w:rsidP="003021F2">
      <w:pPr>
        <w:spacing w:after="0"/>
        <w:ind w:left="720"/>
        <w:rPr>
          <w:rFonts w:cs="Arial"/>
          <w:sz w:val="24"/>
          <w:szCs w:val="24"/>
          <w:lang w:val="en-US"/>
        </w:rPr>
      </w:pPr>
    </w:p>
    <w:p w:rsidR="003021F2" w:rsidRPr="00944E8B" w:rsidRDefault="003021F2" w:rsidP="003021F2">
      <w:pPr>
        <w:spacing w:after="0"/>
        <w:rPr>
          <w:rFonts w:cs="Arial"/>
          <w:sz w:val="24"/>
          <w:szCs w:val="24"/>
          <w:u w:val="single"/>
          <w:lang w:val="en-US"/>
        </w:rPr>
      </w:pPr>
      <w:r w:rsidRPr="00944E8B">
        <w:rPr>
          <w:rFonts w:cs="Arial"/>
          <w:sz w:val="24"/>
          <w:szCs w:val="24"/>
          <w:u w:val="single"/>
          <w:lang w:val="en-US"/>
        </w:rPr>
        <w:t>Discharge Liaison Team:</w:t>
      </w:r>
    </w:p>
    <w:p w:rsidR="003021F2" w:rsidRPr="00944E8B" w:rsidRDefault="003021F2" w:rsidP="003021F2">
      <w:pPr>
        <w:numPr>
          <w:ilvl w:val="0"/>
          <w:numId w:val="33"/>
        </w:numPr>
        <w:spacing w:after="0"/>
        <w:rPr>
          <w:rFonts w:cs="Arial"/>
          <w:sz w:val="24"/>
          <w:szCs w:val="24"/>
          <w:lang w:val="en-US"/>
        </w:rPr>
      </w:pPr>
      <w:r w:rsidRPr="00944E8B">
        <w:rPr>
          <w:rFonts w:cs="Arial"/>
          <w:sz w:val="24"/>
          <w:szCs w:val="24"/>
          <w:lang w:val="en-US"/>
        </w:rPr>
        <w:t>Will facilitate safe discharge to the most suitable place in the community and ensure that risk feeding information and documentation is discussed and disseminated to the appropriate people.</w:t>
      </w:r>
    </w:p>
    <w:p w:rsidR="003021F2" w:rsidRPr="00944E8B" w:rsidRDefault="003021F2" w:rsidP="003021F2">
      <w:pPr>
        <w:spacing w:after="0"/>
        <w:rPr>
          <w:rFonts w:cs="Arial"/>
          <w:sz w:val="24"/>
          <w:szCs w:val="24"/>
          <w:u w:val="single"/>
          <w:lang w:val="en-US"/>
        </w:rPr>
      </w:pPr>
      <w:r w:rsidRPr="00944E8B">
        <w:rPr>
          <w:rFonts w:cs="Arial"/>
          <w:sz w:val="24"/>
          <w:szCs w:val="24"/>
          <w:u w:val="single"/>
          <w:lang w:val="en-US"/>
        </w:rPr>
        <w:t>Social work team:</w:t>
      </w:r>
    </w:p>
    <w:p w:rsidR="003021F2" w:rsidRPr="00944E8B" w:rsidRDefault="003021F2" w:rsidP="003021F2">
      <w:pPr>
        <w:numPr>
          <w:ilvl w:val="0"/>
          <w:numId w:val="33"/>
        </w:numPr>
        <w:spacing w:after="0"/>
        <w:rPr>
          <w:rFonts w:cs="Arial"/>
          <w:sz w:val="24"/>
          <w:szCs w:val="24"/>
          <w:lang w:val="en-US"/>
        </w:rPr>
      </w:pPr>
      <w:r w:rsidRPr="00944E8B">
        <w:rPr>
          <w:rFonts w:cs="Arial"/>
          <w:sz w:val="24"/>
          <w:szCs w:val="24"/>
          <w:lang w:val="en-US"/>
        </w:rPr>
        <w:t>This team liaises with the MDT regarding placement and provision of domiciliary care support.</w:t>
      </w:r>
    </w:p>
    <w:p w:rsidR="003021F2" w:rsidRPr="00944E8B" w:rsidRDefault="003021F2" w:rsidP="003021F2">
      <w:pPr>
        <w:numPr>
          <w:ilvl w:val="0"/>
          <w:numId w:val="33"/>
        </w:numPr>
        <w:spacing w:after="0"/>
        <w:rPr>
          <w:rFonts w:cs="Arial"/>
          <w:sz w:val="24"/>
          <w:szCs w:val="24"/>
          <w:lang w:val="en-US"/>
        </w:rPr>
      </w:pPr>
      <w:r w:rsidRPr="00944E8B">
        <w:rPr>
          <w:rFonts w:cs="Arial"/>
          <w:sz w:val="24"/>
          <w:szCs w:val="24"/>
          <w:lang w:val="en-US"/>
        </w:rPr>
        <w:t>Social services teams ensure the appropriate legislation is in place.</w:t>
      </w:r>
    </w:p>
    <w:p w:rsidR="003021F2" w:rsidRDefault="003021F2" w:rsidP="003021F2">
      <w:pPr>
        <w:spacing w:after="0"/>
        <w:ind w:left="720"/>
        <w:rPr>
          <w:rFonts w:cs="Arial"/>
          <w:sz w:val="24"/>
          <w:szCs w:val="24"/>
          <w:lang w:val="en-US"/>
        </w:rPr>
      </w:pPr>
    </w:p>
    <w:p w:rsidR="003021F2" w:rsidRPr="00944E8B" w:rsidRDefault="003021F2" w:rsidP="003021F2">
      <w:pPr>
        <w:spacing w:after="0"/>
        <w:ind w:left="720"/>
        <w:rPr>
          <w:rFonts w:cs="Arial"/>
          <w:sz w:val="24"/>
          <w:szCs w:val="24"/>
          <w:lang w:val="en-US"/>
        </w:rPr>
      </w:pPr>
    </w:p>
    <w:p w:rsidR="003021F2" w:rsidRPr="00944E8B" w:rsidRDefault="003021F2" w:rsidP="003021F2">
      <w:pPr>
        <w:spacing w:after="0"/>
        <w:rPr>
          <w:b/>
          <w:sz w:val="24"/>
          <w:szCs w:val="24"/>
        </w:rPr>
      </w:pPr>
      <w:r w:rsidRPr="00944E8B">
        <w:rPr>
          <w:b/>
          <w:sz w:val="24"/>
          <w:szCs w:val="24"/>
        </w:rPr>
        <w:t>Clinical Decision Making</w:t>
      </w:r>
    </w:p>
    <w:p w:rsidR="003021F2" w:rsidRPr="00944E8B" w:rsidRDefault="003021F2" w:rsidP="003021F2">
      <w:pPr>
        <w:spacing w:after="0"/>
        <w:rPr>
          <w:b/>
          <w:sz w:val="24"/>
          <w:szCs w:val="24"/>
        </w:rPr>
      </w:pPr>
    </w:p>
    <w:p w:rsidR="003021F2" w:rsidRDefault="003021F2" w:rsidP="003021F2">
      <w:pPr>
        <w:spacing w:after="0"/>
        <w:rPr>
          <w:sz w:val="24"/>
          <w:szCs w:val="24"/>
        </w:rPr>
      </w:pPr>
      <w:r w:rsidRPr="00944E8B">
        <w:rPr>
          <w:sz w:val="24"/>
          <w:szCs w:val="24"/>
        </w:rPr>
        <w:t>It is essential that the initiation of the risk feeding pathway is preceded by detailed information gathering to establish the nature of the dysphagia.  This includes identifying whether the patient’s clinical presentation is transient in nature or unlikely to change despite treatment and management; and consideration of how future management will impact on quality of life for that person.  The following flow chart (figure 1) guides professionals through this process of clinical decision making in risk feeding.</w:t>
      </w:r>
    </w:p>
    <w:p w:rsidR="003021F2" w:rsidRDefault="003021F2" w:rsidP="003021F2">
      <w:pPr>
        <w:spacing w:after="0"/>
        <w:rPr>
          <w:sz w:val="24"/>
          <w:szCs w:val="24"/>
        </w:rPr>
      </w:pPr>
    </w:p>
    <w:p w:rsidR="003021F2" w:rsidRDefault="003021F2" w:rsidP="003021F2">
      <w:pPr>
        <w:spacing w:after="0"/>
        <w:rPr>
          <w:sz w:val="24"/>
          <w:szCs w:val="24"/>
        </w:rPr>
      </w:pPr>
    </w:p>
    <w:p w:rsidR="003021F2" w:rsidRPr="00B10AC3" w:rsidRDefault="003021F2" w:rsidP="003021F2">
      <w:pPr>
        <w:rPr>
          <w:b/>
          <w:sz w:val="24"/>
          <w:szCs w:val="24"/>
        </w:rPr>
      </w:pPr>
      <w:r w:rsidRPr="00B10AC3">
        <w:rPr>
          <w:b/>
          <w:sz w:val="24"/>
          <w:szCs w:val="24"/>
        </w:rPr>
        <w:t>Initiation of the Pathway</w:t>
      </w:r>
    </w:p>
    <w:p w:rsidR="003021F2" w:rsidRPr="00B10AC3" w:rsidRDefault="003021F2" w:rsidP="003021F2">
      <w:pPr>
        <w:rPr>
          <w:sz w:val="24"/>
          <w:szCs w:val="24"/>
        </w:rPr>
      </w:pPr>
      <w:r w:rsidRPr="00B10AC3">
        <w:rPr>
          <w:sz w:val="24"/>
          <w:szCs w:val="24"/>
        </w:rPr>
        <w:t xml:space="preserve">The MDT may initiate the conversation around risk feeding decisions and in some cases may decide that risk feeding is the preferred option prior referral to Speech and Language Therapy but a Speech and Language Therapy Assessment should always inform the risk feeding decision so that risk reducing consistencies and/or strategies can be considered. Within the hospital setting, the risk feeding paperwork (pathway) will be kept on Clinical </w:t>
      </w:r>
      <w:r w:rsidRPr="00B10AC3">
        <w:rPr>
          <w:sz w:val="24"/>
          <w:szCs w:val="24"/>
        </w:rPr>
        <w:lastRenderedPageBreak/>
        <w:t xml:space="preserve">Online Information Network (COIN) in order to ensure that the most up-to-date paperwork is used at all times. The paperwork should be easily sourced through a simple search of key word i.e. typing risk feeding into the search box on the Health Board Intranet site. </w:t>
      </w:r>
    </w:p>
    <w:p w:rsidR="003021F2" w:rsidRPr="00944E8B" w:rsidRDefault="003021F2" w:rsidP="003021F2">
      <w:pPr>
        <w:spacing w:after="0"/>
        <w:rPr>
          <w:sz w:val="24"/>
          <w:szCs w:val="24"/>
        </w:rPr>
      </w:pPr>
    </w:p>
    <w:p w:rsidR="003021F2" w:rsidRDefault="003021F2" w:rsidP="003021F2">
      <w:pPr>
        <w:rPr>
          <w:color w:val="FF0000"/>
        </w:rPr>
      </w:pPr>
      <w:r>
        <w:rPr>
          <w:noProof/>
          <w:lang w:eastAsia="en-GB"/>
        </w:rPr>
        <w:lastRenderedPageBreak/>
        <w:drawing>
          <wp:anchor distT="0" distB="0" distL="114300" distR="114300" simplePos="0" relativeHeight="251719680" behindDoc="1" locked="0" layoutInCell="1" allowOverlap="1">
            <wp:simplePos x="0" y="0"/>
            <wp:positionH relativeFrom="column">
              <wp:posOffset>-110490</wp:posOffset>
            </wp:positionH>
            <wp:positionV relativeFrom="paragraph">
              <wp:posOffset>473710</wp:posOffset>
            </wp:positionV>
            <wp:extent cx="6426200" cy="8483600"/>
            <wp:effectExtent l="0" t="0" r="0" b="0"/>
            <wp:wrapTight wrapText="bothSides">
              <wp:wrapPolygon edited="0">
                <wp:start x="0" y="0"/>
                <wp:lineTo x="0" y="21535"/>
                <wp:lineTo x="21387" y="21535"/>
                <wp:lineTo x="21387" y="0"/>
                <wp:lineTo x="0" y="0"/>
              </wp:wrapPolygon>
            </wp:wrapTight>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t="3189" r="-1402"/>
                    <a:stretch>
                      <a:fillRect/>
                    </a:stretch>
                  </pic:blipFill>
                  <pic:spPr bwMode="auto">
                    <a:xfrm>
                      <a:off x="0" y="0"/>
                      <a:ext cx="6426200" cy="84836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718656" behindDoc="0" locked="0" layoutInCell="1" allowOverlap="1">
                <wp:simplePos x="0" y="0"/>
                <wp:positionH relativeFrom="column">
                  <wp:posOffset>413385</wp:posOffset>
                </wp:positionH>
                <wp:positionV relativeFrom="paragraph">
                  <wp:posOffset>22225</wp:posOffset>
                </wp:positionV>
                <wp:extent cx="801370" cy="277495"/>
                <wp:effectExtent l="0" t="0" r="0" b="3175"/>
                <wp:wrapNone/>
                <wp:docPr id="231" name="Text Box 2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1370" cy="277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04464" w:rsidRPr="00944E8B" w:rsidRDefault="00404464" w:rsidP="003021F2">
                            <w:pPr>
                              <w:rPr>
                                <w:b/>
                              </w:rPr>
                            </w:pPr>
                            <w:r w:rsidRPr="00944E8B">
                              <w:rPr>
                                <w:b/>
                              </w:rPr>
                              <w:t>Figure 1</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231" o:spid="_x0000_s1030" type="#_x0000_t202" style="position:absolute;margin-left:32.55pt;margin-top:1.75pt;width:63.1pt;height:21.85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" stroked="f">
                <v:textbox>
                  <w:txbxContent>
                    <w:p w:rsidR="00404464" w:rsidRPr="00944E8B" w:rsidRDefault="00404464" w:rsidP="003021F2">
                      <w:pPr>
                        <w:rPr>
                          <w:b/>
                        </w:rPr>
                      </w:pPr>
                      <w:r w:rsidRPr="00944E8B">
                        <w:rPr>
                          <w:b/>
                        </w:rPr>
                        <w:t>Figure 1</w:t>
                      </w:r>
                    </w:p>
                  </w:txbxContent>
                </v:textbox>
              </v:shape>
            </w:pict>
          </mc:Fallback>
        </mc:AlternateContent>
      </w:r>
      <w:r w:rsidRPr="00B10AC3">
        <w:rPr>
          <w:b/>
        </w:rPr>
        <w:t xml:space="preserve"> </w:t>
      </w:r>
    </w:p>
    <w:p w:rsidR="003021F2" w:rsidRPr="00B10AC3" w:rsidRDefault="003021F2" w:rsidP="003021F2">
      <w:pPr>
        <w:rPr>
          <w:b/>
          <w:sz w:val="24"/>
          <w:szCs w:val="24"/>
        </w:rPr>
      </w:pPr>
      <w:r w:rsidRPr="00B10AC3">
        <w:rPr>
          <w:b/>
          <w:sz w:val="24"/>
          <w:szCs w:val="24"/>
        </w:rPr>
        <w:lastRenderedPageBreak/>
        <w:t>Capacity</w:t>
      </w:r>
    </w:p>
    <w:p w:rsidR="003021F2" w:rsidRPr="00B10AC3" w:rsidRDefault="003021F2" w:rsidP="003021F2">
      <w:pPr>
        <w:rPr>
          <w:sz w:val="24"/>
          <w:szCs w:val="24"/>
        </w:rPr>
      </w:pPr>
      <w:r w:rsidRPr="00B10AC3">
        <w:rPr>
          <w:sz w:val="24"/>
          <w:szCs w:val="24"/>
        </w:rPr>
        <w:t xml:space="preserve">Where a person is deemed not to have capacity, a capacity assessment should be carried out to determine whether they are able to make informed decisions about nutrition and hydration planning and the risks associated with eating and drinking.  The capacity assessment can be carried out by a member of the medical team or the Speech and Language Therapist.  </w:t>
      </w:r>
    </w:p>
    <w:p w:rsidR="003021F2" w:rsidRPr="00B10AC3" w:rsidRDefault="003021F2" w:rsidP="003021F2">
      <w:pPr>
        <w:rPr>
          <w:sz w:val="24"/>
          <w:szCs w:val="24"/>
        </w:rPr>
      </w:pPr>
      <w:r w:rsidRPr="00B10AC3">
        <w:rPr>
          <w:sz w:val="24"/>
          <w:szCs w:val="24"/>
        </w:rPr>
        <w:t>ABMU’s Assessment of Capacity and Best Interests Process paperwork (Appendix A) should be followed for appropriate procedures and documentation as follows.</w:t>
      </w:r>
    </w:p>
    <w:p w:rsidR="003021F2" w:rsidRPr="00B10AC3" w:rsidRDefault="003021F2" w:rsidP="003021F2">
      <w:pPr>
        <w:rPr>
          <w:sz w:val="24"/>
          <w:szCs w:val="24"/>
        </w:rPr>
      </w:pPr>
      <w:r w:rsidRPr="00B10AC3">
        <w:rPr>
          <w:sz w:val="24"/>
          <w:szCs w:val="24"/>
        </w:rPr>
        <w:t>The Speech and Language Therapist or Medical Team member will follow the Mental Capacity Act (2005) guidelines to assess the individual’s ability to understand the information provided to them regarding risks of eating and drinking and determine whether they can weigh up information and retain it. The assessment of capacity should be completed and documented (Appendix A).</w:t>
      </w:r>
    </w:p>
    <w:p w:rsidR="003021F2" w:rsidRPr="00B10AC3" w:rsidRDefault="003021F2" w:rsidP="003021F2">
      <w:pPr>
        <w:rPr>
          <w:sz w:val="24"/>
          <w:szCs w:val="24"/>
        </w:rPr>
      </w:pPr>
      <w:r w:rsidRPr="00B10AC3">
        <w:rPr>
          <w:sz w:val="24"/>
          <w:szCs w:val="24"/>
        </w:rPr>
        <w:t xml:space="preserve">When capacity is deemed to be intact, the Medical Team, with support from dietetics and Speech and Language Therapy as appropriate, will discuss the outcomes and management plan with the family/next of kin when indicated. </w:t>
      </w:r>
    </w:p>
    <w:p w:rsidR="003021F2" w:rsidRPr="00B10AC3" w:rsidRDefault="003021F2" w:rsidP="003021F2">
      <w:pPr>
        <w:rPr>
          <w:sz w:val="24"/>
          <w:szCs w:val="24"/>
        </w:rPr>
      </w:pPr>
      <w:r w:rsidRPr="00B10AC3">
        <w:rPr>
          <w:sz w:val="24"/>
          <w:szCs w:val="24"/>
        </w:rPr>
        <w:t>When the individual lacks capacity, a best interest meeting is required with the multi-disciplinary team and the patient’s family/next of kin.  The Consultant of GP is responsible for leading this meeting and will ultimately be responsible for making the best interest decision regarding risk feeding.  The best interests discussion and outcome should be documented clearly (Appendix A), signed by the Consultant or GP and stored with the patient’s medical records.</w:t>
      </w:r>
    </w:p>
    <w:p w:rsidR="003021F2" w:rsidRDefault="003021F2" w:rsidP="003021F2">
      <w:pPr>
        <w:rPr>
          <w:sz w:val="24"/>
          <w:szCs w:val="24"/>
        </w:rPr>
      </w:pPr>
      <w:r w:rsidRPr="00B10AC3">
        <w:rPr>
          <w:sz w:val="24"/>
          <w:szCs w:val="24"/>
        </w:rPr>
        <w:t xml:space="preserve">The risk feeding leaflet (Appendix B) should be provided to the family so that they have opportunity to reflect on the information provided and the decision made with opportunity to ask further questions if/when needed.  </w:t>
      </w:r>
    </w:p>
    <w:p w:rsidR="003021F2" w:rsidRPr="00B10AC3" w:rsidRDefault="003021F2" w:rsidP="003021F2">
      <w:pPr>
        <w:rPr>
          <w:b/>
          <w:sz w:val="24"/>
          <w:szCs w:val="24"/>
        </w:rPr>
      </w:pPr>
    </w:p>
    <w:p w:rsidR="003021F2" w:rsidRPr="00B10AC3" w:rsidRDefault="003021F2" w:rsidP="003021F2">
      <w:pPr>
        <w:rPr>
          <w:b/>
          <w:sz w:val="24"/>
          <w:szCs w:val="24"/>
        </w:rPr>
      </w:pPr>
      <w:r w:rsidRPr="00B10AC3">
        <w:rPr>
          <w:b/>
          <w:sz w:val="24"/>
          <w:szCs w:val="24"/>
        </w:rPr>
        <w:t xml:space="preserve">Documentation </w:t>
      </w:r>
    </w:p>
    <w:p w:rsidR="003021F2" w:rsidRPr="00B10AC3" w:rsidRDefault="003021F2" w:rsidP="003021F2">
      <w:pPr>
        <w:rPr>
          <w:b/>
          <w:sz w:val="24"/>
          <w:szCs w:val="24"/>
        </w:rPr>
      </w:pPr>
      <w:r w:rsidRPr="00B10AC3">
        <w:rPr>
          <w:sz w:val="24"/>
          <w:szCs w:val="24"/>
        </w:rPr>
        <w:t xml:space="preserve">Appendix C refers to the documentation that should be completed to detail the risk feeding management plan and what has led to this decision.  The documentation should be clearly referenced and easily located in the medical notes, Clinical Portal and WCCIS.  The ABMU SLT Department will hold a register of all patients on the risk feeding pathway. This is used as an outcome measure to monitor for readmissions and to allow for data analysis and interpretation. </w:t>
      </w:r>
    </w:p>
    <w:p w:rsidR="003021F2" w:rsidRPr="00B10AC3" w:rsidRDefault="003021F2" w:rsidP="003021F2">
      <w:pPr>
        <w:rPr>
          <w:sz w:val="24"/>
          <w:szCs w:val="24"/>
        </w:rPr>
      </w:pPr>
      <w:r w:rsidRPr="00B10AC3">
        <w:rPr>
          <w:sz w:val="24"/>
          <w:szCs w:val="24"/>
        </w:rPr>
        <w:t xml:space="preserve">In both acute and community settings, handover should take place between medical and health care professionals working with the person to ensure that risk is acknowledged. To </w:t>
      </w:r>
      <w:r w:rsidRPr="00B10AC3">
        <w:rPr>
          <w:sz w:val="24"/>
          <w:szCs w:val="24"/>
        </w:rPr>
        <w:lastRenderedPageBreak/>
        <w:t xml:space="preserve">minimise risks, excellent oral care should be ensured and relevant SLT environmental recommendations are followed e.g. optimum seating position, assistance with feeding. </w:t>
      </w:r>
    </w:p>
    <w:p w:rsidR="003021F2" w:rsidRDefault="003021F2" w:rsidP="003021F2">
      <w:pPr>
        <w:spacing w:after="160" w:line="259" w:lineRule="auto"/>
        <w:rPr>
          <w:b/>
          <w:sz w:val="24"/>
          <w:szCs w:val="24"/>
        </w:rPr>
      </w:pPr>
    </w:p>
    <w:p w:rsidR="003021F2" w:rsidRPr="00B10AC3" w:rsidRDefault="003021F2" w:rsidP="003021F2">
      <w:pPr>
        <w:spacing w:after="160" w:line="259" w:lineRule="auto"/>
        <w:rPr>
          <w:sz w:val="24"/>
          <w:szCs w:val="24"/>
          <w:u w:val="single"/>
        </w:rPr>
      </w:pPr>
      <w:r w:rsidRPr="00B10AC3">
        <w:rPr>
          <w:b/>
          <w:sz w:val="24"/>
          <w:szCs w:val="24"/>
        </w:rPr>
        <w:t>Advance Care Planning</w:t>
      </w:r>
    </w:p>
    <w:p w:rsidR="003021F2" w:rsidRPr="00B10AC3" w:rsidRDefault="003021F2" w:rsidP="003021F2">
      <w:pPr>
        <w:spacing w:after="160" w:line="259" w:lineRule="auto"/>
        <w:rPr>
          <w:sz w:val="24"/>
          <w:szCs w:val="24"/>
        </w:rPr>
      </w:pPr>
      <w:r w:rsidRPr="00B10AC3">
        <w:rPr>
          <w:sz w:val="24"/>
          <w:szCs w:val="24"/>
        </w:rPr>
        <w:t xml:space="preserve">Advance Care Planning (ACP) is a process that supports adults in making decisions regarding their future </w:t>
      </w:r>
      <w:r>
        <w:rPr>
          <w:sz w:val="24"/>
          <w:szCs w:val="24"/>
        </w:rPr>
        <w:t>h</w:t>
      </w:r>
      <w:r w:rsidRPr="00B10AC3">
        <w:rPr>
          <w:sz w:val="24"/>
          <w:szCs w:val="24"/>
        </w:rPr>
        <w:t xml:space="preserve">ealth care, should they be unable to communicate their wishes and preferences themselves or lose capacity. </w:t>
      </w:r>
    </w:p>
    <w:p w:rsidR="003021F2" w:rsidRPr="00B10AC3" w:rsidRDefault="003021F2" w:rsidP="003021F2">
      <w:pPr>
        <w:spacing w:after="160" w:line="259" w:lineRule="auto"/>
        <w:rPr>
          <w:sz w:val="24"/>
          <w:szCs w:val="24"/>
        </w:rPr>
      </w:pPr>
      <w:r w:rsidRPr="00B10AC3">
        <w:rPr>
          <w:sz w:val="24"/>
          <w:szCs w:val="24"/>
        </w:rPr>
        <w:t>Health Practitioners have a role in supporting patients in ACP</w:t>
      </w:r>
      <w:r>
        <w:rPr>
          <w:sz w:val="24"/>
          <w:szCs w:val="24"/>
        </w:rPr>
        <w:t xml:space="preserve"> -</w:t>
      </w:r>
      <w:r w:rsidRPr="00B10AC3">
        <w:rPr>
          <w:sz w:val="24"/>
          <w:szCs w:val="24"/>
        </w:rPr>
        <w:t xml:space="preserve"> providing documentation, signposting to other professionals, guiding them through the process an</w:t>
      </w:r>
      <w:r>
        <w:rPr>
          <w:sz w:val="24"/>
          <w:szCs w:val="24"/>
        </w:rPr>
        <w:t>d sharing the information with health practitioners in their c</w:t>
      </w:r>
      <w:r w:rsidRPr="00B10AC3">
        <w:rPr>
          <w:sz w:val="24"/>
          <w:szCs w:val="24"/>
        </w:rPr>
        <w:t>are.</w:t>
      </w:r>
    </w:p>
    <w:p w:rsidR="003021F2" w:rsidRPr="00B10AC3" w:rsidRDefault="003021F2" w:rsidP="003021F2">
      <w:pPr>
        <w:autoSpaceDE w:val="0"/>
        <w:autoSpaceDN w:val="0"/>
        <w:adjustRightInd w:val="0"/>
        <w:spacing w:after="0" w:line="240" w:lineRule="auto"/>
        <w:rPr>
          <w:sz w:val="24"/>
          <w:szCs w:val="24"/>
        </w:rPr>
      </w:pPr>
      <w:r w:rsidRPr="00B10AC3">
        <w:rPr>
          <w:sz w:val="24"/>
          <w:szCs w:val="24"/>
        </w:rPr>
        <w:t xml:space="preserve">ACP Record of Advance Care Plans and Preference forms (Appendix D) can be completed with patients who have capacity.  The documentation can be used to support their decision making and future wishes surrounding risk feeding.  These are not legally binding, however, if a patient loses capacity they will be followed as much as is possible. </w:t>
      </w:r>
    </w:p>
    <w:p w:rsidR="003021F2" w:rsidRPr="00B10AC3" w:rsidRDefault="003021F2" w:rsidP="003021F2">
      <w:pPr>
        <w:autoSpaceDE w:val="0"/>
        <w:autoSpaceDN w:val="0"/>
        <w:adjustRightInd w:val="0"/>
        <w:spacing w:after="0" w:line="240" w:lineRule="auto"/>
        <w:rPr>
          <w:sz w:val="24"/>
          <w:szCs w:val="24"/>
        </w:rPr>
      </w:pPr>
    </w:p>
    <w:p w:rsidR="003021F2" w:rsidRPr="00B10AC3" w:rsidRDefault="003021F2" w:rsidP="003021F2">
      <w:pPr>
        <w:autoSpaceDE w:val="0"/>
        <w:autoSpaceDN w:val="0"/>
        <w:adjustRightInd w:val="0"/>
        <w:spacing w:after="0" w:line="240" w:lineRule="auto"/>
        <w:rPr>
          <w:sz w:val="24"/>
          <w:szCs w:val="24"/>
        </w:rPr>
      </w:pPr>
      <w:r w:rsidRPr="00B10AC3">
        <w:rPr>
          <w:sz w:val="24"/>
          <w:szCs w:val="24"/>
        </w:rPr>
        <w:t xml:space="preserve">ACP Record of Agreed Best Interests Decisions forms (Appendix E) are an appropriate alternative to complete for those individuals lacking capacity. </w:t>
      </w:r>
    </w:p>
    <w:p w:rsidR="003021F2" w:rsidRPr="00B10AC3" w:rsidRDefault="003021F2" w:rsidP="003021F2">
      <w:pPr>
        <w:autoSpaceDE w:val="0"/>
        <w:autoSpaceDN w:val="0"/>
        <w:adjustRightInd w:val="0"/>
        <w:spacing w:after="0" w:line="240" w:lineRule="auto"/>
        <w:rPr>
          <w:sz w:val="24"/>
          <w:szCs w:val="24"/>
        </w:rPr>
      </w:pPr>
    </w:p>
    <w:p w:rsidR="003021F2" w:rsidRPr="00B10AC3" w:rsidRDefault="003021F2" w:rsidP="003021F2">
      <w:pPr>
        <w:autoSpaceDE w:val="0"/>
        <w:autoSpaceDN w:val="0"/>
        <w:adjustRightInd w:val="0"/>
        <w:spacing w:after="0" w:line="240" w:lineRule="auto"/>
        <w:rPr>
          <w:sz w:val="24"/>
          <w:szCs w:val="24"/>
        </w:rPr>
      </w:pPr>
      <w:r w:rsidRPr="00B10AC3">
        <w:rPr>
          <w:color w:val="000000"/>
          <w:sz w:val="24"/>
          <w:szCs w:val="24"/>
        </w:rPr>
        <w:t xml:space="preserve">Advance decision to refuse Treatment (ADRT) </w:t>
      </w:r>
      <w:r w:rsidRPr="00B10AC3">
        <w:rPr>
          <w:sz w:val="24"/>
          <w:szCs w:val="24"/>
        </w:rPr>
        <w:t>is legally binding if the patient is 18 years or older and meets the legal requirements set out in the Mental Capacity Act 2005.  ADRT should be used if a patient wants to refuse specific treatments in specific situations.  Anyone completing an ADRT should be explained the full consequences of refusing specific treatments by a Health Practitioner who is competent in explaining the consequences of each treatment. If a specific treatment is refused, “Even if my life is at risk” should be written at the side of each refusal of treatment.</w:t>
      </w:r>
    </w:p>
    <w:p w:rsidR="003021F2" w:rsidRPr="00B10AC3" w:rsidRDefault="003021F2" w:rsidP="003021F2">
      <w:pPr>
        <w:rPr>
          <w:sz w:val="24"/>
          <w:szCs w:val="24"/>
        </w:rPr>
      </w:pPr>
    </w:p>
    <w:p w:rsidR="003021F2" w:rsidRPr="00B10AC3" w:rsidRDefault="003021F2" w:rsidP="003021F2">
      <w:pPr>
        <w:rPr>
          <w:b/>
          <w:sz w:val="24"/>
          <w:szCs w:val="24"/>
        </w:rPr>
      </w:pPr>
      <w:r w:rsidRPr="00B10AC3">
        <w:rPr>
          <w:b/>
          <w:sz w:val="24"/>
          <w:szCs w:val="24"/>
        </w:rPr>
        <w:t>The Discharge Process</w:t>
      </w:r>
    </w:p>
    <w:p w:rsidR="003021F2" w:rsidRPr="00B10AC3" w:rsidRDefault="003021F2" w:rsidP="003021F2">
      <w:pPr>
        <w:jc w:val="both"/>
        <w:rPr>
          <w:i/>
          <w:sz w:val="24"/>
          <w:szCs w:val="24"/>
        </w:rPr>
      </w:pPr>
      <w:r w:rsidRPr="00B10AC3">
        <w:rPr>
          <w:i/>
          <w:sz w:val="24"/>
          <w:szCs w:val="24"/>
        </w:rPr>
        <w:t>Hospital Setting</w:t>
      </w:r>
    </w:p>
    <w:p w:rsidR="003021F2" w:rsidRPr="00B10AC3" w:rsidRDefault="003021F2" w:rsidP="003021F2">
      <w:pPr>
        <w:jc w:val="both"/>
        <w:rPr>
          <w:sz w:val="24"/>
          <w:szCs w:val="24"/>
        </w:rPr>
      </w:pPr>
      <w:r w:rsidRPr="00B10AC3">
        <w:rPr>
          <w:sz w:val="24"/>
          <w:szCs w:val="24"/>
        </w:rPr>
        <w:t xml:space="preserve">Any risk feeding decisions need to be documented on the Transfer of Care (TOC) documentation and/or Advance Care Plans. This should include the decision whether or not to readmit the patient for acute hospital treatment when the reason is due to dysphagia and known aspiration risk. Decisions regarding any prophylactic treatment for this known aspiration risk should also be included. All appropriate parties involved in the patients care on discharge should be aware of the decision and any risk reducing consistencies or strategies that have been put in place. This will be via a letter sent by the SLT (Appendix F and G) and could include Nursing/Residential Homes, Social Workers and Domiciliary Care Providers. Information leaflets and any started or completed documentation should also be sent to support this information. </w:t>
      </w:r>
    </w:p>
    <w:p w:rsidR="003021F2" w:rsidRPr="00B10AC3" w:rsidRDefault="003021F2" w:rsidP="003021F2">
      <w:pPr>
        <w:jc w:val="both"/>
        <w:rPr>
          <w:sz w:val="24"/>
          <w:szCs w:val="24"/>
        </w:rPr>
      </w:pPr>
      <w:r w:rsidRPr="00B10AC3">
        <w:rPr>
          <w:sz w:val="24"/>
          <w:szCs w:val="24"/>
        </w:rPr>
        <w:lastRenderedPageBreak/>
        <w:t>If risk feeding is part of a lifelong management plan, referral to the Community Resource Team may not be indicated and the patient will be discharged from Speech and Language Therapy services back to the care of the GP/Consultant.</w:t>
      </w:r>
    </w:p>
    <w:p w:rsidR="003021F2" w:rsidRPr="00B10AC3" w:rsidRDefault="003021F2" w:rsidP="003021F2">
      <w:pPr>
        <w:jc w:val="both"/>
        <w:rPr>
          <w:i/>
          <w:sz w:val="24"/>
          <w:szCs w:val="24"/>
        </w:rPr>
      </w:pPr>
      <w:r w:rsidRPr="00B10AC3">
        <w:rPr>
          <w:i/>
          <w:sz w:val="24"/>
          <w:szCs w:val="24"/>
        </w:rPr>
        <w:t>Community / Out Patient Setting</w:t>
      </w:r>
    </w:p>
    <w:p w:rsidR="003021F2" w:rsidRPr="00B10AC3" w:rsidRDefault="003021F2" w:rsidP="003021F2">
      <w:pPr>
        <w:jc w:val="both"/>
        <w:rPr>
          <w:sz w:val="24"/>
          <w:szCs w:val="24"/>
        </w:rPr>
      </w:pPr>
      <w:r w:rsidRPr="00B10AC3">
        <w:rPr>
          <w:sz w:val="24"/>
          <w:szCs w:val="24"/>
        </w:rPr>
        <w:t>Any risk feeding decisions need to be documented within the patient’s GP record, and within any other relevant documentation of appropriate parties involved in the patient’s care. This could include Advanced Care Plans, Nursing/Residential Homes notes, Social Worker care plans and Domiciliary Care Providers service delivery plans. This should include the decision whether or not to readmit the patient for acute hospital treatment when the reason is due to dysphagia and known aspiration risk. Decisions regarding any prophylactic treatment for this known aspiration risk should also be included. All appropriate parties involved in the patients care should be aware of the decision and any risk reducing consistencies or strategies that have been put in place. This will be via a letter sent by the SLT (Appendix H and I) and could include, Nursing/Residential Homes, Social Workers and Domiciliary Care Providers. Information leaflets and any started or completed documentation should also be sent to support this information.</w:t>
      </w:r>
    </w:p>
    <w:p w:rsidR="003021F2" w:rsidRPr="00B10AC3" w:rsidRDefault="003021F2" w:rsidP="003021F2">
      <w:pPr>
        <w:jc w:val="both"/>
        <w:rPr>
          <w:sz w:val="24"/>
          <w:szCs w:val="24"/>
        </w:rPr>
      </w:pPr>
      <w:r w:rsidRPr="00B10AC3">
        <w:rPr>
          <w:sz w:val="24"/>
          <w:szCs w:val="24"/>
        </w:rPr>
        <w:t>If risk feeding is part of a lifelong management plan, the patient will be discharged from Speech and Language Therapy services back to the care of the GP/Consultant.</w:t>
      </w:r>
    </w:p>
    <w:p w:rsidR="003021F2" w:rsidRPr="00B10AC3" w:rsidRDefault="003021F2" w:rsidP="003021F2">
      <w:pPr>
        <w:rPr>
          <w:b/>
          <w:sz w:val="24"/>
          <w:szCs w:val="24"/>
        </w:rPr>
      </w:pPr>
    </w:p>
    <w:p w:rsidR="003021F2" w:rsidRPr="00B10AC3" w:rsidRDefault="003021F2" w:rsidP="003021F2">
      <w:pPr>
        <w:rPr>
          <w:b/>
          <w:sz w:val="24"/>
          <w:szCs w:val="24"/>
        </w:rPr>
      </w:pPr>
      <w:r w:rsidRPr="00B10AC3">
        <w:rPr>
          <w:b/>
          <w:sz w:val="24"/>
          <w:szCs w:val="24"/>
        </w:rPr>
        <w:t>Process Summary</w:t>
      </w:r>
    </w:p>
    <w:p w:rsidR="003021F2" w:rsidRPr="00B10AC3" w:rsidRDefault="003021F2" w:rsidP="003021F2">
      <w:pPr>
        <w:rPr>
          <w:sz w:val="24"/>
          <w:szCs w:val="24"/>
        </w:rPr>
      </w:pPr>
      <w:r w:rsidRPr="00B10AC3">
        <w:rPr>
          <w:sz w:val="24"/>
          <w:szCs w:val="24"/>
        </w:rPr>
        <w:t>The following flowchart (Fig. 2) serves as a summary of the key steps involved in the decision making process for risk feeding.  All stages can be initiated by either the medical team or SLT, except for the detailed dysphagia assessment which must be carried out by the SLT.  The MDT involved in risk feeding decisions should comprise of medical team members, SLT and may also include representation from Nutrition and Dietetics, Respiratory Physiotherapy, Pharmacy and Palliative Care.  It is essential to acknowledge that the Consultant or GP responsible for the care of the patient collates information gained through the process and is ultimately the person who will make the decision regarding the plan for nutrition and hydration.</w:t>
      </w:r>
    </w:p>
    <w:p w:rsidR="003021F2" w:rsidRDefault="003021F2" w:rsidP="003021F2">
      <w:pPr>
        <w:rPr>
          <w:sz w:val="24"/>
          <w:szCs w:val="24"/>
        </w:rPr>
      </w:pPr>
      <w:r>
        <w:rPr>
          <w:noProof/>
          <w:sz w:val="24"/>
          <w:szCs w:val="24"/>
          <w:lang w:eastAsia="en-GB"/>
        </w:rPr>
        <w:lastRenderedPageBreak/>
        <w:drawing>
          <wp:inline distT="0" distB="0" distL="0" distR="0">
            <wp:extent cx="5857875" cy="6981825"/>
            <wp:effectExtent l="0" t="0" r="9525" b="9525"/>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b="11374"/>
                    <a:stretch>
                      <a:fillRect/>
                    </a:stretch>
                  </pic:blipFill>
                  <pic:spPr bwMode="auto">
                    <a:xfrm>
                      <a:off x="0" y="0"/>
                      <a:ext cx="5857875" cy="6981825"/>
                    </a:xfrm>
                    <a:prstGeom prst="rect">
                      <a:avLst/>
                    </a:prstGeom>
                    <a:noFill/>
                    <a:ln>
                      <a:noFill/>
                    </a:ln>
                  </pic:spPr>
                </pic:pic>
              </a:graphicData>
            </a:graphic>
          </wp:inline>
        </w:drawing>
      </w:r>
    </w:p>
    <w:p w:rsidR="003021F2" w:rsidRPr="00B0246A" w:rsidRDefault="003021F2" w:rsidP="003021F2">
      <w:pPr>
        <w:rPr>
          <w:sz w:val="24"/>
          <w:szCs w:val="24"/>
        </w:rPr>
      </w:pPr>
      <w:r>
        <w:rPr>
          <w:sz w:val="24"/>
          <w:szCs w:val="24"/>
        </w:rPr>
        <w:t>Figure 2</w:t>
      </w:r>
    </w:p>
    <w:p w:rsidR="003021F2" w:rsidRPr="00B0246A" w:rsidRDefault="003021F2" w:rsidP="003021F2">
      <w:pPr>
        <w:rPr>
          <w:sz w:val="24"/>
          <w:szCs w:val="24"/>
        </w:rPr>
      </w:pPr>
    </w:p>
    <w:p w:rsidR="003021F2" w:rsidRDefault="003021F2" w:rsidP="003021F2">
      <w:pPr>
        <w:spacing w:after="0" w:line="240" w:lineRule="auto"/>
        <w:jc w:val="center"/>
        <w:rPr>
          <w:sz w:val="16"/>
          <w:szCs w:val="16"/>
        </w:rPr>
      </w:pPr>
      <w:r>
        <w:rPr>
          <w:noProof/>
          <w:sz w:val="16"/>
          <w:szCs w:val="16"/>
          <w:lang w:eastAsia="en-GB"/>
        </w:rPr>
        <w:lastRenderedPageBreak/>
        <mc:AlternateContent>
          <mc:Choice Requires="wps">
            <w:drawing>
              <wp:anchor distT="0" distB="0" distL="114300" distR="114300" simplePos="0" relativeHeight="251740160" behindDoc="0" locked="0" layoutInCell="1" allowOverlap="1">
                <wp:simplePos x="0" y="0"/>
                <wp:positionH relativeFrom="column">
                  <wp:posOffset>5450840</wp:posOffset>
                </wp:positionH>
                <wp:positionV relativeFrom="paragraph">
                  <wp:posOffset>-497205</wp:posOffset>
                </wp:positionV>
                <wp:extent cx="933450" cy="257175"/>
                <wp:effectExtent l="0" t="0" r="1270" b="0"/>
                <wp:wrapNone/>
                <wp:docPr id="230" name="Text Box 2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04464" w:rsidRPr="00AF44BC" w:rsidRDefault="00404464" w:rsidP="003021F2">
                            <w:pPr>
                              <w:rPr>
                                <w:sz w:val="18"/>
                                <w:szCs w:val="18"/>
                              </w:rPr>
                            </w:pPr>
                            <w:r>
                              <w:rPr>
                                <w:sz w:val="18"/>
                                <w:szCs w:val="18"/>
                              </w:rPr>
                              <w:t>Appendix A</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30" o:spid="_x0000_s1031" type="#_x0000_t202" style="position:absolute;left:0;text-align:left;margin-left:429.2pt;margin-top:-39.15pt;width:73.5pt;height:20.25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" stroked="f">
                <v:textbox>
                  <w:txbxContent>
                    <w:p w:rsidR="00404464" w:rsidRPr="00AF44BC" w:rsidRDefault="00404464" w:rsidP="003021F2">
                      <w:pPr>
                        <w:rPr>
                          <w:sz w:val="18"/>
                          <w:szCs w:val="18"/>
                        </w:rPr>
                      </w:pPr>
                      <w:r>
                        <w:rPr>
                          <w:sz w:val="18"/>
                          <w:szCs w:val="18"/>
                        </w:rPr>
                        <w:t>Appendix A</w:t>
                      </w:r>
                    </w:p>
                  </w:txbxContent>
                </v:textbox>
              </v:shape>
            </w:pict>
          </mc:Fallback>
        </mc:AlternateContent>
      </w:r>
      <w:r w:rsidRPr="006C3EF3">
        <w:rPr>
          <w:noProof/>
          <w:lang w:eastAsia="en-GB"/>
        </w:rPr>
        <w:drawing>
          <wp:inline distT="0" distB="0" distL="0" distR="0">
            <wp:extent cx="6572250" cy="8753475"/>
            <wp:effectExtent l="0" t="0" r="0" b="9525"/>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l="1607" t="4308"/>
                    <a:stretch>
                      <a:fillRect/>
                    </a:stretch>
                  </pic:blipFill>
                  <pic:spPr bwMode="auto">
                    <a:xfrm>
                      <a:off x="0" y="0"/>
                      <a:ext cx="6572250" cy="8753475"/>
                    </a:xfrm>
                    <a:prstGeom prst="rect">
                      <a:avLst/>
                    </a:prstGeom>
                    <a:noFill/>
                    <a:ln>
                      <a:noFill/>
                    </a:ln>
                  </pic:spPr>
                </pic:pic>
              </a:graphicData>
            </a:graphic>
          </wp:inline>
        </w:drawing>
      </w: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noProof/>
          <w:lang w:eastAsia="en-GB"/>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7B2366">
      <w:pPr>
        <w:spacing w:after="0" w:line="240" w:lineRule="auto"/>
        <w:jc w:val="center"/>
        <w:rPr>
          <w:sz w:val="16"/>
          <w:szCs w:val="16"/>
        </w:rPr>
      </w:pPr>
      <w:r w:rsidRPr="006C3EF3">
        <w:rPr>
          <w:noProof/>
          <w:lang w:eastAsia="en-GB"/>
        </w:rPr>
        <w:drawing>
          <wp:inline distT="0" distB="0" distL="0" distR="0">
            <wp:extent cx="5114925" cy="7277100"/>
            <wp:effectExtent l="0" t="0" r="9525"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114925" cy="7277100"/>
                    </a:xfrm>
                    <a:prstGeom prst="rect">
                      <a:avLst/>
                    </a:prstGeom>
                    <a:noFill/>
                    <a:ln>
                      <a:noFill/>
                    </a:ln>
                  </pic:spPr>
                </pic:pic>
              </a:graphicData>
            </a:graphic>
          </wp:inline>
        </w:drawing>
      </w: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noProof/>
          <w:lang w:eastAsia="en-GB"/>
        </w:rPr>
      </w:pPr>
    </w:p>
    <w:p w:rsidR="003021F2" w:rsidRDefault="003021F2" w:rsidP="003021F2">
      <w:pPr>
        <w:spacing w:after="0" w:line="240" w:lineRule="auto"/>
        <w:jc w:val="center"/>
        <w:rPr>
          <w:sz w:val="16"/>
          <w:szCs w:val="16"/>
        </w:rPr>
      </w:pPr>
      <w:r w:rsidRPr="006C3EF3">
        <w:rPr>
          <w:noProof/>
          <w:lang w:eastAsia="en-GB"/>
        </w:rPr>
        <w:lastRenderedPageBreak/>
        <w:drawing>
          <wp:inline distT="0" distB="0" distL="0" distR="0">
            <wp:extent cx="5181600" cy="7286625"/>
            <wp:effectExtent l="0" t="0" r="0" b="9525"/>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181600" cy="7286625"/>
                    </a:xfrm>
                    <a:prstGeom prst="rect">
                      <a:avLst/>
                    </a:prstGeom>
                    <a:noFill/>
                    <a:ln>
                      <a:noFill/>
                    </a:ln>
                  </pic:spPr>
                </pic:pic>
              </a:graphicData>
            </a:graphic>
          </wp:inline>
        </w:drawing>
      </w: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jc w:val="center"/>
        <w:rPr>
          <w:sz w:val="16"/>
          <w:szCs w:val="16"/>
        </w:rPr>
      </w:pPr>
      <w:r w:rsidRPr="006C3EF3">
        <w:rPr>
          <w:noProof/>
          <w:lang w:eastAsia="en-GB"/>
        </w:rPr>
        <w:drawing>
          <wp:inline distT="0" distB="0" distL="0" distR="0">
            <wp:extent cx="5067300" cy="7267575"/>
            <wp:effectExtent l="0" t="0" r="0" b="9525"/>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067300" cy="7267575"/>
                    </a:xfrm>
                    <a:prstGeom prst="rect">
                      <a:avLst/>
                    </a:prstGeom>
                    <a:noFill/>
                    <a:ln>
                      <a:noFill/>
                    </a:ln>
                  </pic:spPr>
                </pic:pic>
              </a:graphicData>
            </a:graphic>
          </wp:inline>
        </w:drawing>
      </w: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jc w:val="center"/>
        <w:rPr>
          <w:sz w:val="16"/>
          <w:szCs w:val="16"/>
        </w:rPr>
      </w:pPr>
      <w:r w:rsidRPr="006C3EF3">
        <w:rPr>
          <w:noProof/>
          <w:lang w:eastAsia="en-GB"/>
        </w:rPr>
        <w:drawing>
          <wp:inline distT="0" distB="0" distL="0" distR="0">
            <wp:extent cx="5133975" cy="7239000"/>
            <wp:effectExtent l="0" t="0" r="9525"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133975" cy="7239000"/>
                    </a:xfrm>
                    <a:prstGeom prst="rect">
                      <a:avLst/>
                    </a:prstGeom>
                    <a:noFill/>
                    <a:ln>
                      <a:noFill/>
                    </a:ln>
                  </pic:spPr>
                </pic:pic>
              </a:graphicData>
            </a:graphic>
          </wp:inline>
        </w:drawing>
      </w: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jc w:val="center"/>
        <w:rPr>
          <w:sz w:val="16"/>
          <w:szCs w:val="16"/>
        </w:rPr>
      </w:pPr>
      <w:r w:rsidRPr="006C3EF3">
        <w:rPr>
          <w:noProof/>
          <w:lang w:eastAsia="en-GB"/>
        </w:rPr>
        <w:drawing>
          <wp:inline distT="0" distB="0" distL="0" distR="0">
            <wp:extent cx="5124450" cy="7286625"/>
            <wp:effectExtent l="0" t="0" r="0" b="9525"/>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124450" cy="7286625"/>
                    </a:xfrm>
                    <a:prstGeom prst="rect">
                      <a:avLst/>
                    </a:prstGeom>
                    <a:noFill/>
                    <a:ln>
                      <a:noFill/>
                    </a:ln>
                  </pic:spPr>
                </pic:pic>
              </a:graphicData>
            </a:graphic>
          </wp:inline>
        </w:drawing>
      </w: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jc w:val="center"/>
        <w:rPr>
          <w:sz w:val="16"/>
          <w:szCs w:val="16"/>
        </w:rPr>
      </w:pPr>
      <w:r w:rsidRPr="006C3EF3">
        <w:rPr>
          <w:noProof/>
          <w:lang w:eastAsia="en-GB"/>
        </w:rPr>
        <w:lastRenderedPageBreak/>
        <w:drawing>
          <wp:inline distT="0" distB="0" distL="0" distR="0">
            <wp:extent cx="4981575" cy="7286625"/>
            <wp:effectExtent l="0" t="0" r="9525" b="9525"/>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981575" cy="7286625"/>
                    </a:xfrm>
                    <a:prstGeom prst="rect">
                      <a:avLst/>
                    </a:prstGeom>
                    <a:noFill/>
                    <a:ln>
                      <a:noFill/>
                    </a:ln>
                  </pic:spPr>
                </pic:pic>
              </a:graphicData>
            </a:graphic>
          </wp:inline>
        </w:drawing>
      </w: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jc w:val="center"/>
        <w:rPr>
          <w:sz w:val="16"/>
          <w:szCs w:val="16"/>
        </w:rPr>
      </w:pPr>
      <w:r w:rsidRPr="006C3EF3">
        <w:rPr>
          <w:noProof/>
          <w:lang w:eastAsia="en-GB"/>
        </w:rPr>
        <w:drawing>
          <wp:inline distT="0" distB="0" distL="0" distR="0">
            <wp:extent cx="5029200" cy="7191375"/>
            <wp:effectExtent l="0" t="0" r="0" b="9525"/>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029200" cy="7191375"/>
                    </a:xfrm>
                    <a:prstGeom prst="rect">
                      <a:avLst/>
                    </a:prstGeom>
                    <a:noFill/>
                    <a:ln>
                      <a:noFill/>
                    </a:ln>
                  </pic:spPr>
                </pic:pic>
              </a:graphicData>
            </a:graphic>
          </wp:inline>
        </w:drawing>
      </w: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jc w:val="center"/>
        <w:rPr>
          <w:sz w:val="16"/>
          <w:szCs w:val="16"/>
        </w:rPr>
      </w:pPr>
      <w:r w:rsidRPr="006C3EF3">
        <w:rPr>
          <w:noProof/>
          <w:lang w:eastAsia="en-GB"/>
        </w:rPr>
        <w:drawing>
          <wp:inline distT="0" distB="0" distL="0" distR="0">
            <wp:extent cx="4991100" cy="7191375"/>
            <wp:effectExtent l="0" t="0" r="0" b="9525"/>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991100" cy="7191375"/>
                    </a:xfrm>
                    <a:prstGeom prst="rect">
                      <a:avLst/>
                    </a:prstGeom>
                    <a:noFill/>
                    <a:ln>
                      <a:noFill/>
                    </a:ln>
                  </pic:spPr>
                </pic:pic>
              </a:graphicData>
            </a:graphic>
          </wp:inline>
        </w:drawing>
      </w: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jc w:val="center"/>
        <w:rPr>
          <w:sz w:val="16"/>
          <w:szCs w:val="16"/>
        </w:rPr>
      </w:pPr>
      <w:r w:rsidRPr="006C3EF3">
        <w:rPr>
          <w:noProof/>
          <w:lang w:eastAsia="en-GB"/>
        </w:rPr>
        <w:drawing>
          <wp:inline distT="0" distB="0" distL="0" distR="0">
            <wp:extent cx="4962525" cy="7210425"/>
            <wp:effectExtent l="0" t="0" r="9525" b="9525"/>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962525" cy="7210425"/>
                    </a:xfrm>
                    <a:prstGeom prst="rect">
                      <a:avLst/>
                    </a:prstGeom>
                    <a:noFill/>
                    <a:ln>
                      <a:noFill/>
                    </a:ln>
                  </pic:spPr>
                </pic:pic>
              </a:graphicData>
            </a:graphic>
          </wp:inline>
        </w:drawing>
      </w: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jc w:val="center"/>
        <w:rPr>
          <w:sz w:val="16"/>
          <w:szCs w:val="16"/>
        </w:rPr>
      </w:pPr>
      <w:r w:rsidRPr="006C3EF3">
        <w:rPr>
          <w:noProof/>
          <w:lang w:eastAsia="en-GB"/>
        </w:rPr>
        <w:lastRenderedPageBreak/>
        <w:drawing>
          <wp:inline distT="0" distB="0" distL="0" distR="0">
            <wp:extent cx="5095875" cy="7258050"/>
            <wp:effectExtent l="0" t="0" r="9525"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095875" cy="7258050"/>
                    </a:xfrm>
                    <a:prstGeom prst="rect">
                      <a:avLst/>
                    </a:prstGeom>
                    <a:noFill/>
                    <a:ln>
                      <a:noFill/>
                    </a:ln>
                  </pic:spPr>
                </pic:pic>
              </a:graphicData>
            </a:graphic>
          </wp:inline>
        </w:drawing>
      </w: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jc w:val="center"/>
        <w:rPr>
          <w:sz w:val="16"/>
          <w:szCs w:val="16"/>
        </w:rPr>
      </w:pPr>
      <w:r w:rsidRPr="006C3EF3">
        <w:rPr>
          <w:noProof/>
          <w:lang w:eastAsia="en-GB"/>
        </w:rPr>
        <w:drawing>
          <wp:inline distT="0" distB="0" distL="0" distR="0">
            <wp:extent cx="5410200" cy="72199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410200" cy="7219950"/>
                    </a:xfrm>
                    <a:prstGeom prst="rect">
                      <a:avLst/>
                    </a:prstGeom>
                    <a:noFill/>
                    <a:ln>
                      <a:noFill/>
                    </a:ln>
                  </pic:spPr>
                </pic:pic>
              </a:graphicData>
            </a:graphic>
          </wp:inline>
        </w:drawing>
      </w: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jc w:val="center"/>
        <w:rPr>
          <w:sz w:val="16"/>
          <w:szCs w:val="16"/>
        </w:rPr>
      </w:pPr>
      <w:r w:rsidRPr="006C3EF3">
        <w:rPr>
          <w:noProof/>
          <w:lang w:eastAsia="en-GB"/>
        </w:rPr>
        <w:drawing>
          <wp:inline distT="0" distB="0" distL="0" distR="0">
            <wp:extent cx="5419725" cy="725805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419725" cy="7258050"/>
                    </a:xfrm>
                    <a:prstGeom prst="rect">
                      <a:avLst/>
                    </a:prstGeom>
                    <a:noFill/>
                    <a:ln>
                      <a:noFill/>
                    </a:ln>
                  </pic:spPr>
                </pic:pic>
              </a:graphicData>
            </a:graphic>
          </wp:inline>
        </w:drawing>
      </w: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rPr>
          <w:sz w:val="16"/>
          <w:szCs w:val="16"/>
        </w:rPr>
      </w:pPr>
    </w:p>
    <w:p w:rsidR="003021F2" w:rsidRDefault="003021F2" w:rsidP="003021F2">
      <w:pPr>
        <w:spacing w:after="0" w:line="240" w:lineRule="auto"/>
        <w:jc w:val="center"/>
        <w:rPr>
          <w:sz w:val="16"/>
          <w:szCs w:val="16"/>
        </w:rPr>
      </w:pPr>
      <w:r w:rsidRPr="006C3EF3">
        <w:rPr>
          <w:noProof/>
          <w:lang w:eastAsia="en-GB"/>
        </w:rPr>
        <w:drawing>
          <wp:inline distT="0" distB="0" distL="0" distR="0">
            <wp:extent cx="5505450" cy="72580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505450" cy="7258050"/>
                    </a:xfrm>
                    <a:prstGeom prst="rect">
                      <a:avLst/>
                    </a:prstGeom>
                    <a:noFill/>
                    <a:ln>
                      <a:noFill/>
                    </a:ln>
                  </pic:spPr>
                </pic:pic>
              </a:graphicData>
            </a:graphic>
          </wp:inline>
        </w:drawing>
      </w:r>
    </w:p>
    <w:p w:rsidR="003021F2" w:rsidRDefault="003021F2" w:rsidP="003021F2">
      <w:pPr>
        <w:spacing w:after="0" w:line="240" w:lineRule="auto"/>
        <w:rPr>
          <w:sz w:val="16"/>
          <w:szCs w:val="16"/>
        </w:rPr>
      </w:pPr>
    </w:p>
    <w:p w:rsidR="003021F2" w:rsidRPr="00395E53" w:rsidRDefault="003021F2" w:rsidP="003021F2">
      <w:pPr>
        <w:spacing w:after="0" w:line="240" w:lineRule="auto"/>
        <w:rPr>
          <w:sz w:val="8"/>
          <w:szCs w:val="8"/>
        </w:rPr>
      </w:pPr>
    </w:p>
    <w:p w:rsidR="003021F2" w:rsidRDefault="003021F2" w:rsidP="003021F2">
      <w:pPr>
        <w:spacing w:after="0" w:line="240" w:lineRule="auto"/>
        <w:rPr>
          <w:sz w:val="21"/>
          <w:szCs w:val="21"/>
        </w:rPr>
      </w:pPr>
    </w:p>
    <w:p w:rsidR="003021F2" w:rsidRDefault="003021F2" w:rsidP="003021F2">
      <w:pPr>
        <w:spacing w:after="0" w:line="240" w:lineRule="auto"/>
        <w:rPr>
          <w:sz w:val="21"/>
          <w:szCs w:val="21"/>
        </w:rPr>
      </w:pPr>
      <w:r>
        <w:rPr>
          <w:noProof/>
          <w:sz w:val="21"/>
          <w:szCs w:val="21"/>
          <w:lang w:eastAsia="en-GB"/>
        </w:rPr>
        <mc:AlternateContent>
          <mc:Choice Requires="wps">
            <w:drawing>
              <wp:anchor distT="0" distB="0" distL="114300" distR="114300" simplePos="0" relativeHeight="251739136" behindDoc="0" locked="0" layoutInCell="1" allowOverlap="1">
                <wp:simplePos x="0" y="0"/>
                <wp:positionH relativeFrom="column">
                  <wp:posOffset>5547360</wp:posOffset>
                </wp:positionH>
                <wp:positionV relativeFrom="paragraph">
                  <wp:posOffset>-630555</wp:posOffset>
                </wp:positionV>
                <wp:extent cx="933450" cy="257175"/>
                <wp:effectExtent l="0" t="0" r="0" b="1905"/>
                <wp:wrapNone/>
                <wp:docPr id="229" name="Text Box 2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04464" w:rsidRPr="00AF44BC" w:rsidRDefault="00404464" w:rsidP="003021F2">
                            <w:pPr>
                              <w:rPr>
                                <w:sz w:val="18"/>
                                <w:szCs w:val="18"/>
                              </w:rPr>
                            </w:pPr>
                            <w:r>
                              <w:rPr>
                                <w:sz w:val="18"/>
                                <w:szCs w:val="18"/>
                              </w:rPr>
                              <w:t>Appendix B</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29" o:spid="_x0000_s1032" type="#_x0000_t202" style="position:absolute;margin-left:436.8pt;margin-top:-49.65pt;width:73.5pt;height:20.2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" stroked="f">
                <v:textbox>
                  <w:txbxContent>
                    <w:p w:rsidR="00404464" w:rsidRPr="00AF44BC" w:rsidRDefault="00404464" w:rsidP="003021F2">
                      <w:pPr>
                        <w:rPr>
                          <w:sz w:val="18"/>
                          <w:szCs w:val="18"/>
                        </w:rPr>
                      </w:pPr>
                      <w:r>
                        <w:rPr>
                          <w:sz w:val="18"/>
                          <w:szCs w:val="18"/>
                        </w:rPr>
                        <w:t>Appendix B</w:t>
                      </w:r>
                    </w:p>
                  </w:txbxContent>
                </v:textbox>
              </v:shape>
            </w:pict>
          </mc:Fallback>
        </mc:AlternateContent>
      </w:r>
      <w:r>
        <w:rPr>
          <w:noProof/>
          <w:sz w:val="21"/>
          <w:szCs w:val="21"/>
          <w:lang w:eastAsia="en-GB"/>
        </w:rPr>
        <w:drawing>
          <wp:inline distT="0" distB="0" distL="0" distR="0">
            <wp:extent cx="2857500" cy="416242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857500" cy="4162425"/>
                    </a:xfrm>
                    <a:prstGeom prst="rect">
                      <a:avLst/>
                    </a:prstGeom>
                    <a:noFill/>
                    <a:ln>
                      <a:noFill/>
                    </a:ln>
                  </pic:spPr>
                </pic:pic>
              </a:graphicData>
            </a:graphic>
          </wp:inline>
        </w:drawing>
      </w:r>
      <w:r>
        <w:rPr>
          <w:sz w:val="21"/>
          <w:szCs w:val="21"/>
        </w:rPr>
        <w:t xml:space="preserve">             </w:t>
      </w:r>
      <w:r>
        <w:rPr>
          <w:noProof/>
          <w:sz w:val="21"/>
          <w:szCs w:val="21"/>
          <w:lang w:eastAsia="en-GB"/>
        </w:rPr>
        <w:drawing>
          <wp:inline distT="0" distB="0" distL="0" distR="0">
            <wp:extent cx="2667000" cy="416242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2667000" cy="4162425"/>
                    </a:xfrm>
                    <a:prstGeom prst="rect">
                      <a:avLst/>
                    </a:prstGeom>
                    <a:noFill/>
                    <a:ln>
                      <a:noFill/>
                    </a:ln>
                  </pic:spPr>
                </pic:pic>
              </a:graphicData>
            </a:graphic>
          </wp:inline>
        </w:drawing>
      </w:r>
    </w:p>
    <w:p w:rsidR="003021F2" w:rsidRDefault="003021F2" w:rsidP="003021F2">
      <w:pPr>
        <w:spacing w:after="0" w:line="240" w:lineRule="auto"/>
        <w:rPr>
          <w:sz w:val="21"/>
          <w:szCs w:val="21"/>
        </w:rPr>
      </w:pPr>
    </w:p>
    <w:p w:rsidR="003021F2" w:rsidRDefault="003021F2" w:rsidP="003021F2">
      <w:pPr>
        <w:spacing w:after="0" w:line="240" w:lineRule="auto"/>
        <w:rPr>
          <w:sz w:val="21"/>
          <w:szCs w:val="21"/>
        </w:rPr>
      </w:pPr>
    </w:p>
    <w:p w:rsidR="003021F2" w:rsidRDefault="003021F2" w:rsidP="003021F2">
      <w:pPr>
        <w:spacing w:after="0" w:line="240" w:lineRule="auto"/>
        <w:rPr>
          <w:sz w:val="21"/>
          <w:szCs w:val="21"/>
        </w:rPr>
      </w:pPr>
    </w:p>
    <w:p w:rsidR="003021F2" w:rsidRDefault="003021F2" w:rsidP="003021F2">
      <w:pPr>
        <w:spacing w:after="0" w:line="240" w:lineRule="auto"/>
        <w:rPr>
          <w:sz w:val="21"/>
          <w:szCs w:val="21"/>
        </w:rPr>
      </w:pPr>
      <w:r>
        <w:rPr>
          <w:noProof/>
          <w:sz w:val="21"/>
          <w:szCs w:val="21"/>
          <w:lang w:eastAsia="en-GB"/>
        </w:rPr>
        <w:drawing>
          <wp:inline distT="0" distB="0" distL="0" distR="0">
            <wp:extent cx="2781300" cy="42291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781300" cy="4229100"/>
                    </a:xfrm>
                    <a:prstGeom prst="rect">
                      <a:avLst/>
                    </a:prstGeom>
                    <a:noFill/>
                    <a:ln>
                      <a:noFill/>
                    </a:ln>
                  </pic:spPr>
                </pic:pic>
              </a:graphicData>
            </a:graphic>
          </wp:inline>
        </w:drawing>
      </w:r>
      <w:r>
        <w:rPr>
          <w:sz w:val="21"/>
          <w:szCs w:val="21"/>
        </w:rPr>
        <w:t xml:space="preserve">           </w:t>
      </w:r>
      <w:r>
        <w:rPr>
          <w:noProof/>
          <w:sz w:val="21"/>
          <w:szCs w:val="21"/>
          <w:lang w:eastAsia="en-GB"/>
        </w:rPr>
        <w:drawing>
          <wp:inline distT="0" distB="0" distL="0" distR="0">
            <wp:extent cx="2800350" cy="42767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2800350" cy="4276725"/>
                    </a:xfrm>
                    <a:prstGeom prst="rect">
                      <a:avLst/>
                    </a:prstGeom>
                    <a:noFill/>
                    <a:ln>
                      <a:noFill/>
                    </a:ln>
                  </pic:spPr>
                </pic:pic>
              </a:graphicData>
            </a:graphic>
          </wp:inline>
        </w:drawing>
      </w:r>
    </w:p>
    <w:p w:rsidR="003021F2" w:rsidRPr="0035047C" w:rsidRDefault="003021F2" w:rsidP="003021F2">
      <w:pPr>
        <w:spacing w:after="0" w:line="240" w:lineRule="auto"/>
        <w:rPr>
          <w:sz w:val="21"/>
          <w:szCs w:val="21"/>
        </w:rPr>
      </w:pPr>
      <w:r>
        <w:rPr>
          <w:noProof/>
          <w:lang w:eastAsia="en-GB"/>
        </w:rPr>
        <w:lastRenderedPageBreak/>
        <mc:AlternateContent>
          <mc:Choice Requires="wps">
            <w:drawing>
              <wp:anchor distT="0" distB="0" distL="114300" distR="114300" simplePos="0" relativeHeight="251724800" behindDoc="0" locked="0" layoutInCell="1" allowOverlap="1">
                <wp:simplePos x="0" y="0"/>
                <wp:positionH relativeFrom="column">
                  <wp:posOffset>-297180</wp:posOffset>
                </wp:positionH>
                <wp:positionV relativeFrom="paragraph">
                  <wp:posOffset>-147320</wp:posOffset>
                </wp:positionV>
                <wp:extent cx="2667000" cy="748030"/>
                <wp:effectExtent l="3810" t="0" r="0" b="0"/>
                <wp:wrapNone/>
                <wp:docPr id="228" name="Text Box 2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0" cy="74803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0"/>
                              <w:gridCol w:w="2802"/>
                            </w:tblGrid>
                            <w:tr w:rsidR="00404464" w:rsidTr="003021F2">
                              <w:trPr>
                                <w:trHeight w:hRule="exact" w:val="340"/>
                                <w:jc w:val="center"/>
                              </w:trPr>
                              <w:tc>
                                <w:tcPr>
                                  <w:tcW w:w="1101" w:type="dxa"/>
                                </w:tcPr>
                                <w:p w:rsidR="00404464" w:rsidRPr="005B0577" w:rsidRDefault="00404464">
                                  <w:r w:rsidRPr="005B0577">
                                    <w:t>Name:</w:t>
                                  </w:r>
                                </w:p>
                              </w:tc>
                              <w:tc>
                                <w:tcPr>
                                  <w:tcW w:w="2811" w:type="dxa"/>
                                  <w:tcBorders>
                                    <w:bottom w:val="nil"/>
                                  </w:tcBorders>
                                </w:tcPr>
                                <w:p w:rsidR="00404464" w:rsidRPr="005B0577" w:rsidRDefault="00404464"/>
                              </w:tc>
                            </w:tr>
                            <w:tr w:rsidR="00404464" w:rsidTr="003021F2">
                              <w:trPr>
                                <w:trHeight w:hRule="exact" w:val="340"/>
                                <w:jc w:val="center"/>
                              </w:trPr>
                              <w:tc>
                                <w:tcPr>
                                  <w:tcW w:w="1101" w:type="dxa"/>
                                </w:tcPr>
                                <w:p w:rsidR="00404464" w:rsidRPr="005B0577" w:rsidRDefault="00404464">
                                  <w:r w:rsidRPr="005B0577">
                                    <w:t>DOB:</w:t>
                                  </w:r>
                                </w:p>
                              </w:tc>
                              <w:tc>
                                <w:tcPr>
                                  <w:tcW w:w="2811" w:type="dxa"/>
                                  <w:tcBorders>
                                    <w:top w:val="nil"/>
                                    <w:bottom w:val="nil"/>
                                  </w:tcBorders>
                                </w:tcPr>
                                <w:p w:rsidR="00404464" w:rsidRPr="005B0577" w:rsidRDefault="00404464"/>
                              </w:tc>
                            </w:tr>
                            <w:tr w:rsidR="00404464" w:rsidTr="003021F2">
                              <w:trPr>
                                <w:trHeight w:hRule="exact" w:val="340"/>
                                <w:jc w:val="center"/>
                              </w:trPr>
                              <w:tc>
                                <w:tcPr>
                                  <w:tcW w:w="1101" w:type="dxa"/>
                                </w:tcPr>
                                <w:p w:rsidR="00404464" w:rsidRPr="005B0577" w:rsidRDefault="00404464">
                                  <w:r w:rsidRPr="005B0577">
                                    <w:t>NHS No:</w:t>
                                  </w:r>
                                </w:p>
                              </w:tc>
                              <w:tc>
                                <w:tcPr>
                                  <w:tcW w:w="2811" w:type="dxa"/>
                                  <w:tcBorders>
                                    <w:top w:val="nil"/>
                                  </w:tcBorders>
                                </w:tcPr>
                                <w:p w:rsidR="00404464" w:rsidRPr="005B0577" w:rsidRDefault="00404464"/>
                              </w:tc>
                            </w:tr>
                          </w:tbl>
                          <w:p w:rsidR="00404464" w:rsidRDefault="00404464" w:rsidP="003021F2"/>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28" o:spid="_x0000_s1033" type="#_x0000_t202" style="position:absolute;margin-left:-23.4pt;margin-top:-11.6pt;width:210pt;height:58.9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" stroked="f">
                <v:textbox>
                  <w:txbxContent>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0"/>
                        <w:gridCol w:w="2802"/>
                      </w:tblGrid>
                      <w:tr w:rsidR="00404464" w:rsidTr="003021F2">
                        <w:trPr>
                          <w:trHeight w:hRule="exact" w:val="340"/>
                          <w:jc w:val="center"/>
                        </w:trPr>
                        <w:tc>
                          <w:tcPr>
                            <w:tcW w:w="1101" w:type="dxa"/>
                          </w:tcPr>
                          <w:p w:rsidR="00404464" w:rsidRPr="005B0577" w:rsidRDefault="00404464">
                            <w:r w:rsidRPr="005B0577">
                              <w:t>Name:</w:t>
                            </w:r>
                          </w:p>
                        </w:tc>
                        <w:tc>
                          <w:tcPr>
                            <w:tcW w:w="2811" w:type="dxa"/>
                            <w:tcBorders>
                              <w:bottom w:val="nil"/>
                            </w:tcBorders>
                          </w:tcPr>
                          <w:p w:rsidR="00404464" w:rsidRPr="005B0577" w:rsidRDefault="00404464"/>
                        </w:tc>
                      </w:tr>
                      <w:tr w:rsidR="00404464" w:rsidTr="003021F2">
                        <w:trPr>
                          <w:trHeight w:hRule="exact" w:val="340"/>
                          <w:jc w:val="center"/>
                        </w:trPr>
                        <w:tc>
                          <w:tcPr>
                            <w:tcW w:w="1101" w:type="dxa"/>
                          </w:tcPr>
                          <w:p w:rsidR="00404464" w:rsidRPr="005B0577" w:rsidRDefault="00404464">
                            <w:r w:rsidRPr="005B0577">
                              <w:t>DOB:</w:t>
                            </w:r>
                          </w:p>
                        </w:tc>
                        <w:tc>
                          <w:tcPr>
                            <w:tcW w:w="2811" w:type="dxa"/>
                            <w:tcBorders>
                              <w:top w:val="nil"/>
                              <w:bottom w:val="nil"/>
                            </w:tcBorders>
                          </w:tcPr>
                          <w:p w:rsidR="00404464" w:rsidRPr="005B0577" w:rsidRDefault="00404464"/>
                        </w:tc>
                      </w:tr>
                      <w:tr w:rsidR="00404464" w:rsidTr="003021F2">
                        <w:trPr>
                          <w:trHeight w:hRule="exact" w:val="340"/>
                          <w:jc w:val="center"/>
                        </w:trPr>
                        <w:tc>
                          <w:tcPr>
                            <w:tcW w:w="1101" w:type="dxa"/>
                          </w:tcPr>
                          <w:p w:rsidR="00404464" w:rsidRPr="005B0577" w:rsidRDefault="00404464">
                            <w:r w:rsidRPr="005B0577">
                              <w:t>NHS No:</w:t>
                            </w:r>
                          </w:p>
                        </w:tc>
                        <w:tc>
                          <w:tcPr>
                            <w:tcW w:w="2811" w:type="dxa"/>
                            <w:tcBorders>
                              <w:top w:val="nil"/>
                            </w:tcBorders>
                          </w:tcPr>
                          <w:p w:rsidR="00404464" w:rsidRPr="005B0577" w:rsidRDefault="00404464"/>
                        </w:tc>
                      </w:tr>
                    </w:tbl>
                    <w:p w:rsidR="00404464" w:rsidRDefault="00404464" w:rsidP="003021F2"/>
                  </w:txbxContent>
                </v:textbox>
              </v:shape>
            </w:pict>
          </mc:Fallback>
        </mc:AlternateContent>
      </w:r>
    </w:p>
    <w:p w:rsidR="003021F2" w:rsidRDefault="003021F2" w:rsidP="003021F2">
      <w:pPr>
        <w:rPr>
          <w:sz w:val="24"/>
          <w:szCs w:val="24"/>
        </w:rPr>
      </w:pPr>
    </w:p>
    <w:p w:rsidR="003021F2" w:rsidRDefault="003021F2" w:rsidP="003021F2">
      <w:pPr>
        <w:spacing w:after="0"/>
        <w:jc w:val="right"/>
        <w:rPr>
          <w:rFonts w:ascii="Arial" w:hAnsi="Arial" w:cs="Arial"/>
          <w:sz w:val="18"/>
          <w:szCs w:val="18"/>
        </w:rPr>
      </w:pPr>
      <w:r>
        <w:rPr>
          <w:noProof/>
          <w:lang w:eastAsia="en-GB"/>
        </w:rPr>
        <mc:AlternateContent>
          <mc:Choice Requires="wps">
            <w:drawing>
              <wp:anchor distT="0" distB="0" distL="114300" distR="114300" simplePos="0" relativeHeight="251725824" behindDoc="0" locked="0" layoutInCell="1" allowOverlap="1">
                <wp:simplePos x="0" y="0"/>
                <wp:positionH relativeFrom="column">
                  <wp:posOffset>5419725</wp:posOffset>
                </wp:positionH>
                <wp:positionV relativeFrom="paragraph">
                  <wp:posOffset>-716280</wp:posOffset>
                </wp:positionV>
                <wp:extent cx="933450" cy="257175"/>
                <wp:effectExtent l="0" t="0" r="3810" b="1270"/>
                <wp:wrapNone/>
                <wp:docPr id="227" name="Text Box 2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04464" w:rsidRPr="00AF44BC" w:rsidRDefault="00404464" w:rsidP="003021F2">
                            <w:pPr>
                              <w:rPr>
                                <w:sz w:val="18"/>
                                <w:szCs w:val="18"/>
                              </w:rPr>
                            </w:pPr>
                            <w:r>
                              <w:rPr>
                                <w:sz w:val="18"/>
                                <w:szCs w:val="18"/>
                              </w:rPr>
                              <w:t>Appendix C</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27" o:spid="_x0000_s1034" type="#_x0000_t202" style="position:absolute;left:0;text-align:left;margin-left:426.75pt;margin-top:-56.4pt;width:73.5pt;height:20.2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" stroked="f">
                <v:textbox>
                  <w:txbxContent>
                    <w:p w:rsidR="00404464" w:rsidRPr="00AF44BC" w:rsidRDefault="00404464" w:rsidP="003021F2">
                      <w:pPr>
                        <w:rPr>
                          <w:sz w:val="18"/>
                          <w:szCs w:val="18"/>
                        </w:rPr>
                      </w:pPr>
                      <w:r>
                        <w:rPr>
                          <w:sz w:val="18"/>
                          <w:szCs w:val="18"/>
                        </w:rPr>
                        <w:t>Appendix C</w:t>
                      </w:r>
                    </w:p>
                  </w:txbxContent>
                </v:textbox>
              </v:shape>
            </w:pict>
          </mc:Fallback>
        </mc:AlternateContent>
      </w:r>
      <w:r>
        <w:rPr>
          <w:noProof/>
          <w:lang w:eastAsia="en-GB"/>
        </w:rPr>
        <mc:AlternateContent>
          <mc:Choice Requires="wps">
            <w:drawing>
              <wp:anchor distT="0" distB="0" distL="114300" distR="114300" simplePos="0" relativeHeight="251723776" behindDoc="0" locked="0" layoutInCell="1" allowOverlap="1">
                <wp:simplePos x="0" y="0"/>
                <wp:positionH relativeFrom="column">
                  <wp:posOffset>4000500</wp:posOffset>
                </wp:positionH>
                <wp:positionV relativeFrom="paragraph">
                  <wp:posOffset>-516255</wp:posOffset>
                </wp:positionV>
                <wp:extent cx="2096770" cy="575310"/>
                <wp:effectExtent l="0" t="0" r="2540" b="0"/>
                <wp:wrapSquare wrapText="bothSides"/>
                <wp:docPr id="226" name="Text Box 2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6770"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04464" w:rsidRPr="0044698B" w:rsidRDefault="00404464" w:rsidP="003021F2">
                            <w:pPr>
                              <w:spacing w:after="0"/>
                              <w:jc w:val="right"/>
                              <w:rPr>
                                <w:rFonts w:ascii="Verdana" w:hAnsi="Verdana"/>
                                <w:noProof/>
                                <w:color w:val="000000"/>
                                <w:sz w:val="15"/>
                                <w:szCs w:val="15"/>
                              </w:rPr>
                            </w:pPr>
                            <w:r w:rsidRPr="00AC7E7B">
                              <w:rPr>
                                <w:rFonts w:ascii="Verdana" w:hAnsi="Verdana"/>
                                <w:noProof/>
                                <w:color w:val="000000"/>
                                <w:sz w:val="15"/>
                                <w:szCs w:val="15"/>
                                <w:lang w:eastAsia="en-GB"/>
                              </w:rPr>
                              <w:drawing>
                                <wp:inline distT="0" distB="0" distL="0" distR="0">
                                  <wp:extent cx="1914525" cy="466725"/>
                                  <wp:effectExtent l="0" t="0" r="9525" b="9525"/>
                                  <wp:docPr id="233" name="Picture 233" descr="Abertawe Bro Morgannwg University Health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bertawe Bro Morgannwg University Health Board"/>
                                          <pic:cNvPicPr>
                                            <a:picLocks noChangeAspect="1" noChangeArrowheads="1"/>
                                          </pic:cNvPicPr>
                                        </pic:nvPicPr>
                                        <pic:blipFill>
                                          <a:blip r:embed="rId54">
                                            <a:extLst>
                                              <a:ext uri="{28A0092B-C50C-407E-A947-70E740481C1C}">
                                                <a14:useLocalDpi xmlns:a14="http://schemas.microsoft.com/office/drawing/2010/main" val="0"/>
                                              </a:ext>
                                            </a:extLst>
                                          </a:blip>
                                          <a:srcRect t="7547" r="986"/>
                                          <a:stretch>
                                            <a:fillRect/>
                                          </a:stretch>
                                        </pic:blipFill>
                                        <pic:spPr bwMode="auto">
                                          <a:xfrm>
                                            <a:off x="0" y="0"/>
                                            <a:ext cx="1914525" cy="466725"/>
                                          </a:xfrm>
                                          <a:prstGeom prst="rect">
                                            <a:avLst/>
                                          </a:prstGeom>
                                          <a:noFill/>
                                          <a:ln>
                                            <a:noFill/>
                                          </a:ln>
                                        </pic:spPr>
                                      </pic:pic>
                                    </a:graphicData>
                                  </a:graphic>
                                </wp:inline>
                              </w:drawing>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 id="Text Box 226" o:spid="_x0000_s1035" type="#_x0000_t202" style="position:absolute;left:0;text-align:left;margin-left:315pt;margin-top:-40.65pt;width:165.1pt;height:45.3pt;z-index:251723776;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" stroked="f">
                <v:textbox style="mso-fit-shape-to-text:t">
                  <w:txbxContent>
                    <w:p w:rsidR="00404464" w:rsidRPr="0044698B" w:rsidRDefault="00404464" w:rsidP="003021F2">
                      <w:pPr>
                        <w:spacing w:after="0"/>
                        <w:jc w:val="right"/>
                        <w:rPr>
                          <w:rFonts w:ascii="Verdana" w:hAnsi="Verdana"/>
                          <w:noProof/>
                          <w:color w:val="000000"/>
                          <w:sz w:val="15"/>
                          <w:szCs w:val="15"/>
                        </w:rPr>
                      </w:pPr>
                      <w:r w:rsidRPr="00AC7E7B">
                        <w:rPr>
                          <w:rFonts w:ascii="Verdana" w:hAnsi="Verdana"/>
                          <w:noProof/>
                          <w:color w:val="000000"/>
                          <w:sz w:val="15"/>
                          <w:szCs w:val="15"/>
                          <w:lang w:eastAsia="en-GB"/>
                        </w:rPr>
                        <w:drawing>
                          <wp:inline distT="0" distB="0" distL="0" distR="0">
                            <wp:extent cx="1914525" cy="466725"/>
                            <wp:effectExtent l="0" t="0" r="9525" b="9525"/>
                            <wp:docPr id="233" name="Picture 233" descr="Abertawe Bro Morgannwg University Health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bertawe Bro Morgannwg University Health Board"/>
                                    <pic:cNvPicPr>
                                      <a:picLocks noChangeAspect="1" noChangeArrowheads="1"/>
                                    </pic:cNvPicPr>
                                  </pic:nvPicPr>
                                  <pic:blipFill>
                                    <a:blip r:embed="rId54">
                                      <a:extLst>
                                        <a:ext uri="{28A0092B-C50C-407E-A947-70E740481C1C}">
                                          <a14:useLocalDpi xmlns:a14="http://schemas.microsoft.com/office/drawing/2010/main" val="0"/>
                                        </a:ext>
                                      </a:extLst>
                                    </a:blip>
                                    <a:srcRect t="7547" r="986"/>
                                    <a:stretch>
                                      <a:fillRect/>
                                    </a:stretch>
                                  </pic:blipFill>
                                  <pic:spPr bwMode="auto">
                                    <a:xfrm>
                                      <a:off x="0" y="0"/>
                                      <a:ext cx="1914525" cy="466725"/>
                                    </a:xfrm>
                                    <a:prstGeom prst="rect">
                                      <a:avLst/>
                                    </a:prstGeom>
                                    <a:noFill/>
                                    <a:ln>
                                      <a:noFill/>
                                    </a:ln>
                                  </pic:spPr>
                                </pic:pic>
                              </a:graphicData>
                            </a:graphic>
                          </wp:inline>
                        </w:drawing>
                      </w:r>
                    </w:p>
                  </w:txbxContent>
                </v:textbox>
                <w10:wrap type="square"/>
              </v:shape>
            </w:pict>
          </mc:Fallback>
        </mc:AlternateContent>
      </w:r>
    </w:p>
    <w:p w:rsidR="003021F2" w:rsidRPr="00C87127" w:rsidRDefault="003021F2" w:rsidP="003021F2">
      <w:pPr>
        <w:spacing w:after="0"/>
        <w:jc w:val="center"/>
        <w:rPr>
          <w:rFonts w:ascii="Arial" w:hAnsi="Arial" w:cs="Arial"/>
          <w:sz w:val="18"/>
          <w:szCs w:val="18"/>
        </w:rPr>
      </w:pPr>
      <w:r w:rsidRPr="00827034">
        <w:rPr>
          <w:rFonts w:ascii="Arial" w:hAnsi="Arial" w:cs="Arial"/>
          <w:b/>
          <w:sz w:val="18"/>
          <w:szCs w:val="18"/>
          <w:u w:val="single"/>
        </w:rPr>
        <w:t>RISK FEEDING DECISION AND GUIDELINES</w:t>
      </w:r>
    </w:p>
    <w:p w:rsidR="003021F2" w:rsidRPr="00827034" w:rsidRDefault="003021F2" w:rsidP="003021F2">
      <w:pPr>
        <w:spacing w:after="0"/>
        <w:jc w:val="center"/>
        <w:rPr>
          <w:rFonts w:ascii="Arial" w:hAnsi="Arial" w:cs="Arial"/>
          <w:b/>
          <w:sz w:val="18"/>
          <w:szCs w:val="18"/>
          <w:u w:val="single"/>
        </w:rPr>
      </w:pPr>
    </w:p>
    <w:p w:rsidR="003021F2" w:rsidRPr="00827034" w:rsidRDefault="003021F2" w:rsidP="003021F2">
      <w:pPr>
        <w:spacing w:after="0"/>
        <w:rPr>
          <w:rFonts w:ascii="Arial" w:hAnsi="Arial" w:cs="Arial"/>
          <w:b/>
          <w:sz w:val="18"/>
          <w:szCs w:val="18"/>
          <w:u w:val="single"/>
        </w:rPr>
      </w:pPr>
      <w:r w:rsidRPr="00827034">
        <w:rPr>
          <w:rFonts w:ascii="Arial" w:hAnsi="Arial" w:cs="Arial"/>
          <w:b/>
          <w:sz w:val="18"/>
          <w:szCs w:val="18"/>
        </w:rPr>
        <w:t>Date of Completion:</w:t>
      </w:r>
      <w:r w:rsidRPr="00827034">
        <w:rPr>
          <w:rFonts w:ascii="Arial" w:hAnsi="Arial" w:cs="Arial"/>
          <w:b/>
          <w:sz w:val="18"/>
          <w:szCs w:val="18"/>
          <w:u w:val="single"/>
        </w:rPr>
        <w:tab/>
      </w:r>
      <w:r w:rsidRPr="00827034">
        <w:rPr>
          <w:rFonts w:ascii="Arial" w:hAnsi="Arial" w:cs="Arial"/>
          <w:b/>
          <w:sz w:val="18"/>
          <w:szCs w:val="18"/>
          <w:u w:val="single"/>
        </w:rPr>
        <w:tab/>
      </w:r>
      <w:r w:rsidRPr="00827034">
        <w:rPr>
          <w:rFonts w:ascii="Arial" w:hAnsi="Arial" w:cs="Arial"/>
          <w:b/>
          <w:sz w:val="18"/>
          <w:szCs w:val="18"/>
          <w:u w:val="single"/>
        </w:rPr>
        <w:tab/>
      </w:r>
      <w:r w:rsidRPr="00827034">
        <w:rPr>
          <w:rFonts w:ascii="Arial" w:hAnsi="Arial" w:cs="Arial"/>
          <w:b/>
          <w:sz w:val="18"/>
          <w:szCs w:val="18"/>
          <w:u w:val="single"/>
        </w:rPr>
        <w:tab/>
      </w:r>
    </w:p>
    <w:p w:rsidR="003021F2" w:rsidRPr="00827034" w:rsidRDefault="003021F2" w:rsidP="003021F2">
      <w:pPr>
        <w:spacing w:after="0"/>
        <w:jc w:val="center"/>
        <w:rPr>
          <w:rFonts w:ascii="Arial" w:hAnsi="Arial" w:cs="Arial"/>
          <w:b/>
          <w:sz w:val="18"/>
          <w:szCs w:val="18"/>
          <w:u w:val="single"/>
        </w:rPr>
      </w:pPr>
    </w:p>
    <w:p w:rsidR="003021F2" w:rsidRPr="00827034" w:rsidRDefault="003021F2" w:rsidP="003021F2">
      <w:pPr>
        <w:spacing w:after="0"/>
        <w:rPr>
          <w:rFonts w:ascii="Arial" w:hAnsi="Arial" w:cs="Arial"/>
          <w:sz w:val="18"/>
          <w:szCs w:val="18"/>
        </w:rPr>
      </w:pPr>
      <w:r w:rsidRPr="00827034">
        <w:rPr>
          <w:rFonts w:ascii="Arial" w:hAnsi="Arial" w:cs="Arial"/>
          <w:sz w:val="18"/>
          <w:szCs w:val="18"/>
        </w:rPr>
        <w:t>These guidelines have been set out and agreed as the above named patient is at high risk of aspiration but is to continue eating and drinking for the reasons outlined below.</w:t>
      </w:r>
      <w:r>
        <w:rPr>
          <w:rFonts w:ascii="Arial" w:hAnsi="Arial" w:cs="Arial"/>
          <w:sz w:val="18"/>
          <w:szCs w:val="18"/>
        </w:rPr>
        <w:t xml:space="preserve">  </w:t>
      </w:r>
      <w:r w:rsidRPr="00827034">
        <w:rPr>
          <w:rFonts w:ascii="Arial" w:hAnsi="Arial" w:cs="Arial"/>
          <w:sz w:val="18"/>
          <w:szCs w:val="18"/>
        </w:rPr>
        <w:t xml:space="preserve">The above patient is at risk of food and fluids entering his/her lungs </w:t>
      </w:r>
      <w:r>
        <w:rPr>
          <w:rFonts w:ascii="Arial" w:hAnsi="Arial" w:cs="Arial"/>
          <w:sz w:val="18"/>
          <w:szCs w:val="18"/>
        </w:rPr>
        <w:t>and/or choking due to</w:t>
      </w:r>
      <w:r w:rsidRPr="00827034">
        <w:rPr>
          <w:rFonts w:ascii="Arial" w:hAnsi="Arial" w:cs="Arial"/>
          <w:sz w:val="18"/>
          <w:szCs w:val="18"/>
        </w:rPr>
        <w:t xml:space="preserve"> a</w:t>
      </w:r>
      <w:r>
        <w:rPr>
          <w:rFonts w:ascii="Arial" w:hAnsi="Arial" w:cs="Arial"/>
          <w:sz w:val="18"/>
          <w:szCs w:val="18"/>
        </w:rPr>
        <w:t>n impaired</w:t>
      </w:r>
      <w:r w:rsidRPr="00827034">
        <w:rPr>
          <w:rFonts w:ascii="Arial" w:hAnsi="Arial" w:cs="Arial"/>
          <w:sz w:val="18"/>
          <w:szCs w:val="18"/>
        </w:rPr>
        <w:t xml:space="preserve"> swallow.</w:t>
      </w:r>
    </w:p>
    <w:p w:rsidR="003021F2" w:rsidRPr="00827034" w:rsidRDefault="003021F2" w:rsidP="003021F2">
      <w:pPr>
        <w:spacing w:after="0"/>
        <w:rPr>
          <w:rFonts w:ascii="Arial" w:hAnsi="Arial" w:cs="Arial"/>
          <w:sz w:val="18"/>
          <w:szCs w:val="18"/>
        </w:rPr>
      </w:pPr>
    </w:p>
    <w:p w:rsidR="003021F2" w:rsidRPr="00827034" w:rsidRDefault="003021F2" w:rsidP="003021F2">
      <w:pPr>
        <w:spacing w:after="0"/>
        <w:rPr>
          <w:rFonts w:ascii="Arial" w:hAnsi="Arial" w:cs="Arial"/>
          <w:sz w:val="18"/>
          <w:szCs w:val="18"/>
        </w:rPr>
      </w:pPr>
      <w:r w:rsidRPr="00827034">
        <w:rPr>
          <w:rFonts w:ascii="Arial" w:hAnsi="Arial" w:cs="Arial"/>
          <w:sz w:val="18"/>
          <w:szCs w:val="18"/>
        </w:rPr>
        <w:t>As discussed with the medical team, it is not appropriate for the above named person to be kept nil by mouth with long term non-oral feeding due to (tick all those applicable):</w:t>
      </w:r>
    </w:p>
    <w:p w:rsidR="003021F2" w:rsidRPr="00827034" w:rsidRDefault="003021F2" w:rsidP="003021F2">
      <w:pPr>
        <w:spacing w:after="0"/>
        <w:rPr>
          <w:rFonts w:ascii="Arial" w:hAnsi="Arial" w:cs="Arial"/>
          <w:sz w:val="18"/>
          <w:szCs w:val="18"/>
        </w:rPr>
      </w:pPr>
    </w:p>
    <w:p w:rsidR="003021F2" w:rsidRPr="00827034" w:rsidRDefault="003021F2" w:rsidP="003021F2">
      <w:pPr>
        <w:pStyle w:val="ListParagraph"/>
        <w:numPr>
          <w:ilvl w:val="0"/>
          <w:numId w:val="36"/>
        </w:numPr>
        <w:spacing w:after="0"/>
        <w:rPr>
          <w:rFonts w:ascii="Arial" w:hAnsi="Arial" w:cs="Arial"/>
          <w:sz w:val="18"/>
          <w:szCs w:val="18"/>
        </w:rPr>
      </w:pPr>
      <w:r w:rsidRPr="00827034">
        <w:rPr>
          <w:rFonts w:ascii="Arial" w:hAnsi="Arial" w:cs="Arial"/>
          <w:sz w:val="18"/>
          <w:szCs w:val="18"/>
        </w:rPr>
        <w:t>Palliative Care (e.g. poor prognosis / short life expectancy)</w:t>
      </w:r>
      <w:r w:rsidRPr="00827034">
        <w:rPr>
          <w:rFonts w:ascii="Arial" w:hAnsi="Arial" w:cs="Arial"/>
          <w:sz w:val="18"/>
          <w:szCs w:val="18"/>
        </w:rPr>
        <w:tab/>
      </w:r>
      <w:r w:rsidRPr="00827034">
        <w:rPr>
          <w:rFonts w:ascii="Arial" w:hAnsi="Arial" w:cs="Arial"/>
          <w:sz w:val="18"/>
          <w:szCs w:val="18"/>
        </w:rPr>
        <w:tab/>
      </w:r>
      <w:r w:rsidRPr="00827034">
        <w:rPr>
          <w:rFonts w:ascii="Arial" w:hAnsi="Arial" w:cs="Arial"/>
          <w:sz w:val="18"/>
          <w:szCs w:val="18"/>
        </w:rPr>
        <w:sym w:font="Wingdings" w:char="F071"/>
      </w:r>
    </w:p>
    <w:p w:rsidR="003021F2" w:rsidRPr="00827034" w:rsidRDefault="003021F2" w:rsidP="003021F2">
      <w:pPr>
        <w:pStyle w:val="ListParagraph"/>
        <w:numPr>
          <w:ilvl w:val="0"/>
          <w:numId w:val="36"/>
        </w:numPr>
        <w:spacing w:after="0"/>
        <w:rPr>
          <w:rFonts w:ascii="Arial" w:hAnsi="Arial" w:cs="Arial"/>
          <w:sz w:val="18"/>
          <w:szCs w:val="18"/>
        </w:rPr>
      </w:pPr>
      <w:r w:rsidRPr="00827034">
        <w:rPr>
          <w:rFonts w:ascii="Arial" w:hAnsi="Arial" w:cs="Arial"/>
          <w:sz w:val="18"/>
          <w:szCs w:val="18"/>
        </w:rPr>
        <w:t>Procedure risks outweigh benefits</w:t>
      </w:r>
      <w:r w:rsidRPr="00827034">
        <w:rPr>
          <w:rFonts w:ascii="Arial" w:hAnsi="Arial" w:cs="Arial"/>
          <w:sz w:val="18"/>
          <w:szCs w:val="18"/>
        </w:rPr>
        <w:tab/>
      </w:r>
      <w:r w:rsidRPr="00827034">
        <w:rPr>
          <w:rFonts w:ascii="Arial" w:hAnsi="Arial" w:cs="Arial"/>
          <w:sz w:val="18"/>
          <w:szCs w:val="18"/>
        </w:rPr>
        <w:tab/>
      </w:r>
      <w:r w:rsidRPr="00827034">
        <w:rPr>
          <w:rFonts w:ascii="Arial" w:hAnsi="Arial" w:cs="Arial"/>
          <w:sz w:val="18"/>
          <w:szCs w:val="18"/>
        </w:rPr>
        <w:tab/>
      </w:r>
      <w:r w:rsidRPr="00827034">
        <w:rPr>
          <w:rFonts w:ascii="Arial" w:hAnsi="Arial" w:cs="Arial"/>
          <w:sz w:val="18"/>
          <w:szCs w:val="18"/>
        </w:rPr>
        <w:tab/>
      </w:r>
      <w:r w:rsidRPr="00827034">
        <w:rPr>
          <w:rFonts w:ascii="Arial" w:hAnsi="Arial" w:cs="Arial"/>
          <w:sz w:val="18"/>
          <w:szCs w:val="18"/>
        </w:rPr>
        <w:tab/>
      </w:r>
      <w:r w:rsidRPr="00827034">
        <w:rPr>
          <w:rFonts w:ascii="Arial" w:hAnsi="Arial" w:cs="Arial"/>
          <w:sz w:val="18"/>
          <w:szCs w:val="18"/>
        </w:rPr>
        <w:sym w:font="Wingdings" w:char="F071"/>
      </w:r>
    </w:p>
    <w:p w:rsidR="003021F2" w:rsidRPr="00827034" w:rsidRDefault="003021F2" w:rsidP="003021F2">
      <w:pPr>
        <w:pStyle w:val="ListParagraph"/>
        <w:numPr>
          <w:ilvl w:val="0"/>
          <w:numId w:val="36"/>
        </w:numPr>
        <w:spacing w:after="0"/>
        <w:rPr>
          <w:rFonts w:ascii="Arial" w:hAnsi="Arial" w:cs="Arial"/>
          <w:sz w:val="18"/>
          <w:szCs w:val="18"/>
        </w:rPr>
      </w:pPr>
      <w:r w:rsidRPr="00827034">
        <w:rPr>
          <w:rFonts w:ascii="Arial" w:hAnsi="Arial" w:cs="Arial"/>
          <w:sz w:val="18"/>
          <w:szCs w:val="18"/>
        </w:rPr>
        <w:t>Patient has declined artificial nutrition and hydration</w:t>
      </w:r>
      <w:r w:rsidRPr="00827034">
        <w:rPr>
          <w:rFonts w:ascii="Arial" w:hAnsi="Arial" w:cs="Arial"/>
          <w:sz w:val="18"/>
          <w:szCs w:val="18"/>
        </w:rPr>
        <w:tab/>
      </w:r>
      <w:r w:rsidRPr="00827034">
        <w:rPr>
          <w:rFonts w:ascii="Arial" w:hAnsi="Arial" w:cs="Arial"/>
          <w:sz w:val="18"/>
          <w:szCs w:val="18"/>
        </w:rPr>
        <w:tab/>
      </w:r>
      <w:r w:rsidRPr="00827034">
        <w:rPr>
          <w:rFonts w:ascii="Arial" w:hAnsi="Arial" w:cs="Arial"/>
          <w:sz w:val="18"/>
          <w:szCs w:val="18"/>
        </w:rPr>
        <w:tab/>
      </w:r>
      <w:r w:rsidRPr="00827034">
        <w:rPr>
          <w:rFonts w:ascii="Arial" w:hAnsi="Arial" w:cs="Arial"/>
          <w:sz w:val="18"/>
          <w:szCs w:val="18"/>
        </w:rPr>
        <w:sym w:font="Wingdings" w:char="F071"/>
      </w:r>
    </w:p>
    <w:p w:rsidR="003021F2" w:rsidRPr="00827034" w:rsidRDefault="003021F2" w:rsidP="003021F2">
      <w:pPr>
        <w:pStyle w:val="ListParagraph"/>
        <w:numPr>
          <w:ilvl w:val="0"/>
          <w:numId w:val="36"/>
        </w:numPr>
        <w:spacing w:after="0"/>
        <w:rPr>
          <w:rFonts w:ascii="Arial" w:hAnsi="Arial" w:cs="Arial"/>
          <w:sz w:val="18"/>
          <w:szCs w:val="18"/>
        </w:rPr>
      </w:pPr>
      <w:r w:rsidRPr="00827034">
        <w:rPr>
          <w:rFonts w:ascii="Arial" w:hAnsi="Arial" w:cs="Arial"/>
          <w:sz w:val="18"/>
          <w:szCs w:val="18"/>
        </w:rPr>
        <w:t>Quality of life</w:t>
      </w:r>
      <w:r w:rsidRPr="00827034">
        <w:rPr>
          <w:rFonts w:ascii="Arial" w:hAnsi="Arial" w:cs="Arial"/>
          <w:sz w:val="18"/>
          <w:szCs w:val="18"/>
        </w:rPr>
        <w:tab/>
      </w:r>
      <w:r w:rsidRPr="00827034">
        <w:rPr>
          <w:rFonts w:ascii="Arial" w:hAnsi="Arial" w:cs="Arial"/>
          <w:sz w:val="18"/>
          <w:szCs w:val="18"/>
        </w:rPr>
        <w:tab/>
      </w:r>
      <w:r w:rsidRPr="00827034">
        <w:rPr>
          <w:rFonts w:ascii="Arial" w:hAnsi="Arial" w:cs="Arial"/>
          <w:sz w:val="18"/>
          <w:szCs w:val="18"/>
        </w:rPr>
        <w:tab/>
      </w:r>
      <w:r w:rsidRPr="00827034">
        <w:rPr>
          <w:rFonts w:ascii="Arial" w:hAnsi="Arial" w:cs="Arial"/>
          <w:sz w:val="18"/>
          <w:szCs w:val="18"/>
        </w:rPr>
        <w:tab/>
      </w:r>
      <w:r w:rsidRPr="00827034">
        <w:rPr>
          <w:rFonts w:ascii="Arial" w:hAnsi="Arial" w:cs="Arial"/>
          <w:sz w:val="18"/>
          <w:szCs w:val="18"/>
        </w:rPr>
        <w:tab/>
      </w:r>
      <w:r w:rsidRPr="00827034">
        <w:rPr>
          <w:rFonts w:ascii="Arial" w:hAnsi="Arial" w:cs="Arial"/>
          <w:sz w:val="18"/>
          <w:szCs w:val="18"/>
        </w:rPr>
        <w:tab/>
      </w:r>
      <w:r w:rsidRPr="00827034">
        <w:rPr>
          <w:rFonts w:ascii="Arial" w:hAnsi="Arial" w:cs="Arial"/>
          <w:sz w:val="18"/>
          <w:szCs w:val="18"/>
        </w:rPr>
        <w:tab/>
      </w:r>
      <w:r w:rsidRPr="00827034">
        <w:rPr>
          <w:rFonts w:ascii="Arial" w:hAnsi="Arial" w:cs="Arial"/>
          <w:sz w:val="18"/>
          <w:szCs w:val="18"/>
        </w:rPr>
        <w:sym w:font="Wingdings" w:char="F071"/>
      </w:r>
    </w:p>
    <w:p w:rsidR="003021F2" w:rsidRPr="00827034" w:rsidRDefault="003021F2" w:rsidP="003021F2">
      <w:pPr>
        <w:pStyle w:val="ListParagraph"/>
        <w:numPr>
          <w:ilvl w:val="0"/>
          <w:numId w:val="36"/>
        </w:numPr>
        <w:spacing w:after="0"/>
        <w:rPr>
          <w:rFonts w:ascii="Arial" w:hAnsi="Arial" w:cs="Arial"/>
          <w:sz w:val="18"/>
          <w:szCs w:val="18"/>
        </w:rPr>
      </w:pPr>
      <w:r w:rsidRPr="00827034">
        <w:rPr>
          <w:rFonts w:ascii="Arial" w:hAnsi="Arial" w:cs="Arial"/>
          <w:sz w:val="18"/>
          <w:szCs w:val="18"/>
        </w:rPr>
        <w:t>Other:</w:t>
      </w:r>
      <w:r>
        <w:rPr>
          <w:rFonts w:ascii="Arial" w:hAnsi="Arial" w:cs="Arial"/>
          <w:sz w:val="18"/>
          <w:szCs w:val="18"/>
          <w:u w:val="single"/>
        </w:rPr>
        <w:tab/>
      </w:r>
      <w:r>
        <w:rPr>
          <w:rFonts w:ascii="Arial" w:hAnsi="Arial" w:cs="Arial"/>
          <w:sz w:val="18"/>
          <w:szCs w:val="18"/>
          <w:u w:val="single"/>
        </w:rPr>
        <w:tab/>
      </w:r>
      <w:r>
        <w:rPr>
          <w:rFonts w:ascii="Arial" w:hAnsi="Arial" w:cs="Arial"/>
          <w:sz w:val="18"/>
          <w:szCs w:val="18"/>
          <w:u w:val="single"/>
        </w:rPr>
        <w:tab/>
      </w:r>
      <w:r>
        <w:rPr>
          <w:rFonts w:ascii="Arial" w:hAnsi="Arial" w:cs="Arial"/>
          <w:sz w:val="18"/>
          <w:szCs w:val="18"/>
          <w:u w:val="single"/>
        </w:rPr>
        <w:tab/>
      </w:r>
      <w:r>
        <w:rPr>
          <w:rFonts w:ascii="Arial" w:hAnsi="Arial" w:cs="Arial"/>
          <w:sz w:val="18"/>
          <w:szCs w:val="18"/>
          <w:u w:val="single"/>
        </w:rPr>
        <w:tab/>
      </w:r>
      <w:r>
        <w:rPr>
          <w:rFonts w:ascii="Arial" w:hAnsi="Arial" w:cs="Arial"/>
          <w:sz w:val="18"/>
          <w:szCs w:val="18"/>
          <w:u w:val="single"/>
        </w:rPr>
        <w:tab/>
      </w:r>
      <w:r>
        <w:rPr>
          <w:rFonts w:ascii="Arial" w:hAnsi="Arial" w:cs="Arial"/>
          <w:sz w:val="18"/>
          <w:szCs w:val="18"/>
          <w:u w:val="single"/>
        </w:rPr>
        <w:tab/>
      </w:r>
      <w:r w:rsidRPr="00C87127">
        <w:rPr>
          <w:rFonts w:ascii="Arial" w:hAnsi="Arial" w:cs="Arial"/>
          <w:sz w:val="18"/>
          <w:szCs w:val="18"/>
        </w:rPr>
        <w:t xml:space="preserve">              </w:t>
      </w:r>
      <w:r w:rsidRPr="00827034">
        <w:rPr>
          <w:rFonts w:ascii="Arial" w:hAnsi="Arial" w:cs="Arial"/>
          <w:sz w:val="18"/>
          <w:szCs w:val="18"/>
        </w:rPr>
        <w:sym w:font="Wingdings" w:char="F071"/>
      </w:r>
    </w:p>
    <w:p w:rsidR="003021F2" w:rsidRPr="00827034" w:rsidRDefault="003021F2" w:rsidP="003021F2">
      <w:pPr>
        <w:spacing w:after="0"/>
        <w:rPr>
          <w:rFonts w:ascii="Arial" w:hAnsi="Arial" w:cs="Arial"/>
          <w:sz w:val="18"/>
          <w:szCs w:val="18"/>
        </w:rPr>
      </w:pPr>
    </w:p>
    <w:p w:rsidR="003021F2" w:rsidRPr="00827034" w:rsidRDefault="003021F2" w:rsidP="003021F2">
      <w:pPr>
        <w:spacing w:after="0"/>
        <w:rPr>
          <w:rFonts w:ascii="Arial" w:hAnsi="Arial" w:cs="Arial"/>
          <w:b/>
          <w:sz w:val="18"/>
          <w:szCs w:val="18"/>
        </w:rPr>
      </w:pPr>
      <w:r w:rsidRPr="00827034">
        <w:rPr>
          <w:rFonts w:ascii="Arial" w:hAnsi="Arial" w:cs="Arial"/>
          <w:b/>
          <w:sz w:val="18"/>
          <w:szCs w:val="18"/>
        </w:rPr>
        <w:t>CAPACITY ASSESSMENT SUMMARY:</w:t>
      </w:r>
    </w:p>
    <w:tbl>
      <w:tblPr>
        <w:tblW w:w="9795" w:type="dxa"/>
        <w:tblLook w:val="04A0" w:firstRow="1" w:lastRow="0" w:firstColumn="1" w:lastColumn="0" w:noHBand="0" w:noVBand="1"/>
      </w:tblPr>
      <w:tblGrid>
        <w:gridCol w:w="8092"/>
        <w:gridCol w:w="1703"/>
      </w:tblGrid>
      <w:tr w:rsidR="003021F2" w:rsidRPr="00827034" w:rsidTr="003021F2">
        <w:trPr>
          <w:trHeight w:val="487"/>
        </w:trPr>
        <w:tc>
          <w:tcPr>
            <w:tcW w:w="8092" w:type="dxa"/>
          </w:tcPr>
          <w:p w:rsidR="003021F2" w:rsidRPr="00827034" w:rsidRDefault="003021F2" w:rsidP="003021F2">
            <w:pPr>
              <w:tabs>
                <w:tab w:val="center" w:pos="4513"/>
                <w:tab w:val="right" w:pos="9026"/>
              </w:tabs>
              <w:rPr>
                <w:rFonts w:ascii="Arial" w:hAnsi="Arial" w:cs="Arial"/>
                <w:sz w:val="18"/>
                <w:szCs w:val="18"/>
              </w:rPr>
            </w:pPr>
            <w:r w:rsidRPr="00827034">
              <w:rPr>
                <w:rFonts w:ascii="Arial" w:hAnsi="Arial" w:cs="Arial"/>
                <w:sz w:val="18"/>
                <w:szCs w:val="18"/>
              </w:rPr>
              <w:t>The person:</w:t>
            </w:r>
          </w:p>
        </w:tc>
        <w:tc>
          <w:tcPr>
            <w:tcW w:w="1703" w:type="dxa"/>
            <w:vMerge w:val="restart"/>
          </w:tcPr>
          <w:p w:rsidR="003021F2" w:rsidRPr="00827034" w:rsidRDefault="003021F2" w:rsidP="003021F2">
            <w:pPr>
              <w:tabs>
                <w:tab w:val="center" w:pos="4513"/>
                <w:tab w:val="right" w:pos="9026"/>
              </w:tabs>
              <w:jc w:val="center"/>
              <w:rPr>
                <w:rFonts w:ascii="Arial" w:hAnsi="Arial" w:cs="Arial"/>
                <w:sz w:val="18"/>
                <w:szCs w:val="18"/>
                <w:lang w:val="x-none"/>
              </w:rPr>
            </w:pPr>
            <w:r w:rsidRPr="00827034">
              <w:rPr>
                <w:rFonts w:ascii="Arial" w:hAnsi="Arial" w:cs="Arial"/>
                <w:sz w:val="18"/>
                <w:szCs w:val="18"/>
                <w:lang w:val="x-none"/>
              </w:rPr>
              <w:t>Yes</w:t>
            </w:r>
            <w:r>
              <w:rPr>
                <w:rFonts w:ascii="Arial" w:hAnsi="Arial" w:cs="Arial"/>
                <w:sz w:val="18"/>
                <w:szCs w:val="18"/>
              </w:rPr>
              <w:t xml:space="preserve">                  </w:t>
            </w:r>
            <w:r w:rsidRPr="00827034">
              <w:rPr>
                <w:rFonts w:ascii="Arial" w:hAnsi="Arial" w:cs="Arial"/>
                <w:sz w:val="18"/>
                <w:szCs w:val="18"/>
                <w:lang w:val="x-none"/>
              </w:rPr>
              <w:t>No</w:t>
            </w:r>
          </w:p>
          <w:p w:rsidR="003021F2" w:rsidRPr="00827034" w:rsidRDefault="003021F2" w:rsidP="003021F2">
            <w:pPr>
              <w:tabs>
                <w:tab w:val="center" w:pos="4513"/>
                <w:tab w:val="right" w:pos="9026"/>
              </w:tabs>
              <w:rPr>
                <w:rFonts w:ascii="Arial" w:hAnsi="Arial" w:cs="Arial"/>
                <w:sz w:val="18"/>
                <w:szCs w:val="18"/>
                <w:lang w:val="x-none"/>
              </w:rPr>
            </w:pPr>
            <w:r w:rsidRPr="00827034">
              <w:rPr>
                <w:rFonts w:ascii="Arial" w:hAnsi="Arial" w:cs="Arial"/>
                <w:sz w:val="18"/>
                <w:szCs w:val="18"/>
                <w:lang w:val="x-none"/>
              </w:rPr>
              <w:sym w:font="Wingdings" w:char="F071"/>
            </w:r>
            <w:r>
              <w:rPr>
                <w:rFonts w:ascii="Arial" w:hAnsi="Arial" w:cs="Arial"/>
                <w:sz w:val="18"/>
                <w:szCs w:val="18"/>
              </w:rPr>
              <w:t xml:space="preserve">                       </w:t>
            </w:r>
            <w:r w:rsidRPr="00827034">
              <w:rPr>
                <w:rFonts w:ascii="Arial" w:hAnsi="Arial" w:cs="Arial"/>
                <w:sz w:val="18"/>
                <w:szCs w:val="18"/>
                <w:lang w:val="x-none"/>
              </w:rPr>
              <w:sym w:font="Wingdings" w:char="F071"/>
            </w:r>
          </w:p>
          <w:p w:rsidR="003021F2" w:rsidRPr="00827034" w:rsidRDefault="003021F2" w:rsidP="003021F2">
            <w:pPr>
              <w:tabs>
                <w:tab w:val="center" w:pos="4513"/>
                <w:tab w:val="right" w:pos="9026"/>
              </w:tabs>
              <w:rPr>
                <w:rFonts w:ascii="Arial" w:hAnsi="Arial" w:cs="Arial"/>
                <w:sz w:val="18"/>
                <w:szCs w:val="18"/>
                <w:lang w:val="x-none"/>
              </w:rPr>
            </w:pPr>
            <w:r w:rsidRPr="00827034">
              <w:rPr>
                <w:rFonts w:ascii="Arial" w:hAnsi="Arial" w:cs="Arial"/>
                <w:sz w:val="18"/>
                <w:szCs w:val="18"/>
                <w:lang w:val="x-none"/>
              </w:rPr>
              <w:sym w:font="Wingdings" w:char="F071"/>
            </w:r>
            <w:r>
              <w:rPr>
                <w:rFonts w:ascii="Arial" w:hAnsi="Arial" w:cs="Arial"/>
                <w:sz w:val="18"/>
                <w:szCs w:val="18"/>
              </w:rPr>
              <w:t xml:space="preserve">                       </w:t>
            </w:r>
            <w:r w:rsidRPr="00827034">
              <w:rPr>
                <w:rFonts w:ascii="Arial" w:hAnsi="Arial" w:cs="Arial"/>
                <w:sz w:val="18"/>
                <w:szCs w:val="18"/>
                <w:lang w:val="x-none"/>
              </w:rPr>
              <w:sym w:font="Wingdings" w:char="F071"/>
            </w:r>
          </w:p>
          <w:p w:rsidR="003021F2" w:rsidRPr="00827034" w:rsidRDefault="003021F2" w:rsidP="003021F2">
            <w:pPr>
              <w:tabs>
                <w:tab w:val="center" w:pos="4513"/>
                <w:tab w:val="right" w:pos="9026"/>
              </w:tabs>
              <w:rPr>
                <w:rFonts w:ascii="Arial" w:hAnsi="Arial" w:cs="Arial"/>
                <w:sz w:val="18"/>
                <w:szCs w:val="18"/>
                <w:lang w:val="x-none"/>
              </w:rPr>
            </w:pPr>
            <w:r w:rsidRPr="00827034">
              <w:rPr>
                <w:rFonts w:ascii="Arial" w:hAnsi="Arial" w:cs="Arial"/>
                <w:sz w:val="18"/>
                <w:szCs w:val="18"/>
                <w:lang w:val="x-none"/>
              </w:rPr>
              <w:sym w:font="Wingdings" w:char="F071"/>
            </w:r>
            <w:r>
              <w:rPr>
                <w:rFonts w:ascii="Arial" w:hAnsi="Arial" w:cs="Arial"/>
                <w:sz w:val="18"/>
                <w:szCs w:val="18"/>
              </w:rPr>
              <w:t xml:space="preserve">                       </w:t>
            </w:r>
            <w:r w:rsidRPr="00827034">
              <w:rPr>
                <w:rFonts w:ascii="Arial" w:hAnsi="Arial" w:cs="Arial"/>
                <w:sz w:val="18"/>
                <w:szCs w:val="18"/>
                <w:lang w:val="x-none"/>
              </w:rPr>
              <w:sym w:font="Wingdings" w:char="F071"/>
            </w:r>
          </w:p>
          <w:p w:rsidR="003021F2" w:rsidRDefault="003021F2" w:rsidP="003021F2">
            <w:pPr>
              <w:tabs>
                <w:tab w:val="center" w:pos="4513"/>
                <w:tab w:val="right" w:pos="9026"/>
              </w:tabs>
              <w:spacing w:after="0"/>
              <w:rPr>
                <w:rFonts w:ascii="Arial" w:hAnsi="Arial" w:cs="Arial"/>
                <w:sz w:val="18"/>
                <w:szCs w:val="18"/>
                <w:lang w:val="x-none"/>
              </w:rPr>
            </w:pPr>
          </w:p>
          <w:p w:rsidR="003021F2" w:rsidRDefault="003021F2" w:rsidP="003021F2">
            <w:pPr>
              <w:tabs>
                <w:tab w:val="center" w:pos="4513"/>
                <w:tab w:val="right" w:pos="9026"/>
              </w:tabs>
              <w:spacing w:after="0"/>
              <w:rPr>
                <w:rFonts w:ascii="Arial" w:hAnsi="Arial" w:cs="Arial"/>
                <w:sz w:val="18"/>
                <w:szCs w:val="18"/>
                <w:lang w:val="x-none"/>
              </w:rPr>
            </w:pPr>
            <w:r w:rsidRPr="00827034">
              <w:rPr>
                <w:rFonts w:ascii="Arial" w:hAnsi="Arial" w:cs="Arial"/>
                <w:sz w:val="18"/>
                <w:szCs w:val="18"/>
                <w:lang w:val="x-none"/>
              </w:rPr>
              <w:sym w:font="Wingdings" w:char="F071"/>
            </w:r>
            <w:r>
              <w:rPr>
                <w:rFonts w:ascii="Arial" w:hAnsi="Arial" w:cs="Arial"/>
                <w:sz w:val="18"/>
                <w:szCs w:val="18"/>
              </w:rPr>
              <w:t xml:space="preserve">                       </w:t>
            </w:r>
            <w:r w:rsidRPr="00827034">
              <w:rPr>
                <w:rFonts w:ascii="Arial" w:hAnsi="Arial" w:cs="Arial"/>
                <w:sz w:val="18"/>
                <w:szCs w:val="18"/>
                <w:lang w:val="x-none"/>
              </w:rPr>
              <w:sym w:font="Wingdings" w:char="F071"/>
            </w:r>
          </w:p>
          <w:p w:rsidR="003021F2" w:rsidRDefault="003021F2" w:rsidP="003021F2">
            <w:pPr>
              <w:tabs>
                <w:tab w:val="center" w:pos="4513"/>
                <w:tab w:val="right" w:pos="9026"/>
              </w:tabs>
              <w:spacing w:after="0"/>
              <w:rPr>
                <w:rFonts w:ascii="Arial" w:hAnsi="Arial" w:cs="Arial"/>
                <w:sz w:val="18"/>
                <w:szCs w:val="18"/>
                <w:lang w:val="x-none"/>
              </w:rPr>
            </w:pPr>
          </w:p>
          <w:p w:rsidR="003021F2" w:rsidRDefault="003021F2" w:rsidP="003021F2">
            <w:pPr>
              <w:tabs>
                <w:tab w:val="center" w:pos="4513"/>
                <w:tab w:val="right" w:pos="9026"/>
              </w:tabs>
              <w:spacing w:after="0"/>
              <w:rPr>
                <w:rFonts w:ascii="Arial" w:hAnsi="Arial" w:cs="Arial"/>
                <w:sz w:val="18"/>
                <w:szCs w:val="18"/>
                <w:lang w:val="x-none"/>
              </w:rPr>
            </w:pPr>
            <w:r w:rsidRPr="00827034">
              <w:rPr>
                <w:rFonts w:ascii="Arial" w:hAnsi="Arial" w:cs="Arial"/>
                <w:sz w:val="18"/>
                <w:szCs w:val="18"/>
                <w:lang w:val="x-none"/>
              </w:rPr>
              <w:sym w:font="Wingdings" w:char="F071"/>
            </w:r>
            <w:r>
              <w:rPr>
                <w:rFonts w:ascii="Arial" w:hAnsi="Arial" w:cs="Arial"/>
                <w:sz w:val="18"/>
                <w:szCs w:val="18"/>
              </w:rPr>
              <w:t xml:space="preserve">                       </w:t>
            </w:r>
            <w:r w:rsidRPr="00827034">
              <w:rPr>
                <w:rFonts w:ascii="Arial" w:hAnsi="Arial" w:cs="Arial"/>
                <w:sz w:val="18"/>
                <w:szCs w:val="18"/>
                <w:lang w:val="x-none"/>
              </w:rPr>
              <w:sym w:font="Wingdings" w:char="F071"/>
            </w:r>
          </w:p>
          <w:p w:rsidR="003021F2" w:rsidRDefault="003021F2" w:rsidP="003021F2">
            <w:pPr>
              <w:tabs>
                <w:tab w:val="center" w:pos="4513"/>
                <w:tab w:val="right" w:pos="9026"/>
              </w:tabs>
              <w:spacing w:after="0"/>
              <w:rPr>
                <w:rFonts w:ascii="Arial" w:hAnsi="Arial" w:cs="Arial"/>
                <w:sz w:val="18"/>
                <w:szCs w:val="18"/>
                <w:lang w:val="x-none"/>
              </w:rPr>
            </w:pPr>
          </w:p>
          <w:p w:rsidR="003021F2" w:rsidRPr="00827034" w:rsidRDefault="003021F2" w:rsidP="003021F2">
            <w:pPr>
              <w:tabs>
                <w:tab w:val="center" w:pos="4513"/>
                <w:tab w:val="right" w:pos="9026"/>
              </w:tabs>
              <w:spacing w:after="0"/>
              <w:rPr>
                <w:rFonts w:ascii="Arial" w:hAnsi="Arial" w:cs="Arial"/>
                <w:sz w:val="18"/>
                <w:szCs w:val="18"/>
                <w:lang w:val="x-none"/>
              </w:rPr>
            </w:pPr>
            <w:r w:rsidRPr="00827034">
              <w:rPr>
                <w:rFonts w:ascii="Arial" w:hAnsi="Arial" w:cs="Arial"/>
                <w:sz w:val="18"/>
                <w:szCs w:val="18"/>
                <w:lang w:val="x-none"/>
              </w:rPr>
              <w:sym w:font="Wingdings" w:char="F071"/>
            </w:r>
            <w:r>
              <w:rPr>
                <w:rFonts w:ascii="Arial" w:hAnsi="Arial" w:cs="Arial"/>
                <w:sz w:val="18"/>
                <w:szCs w:val="18"/>
              </w:rPr>
              <w:t xml:space="preserve">                       </w:t>
            </w:r>
            <w:r w:rsidRPr="00827034">
              <w:rPr>
                <w:rFonts w:ascii="Arial" w:hAnsi="Arial" w:cs="Arial"/>
                <w:sz w:val="18"/>
                <w:szCs w:val="18"/>
                <w:lang w:val="x-none"/>
              </w:rPr>
              <w:sym w:font="Wingdings" w:char="F071"/>
            </w:r>
          </w:p>
        </w:tc>
      </w:tr>
      <w:tr w:rsidR="003021F2" w:rsidRPr="00827034" w:rsidTr="003021F2">
        <w:trPr>
          <w:trHeight w:val="366"/>
        </w:trPr>
        <w:tc>
          <w:tcPr>
            <w:tcW w:w="8092" w:type="dxa"/>
          </w:tcPr>
          <w:p w:rsidR="003021F2" w:rsidRPr="00827034" w:rsidRDefault="003021F2" w:rsidP="003021F2">
            <w:pPr>
              <w:pStyle w:val="ListParagraph"/>
              <w:numPr>
                <w:ilvl w:val="0"/>
                <w:numId w:val="37"/>
              </w:numPr>
              <w:spacing w:after="0" w:line="240" w:lineRule="auto"/>
              <w:ind w:left="321" w:hanging="284"/>
              <w:rPr>
                <w:rFonts w:ascii="Arial" w:hAnsi="Arial" w:cs="Arial"/>
                <w:sz w:val="18"/>
                <w:szCs w:val="18"/>
                <w:lang w:val="x-none"/>
              </w:rPr>
            </w:pPr>
            <w:r w:rsidRPr="00827034">
              <w:rPr>
                <w:rFonts w:ascii="Arial" w:hAnsi="Arial" w:cs="Arial"/>
                <w:sz w:val="18"/>
                <w:szCs w:val="18"/>
              </w:rPr>
              <w:t>has an impairment of, or a disturbance in the functioning of the mind or brain</w:t>
            </w:r>
          </w:p>
          <w:p w:rsidR="003021F2" w:rsidRPr="00827034" w:rsidRDefault="003021F2" w:rsidP="003021F2">
            <w:pPr>
              <w:pStyle w:val="ListParagraph"/>
              <w:spacing w:after="0" w:line="240" w:lineRule="auto"/>
              <w:ind w:left="321"/>
              <w:rPr>
                <w:rFonts w:ascii="Arial" w:hAnsi="Arial" w:cs="Arial"/>
                <w:sz w:val="18"/>
                <w:szCs w:val="18"/>
                <w:lang w:val="x-none"/>
              </w:rPr>
            </w:pPr>
          </w:p>
          <w:p w:rsidR="003021F2" w:rsidRPr="00827034" w:rsidRDefault="003021F2" w:rsidP="003021F2">
            <w:pPr>
              <w:pStyle w:val="ListParagraph"/>
              <w:numPr>
                <w:ilvl w:val="0"/>
                <w:numId w:val="37"/>
              </w:numPr>
              <w:spacing w:after="0" w:line="240" w:lineRule="auto"/>
              <w:ind w:left="321" w:hanging="284"/>
              <w:rPr>
                <w:rFonts w:ascii="Arial" w:hAnsi="Arial" w:cs="Arial"/>
                <w:sz w:val="18"/>
                <w:szCs w:val="18"/>
                <w:lang w:val="x-none"/>
              </w:rPr>
            </w:pPr>
            <w:r w:rsidRPr="00827034">
              <w:rPr>
                <w:rFonts w:ascii="Arial" w:hAnsi="Arial" w:cs="Arial"/>
                <w:sz w:val="18"/>
                <w:szCs w:val="18"/>
                <w:lang w:val="x-none"/>
              </w:rPr>
              <w:t>understan</w:t>
            </w:r>
            <w:r w:rsidRPr="00827034">
              <w:rPr>
                <w:rFonts w:ascii="Arial" w:hAnsi="Arial" w:cs="Arial"/>
                <w:sz w:val="18"/>
                <w:szCs w:val="18"/>
              </w:rPr>
              <w:t>ds the decision and why they are being asked to make it</w:t>
            </w:r>
            <w:r>
              <w:rPr>
                <w:rFonts w:ascii="Arial" w:hAnsi="Arial" w:cs="Arial"/>
                <w:sz w:val="18"/>
                <w:szCs w:val="18"/>
              </w:rPr>
              <w:t xml:space="preserve">                                      </w:t>
            </w:r>
          </w:p>
          <w:p w:rsidR="003021F2" w:rsidRPr="00827034" w:rsidRDefault="003021F2" w:rsidP="003021F2">
            <w:pPr>
              <w:pStyle w:val="ListParagraph"/>
              <w:spacing w:after="0" w:line="240" w:lineRule="auto"/>
              <w:ind w:left="0"/>
              <w:rPr>
                <w:rFonts w:ascii="Arial" w:hAnsi="Arial" w:cs="Arial"/>
                <w:sz w:val="18"/>
                <w:szCs w:val="18"/>
                <w:lang w:val="x-none"/>
              </w:rPr>
            </w:pPr>
          </w:p>
          <w:p w:rsidR="003021F2" w:rsidRPr="00827034" w:rsidRDefault="003021F2" w:rsidP="003021F2">
            <w:pPr>
              <w:pStyle w:val="ListParagraph"/>
              <w:numPr>
                <w:ilvl w:val="0"/>
                <w:numId w:val="37"/>
              </w:numPr>
              <w:spacing w:after="0" w:line="240" w:lineRule="auto"/>
              <w:ind w:left="321" w:hanging="284"/>
              <w:rPr>
                <w:rFonts w:ascii="Arial" w:hAnsi="Arial" w:cs="Arial"/>
                <w:sz w:val="18"/>
                <w:szCs w:val="18"/>
                <w:lang w:val="x-none"/>
              </w:rPr>
            </w:pPr>
            <w:r w:rsidRPr="00827034">
              <w:rPr>
                <w:rFonts w:ascii="Arial" w:hAnsi="Arial" w:cs="Arial"/>
                <w:sz w:val="18"/>
                <w:szCs w:val="18"/>
              </w:rPr>
              <w:t>has a general understanding of the effects/consequences of deciding one way or another or making no decision at all</w:t>
            </w:r>
          </w:p>
          <w:p w:rsidR="003021F2" w:rsidRPr="00827034" w:rsidRDefault="003021F2" w:rsidP="003021F2">
            <w:pPr>
              <w:pStyle w:val="ListParagraph"/>
              <w:spacing w:after="0" w:line="240" w:lineRule="auto"/>
              <w:ind w:left="0"/>
              <w:rPr>
                <w:rFonts w:ascii="Arial" w:hAnsi="Arial" w:cs="Arial"/>
                <w:sz w:val="18"/>
                <w:szCs w:val="18"/>
                <w:lang w:val="x-none"/>
              </w:rPr>
            </w:pPr>
          </w:p>
        </w:tc>
        <w:tc>
          <w:tcPr>
            <w:tcW w:w="1703" w:type="dxa"/>
            <w:vMerge/>
          </w:tcPr>
          <w:p w:rsidR="003021F2" w:rsidRPr="00827034" w:rsidRDefault="003021F2" w:rsidP="003021F2">
            <w:pPr>
              <w:tabs>
                <w:tab w:val="center" w:pos="4513"/>
                <w:tab w:val="right" w:pos="9026"/>
              </w:tabs>
              <w:jc w:val="center"/>
              <w:rPr>
                <w:rFonts w:ascii="Arial" w:hAnsi="Arial" w:cs="Arial"/>
                <w:sz w:val="18"/>
                <w:szCs w:val="18"/>
                <w:lang w:val="x-none"/>
              </w:rPr>
            </w:pPr>
          </w:p>
        </w:tc>
      </w:tr>
      <w:tr w:rsidR="003021F2" w:rsidRPr="00827034" w:rsidTr="003021F2">
        <w:trPr>
          <w:trHeight w:val="366"/>
        </w:trPr>
        <w:tc>
          <w:tcPr>
            <w:tcW w:w="8092" w:type="dxa"/>
          </w:tcPr>
          <w:p w:rsidR="003021F2" w:rsidRPr="00827034" w:rsidRDefault="003021F2" w:rsidP="003021F2">
            <w:pPr>
              <w:pStyle w:val="ListParagraph"/>
              <w:numPr>
                <w:ilvl w:val="0"/>
                <w:numId w:val="37"/>
              </w:numPr>
              <w:spacing w:after="0" w:line="240" w:lineRule="auto"/>
              <w:ind w:left="321" w:hanging="284"/>
              <w:rPr>
                <w:rFonts w:ascii="Arial" w:hAnsi="Arial" w:cs="Arial"/>
                <w:sz w:val="18"/>
                <w:szCs w:val="18"/>
                <w:lang w:val="x-none"/>
              </w:rPr>
            </w:pPr>
            <w:r w:rsidRPr="00827034">
              <w:rPr>
                <w:rFonts w:ascii="Arial" w:hAnsi="Arial" w:cs="Arial"/>
                <w:sz w:val="18"/>
                <w:szCs w:val="18"/>
              </w:rPr>
              <w:t>is able to hold the information in their mind long enough to use it to make an effective decision</w:t>
            </w:r>
          </w:p>
          <w:p w:rsidR="003021F2" w:rsidRPr="00827034" w:rsidRDefault="003021F2" w:rsidP="003021F2">
            <w:pPr>
              <w:pStyle w:val="ListParagraph"/>
              <w:spacing w:after="0" w:line="240" w:lineRule="auto"/>
              <w:ind w:left="321"/>
              <w:rPr>
                <w:rFonts w:ascii="Arial" w:hAnsi="Arial" w:cs="Arial"/>
                <w:sz w:val="18"/>
                <w:szCs w:val="18"/>
                <w:lang w:val="x-none"/>
              </w:rPr>
            </w:pPr>
          </w:p>
        </w:tc>
        <w:tc>
          <w:tcPr>
            <w:tcW w:w="1703" w:type="dxa"/>
            <w:vMerge/>
          </w:tcPr>
          <w:p w:rsidR="003021F2" w:rsidRPr="00827034" w:rsidRDefault="003021F2" w:rsidP="003021F2">
            <w:pPr>
              <w:tabs>
                <w:tab w:val="center" w:pos="4513"/>
                <w:tab w:val="right" w:pos="9026"/>
              </w:tabs>
              <w:jc w:val="center"/>
              <w:rPr>
                <w:rFonts w:ascii="Arial" w:hAnsi="Arial" w:cs="Arial"/>
                <w:sz w:val="18"/>
                <w:szCs w:val="18"/>
                <w:lang w:val="x-none"/>
              </w:rPr>
            </w:pPr>
          </w:p>
        </w:tc>
      </w:tr>
      <w:tr w:rsidR="003021F2" w:rsidRPr="00827034" w:rsidTr="003021F2">
        <w:trPr>
          <w:trHeight w:val="366"/>
        </w:trPr>
        <w:tc>
          <w:tcPr>
            <w:tcW w:w="8092" w:type="dxa"/>
          </w:tcPr>
          <w:p w:rsidR="003021F2" w:rsidRPr="00827034" w:rsidRDefault="003021F2" w:rsidP="003021F2">
            <w:pPr>
              <w:pStyle w:val="ListParagraph"/>
              <w:numPr>
                <w:ilvl w:val="0"/>
                <w:numId w:val="37"/>
              </w:numPr>
              <w:spacing w:after="0" w:line="240" w:lineRule="auto"/>
              <w:ind w:left="321" w:hanging="284"/>
              <w:rPr>
                <w:rFonts w:ascii="Arial" w:hAnsi="Arial" w:cs="Arial"/>
                <w:sz w:val="18"/>
                <w:szCs w:val="18"/>
                <w:lang w:val="x-none"/>
              </w:rPr>
            </w:pPr>
            <w:r w:rsidRPr="00827034">
              <w:rPr>
                <w:rFonts w:ascii="Arial" w:hAnsi="Arial" w:cs="Arial"/>
                <w:sz w:val="18"/>
                <w:szCs w:val="18"/>
              </w:rPr>
              <w:t xml:space="preserve">can </w:t>
            </w:r>
            <w:r w:rsidRPr="00827034">
              <w:rPr>
                <w:rFonts w:ascii="Arial" w:hAnsi="Arial" w:cs="Arial"/>
                <w:sz w:val="18"/>
                <w:szCs w:val="18"/>
                <w:lang w:val="x-none"/>
              </w:rPr>
              <w:t xml:space="preserve">weigh </w:t>
            </w:r>
            <w:r w:rsidRPr="00827034">
              <w:rPr>
                <w:rFonts w:ascii="Arial" w:hAnsi="Arial" w:cs="Arial"/>
                <w:sz w:val="18"/>
                <w:szCs w:val="18"/>
              </w:rPr>
              <w:t>up the</w:t>
            </w:r>
            <w:r w:rsidRPr="00827034">
              <w:rPr>
                <w:rFonts w:ascii="Arial" w:hAnsi="Arial" w:cs="Arial"/>
                <w:sz w:val="18"/>
                <w:szCs w:val="18"/>
                <w:lang w:val="x-none"/>
              </w:rPr>
              <w:t xml:space="preserve"> information </w:t>
            </w:r>
            <w:r w:rsidRPr="00827034">
              <w:rPr>
                <w:rFonts w:ascii="Arial" w:hAnsi="Arial" w:cs="Arial"/>
                <w:sz w:val="18"/>
                <w:szCs w:val="18"/>
              </w:rPr>
              <w:t>and use it to arrive at a decision</w:t>
            </w:r>
            <w:r>
              <w:rPr>
                <w:rFonts w:ascii="Arial" w:hAnsi="Arial" w:cs="Arial"/>
                <w:sz w:val="18"/>
                <w:szCs w:val="18"/>
              </w:rPr>
              <w:t xml:space="preserve">                      </w:t>
            </w:r>
          </w:p>
        </w:tc>
        <w:tc>
          <w:tcPr>
            <w:tcW w:w="1703" w:type="dxa"/>
            <w:vMerge/>
          </w:tcPr>
          <w:p w:rsidR="003021F2" w:rsidRPr="00827034" w:rsidRDefault="003021F2" w:rsidP="003021F2">
            <w:pPr>
              <w:tabs>
                <w:tab w:val="center" w:pos="4513"/>
                <w:tab w:val="right" w:pos="9026"/>
              </w:tabs>
              <w:jc w:val="center"/>
              <w:rPr>
                <w:rFonts w:ascii="Arial" w:hAnsi="Arial" w:cs="Arial"/>
                <w:sz w:val="18"/>
                <w:szCs w:val="18"/>
                <w:lang w:val="x-none"/>
              </w:rPr>
            </w:pPr>
          </w:p>
        </w:tc>
      </w:tr>
      <w:tr w:rsidR="003021F2" w:rsidRPr="00827034" w:rsidTr="003021F2">
        <w:trPr>
          <w:trHeight w:val="366"/>
        </w:trPr>
        <w:tc>
          <w:tcPr>
            <w:tcW w:w="8092" w:type="dxa"/>
          </w:tcPr>
          <w:p w:rsidR="003021F2" w:rsidRPr="00827034" w:rsidRDefault="003021F2" w:rsidP="003021F2">
            <w:pPr>
              <w:pStyle w:val="ListParagraph"/>
              <w:numPr>
                <w:ilvl w:val="0"/>
                <w:numId w:val="37"/>
              </w:numPr>
              <w:spacing w:after="0" w:line="240" w:lineRule="auto"/>
              <w:ind w:left="321" w:hanging="284"/>
              <w:rPr>
                <w:rFonts w:ascii="Arial" w:hAnsi="Arial" w:cs="Arial"/>
                <w:sz w:val="18"/>
                <w:szCs w:val="18"/>
                <w:lang w:val="x-none"/>
              </w:rPr>
            </w:pPr>
            <w:r w:rsidRPr="00827034">
              <w:rPr>
                <w:rFonts w:ascii="Arial" w:hAnsi="Arial" w:cs="Arial"/>
                <w:sz w:val="18"/>
                <w:szCs w:val="18"/>
                <w:lang w:val="x-none"/>
              </w:rPr>
              <w:t>can communicate the decision</w:t>
            </w:r>
            <w:r w:rsidRPr="00827034">
              <w:rPr>
                <w:rFonts w:ascii="Arial" w:hAnsi="Arial" w:cs="Arial"/>
                <w:sz w:val="18"/>
                <w:szCs w:val="18"/>
              </w:rPr>
              <w:t xml:space="preserve"> (e.g. talking, sign language or other form of communication)</w:t>
            </w:r>
          </w:p>
          <w:p w:rsidR="003021F2" w:rsidRPr="00827034" w:rsidRDefault="003021F2" w:rsidP="003021F2">
            <w:pPr>
              <w:pStyle w:val="ListParagraph"/>
              <w:spacing w:after="0" w:line="240" w:lineRule="auto"/>
              <w:ind w:left="321"/>
              <w:rPr>
                <w:rFonts w:ascii="Arial" w:hAnsi="Arial" w:cs="Arial"/>
                <w:sz w:val="18"/>
                <w:szCs w:val="18"/>
                <w:lang w:val="x-none"/>
              </w:rPr>
            </w:pPr>
          </w:p>
        </w:tc>
        <w:tc>
          <w:tcPr>
            <w:tcW w:w="1703" w:type="dxa"/>
            <w:vMerge/>
          </w:tcPr>
          <w:p w:rsidR="003021F2" w:rsidRPr="00827034" w:rsidRDefault="003021F2" w:rsidP="003021F2">
            <w:pPr>
              <w:tabs>
                <w:tab w:val="center" w:pos="4513"/>
                <w:tab w:val="right" w:pos="9026"/>
              </w:tabs>
              <w:jc w:val="center"/>
              <w:rPr>
                <w:rFonts w:ascii="Arial" w:hAnsi="Arial" w:cs="Arial"/>
                <w:sz w:val="18"/>
                <w:szCs w:val="18"/>
                <w:lang w:val="x-none"/>
              </w:rPr>
            </w:pPr>
          </w:p>
        </w:tc>
      </w:tr>
    </w:tbl>
    <w:p w:rsidR="003021F2" w:rsidRDefault="003021F2" w:rsidP="003021F2">
      <w:pPr>
        <w:spacing w:after="0"/>
        <w:jc w:val="center"/>
        <w:rPr>
          <w:rFonts w:ascii="Arial" w:hAnsi="Arial" w:cs="Arial"/>
          <w:sz w:val="18"/>
          <w:szCs w:val="18"/>
        </w:rPr>
      </w:pPr>
    </w:p>
    <w:p w:rsidR="003021F2" w:rsidRPr="00827034" w:rsidRDefault="003021F2" w:rsidP="003021F2">
      <w:pPr>
        <w:spacing w:after="0"/>
        <w:jc w:val="center"/>
        <w:rPr>
          <w:rFonts w:ascii="Arial" w:hAnsi="Arial" w:cs="Arial"/>
          <w:sz w:val="18"/>
          <w:szCs w:val="18"/>
        </w:rPr>
      </w:pPr>
      <w:r w:rsidRPr="00827034">
        <w:rPr>
          <w:rFonts w:ascii="Arial" w:hAnsi="Arial" w:cs="Arial"/>
          <w:sz w:val="18"/>
          <w:szCs w:val="18"/>
        </w:rPr>
        <w:t xml:space="preserve">Based on the above assessment, the patient </w:t>
      </w:r>
      <w:r w:rsidRPr="004211B6">
        <w:rPr>
          <w:rFonts w:ascii="Arial" w:hAnsi="Arial" w:cs="Arial"/>
          <w:sz w:val="18"/>
          <w:szCs w:val="18"/>
          <w:u w:val="single"/>
        </w:rPr>
        <w:t xml:space="preserve">does/does not (delete as appropriate) </w:t>
      </w:r>
      <w:r w:rsidRPr="00827034">
        <w:rPr>
          <w:rFonts w:ascii="Arial" w:hAnsi="Arial" w:cs="Arial"/>
          <w:sz w:val="18"/>
          <w:szCs w:val="18"/>
        </w:rPr>
        <w:t>have capacity in making a decision regarding nutritional management.</w:t>
      </w:r>
    </w:p>
    <w:p w:rsidR="003021F2" w:rsidRPr="00827034" w:rsidRDefault="003021F2" w:rsidP="003021F2">
      <w:pPr>
        <w:spacing w:after="0"/>
        <w:rPr>
          <w:rFonts w:ascii="Arial" w:hAnsi="Arial" w:cs="Arial"/>
          <w:sz w:val="18"/>
          <w:szCs w:val="18"/>
        </w:rPr>
      </w:pPr>
    </w:p>
    <w:p w:rsidR="003021F2" w:rsidRPr="00827034" w:rsidRDefault="003021F2" w:rsidP="003021F2">
      <w:pPr>
        <w:spacing w:after="0"/>
        <w:jc w:val="center"/>
        <w:rPr>
          <w:rFonts w:ascii="Arial" w:hAnsi="Arial" w:cs="Arial"/>
          <w:sz w:val="18"/>
          <w:szCs w:val="18"/>
          <w:u w:val="single"/>
        </w:rPr>
      </w:pPr>
      <w:r w:rsidRPr="00827034">
        <w:rPr>
          <w:rFonts w:ascii="Arial" w:hAnsi="Arial" w:cs="Arial"/>
          <w:sz w:val="18"/>
          <w:szCs w:val="18"/>
        </w:rPr>
        <w:t>Signature of Doctor:</w:t>
      </w:r>
      <w:r w:rsidRPr="00827034">
        <w:rPr>
          <w:rFonts w:ascii="Arial" w:hAnsi="Arial" w:cs="Arial"/>
          <w:sz w:val="18"/>
          <w:szCs w:val="18"/>
          <w:u w:val="single"/>
        </w:rPr>
        <w:tab/>
      </w:r>
      <w:r w:rsidRPr="00827034">
        <w:rPr>
          <w:rFonts w:ascii="Arial" w:hAnsi="Arial" w:cs="Arial"/>
          <w:sz w:val="18"/>
          <w:szCs w:val="18"/>
          <w:u w:val="single"/>
        </w:rPr>
        <w:tab/>
      </w:r>
      <w:r w:rsidRPr="00827034">
        <w:rPr>
          <w:rFonts w:ascii="Arial" w:hAnsi="Arial" w:cs="Arial"/>
          <w:sz w:val="18"/>
          <w:szCs w:val="18"/>
          <w:u w:val="single"/>
        </w:rPr>
        <w:tab/>
      </w:r>
      <w:r w:rsidRPr="00827034">
        <w:rPr>
          <w:rFonts w:ascii="Arial" w:hAnsi="Arial" w:cs="Arial"/>
          <w:sz w:val="18"/>
          <w:szCs w:val="18"/>
          <w:u w:val="single"/>
        </w:rPr>
        <w:tab/>
      </w:r>
      <w:r w:rsidRPr="00827034">
        <w:rPr>
          <w:rFonts w:ascii="Arial" w:hAnsi="Arial" w:cs="Arial"/>
          <w:sz w:val="18"/>
          <w:szCs w:val="18"/>
        </w:rPr>
        <w:t xml:space="preserve">  Date of Capacity Assessment:</w:t>
      </w:r>
    </w:p>
    <w:p w:rsidR="003021F2" w:rsidRPr="00827034" w:rsidRDefault="003021F2" w:rsidP="003021F2">
      <w:pPr>
        <w:spacing w:after="0"/>
        <w:rPr>
          <w:rFonts w:ascii="Arial" w:hAnsi="Arial" w:cs="Arial"/>
          <w:sz w:val="18"/>
          <w:szCs w:val="18"/>
          <w:u w:val="single"/>
        </w:rPr>
      </w:pPr>
    </w:p>
    <w:tbl>
      <w:tblPr>
        <w:tblW w:w="10314" w:type="dxa"/>
        <w:tblLook w:val="04A0" w:firstRow="1" w:lastRow="0" w:firstColumn="1" w:lastColumn="0" w:noHBand="0" w:noVBand="1"/>
      </w:tblPr>
      <w:tblGrid>
        <w:gridCol w:w="8789"/>
        <w:gridCol w:w="762"/>
        <w:gridCol w:w="763"/>
      </w:tblGrid>
      <w:tr w:rsidR="003021F2" w:rsidRPr="00827034" w:rsidTr="003021F2">
        <w:trPr>
          <w:trHeight w:val="476"/>
        </w:trPr>
        <w:tc>
          <w:tcPr>
            <w:tcW w:w="8789" w:type="dxa"/>
          </w:tcPr>
          <w:p w:rsidR="003021F2" w:rsidRPr="00827034" w:rsidRDefault="003021F2" w:rsidP="003021F2">
            <w:pPr>
              <w:tabs>
                <w:tab w:val="center" w:pos="4513"/>
                <w:tab w:val="right" w:pos="9026"/>
              </w:tabs>
              <w:rPr>
                <w:rFonts w:ascii="Arial" w:hAnsi="Arial" w:cs="Arial"/>
                <w:sz w:val="18"/>
                <w:szCs w:val="18"/>
                <w:lang w:val="x-none"/>
              </w:rPr>
            </w:pPr>
          </w:p>
        </w:tc>
        <w:tc>
          <w:tcPr>
            <w:tcW w:w="762" w:type="dxa"/>
          </w:tcPr>
          <w:p w:rsidR="003021F2" w:rsidRPr="00827034" w:rsidRDefault="003021F2" w:rsidP="003021F2">
            <w:pPr>
              <w:tabs>
                <w:tab w:val="center" w:pos="4513"/>
                <w:tab w:val="right" w:pos="9026"/>
              </w:tabs>
              <w:jc w:val="center"/>
              <w:rPr>
                <w:rFonts w:ascii="Arial" w:hAnsi="Arial" w:cs="Arial"/>
                <w:sz w:val="18"/>
                <w:szCs w:val="18"/>
                <w:lang w:val="x-none"/>
              </w:rPr>
            </w:pPr>
            <w:r w:rsidRPr="00827034">
              <w:rPr>
                <w:rFonts w:ascii="Arial" w:hAnsi="Arial" w:cs="Arial"/>
                <w:sz w:val="18"/>
                <w:szCs w:val="18"/>
                <w:lang w:val="x-none"/>
              </w:rPr>
              <w:t>Yes</w:t>
            </w:r>
          </w:p>
        </w:tc>
        <w:tc>
          <w:tcPr>
            <w:tcW w:w="763" w:type="dxa"/>
          </w:tcPr>
          <w:p w:rsidR="003021F2" w:rsidRPr="00827034" w:rsidRDefault="003021F2" w:rsidP="003021F2">
            <w:pPr>
              <w:tabs>
                <w:tab w:val="center" w:pos="4513"/>
                <w:tab w:val="right" w:pos="9026"/>
              </w:tabs>
              <w:jc w:val="center"/>
              <w:rPr>
                <w:rFonts w:ascii="Arial" w:hAnsi="Arial" w:cs="Arial"/>
                <w:sz w:val="18"/>
                <w:szCs w:val="18"/>
                <w:lang w:val="x-none"/>
              </w:rPr>
            </w:pPr>
            <w:r w:rsidRPr="00827034">
              <w:rPr>
                <w:rFonts w:ascii="Arial" w:hAnsi="Arial" w:cs="Arial"/>
                <w:sz w:val="18"/>
                <w:szCs w:val="18"/>
                <w:lang w:val="x-none"/>
              </w:rPr>
              <w:t>No</w:t>
            </w:r>
          </w:p>
        </w:tc>
      </w:tr>
      <w:tr w:rsidR="003021F2" w:rsidRPr="00827034" w:rsidTr="003021F2">
        <w:trPr>
          <w:trHeight w:val="358"/>
        </w:trPr>
        <w:tc>
          <w:tcPr>
            <w:tcW w:w="8789" w:type="dxa"/>
          </w:tcPr>
          <w:p w:rsidR="003021F2" w:rsidRPr="00827034" w:rsidRDefault="003021F2" w:rsidP="003021F2">
            <w:pPr>
              <w:pStyle w:val="ListParagraph"/>
              <w:numPr>
                <w:ilvl w:val="0"/>
                <w:numId w:val="37"/>
              </w:numPr>
              <w:spacing w:after="0" w:line="240" w:lineRule="auto"/>
              <w:ind w:left="321" w:hanging="284"/>
              <w:rPr>
                <w:rFonts w:ascii="Arial" w:hAnsi="Arial" w:cs="Arial"/>
                <w:sz w:val="18"/>
                <w:szCs w:val="18"/>
                <w:lang w:val="x-none"/>
              </w:rPr>
            </w:pPr>
            <w:r w:rsidRPr="00827034">
              <w:rPr>
                <w:rFonts w:ascii="Arial" w:hAnsi="Arial" w:cs="Arial"/>
                <w:sz w:val="18"/>
                <w:szCs w:val="18"/>
                <w:lang w:val="x-none"/>
              </w:rPr>
              <w:t>If a patient lacks capacity</w:t>
            </w:r>
            <w:r>
              <w:rPr>
                <w:rFonts w:ascii="Arial" w:hAnsi="Arial" w:cs="Arial"/>
                <w:sz w:val="18"/>
                <w:szCs w:val="18"/>
              </w:rPr>
              <w:t>,</w:t>
            </w:r>
            <w:r w:rsidRPr="00827034">
              <w:rPr>
                <w:rFonts w:ascii="Arial" w:hAnsi="Arial" w:cs="Arial"/>
                <w:sz w:val="18"/>
                <w:szCs w:val="18"/>
                <w:lang w:val="x-none"/>
              </w:rPr>
              <w:t xml:space="preserve"> an MDT best interests decision </w:t>
            </w:r>
            <w:r>
              <w:rPr>
                <w:rFonts w:ascii="Arial" w:hAnsi="Arial" w:cs="Arial"/>
                <w:sz w:val="18"/>
                <w:szCs w:val="18"/>
              </w:rPr>
              <w:t>has been</w:t>
            </w:r>
            <w:r w:rsidRPr="00827034">
              <w:rPr>
                <w:rFonts w:ascii="Arial" w:hAnsi="Arial" w:cs="Arial"/>
                <w:sz w:val="18"/>
                <w:szCs w:val="18"/>
                <w:lang w:val="x-none"/>
              </w:rPr>
              <w:t xml:space="preserve"> made and documented in the notes</w:t>
            </w:r>
          </w:p>
        </w:tc>
        <w:tc>
          <w:tcPr>
            <w:tcW w:w="762" w:type="dxa"/>
          </w:tcPr>
          <w:p w:rsidR="003021F2" w:rsidRPr="00827034" w:rsidRDefault="003021F2" w:rsidP="003021F2">
            <w:pPr>
              <w:tabs>
                <w:tab w:val="center" w:pos="4513"/>
                <w:tab w:val="right" w:pos="9026"/>
              </w:tabs>
              <w:jc w:val="center"/>
              <w:rPr>
                <w:rFonts w:ascii="Arial" w:hAnsi="Arial" w:cs="Arial"/>
                <w:sz w:val="18"/>
                <w:szCs w:val="18"/>
                <w:lang w:val="x-none"/>
              </w:rPr>
            </w:pPr>
            <w:r w:rsidRPr="00827034">
              <w:rPr>
                <w:rFonts w:ascii="Arial" w:hAnsi="Arial" w:cs="Arial"/>
                <w:sz w:val="18"/>
                <w:szCs w:val="18"/>
                <w:lang w:val="x-none"/>
              </w:rPr>
              <w:sym w:font="Wingdings" w:char="F071"/>
            </w:r>
          </w:p>
        </w:tc>
        <w:tc>
          <w:tcPr>
            <w:tcW w:w="763" w:type="dxa"/>
          </w:tcPr>
          <w:p w:rsidR="003021F2" w:rsidRPr="00827034" w:rsidRDefault="003021F2" w:rsidP="003021F2">
            <w:pPr>
              <w:tabs>
                <w:tab w:val="center" w:pos="4513"/>
                <w:tab w:val="right" w:pos="9026"/>
              </w:tabs>
              <w:jc w:val="center"/>
              <w:rPr>
                <w:rFonts w:ascii="Arial" w:hAnsi="Arial" w:cs="Arial"/>
                <w:sz w:val="18"/>
                <w:szCs w:val="18"/>
                <w:lang w:val="x-none"/>
              </w:rPr>
            </w:pPr>
            <w:r w:rsidRPr="00827034">
              <w:rPr>
                <w:rFonts w:ascii="Arial" w:hAnsi="Arial" w:cs="Arial"/>
                <w:sz w:val="18"/>
                <w:szCs w:val="18"/>
                <w:lang w:val="x-none"/>
              </w:rPr>
              <w:sym w:font="Wingdings" w:char="F071"/>
            </w:r>
          </w:p>
        </w:tc>
      </w:tr>
      <w:tr w:rsidR="003021F2" w:rsidRPr="00827034" w:rsidTr="003021F2">
        <w:trPr>
          <w:trHeight w:val="358"/>
        </w:trPr>
        <w:tc>
          <w:tcPr>
            <w:tcW w:w="8789" w:type="dxa"/>
          </w:tcPr>
          <w:p w:rsidR="003021F2" w:rsidRPr="00827034" w:rsidRDefault="003021F2" w:rsidP="003021F2">
            <w:pPr>
              <w:pStyle w:val="ListParagraph"/>
              <w:numPr>
                <w:ilvl w:val="0"/>
                <w:numId w:val="37"/>
              </w:numPr>
              <w:spacing w:after="0" w:line="240" w:lineRule="auto"/>
              <w:ind w:left="321" w:hanging="284"/>
              <w:rPr>
                <w:rFonts w:ascii="Arial" w:hAnsi="Arial" w:cs="Arial"/>
                <w:sz w:val="18"/>
                <w:szCs w:val="18"/>
                <w:lang w:val="x-none"/>
              </w:rPr>
            </w:pPr>
            <w:r w:rsidRPr="00827034">
              <w:rPr>
                <w:rFonts w:ascii="Arial" w:hAnsi="Arial" w:cs="Arial"/>
                <w:sz w:val="18"/>
                <w:szCs w:val="18"/>
                <w:lang w:val="x-none"/>
              </w:rPr>
              <w:t xml:space="preserve">Feeding with the associated risk of aspiration pneumonia </w:t>
            </w:r>
            <w:r>
              <w:rPr>
                <w:rFonts w:ascii="Arial" w:hAnsi="Arial" w:cs="Arial"/>
                <w:sz w:val="18"/>
                <w:szCs w:val="18"/>
              </w:rPr>
              <w:t xml:space="preserve">and / or choking </w:t>
            </w:r>
            <w:r w:rsidRPr="00827034">
              <w:rPr>
                <w:rFonts w:ascii="Arial" w:hAnsi="Arial" w:cs="Arial"/>
                <w:sz w:val="18"/>
                <w:szCs w:val="18"/>
                <w:lang w:val="x-none"/>
              </w:rPr>
              <w:t>has been discussed with the patient/patients family/Independent Mental Capacity Advocate (IMCA)</w:t>
            </w:r>
          </w:p>
        </w:tc>
        <w:tc>
          <w:tcPr>
            <w:tcW w:w="762" w:type="dxa"/>
          </w:tcPr>
          <w:p w:rsidR="003021F2" w:rsidRPr="00827034" w:rsidRDefault="003021F2" w:rsidP="003021F2">
            <w:pPr>
              <w:tabs>
                <w:tab w:val="center" w:pos="4513"/>
                <w:tab w:val="right" w:pos="9026"/>
              </w:tabs>
              <w:jc w:val="center"/>
              <w:rPr>
                <w:rFonts w:ascii="Arial" w:hAnsi="Arial" w:cs="Arial"/>
                <w:sz w:val="18"/>
                <w:szCs w:val="18"/>
                <w:lang w:val="x-none"/>
              </w:rPr>
            </w:pPr>
            <w:r w:rsidRPr="00827034">
              <w:rPr>
                <w:rFonts w:ascii="Arial" w:hAnsi="Arial" w:cs="Arial"/>
                <w:sz w:val="18"/>
                <w:szCs w:val="18"/>
                <w:lang w:val="x-none"/>
              </w:rPr>
              <w:sym w:font="Wingdings" w:char="F071"/>
            </w:r>
          </w:p>
        </w:tc>
        <w:tc>
          <w:tcPr>
            <w:tcW w:w="763" w:type="dxa"/>
          </w:tcPr>
          <w:p w:rsidR="003021F2" w:rsidRPr="00827034" w:rsidRDefault="003021F2" w:rsidP="003021F2">
            <w:pPr>
              <w:tabs>
                <w:tab w:val="center" w:pos="4513"/>
                <w:tab w:val="right" w:pos="9026"/>
              </w:tabs>
              <w:jc w:val="center"/>
              <w:rPr>
                <w:rFonts w:ascii="Arial" w:hAnsi="Arial" w:cs="Arial"/>
                <w:sz w:val="18"/>
                <w:szCs w:val="18"/>
              </w:rPr>
            </w:pPr>
            <w:r w:rsidRPr="00827034">
              <w:rPr>
                <w:rFonts w:ascii="Arial" w:hAnsi="Arial" w:cs="Arial"/>
                <w:sz w:val="18"/>
                <w:szCs w:val="18"/>
                <w:lang w:val="x-none"/>
              </w:rPr>
              <w:sym w:font="Wingdings" w:char="F071"/>
            </w:r>
          </w:p>
        </w:tc>
      </w:tr>
    </w:tbl>
    <w:p w:rsidR="003021F2" w:rsidRPr="00827034" w:rsidRDefault="003021F2" w:rsidP="003021F2">
      <w:pPr>
        <w:spacing w:after="0"/>
        <w:jc w:val="center"/>
        <w:rPr>
          <w:rFonts w:ascii="Arial" w:hAnsi="Arial" w:cs="Arial"/>
          <w:b/>
          <w:sz w:val="18"/>
          <w:szCs w:val="18"/>
        </w:rPr>
      </w:pPr>
    </w:p>
    <w:p w:rsidR="003021F2" w:rsidRDefault="003021F2" w:rsidP="003021F2">
      <w:pPr>
        <w:spacing w:after="0"/>
        <w:rPr>
          <w:rFonts w:ascii="Arial" w:hAnsi="Arial" w:cs="Arial"/>
          <w:b/>
          <w:sz w:val="18"/>
          <w:szCs w:val="18"/>
        </w:rPr>
      </w:pPr>
      <w:r w:rsidRPr="00827034">
        <w:rPr>
          <w:rFonts w:ascii="Arial" w:hAnsi="Arial" w:cs="Arial"/>
          <w:b/>
          <w:noProof/>
          <w:sz w:val="18"/>
          <w:szCs w:val="18"/>
          <w:lang w:eastAsia="en-GB"/>
        </w:rPr>
        <mc:AlternateContent>
          <mc:Choice Requires="wps">
            <w:drawing>
              <wp:anchor distT="45720" distB="45720" distL="114300" distR="114300" simplePos="0" relativeHeight="251722752" behindDoc="0" locked="0" layoutInCell="1" allowOverlap="1">
                <wp:simplePos x="0" y="0"/>
                <wp:positionH relativeFrom="column">
                  <wp:posOffset>3137535</wp:posOffset>
                </wp:positionH>
                <wp:positionV relativeFrom="paragraph">
                  <wp:posOffset>263525</wp:posOffset>
                </wp:positionV>
                <wp:extent cx="3244215" cy="1167765"/>
                <wp:effectExtent l="0" t="0" r="13335" b="13335"/>
                <wp:wrapSquare wrapText="bothSides"/>
                <wp:docPr id="224" name="Text Box 2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44215" cy="1167765"/>
                        </a:xfrm>
                        <a:prstGeom prst="rect">
                          <a:avLst/>
                        </a:prstGeom>
                        <a:solidFill>
                          <a:srgbClr val="FFFFFF"/>
                        </a:solidFill>
                        <a:ln w="9525">
                          <a:solidFill>
                            <a:srgbClr val="000000"/>
                          </a:solidFill>
                          <a:miter lim="800000"/>
                          <a:headEnd/>
                          <a:tailEnd/>
                        </a:ln>
                      </wps:spPr>
                      <wps:txbx>
                        <w:txbxContent>
                          <w:p w:rsidR="00404464" w:rsidRDefault="00404464" w:rsidP="003021F2">
                            <w:pPr>
                              <w:spacing w:after="0"/>
                              <w:rPr>
                                <w:rFonts w:ascii="Arial" w:hAnsi="Arial" w:cs="Arial"/>
                                <w:b/>
                                <w:sz w:val="21"/>
                                <w:szCs w:val="21"/>
                              </w:rPr>
                            </w:pPr>
                            <w:r w:rsidRPr="00040EAA">
                              <w:rPr>
                                <w:rFonts w:ascii="Arial" w:hAnsi="Arial" w:cs="Arial"/>
                                <w:b/>
                                <w:sz w:val="21"/>
                                <w:szCs w:val="21"/>
                              </w:rPr>
                              <w:t>STRATEGIES</w:t>
                            </w:r>
                          </w:p>
                          <w:p w:rsidR="00404464" w:rsidRDefault="00404464" w:rsidP="003021F2">
                            <w:pPr>
                              <w:pStyle w:val="ListParagraph"/>
                              <w:numPr>
                                <w:ilvl w:val="0"/>
                                <w:numId w:val="38"/>
                              </w:numPr>
                              <w:spacing w:after="0"/>
                              <w:ind w:left="284" w:hanging="284"/>
                              <w:rPr>
                                <w:rFonts w:ascii="Arial" w:hAnsi="Arial" w:cs="Arial"/>
                                <w:sz w:val="21"/>
                                <w:szCs w:val="21"/>
                              </w:rPr>
                            </w:pPr>
                            <w:r>
                              <w:rPr>
                                <w:rFonts w:ascii="Arial" w:hAnsi="Arial" w:cs="Arial"/>
                                <w:sz w:val="21"/>
                                <w:szCs w:val="21"/>
                              </w:rPr>
                              <w:t>Sit as upright as possible</w:t>
                            </w:r>
                          </w:p>
                          <w:p w:rsidR="00404464" w:rsidRDefault="00404464" w:rsidP="003021F2">
                            <w:pPr>
                              <w:pStyle w:val="ListParagraph"/>
                              <w:numPr>
                                <w:ilvl w:val="0"/>
                                <w:numId w:val="38"/>
                              </w:numPr>
                              <w:spacing w:after="0"/>
                              <w:ind w:left="284" w:hanging="284"/>
                              <w:rPr>
                                <w:rFonts w:ascii="Arial" w:hAnsi="Arial" w:cs="Arial"/>
                                <w:sz w:val="21"/>
                                <w:szCs w:val="21"/>
                              </w:rPr>
                            </w:pPr>
                            <w:r>
                              <w:rPr>
                                <w:rFonts w:ascii="Arial" w:hAnsi="Arial" w:cs="Arial"/>
                                <w:sz w:val="21"/>
                                <w:szCs w:val="21"/>
                              </w:rPr>
                              <w:t>Ensure as alert as possible</w:t>
                            </w:r>
                          </w:p>
                          <w:p w:rsidR="00404464" w:rsidRDefault="00404464" w:rsidP="003021F2">
                            <w:pPr>
                              <w:pStyle w:val="ListParagraph"/>
                              <w:numPr>
                                <w:ilvl w:val="0"/>
                                <w:numId w:val="38"/>
                              </w:numPr>
                              <w:spacing w:after="0"/>
                              <w:ind w:left="284" w:hanging="284"/>
                              <w:rPr>
                                <w:rFonts w:ascii="Arial" w:hAnsi="Arial" w:cs="Arial"/>
                                <w:sz w:val="21"/>
                                <w:szCs w:val="21"/>
                              </w:rPr>
                            </w:pPr>
                            <w:r>
                              <w:rPr>
                                <w:rFonts w:ascii="Arial" w:hAnsi="Arial" w:cs="Arial"/>
                                <w:sz w:val="21"/>
                                <w:szCs w:val="21"/>
                              </w:rPr>
                              <w:t xml:space="preserve">Regular mouth care </w:t>
                            </w:r>
                          </w:p>
                          <w:p w:rsidR="00404464" w:rsidRPr="00040EAA" w:rsidRDefault="00404464" w:rsidP="003021F2">
                            <w:pPr>
                              <w:pStyle w:val="ListParagraph"/>
                              <w:spacing w:after="0"/>
                              <w:ind w:left="284"/>
                              <w:rPr>
                                <w:rFonts w:ascii="Arial" w:hAnsi="Arial" w:cs="Arial"/>
                                <w:sz w:val="21"/>
                                <w:szCs w:val="21"/>
                              </w:rPr>
                            </w:pPr>
                            <w:r>
                              <w:rPr>
                                <w:rFonts w:ascii="Arial" w:hAnsi="Arial" w:cs="Arial"/>
                                <w:sz w:val="21"/>
                                <w:szCs w:val="21"/>
                              </w:rPr>
                              <w:t>(min. 3 x daily)</w:t>
                            </w:r>
                          </w:p>
                          <w:p w:rsidR="00404464" w:rsidRPr="00040EAA" w:rsidRDefault="00404464" w:rsidP="003021F2">
                            <w:pPr>
                              <w:spacing w:after="0"/>
                              <w:rPr>
                                <w:rFonts w:ascii="Arial" w:hAnsi="Arial" w:cs="Arial"/>
                                <w:b/>
                                <w:sz w:val="21"/>
                                <w:szCs w:val="21"/>
                              </w:rPr>
                            </w:pPr>
                          </w:p>
                          <w:p w:rsidR="00404464" w:rsidRPr="00040EAA" w:rsidRDefault="00404464" w:rsidP="003021F2">
                            <w:pPr>
                              <w:spacing w:after="0"/>
                              <w:ind w:firstLine="284"/>
                              <w:rPr>
                                <w:rFonts w:ascii="Arial" w:hAnsi="Arial" w:cs="Arial"/>
                                <w:sz w:val="21"/>
                                <w:szCs w:val="21"/>
                              </w:rPr>
                            </w:pPr>
                          </w:p>
                          <w:p w:rsidR="00404464" w:rsidRPr="00040EAA" w:rsidRDefault="00404464" w:rsidP="003021F2">
                            <w:pPr>
                              <w:pStyle w:val="ListParagraph"/>
                              <w:spacing w:after="0"/>
                              <w:ind w:left="284"/>
                              <w:rPr>
                                <w:rFonts w:ascii="Arial" w:hAnsi="Arial" w:cs="Arial"/>
                                <w:sz w:val="21"/>
                                <w:szCs w:val="2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24" o:spid="_x0000_s1036" type="#_x0000_t202" style="position:absolute;margin-left:247.05pt;margin-top:20.75pt;width:255.45pt;height:91.95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">
                <v:textbox>
                  <w:txbxContent>
                    <w:p w:rsidR="00404464" w:rsidRDefault="00404464" w:rsidP="003021F2">
                      <w:pPr>
                        <w:spacing w:after="0"/>
                        <w:rPr>
                          <w:rFonts w:ascii="Arial" w:hAnsi="Arial" w:cs="Arial"/>
                          <w:b/>
                          <w:sz w:val="21"/>
                          <w:szCs w:val="21"/>
                        </w:rPr>
                      </w:pPr>
                      <w:r w:rsidRPr="00040EAA">
                        <w:rPr>
                          <w:rFonts w:ascii="Arial" w:hAnsi="Arial" w:cs="Arial"/>
                          <w:b/>
                          <w:sz w:val="21"/>
                          <w:szCs w:val="21"/>
                        </w:rPr>
                        <w:t>STRATEGIES</w:t>
                      </w:r>
                    </w:p>
                    <w:p w:rsidR="00404464" w:rsidRDefault="00404464" w:rsidP="003021F2">
                      <w:pPr>
                        <w:pStyle w:val="ListParagraph"/>
                        <w:numPr>
                          <w:ilvl w:val="0"/>
                          <w:numId w:val="38"/>
                        </w:numPr>
                        <w:spacing w:after="0"/>
                        <w:ind w:left="284" w:hanging="284"/>
                        <w:rPr>
                          <w:rFonts w:ascii="Arial" w:hAnsi="Arial" w:cs="Arial"/>
                          <w:sz w:val="21"/>
                          <w:szCs w:val="21"/>
                        </w:rPr>
                      </w:pPr>
                      <w:r>
                        <w:rPr>
                          <w:rFonts w:ascii="Arial" w:hAnsi="Arial" w:cs="Arial"/>
                          <w:sz w:val="21"/>
                          <w:szCs w:val="21"/>
                        </w:rPr>
                        <w:t>Sit as upright as possible</w:t>
                      </w:r>
                    </w:p>
                    <w:p w:rsidR="00404464" w:rsidRDefault="00404464" w:rsidP="003021F2">
                      <w:pPr>
                        <w:pStyle w:val="ListParagraph"/>
                        <w:numPr>
                          <w:ilvl w:val="0"/>
                          <w:numId w:val="38"/>
                        </w:numPr>
                        <w:spacing w:after="0"/>
                        <w:ind w:left="284" w:hanging="284"/>
                        <w:rPr>
                          <w:rFonts w:ascii="Arial" w:hAnsi="Arial" w:cs="Arial"/>
                          <w:sz w:val="21"/>
                          <w:szCs w:val="21"/>
                        </w:rPr>
                      </w:pPr>
                      <w:r>
                        <w:rPr>
                          <w:rFonts w:ascii="Arial" w:hAnsi="Arial" w:cs="Arial"/>
                          <w:sz w:val="21"/>
                          <w:szCs w:val="21"/>
                        </w:rPr>
                        <w:t>Ensure as alert as possible</w:t>
                      </w:r>
                    </w:p>
                    <w:p w:rsidR="00404464" w:rsidRDefault="00404464" w:rsidP="003021F2">
                      <w:pPr>
                        <w:pStyle w:val="ListParagraph"/>
                        <w:numPr>
                          <w:ilvl w:val="0"/>
                          <w:numId w:val="38"/>
                        </w:numPr>
                        <w:spacing w:after="0"/>
                        <w:ind w:left="284" w:hanging="284"/>
                        <w:rPr>
                          <w:rFonts w:ascii="Arial" w:hAnsi="Arial" w:cs="Arial"/>
                          <w:sz w:val="21"/>
                          <w:szCs w:val="21"/>
                        </w:rPr>
                      </w:pPr>
                      <w:r>
                        <w:rPr>
                          <w:rFonts w:ascii="Arial" w:hAnsi="Arial" w:cs="Arial"/>
                          <w:sz w:val="21"/>
                          <w:szCs w:val="21"/>
                        </w:rPr>
                        <w:t xml:space="preserve">Regular mouth care </w:t>
                      </w:r>
                    </w:p>
                    <w:p w:rsidR="00404464" w:rsidRPr="00040EAA" w:rsidRDefault="00404464" w:rsidP="003021F2">
                      <w:pPr>
                        <w:pStyle w:val="ListParagraph"/>
                        <w:spacing w:after="0"/>
                        <w:ind w:left="284"/>
                        <w:rPr>
                          <w:rFonts w:ascii="Arial" w:hAnsi="Arial" w:cs="Arial"/>
                          <w:sz w:val="21"/>
                          <w:szCs w:val="21"/>
                        </w:rPr>
                      </w:pPr>
                      <w:r>
                        <w:rPr>
                          <w:rFonts w:ascii="Arial" w:hAnsi="Arial" w:cs="Arial"/>
                          <w:sz w:val="21"/>
                          <w:szCs w:val="21"/>
                        </w:rPr>
                        <w:t>(min. 3 x daily)</w:t>
                      </w:r>
                    </w:p>
                    <w:p w:rsidR="00404464" w:rsidRPr="00040EAA" w:rsidRDefault="00404464" w:rsidP="003021F2">
                      <w:pPr>
                        <w:spacing w:after="0"/>
                        <w:rPr>
                          <w:rFonts w:ascii="Arial" w:hAnsi="Arial" w:cs="Arial"/>
                          <w:b/>
                          <w:sz w:val="21"/>
                          <w:szCs w:val="21"/>
                        </w:rPr>
                      </w:pPr>
                    </w:p>
                    <w:p w:rsidR="00404464" w:rsidRPr="00040EAA" w:rsidRDefault="00404464" w:rsidP="003021F2">
                      <w:pPr>
                        <w:spacing w:after="0"/>
                        <w:ind w:firstLine="284"/>
                        <w:rPr>
                          <w:rFonts w:ascii="Arial" w:hAnsi="Arial" w:cs="Arial"/>
                          <w:sz w:val="21"/>
                          <w:szCs w:val="21"/>
                        </w:rPr>
                      </w:pPr>
                    </w:p>
                    <w:p w:rsidR="00404464" w:rsidRPr="00040EAA" w:rsidRDefault="00404464" w:rsidP="003021F2">
                      <w:pPr>
                        <w:pStyle w:val="ListParagraph"/>
                        <w:spacing w:after="0"/>
                        <w:ind w:left="284"/>
                        <w:rPr>
                          <w:rFonts w:ascii="Arial" w:hAnsi="Arial" w:cs="Arial"/>
                          <w:sz w:val="21"/>
                          <w:szCs w:val="21"/>
                        </w:rPr>
                      </w:pPr>
                    </w:p>
                  </w:txbxContent>
                </v:textbox>
                <w10:wrap type="square"/>
              </v:shape>
            </w:pict>
          </mc:Fallback>
        </mc:AlternateContent>
      </w:r>
      <w:r w:rsidRPr="00827034">
        <w:rPr>
          <w:rFonts w:ascii="Arial" w:hAnsi="Arial" w:cs="Arial"/>
          <w:b/>
          <w:noProof/>
          <w:sz w:val="18"/>
          <w:szCs w:val="18"/>
          <w:lang w:eastAsia="en-GB"/>
        </w:rPr>
        <mc:AlternateContent>
          <mc:Choice Requires="wps">
            <w:drawing>
              <wp:anchor distT="45720" distB="45720" distL="114300" distR="114300" simplePos="0" relativeHeight="251720704" behindDoc="0" locked="0" layoutInCell="1" allowOverlap="1">
                <wp:simplePos x="0" y="0"/>
                <wp:positionH relativeFrom="column">
                  <wp:posOffset>1604010</wp:posOffset>
                </wp:positionH>
                <wp:positionV relativeFrom="paragraph">
                  <wp:posOffset>240665</wp:posOffset>
                </wp:positionV>
                <wp:extent cx="1381125" cy="1190625"/>
                <wp:effectExtent l="0" t="0" r="28575" b="28575"/>
                <wp:wrapSquare wrapText="bothSides"/>
                <wp:docPr id="223" name="Text Box 2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190625"/>
                        </a:xfrm>
                        <a:prstGeom prst="rect">
                          <a:avLst/>
                        </a:prstGeom>
                        <a:solidFill>
                          <a:srgbClr val="FFFFFF"/>
                        </a:solidFill>
                        <a:ln w="9525">
                          <a:solidFill>
                            <a:srgbClr val="000000"/>
                          </a:solidFill>
                          <a:miter lim="800000"/>
                          <a:headEnd/>
                          <a:tailEnd/>
                        </a:ln>
                      </wps:spPr>
                      <wps:txbx>
                        <w:txbxContent>
                          <w:p w:rsidR="00404464" w:rsidRPr="00040EAA" w:rsidRDefault="00404464" w:rsidP="003021F2">
                            <w:pPr>
                              <w:spacing w:after="0"/>
                              <w:rPr>
                                <w:rFonts w:ascii="Arial" w:hAnsi="Arial" w:cs="Arial"/>
                                <w:b/>
                                <w:sz w:val="21"/>
                                <w:szCs w:val="21"/>
                              </w:rPr>
                            </w:pPr>
                            <w:r w:rsidRPr="00040EAA">
                              <w:rPr>
                                <w:rFonts w:ascii="Arial" w:hAnsi="Arial" w:cs="Arial"/>
                                <w:b/>
                                <w:sz w:val="21"/>
                                <w:szCs w:val="21"/>
                              </w:rPr>
                              <w:t>DIET</w:t>
                            </w:r>
                          </w:p>
                          <w:p w:rsidR="00404464" w:rsidRPr="00040EAA" w:rsidRDefault="00404464" w:rsidP="003021F2">
                            <w:pPr>
                              <w:pStyle w:val="ListParagraph"/>
                              <w:numPr>
                                <w:ilvl w:val="0"/>
                                <w:numId w:val="38"/>
                              </w:numPr>
                              <w:spacing w:after="0"/>
                              <w:ind w:left="284" w:hanging="284"/>
                              <w:rPr>
                                <w:rFonts w:ascii="Arial" w:hAnsi="Arial" w:cs="Arial"/>
                                <w:sz w:val="21"/>
                                <w:szCs w:val="21"/>
                              </w:rPr>
                            </w:pPr>
                            <w:r>
                              <w:rPr>
                                <w:rFonts w:ascii="Arial" w:hAnsi="Arial" w:cs="Arial"/>
                                <w:sz w:val="21"/>
                                <w:szCs w:val="21"/>
                              </w:rPr>
                              <w:t>IDDSI Level 3</w:t>
                            </w:r>
                            <w:r w:rsidRPr="00801FA7">
                              <w:rPr>
                                <w:rFonts w:ascii="Arial" w:hAnsi="Arial" w:cs="Arial"/>
                                <w:sz w:val="21"/>
                                <w:szCs w:val="21"/>
                              </w:rPr>
                              <w:t xml:space="preserve"> </w:t>
                            </w:r>
                            <w:r w:rsidRPr="00040EAA">
                              <w:rPr>
                                <w:rFonts w:ascii="Arial" w:hAnsi="Arial" w:cs="Arial"/>
                                <w:sz w:val="21"/>
                                <w:szCs w:val="21"/>
                              </w:rPr>
                              <w:sym w:font="Wingdings" w:char="F071"/>
                            </w:r>
                          </w:p>
                          <w:p w:rsidR="00404464" w:rsidRDefault="00404464" w:rsidP="003021F2">
                            <w:pPr>
                              <w:pStyle w:val="ListParagraph"/>
                              <w:numPr>
                                <w:ilvl w:val="0"/>
                                <w:numId w:val="38"/>
                              </w:numPr>
                              <w:spacing w:after="0"/>
                              <w:ind w:left="284" w:hanging="284"/>
                              <w:rPr>
                                <w:rFonts w:ascii="Arial" w:hAnsi="Arial" w:cs="Arial"/>
                                <w:sz w:val="21"/>
                                <w:szCs w:val="21"/>
                              </w:rPr>
                            </w:pPr>
                            <w:r>
                              <w:rPr>
                                <w:rFonts w:ascii="Arial" w:hAnsi="Arial" w:cs="Arial"/>
                                <w:sz w:val="21"/>
                                <w:szCs w:val="21"/>
                              </w:rPr>
                              <w:t xml:space="preserve">IDDSI Level 4 </w:t>
                            </w:r>
                            <w:r w:rsidRPr="00040EAA">
                              <w:rPr>
                                <w:rFonts w:ascii="Arial" w:hAnsi="Arial" w:cs="Arial"/>
                                <w:sz w:val="21"/>
                                <w:szCs w:val="21"/>
                              </w:rPr>
                              <w:sym w:font="Wingdings" w:char="F071"/>
                            </w:r>
                          </w:p>
                          <w:p w:rsidR="00404464" w:rsidRPr="00801FA7" w:rsidRDefault="00404464" w:rsidP="003021F2">
                            <w:pPr>
                              <w:pStyle w:val="ListParagraph"/>
                              <w:numPr>
                                <w:ilvl w:val="0"/>
                                <w:numId w:val="38"/>
                              </w:numPr>
                              <w:spacing w:after="0"/>
                              <w:ind w:left="284" w:hanging="284"/>
                              <w:rPr>
                                <w:rFonts w:ascii="Arial" w:hAnsi="Arial" w:cs="Arial"/>
                                <w:sz w:val="21"/>
                                <w:szCs w:val="21"/>
                              </w:rPr>
                            </w:pPr>
                            <w:r>
                              <w:rPr>
                                <w:rFonts w:ascii="Arial" w:hAnsi="Arial" w:cs="Arial"/>
                                <w:sz w:val="21"/>
                                <w:szCs w:val="21"/>
                              </w:rPr>
                              <w:t xml:space="preserve">IDDSI Level 5 </w:t>
                            </w:r>
                            <w:r w:rsidRPr="00040EAA">
                              <w:rPr>
                                <w:rFonts w:ascii="Arial" w:hAnsi="Arial" w:cs="Arial"/>
                                <w:sz w:val="21"/>
                                <w:szCs w:val="21"/>
                              </w:rPr>
                              <w:sym w:font="Wingdings" w:char="F071"/>
                            </w:r>
                          </w:p>
                          <w:p w:rsidR="00404464" w:rsidRPr="00040EAA" w:rsidRDefault="00404464" w:rsidP="003021F2">
                            <w:pPr>
                              <w:pStyle w:val="ListParagraph"/>
                              <w:numPr>
                                <w:ilvl w:val="0"/>
                                <w:numId w:val="38"/>
                              </w:numPr>
                              <w:spacing w:after="0"/>
                              <w:ind w:left="284" w:hanging="284"/>
                              <w:rPr>
                                <w:rFonts w:ascii="Arial" w:hAnsi="Arial" w:cs="Arial"/>
                                <w:sz w:val="21"/>
                                <w:szCs w:val="21"/>
                              </w:rPr>
                            </w:pPr>
                            <w:r>
                              <w:rPr>
                                <w:rFonts w:ascii="Arial" w:hAnsi="Arial" w:cs="Arial"/>
                                <w:sz w:val="21"/>
                                <w:szCs w:val="21"/>
                              </w:rPr>
                              <w:t xml:space="preserve">IDDSI Level 6 </w:t>
                            </w:r>
                            <w:r w:rsidRPr="00040EAA">
                              <w:rPr>
                                <w:rFonts w:ascii="Arial" w:hAnsi="Arial" w:cs="Arial"/>
                                <w:sz w:val="21"/>
                                <w:szCs w:val="21"/>
                              </w:rPr>
                              <w:sym w:font="Wingdings" w:char="F071"/>
                            </w:r>
                          </w:p>
                          <w:p w:rsidR="00404464" w:rsidRPr="00040EAA" w:rsidRDefault="00404464" w:rsidP="003021F2">
                            <w:pPr>
                              <w:pStyle w:val="ListParagraph"/>
                              <w:numPr>
                                <w:ilvl w:val="0"/>
                                <w:numId w:val="38"/>
                              </w:numPr>
                              <w:spacing w:after="0"/>
                              <w:ind w:left="284" w:hanging="284"/>
                              <w:rPr>
                                <w:rFonts w:ascii="Arial" w:hAnsi="Arial" w:cs="Arial"/>
                                <w:sz w:val="21"/>
                                <w:szCs w:val="21"/>
                              </w:rPr>
                            </w:pPr>
                            <w:r>
                              <w:rPr>
                                <w:rFonts w:ascii="Arial" w:hAnsi="Arial" w:cs="Arial"/>
                                <w:sz w:val="21"/>
                                <w:szCs w:val="21"/>
                              </w:rPr>
                              <w:t xml:space="preserve">IDDSI Level 7 </w:t>
                            </w:r>
                            <w:r w:rsidRPr="00040EAA">
                              <w:rPr>
                                <w:rFonts w:ascii="Arial" w:hAnsi="Arial" w:cs="Arial"/>
                                <w:sz w:val="21"/>
                                <w:szCs w:val="21"/>
                              </w:rPr>
                              <w:sym w:font="Wingdings" w:char="F071"/>
                            </w:r>
                          </w:p>
                          <w:p w:rsidR="00404464" w:rsidRPr="00040EAA" w:rsidRDefault="00404464" w:rsidP="003021F2">
                            <w:pPr>
                              <w:spacing w:after="0"/>
                              <w:ind w:firstLine="284"/>
                              <w:rPr>
                                <w:rFonts w:ascii="Arial" w:hAnsi="Arial" w:cs="Arial"/>
                                <w:sz w:val="21"/>
                                <w:szCs w:val="21"/>
                              </w:rPr>
                            </w:pPr>
                          </w:p>
                          <w:p w:rsidR="00404464" w:rsidRPr="00040EAA" w:rsidRDefault="00404464" w:rsidP="003021F2">
                            <w:pPr>
                              <w:pStyle w:val="ListParagraph"/>
                              <w:spacing w:after="0"/>
                              <w:ind w:left="284"/>
                              <w:rPr>
                                <w:rFonts w:ascii="Arial" w:hAnsi="Arial" w:cs="Arial"/>
                                <w:sz w:val="21"/>
                                <w:szCs w:val="2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23" o:spid="_x0000_s1037" type="#_x0000_t202" style="position:absolute;margin-left:126.3pt;margin-top:18.95pt;width:108.75pt;height:93.75pt;z-index:251720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">
                <v:textbox>
                  <w:txbxContent>
                    <w:p w:rsidR="00404464" w:rsidRPr="00040EAA" w:rsidRDefault="00404464" w:rsidP="003021F2">
                      <w:pPr>
                        <w:spacing w:after="0"/>
                        <w:rPr>
                          <w:rFonts w:ascii="Arial" w:hAnsi="Arial" w:cs="Arial"/>
                          <w:b/>
                          <w:sz w:val="21"/>
                          <w:szCs w:val="21"/>
                        </w:rPr>
                      </w:pPr>
                      <w:r w:rsidRPr="00040EAA">
                        <w:rPr>
                          <w:rFonts w:ascii="Arial" w:hAnsi="Arial" w:cs="Arial"/>
                          <w:b/>
                          <w:sz w:val="21"/>
                          <w:szCs w:val="21"/>
                        </w:rPr>
                        <w:t>DIET</w:t>
                      </w:r>
                    </w:p>
                    <w:p w:rsidR="00404464" w:rsidRPr="00040EAA" w:rsidRDefault="00404464" w:rsidP="003021F2">
                      <w:pPr>
                        <w:pStyle w:val="ListParagraph"/>
                        <w:numPr>
                          <w:ilvl w:val="0"/>
                          <w:numId w:val="38"/>
                        </w:numPr>
                        <w:spacing w:after="0"/>
                        <w:ind w:left="284" w:hanging="284"/>
                        <w:rPr>
                          <w:rFonts w:ascii="Arial" w:hAnsi="Arial" w:cs="Arial"/>
                          <w:sz w:val="21"/>
                          <w:szCs w:val="21"/>
                        </w:rPr>
                      </w:pPr>
                      <w:r>
                        <w:rPr>
                          <w:rFonts w:ascii="Arial" w:hAnsi="Arial" w:cs="Arial"/>
                          <w:sz w:val="21"/>
                          <w:szCs w:val="21"/>
                        </w:rPr>
                        <w:t>IDDSI Level 3</w:t>
                      </w:r>
                      <w:r w:rsidRPr="00801FA7">
                        <w:rPr>
                          <w:rFonts w:ascii="Arial" w:hAnsi="Arial" w:cs="Arial"/>
                          <w:sz w:val="21"/>
                          <w:szCs w:val="21"/>
                        </w:rPr>
                        <w:t xml:space="preserve"> </w:t>
                      </w:r>
                      <w:r w:rsidRPr="00040EAA">
                        <w:rPr>
                          <w:rFonts w:ascii="Arial" w:hAnsi="Arial" w:cs="Arial"/>
                          <w:sz w:val="21"/>
                          <w:szCs w:val="21"/>
                        </w:rPr>
                        <w:sym w:font="Wingdings" w:char="F071"/>
                      </w:r>
                    </w:p>
                    <w:p w:rsidR="00404464" w:rsidRDefault="00404464" w:rsidP="003021F2">
                      <w:pPr>
                        <w:pStyle w:val="ListParagraph"/>
                        <w:numPr>
                          <w:ilvl w:val="0"/>
                          <w:numId w:val="38"/>
                        </w:numPr>
                        <w:spacing w:after="0"/>
                        <w:ind w:left="284" w:hanging="284"/>
                        <w:rPr>
                          <w:rFonts w:ascii="Arial" w:hAnsi="Arial" w:cs="Arial"/>
                          <w:sz w:val="21"/>
                          <w:szCs w:val="21"/>
                        </w:rPr>
                      </w:pPr>
                      <w:r>
                        <w:rPr>
                          <w:rFonts w:ascii="Arial" w:hAnsi="Arial" w:cs="Arial"/>
                          <w:sz w:val="21"/>
                          <w:szCs w:val="21"/>
                        </w:rPr>
                        <w:t xml:space="preserve">IDDSI Level 4 </w:t>
                      </w:r>
                      <w:r w:rsidRPr="00040EAA">
                        <w:rPr>
                          <w:rFonts w:ascii="Arial" w:hAnsi="Arial" w:cs="Arial"/>
                          <w:sz w:val="21"/>
                          <w:szCs w:val="21"/>
                        </w:rPr>
                        <w:sym w:font="Wingdings" w:char="F071"/>
                      </w:r>
                    </w:p>
                    <w:p w:rsidR="00404464" w:rsidRPr="00801FA7" w:rsidRDefault="00404464" w:rsidP="003021F2">
                      <w:pPr>
                        <w:pStyle w:val="ListParagraph"/>
                        <w:numPr>
                          <w:ilvl w:val="0"/>
                          <w:numId w:val="38"/>
                        </w:numPr>
                        <w:spacing w:after="0"/>
                        <w:ind w:left="284" w:hanging="284"/>
                        <w:rPr>
                          <w:rFonts w:ascii="Arial" w:hAnsi="Arial" w:cs="Arial"/>
                          <w:sz w:val="21"/>
                          <w:szCs w:val="21"/>
                        </w:rPr>
                      </w:pPr>
                      <w:r>
                        <w:rPr>
                          <w:rFonts w:ascii="Arial" w:hAnsi="Arial" w:cs="Arial"/>
                          <w:sz w:val="21"/>
                          <w:szCs w:val="21"/>
                        </w:rPr>
                        <w:t xml:space="preserve">IDDSI Level 5 </w:t>
                      </w:r>
                      <w:r w:rsidRPr="00040EAA">
                        <w:rPr>
                          <w:rFonts w:ascii="Arial" w:hAnsi="Arial" w:cs="Arial"/>
                          <w:sz w:val="21"/>
                          <w:szCs w:val="21"/>
                        </w:rPr>
                        <w:sym w:font="Wingdings" w:char="F071"/>
                      </w:r>
                    </w:p>
                    <w:p w:rsidR="00404464" w:rsidRPr="00040EAA" w:rsidRDefault="00404464" w:rsidP="003021F2">
                      <w:pPr>
                        <w:pStyle w:val="ListParagraph"/>
                        <w:numPr>
                          <w:ilvl w:val="0"/>
                          <w:numId w:val="38"/>
                        </w:numPr>
                        <w:spacing w:after="0"/>
                        <w:ind w:left="284" w:hanging="284"/>
                        <w:rPr>
                          <w:rFonts w:ascii="Arial" w:hAnsi="Arial" w:cs="Arial"/>
                          <w:sz w:val="21"/>
                          <w:szCs w:val="21"/>
                        </w:rPr>
                      </w:pPr>
                      <w:r>
                        <w:rPr>
                          <w:rFonts w:ascii="Arial" w:hAnsi="Arial" w:cs="Arial"/>
                          <w:sz w:val="21"/>
                          <w:szCs w:val="21"/>
                        </w:rPr>
                        <w:t xml:space="preserve">IDDSI Level 6 </w:t>
                      </w:r>
                      <w:r w:rsidRPr="00040EAA">
                        <w:rPr>
                          <w:rFonts w:ascii="Arial" w:hAnsi="Arial" w:cs="Arial"/>
                          <w:sz w:val="21"/>
                          <w:szCs w:val="21"/>
                        </w:rPr>
                        <w:sym w:font="Wingdings" w:char="F071"/>
                      </w:r>
                    </w:p>
                    <w:p w:rsidR="00404464" w:rsidRPr="00040EAA" w:rsidRDefault="00404464" w:rsidP="003021F2">
                      <w:pPr>
                        <w:pStyle w:val="ListParagraph"/>
                        <w:numPr>
                          <w:ilvl w:val="0"/>
                          <w:numId w:val="38"/>
                        </w:numPr>
                        <w:spacing w:after="0"/>
                        <w:ind w:left="284" w:hanging="284"/>
                        <w:rPr>
                          <w:rFonts w:ascii="Arial" w:hAnsi="Arial" w:cs="Arial"/>
                          <w:sz w:val="21"/>
                          <w:szCs w:val="21"/>
                        </w:rPr>
                      </w:pPr>
                      <w:r>
                        <w:rPr>
                          <w:rFonts w:ascii="Arial" w:hAnsi="Arial" w:cs="Arial"/>
                          <w:sz w:val="21"/>
                          <w:szCs w:val="21"/>
                        </w:rPr>
                        <w:t xml:space="preserve">IDDSI Level 7 </w:t>
                      </w:r>
                      <w:r w:rsidRPr="00040EAA">
                        <w:rPr>
                          <w:rFonts w:ascii="Arial" w:hAnsi="Arial" w:cs="Arial"/>
                          <w:sz w:val="21"/>
                          <w:szCs w:val="21"/>
                        </w:rPr>
                        <w:sym w:font="Wingdings" w:char="F071"/>
                      </w:r>
                    </w:p>
                    <w:p w:rsidR="00404464" w:rsidRPr="00040EAA" w:rsidRDefault="00404464" w:rsidP="003021F2">
                      <w:pPr>
                        <w:spacing w:after="0"/>
                        <w:ind w:firstLine="284"/>
                        <w:rPr>
                          <w:rFonts w:ascii="Arial" w:hAnsi="Arial" w:cs="Arial"/>
                          <w:sz w:val="21"/>
                          <w:szCs w:val="21"/>
                        </w:rPr>
                      </w:pPr>
                    </w:p>
                    <w:p w:rsidR="00404464" w:rsidRPr="00040EAA" w:rsidRDefault="00404464" w:rsidP="003021F2">
                      <w:pPr>
                        <w:pStyle w:val="ListParagraph"/>
                        <w:spacing w:after="0"/>
                        <w:ind w:left="284"/>
                        <w:rPr>
                          <w:rFonts w:ascii="Arial" w:hAnsi="Arial" w:cs="Arial"/>
                          <w:sz w:val="21"/>
                          <w:szCs w:val="21"/>
                        </w:rPr>
                      </w:pPr>
                    </w:p>
                  </w:txbxContent>
                </v:textbox>
                <w10:wrap type="square"/>
              </v:shape>
            </w:pict>
          </mc:Fallback>
        </mc:AlternateContent>
      </w:r>
      <w:r w:rsidRPr="00827034">
        <w:rPr>
          <w:rFonts w:ascii="Arial" w:hAnsi="Arial" w:cs="Arial"/>
          <w:b/>
          <w:noProof/>
          <w:sz w:val="18"/>
          <w:szCs w:val="18"/>
          <w:lang w:eastAsia="en-GB"/>
        </w:rPr>
        <mc:AlternateContent>
          <mc:Choice Requires="wps">
            <w:drawing>
              <wp:anchor distT="45720" distB="45720" distL="114300" distR="114300" simplePos="0" relativeHeight="251721728" behindDoc="0" locked="0" layoutInCell="1" allowOverlap="1">
                <wp:simplePos x="0" y="0"/>
                <wp:positionH relativeFrom="column">
                  <wp:posOffset>-116205</wp:posOffset>
                </wp:positionH>
                <wp:positionV relativeFrom="paragraph">
                  <wp:posOffset>240665</wp:posOffset>
                </wp:positionV>
                <wp:extent cx="1476375" cy="1190625"/>
                <wp:effectExtent l="0" t="0" r="28575" b="28575"/>
                <wp:wrapSquare wrapText="bothSides"/>
                <wp:docPr id="222" name="Text Box 2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1190625"/>
                        </a:xfrm>
                        <a:prstGeom prst="rect">
                          <a:avLst/>
                        </a:prstGeom>
                        <a:solidFill>
                          <a:srgbClr val="FFFFFF"/>
                        </a:solidFill>
                        <a:ln w="9525">
                          <a:solidFill>
                            <a:srgbClr val="000000"/>
                          </a:solidFill>
                          <a:miter lim="800000"/>
                          <a:headEnd/>
                          <a:tailEnd/>
                        </a:ln>
                      </wps:spPr>
                      <wps:txbx>
                        <w:txbxContent>
                          <w:p w:rsidR="00404464" w:rsidRPr="00040EAA" w:rsidRDefault="00404464" w:rsidP="003021F2">
                            <w:pPr>
                              <w:spacing w:after="0"/>
                              <w:rPr>
                                <w:rFonts w:ascii="Arial" w:hAnsi="Arial" w:cs="Arial"/>
                                <w:b/>
                                <w:sz w:val="21"/>
                                <w:szCs w:val="21"/>
                              </w:rPr>
                            </w:pPr>
                            <w:r w:rsidRPr="00040EAA">
                              <w:rPr>
                                <w:rFonts w:ascii="Arial" w:hAnsi="Arial" w:cs="Arial"/>
                                <w:b/>
                                <w:sz w:val="21"/>
                                <w:szCs w:val="21"/>
                              </w:rPr>
                              <w:t>FLUIDS</w:t>
                            </w:r>
                          </w:p>
                          <w:p w:rsidR="00404464" w:rsidRPr="00040EAA" w:rsidRDefault="00404464" w:rsidP="003021F2">
                            <w:pPr>
                              <w:pStyle w:val="ListParagraph"/>
                              <w:numPr>
                                <w:ilvl w:val="0"/>
                                <w:numId w:val="38"/>
                              </w:numPr>
                              <w:spacing w:after="0"/>
                              <w:ind w:left="284" w:hanging="284"/>
                              <w:rPr>
                                <w:rFonts w:ascii="Arial" w:hAnsi="Arial" w:cs="Arial"/>
                                <w:sz w:val="21"/>
                                <w:szCs w:val="21"/>
                              </w:rPr>
                            </w:pPr>
                            <w:r>
                              <w:rPr>
                                <w:rFonts w:ascii="Arial" w:hAnsi="Arial" w:cs="Arial"/>
                                <w:sz w:val="21"/>
                                <w:szCs w:val="21"/>
                              </w:rPr>
                              <w:t xml:space="preserve">IDDSI Level 0 </w:t>
                            </w:r>
                            <w:r w:rsidRPr="00040EAA">
                              <w:rPr>
                                <w:rFonts w:ascii="Arial" w:hAnsi="Arial" w:cs="Arial"/>
                                <w:sz w:val="21"/>
                                <w:szCs w:val="21"/>
                              </w:rPr>
                              <w:sym w:font="Wingdings" w:char="F071"/>
                            </w:r>
                          </w:p>
                          <w:p w:rsidR="00404464" w:rsidRPr="00040EAA" w:rsidRDefault="00404464" w:rsidP="003021F2">
                            <w:pPr>
                              <w:pStyle w:val="ListParagraph"/>
                              <w:numPr>
                                <w:ilvl w:val="0"/>
                                <w:numId w:val="38"/>
                              </w:numPr>
                              <w:spacing w:after="0"/>
                              <w:ind w:left="284" w:hanging="284"/>
                              <w:rPr>
                                <w:rFonts w:ascii="Arial" w:hAnsi="Arial" w:cs="Arial"/>
                                <w:sz w:val="21"/>
                                <w:szCs w:val="21"/>
                              </w:rPr>
                            </w:pPr>
                            <w:r>
                              <w:rPr>
                                <w:rFonts w:ascii="Arial" w:hAnsi="Arial" w:cs="Arial"/>
                                <w:sz w:val="21"/>
                                <w:szCs w:val="21"/>
                              </w:rPr>
                              <w:t xml:space="preserve">IDDSI Level 1 </w:t>
                            </w:r>
                            <w:r w:rsidRPr="00040EAA">
                              <w:rPr>
                                <w:rFonts w:ascii="Arial" w:hAnsi="Arial" w:cs="Arial"/>
                                <w:sz w:val="21"/>
                                <w:szCs w:val="21"/>
                              </w:rPr>
                              <w:sym w:font="Wingdings" w:char="F071"/>
                            </w:r>
                          </w:p>
                          <w:p w:rsidR="00404464" w:rsidRPr="00801FA7" w:rsidRDefault="00404464" w:rsidP="003021F2">
                            <w:pPr>
                              <w:pStyle w:val="ListParagraph"/>
                              <w:numPr>
                                <w:ilvl w:val="0"/>
                                <w:numId w:val="38"/>
                              </w:numPr>
                              <w:spacing w:after="0"/>
                              <w:ind w:left="284" w:hanging="295"/>
                              <w:rPr>
                                <w:rFonts w:ascii="Arial" w:hAnsi="Arial" w:cs="Arial"/>
                                <w:sz w:val="21"/>
                                <w:szCs w:val="21"/>
                              </w:rPr>
                            </w:pPr>
                            <w:r>
                              <w:rPr>
                                <w:rFonts w:ascii="Arial" w:hAnsi="Arial" w:cs="Arial"/>
                                <w:sz w:val="21"/>
                                <w:szCs w:val="21"/>
                              </w:rPr>
                              <w:t xml:space="preserve">IDDSI Level 2 </w:t>
                            </w:r>
                            <w:r w:rsidRPr="00040EAA">
                              <w:sym w:font="Wingdings" w:char="F071"/>
                            </w:r>
                          </w:p>
                          <w:p w:rsidR="00404464" w:rsidRPr="00040EAA" w:rsidRDefault="00404464" w:rsidP="003021F2">
                            <w:pPr>
                              <w:pStyle w:val="ListParagraph"/>
                              <w:numPr>
                                <w:ilvl w:val="0"/>
                                <w:numId w:val="38"/>
                              </w:numPr>
                              <w:spacing w:after="0"/>
                              <w:ind w:left="284" w:hanging="295"/>
                              <w:rPr>
                                <w:rFonts w:ascii="Arial" w:hAnsi="Arial" w:cs="Arial"/>
                                <w:sz w:val="21"/>
                                <w:szCs w:val="21"/>
                              </w:rPr>
                            </w:pPr>
                            <w:r>
                              <w:rPr>
                                <w:rFonts w:ascii="Arial" w:hAnsi="Arial" w:cs="Arial"/>
                                <w:sz w:val="21"/>
                                <w:szCs w:val="21"/>
                              </w:rPr>
                              <w:t xml:space="preserve">IDDSI Level 3 </w:t>
                            </w:r>
                            <w:r w:rsidRPr="00040EAA">
                              <w:rPr>
                                <w:rFonts w:ascii="Arial" w:hAnsi="Arial" w:cs="Arial"/>
                                <w:sz w:val="21"/>
                                <w:szCs w:val="21"/>
                              </w:rPr>
                              <w:sym w:font="Wingdings" w:char="F071"/>
                            </w:r>
                          </w:p>
                          <w:p w:rsidR="00404464" w:rsidRPr="00040EAA" w:rsidRDefault="00404464" w:rsidP="003021F2">
                            <w:pPr>
                              <w:pStyle w:val="ListParagraph"/>
                              <w:numPr>
                                <w:ilvl w:val="0"/>
                                <w:numId w:val="38"/>
                              </w:numPr>
                              <w:spacing w:after="0"/>
                              <w:ind w:left="284" w:hanging="295"/>
                              <w:rPr>
                                <w:rFonts w:ascii="Arial" w:hAnsi="Arial" w:cs="Arial"/>
                                <w:sz w:val="21"/>
                                <w:szCs w:val="21"/>
                              </w:rPr>
                            </w:pPr>
                            <w:r>
                              <w:rPr>
                                <w:rFonts w:ascii="Arial" w:hAnsi="Arial" w:cs="Arial"/>
                                <w:sz w:val="21"/>
                                <w:szCs w:val="21"/>
                              </w:rPr>
                              <w:t>IDDSI Level 4</w:t>
                            </w:r>
                            <w:r w:rsidRPr="00040EAA">
                              <w:rPr>
                                <w:rFonts w:ascii="Arial" w:hAnsi="Arial" w:cs="Arial"/>
                                <w:sz w:val="21"/>
                                <w:szCs w:val="21"/>
                              </w:rPr>
                              <w:t xml:space="preserve"> </w:t>
                            </w:r>
                            <w:r w:rsidRPr="00040EAA">
                              <w:rPr>
                                <w:rFonts w:ascii="Arial" w:hAnsi="Arial" w:cs="Arial"/>
                                <w:sz w:val="21"/>
                                <w:szCs w:val="21"/>
                              </w:rPr>
                              <w:sym w:font="Wingdings" w:char="F071"/>
                            </w:r>
                          </w:p>
                          <w:p w:rsidR="00404464" w:rsidRPr="00040EAA" w:rsidRDefault="00404464" w:rsidP="003021F2">
                            <w:pPr>
                              <w:pStyle w:val="ListParagraph"/>
                              <w:spacing w:after="0"/>
                              <w:ind w:left="284"/>
                              <w:rPr>
                                <w:rFonts w:ascii="Arial" w:hAnsi="Arial" w:cs="Arial"/>
                                <w:sz w:val="21"/>
                                <w:szCs w:val="21"/>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22" o:spid="_x0000_s1038" type="#_x0000_t202" style="position:absolute;margin-left:-9.15pt;margin-top:18.95pt;width:116.25pt;height:93.75pt;z-index:251721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">
                <v:textbox>
                  <w:txbxContent>
                    <w:p w:rsidR="00404464" w:rsidRPr="00040EAA" w:rsidRDefault="00404464" w:rsidP="003021F2">
                      <w:pPr>
                        <w:spacing w:after="0"/>
                        <w:rPr>
                          <w:rFonts w:ascii="Arial" w:hAnsi="Arial" w:cs="Arial"/>
                          <w:b/>
                          <w:sz w:val="21"/>
                          <w:szCs w:val="21"/>
                        </w:rPr>
                      </w:pPr>
                      <w:r w:rsidRPr="00040EAA">
                        <w:rPr>
                          <w:rFonts w:ascii="Arial" w:hAnsi="Arial" w:cs="Arial"/>
                          <w:b/>
                          <w:sz w:val="21"/>
                          <w:szCs w:val="21"/>
                        </w:rPr>
                        <w:t>FLUIDS</w:t>
                      </w:r>
                    </w:p>
                    <w:p w:rsidR="00404464" w:rsidRPr="00040EAA" w:rsidRDefault="00404464" w:rsidP="003021F2">
                      <w:pPr>
                        <w:pStyle w:val="ListParagraph"/>
                        <w:numPr>
                          <w:ilvl w:val="0"/>
                          <w:numId w:val="38"/>
                        </w:numPr>
                        <w:spacing w:after="0"/>
                        <w:ind w:left="284" w:hanging="284"/>
                        <w:rPr>
                          <w:rFonts w:ascii="Arial" w:hAnsi="Arial" w:cs="Arial"/>
                          <w:sz w:val="21"/>
                          <w:szCs w:val="21"/>
                        </w:rPr>
                      </w:pPr>
                      <w:r>
                        <w:rPr>
                          <w:rFonts w:ascii="Arial" w:hAnsi="Arial" w:cs="Arial"/>
                          <w:sz w:val="21"/>
                          <w:szCs w:val="21"/>
                        </w:rPr>
                        <w:t xml:space="preserve">IDDSI Level 0 </w:t>
                      </w:r>
                      <w:r w:rsidRPr="00040EAA">
                        <w:rPr>
                          <w:rFonts w:ascii="Arial" w:hAnsi="Arial" w:cs="Arial"/>
                          <w:sz w:val="21"/>
                          <w:szCs w:val="21"/>
                        </w:rPr>
                        <w:sym w:font="Wingdings" w:char="F071"/>
                      </w:r>
                    </w:p>
                    <w:p w:rsidR="00404464" w:rsidRPr="00040EAA" w:rsidRDefault="00404464" w:rsidP="003021F2">
                      <w:pPr>
                        <w:pStyle w:val="ListParagraph"/>
                        <w:numPr>
                          <w:ilvl w:val="0"/>
                          <w:numId w:val="38"/>
                        </w:numPr>
                        <w:spacing w:after="0"/>
                        <w:ind w:left="284" w:hanging="284"/>
                        <w:rPr>
                          <w:rFonts w:ascii="Arial" w:hAnsi="Arial" w:cs="Arial"/>
                          <w:sz w:val="21"/>
                          <w:szCs w:val="21"/>
                        </w:rPr>
                      </w:pPr>
                      <w:r>
                        <w:rPr>
                          <w:rFonts w:ascii="Arial" w:hAnsi="Arial" w:cs="Arial"/>
                          <w:sz w:val="21"/>
                          <w:szCs w:val="21"/>
                        </w:rPr>
                        <w:t xml:space="preserve">IDDSI Level 1 </w:t>
                      </w:r>
                      <w:r w:rsidRPr="00040EAA">
                        <w:rPr>
                          <w:rFonts w:ascii="Arial" w:hAnsi="Arial" w:cs="Arial"/>
                          <w:sz w:val="21"/>
                          <w:szCs w:val="21"/>
                        </w:rPr>
                        <w:sym w:font="Wingdings" w:char="F071"/>
                      </w:r>
                    </w:p>
                    <w:p w:rsidR="00404464" w:rsidRPr="00801FA7" w:rsidRDefault="00404464" w:rsidP="003021F2">
                      <w:pPr>
                        <w:pStyle w:val="ListParagraph"/>
                        <w:numPr>
                          <w:ilvl w:val="0"/>
                          <w:numId w:val="38"/>
                        </w:numPr>
                        <w:spacing w:after="0"/>
                        <w:ind w:left="284" w:hanging="295"/>
                        <w:rPr>
                          <w:rFonts w:ascii="Arial" w:hAnsi="Arial" w:cs="Arial"/>
                          <w:sz w:val="21"/>
                          <w:szCs w:val="21"/>
                        </w:rPr>
                      </w:pPr>
                      <w:r>
                        <w:rPr>
                          <w:rFonts w:ascii="Arial" w:hAnsi="Arial" w:cs="Arial"/>
                          <w:sz w:val="21"/>
                          <w:szCs w:val="21"/>
                        </w:rPr>
                        <w:t xml:space="preserve">IDDSI Level 2 </w:t>
                      </w:r>
                      <w:r w:rsidRPr="00040EAA">
                        <w:sym w:font="Wingdings" w:char="F071"/>
                      </w:r>
                    </w:p>
                    <w:p w:rsidR="00404464" w:rsidRPr="00040EAA" w:rsidRDefault="00404464" w:rsidP="003021F2">
                      <w:pPr>
                        <w:pStyle w:val="ListParagraph"/>
                        <w:numPr>
                          <w:ilvl w:val="0"/>
                          <w:numId w:val="38"/>
                        </w:numPr>
                        <w:spacing w:after="0"/>
                        <w:ind w:left="284" w:hanging="295"/>
                        <w:rPr>
                          <w:rFonts w:ascii="Arial" w:hAnsi="Arial" w:cs="Arial"/>
                          <w:sz w:val="21"/>
                          <w:szCs w:val="21"/>
                        </w:rPr>
                      </w:pPr>
                      <w:r>
                        <w:rPr>
                          <w:rFonts w:ascii="Arial" w:hAnsi="Arial" w:cs="Arial"/>
                          <w:sz w:val="21"/>
                          <w:szCs w:val="21"/>
                        </w:rPr>
                        <w:t xml:space="preserve">IDDSI Level 3 </w:t>
                      </w:r>
                      <w:r w:rsidRPr="00040EAA">
                        <w:rPr>
                          <w:rFonts w:ascii="Arial" w:hAnsi="Arial" w:cs="Arial"/>
                          <w:sz w:val="21"/>
                          <w:szCs w:val="21"/>
                        </w:rPr>
                        <w:sym w:font="Wingdings" w:char="F071"/>
                      </w:r>
                    </w:p>
                    <w:p w:rsidR="00404464" w:rsidRPr="00040EAA" w:rsidRDefault="00404464" w:rsidP="003021F2">
                      <w:pPr>
                        <w:pStyle w:val="ListParagraph"/>
                        <w:numPr>
                          <w:ilvl w:val="0"/>
                          <w:numId w:val="38"/>
                        </w:numPr>
                        <w:spacing w:after="0"/>
                        <w:ind w:left="284" w:hanging="295"/>
                        <w:rPr>
                          <w:rFonts w:ascii="Arial" w:hAnsi="Arial" w:cs="Arial"/>
                          <w:sz w:val="21"/>
                          <w:szCs w:val="21"/>
                        </w:rPr>
                      </w:pPr>
                      <w:r>
                        <w:rPr>
                          <w:rFonts w:ascii="Arial" w:hAnsi="Arial" w:cs="Arial"/>
                          <w:sz w:val="21"/>
                          <w:szCs w:val="21"/>
                        </w:rPr>
                        <w:t>IDDSI Level 4</w:t>
                      </w:r>
                      <w:r w:rsidRPr="00040EAA">
                        <w:rPr>
                          <w:rFonts w:ascii="Arial" w:hAnsi="Arial" w:cs="Arial"/>
                          <w:sz w:val="21"/>
                          <w:szCs w:val="21"/>
                        </w:rPr>
                        <w:t xml:space="preserve"> </w:t>
                      </w:r>
                      <w:r w:rsidRPr="00040EAA">
                        <w:rPr>
                          <w:rFonts w:ascii="Arial" w:hAnsi="Arial" w:cs="Arial"/>
                          <w:sz w:val="21"/>
                          <w:szCs w:val="21"/>
                        </w:rPr>
                        <w:sym w:font="Wingdings" w:char="F071"/>
                      </w:r>
                    </w:p>
                    <w:p w:rsidR="00404464" w:rsidRPr="00040EAA" w:rsidRDefault="00404464" w:rsidP="003021F2">
                      <w:pPr>
                        <w:pStyle w:val="ListParagraph"/>
                        <w:spacing w:after="0"/>
                        <w:ind w:left="284"/>
                        <w:rPr>
                          <w:rFonts w:ascii="Arial" w:hAnsi="Arial" w:cs="Arial"/>
                          <w:sz w:val="21"/>
                          <w:szCs w:val="21"/>
                        </w:rPr>
                      </w:pPr>
                    </w:p>
                  </w:txbxContent>
                </v:textbox>
                <w10:wrap type="square"/>
              </v:shape>
            </w:pict>
          </mc:Fallback>
        </mc:AlternateContent>
      </w:r>
      <w:r w:rsidRPr="00827034">
        <w:rPr>
          <w:rFonts w:ascii="Arial" w:hAnsi="Arial" w:cs="Arial"/>
          <w:b/>
          <w:sz w:val="18"/>
          <w:szCs w:val="18"/>
        </w:rPr>
        <w:t>RISK REDUCING RECOMMENDATIONS (to be completed by</w:t>
      </w:r>
      <w:r>
        <w:rPr>
          <w:rFonts w:ascii="Arial" w:hAnsi="Arial" w:cs="Arial"/>
          <w:b/>
          <w:sz w:val="18"/>
          <w:szCs w:val="18"/>
        </w:rPr>
        <w:t xml:space="preserve"> Speech and Language Therapist)</w:t>
      </w:r>
    </w:p>
    <w:p w:rsidR="003021F2" w:rsidRDefault="003021F2" w:rsidP="003021F2">
      <w:pPr>
        <w:spacing w:after="0"/>
        <w:rPr>
          <w:rFonts w:ascii="Arial" w:hAnsi="Arial" w:cs="Arial"/>
          <w:b/>
          <w:sz w:val="16"/>
          <w:szCs w:val="16"/>
        </w:rPr>
      </w:pPr>
      <w:r>
        <w:rPr>
          <w:rFonts w:ascii="Arial" w:hAnsi="Arial" w:cs="Arial"/>
          <w:b/>
          <w:sz w:val="21"/>
          <w:szCs w:val="21"/>
        </w:rPr>
        <w:lastRenderedPageBreak/>
        <w:t>SpR/Consultant/GP s</w:t>
      </w:r>
      <w:r w:rsidRPr="00681875">
        <w:rPr>
          <w:rFonts w:ascii="Arial" w:hAnsi="Arial" w:cs="Arial"/>
          <w:b/>
          <w:sz w:val="21"/>
          <w:szCs w:val="21"/>
        </w:rPr>
        <w:t>ignature:</w:t>
      </w:r>
      <w:r>
        <w:rPr>
          <w:rFonts w:ascii="Arial" w:hAnsi="Arial" w:cs="Arial"/>
          <w:b/>
          <w:sz w:val="16"/>
          <w:szCs w:val="16"/>
        </w:rPr>
        <w:t xml:space="preserve">  ______________________________  </w:t>
      </w:r>
      <w:r w:rsidRPr="00681875">
        <w:rPr>
          <w:rFonts w:ascii="Arial" w:hAnsi="Arial" w:cs="Arial"/>
          <w:b/>
          <w:sz w:val="21"/>
          <w:szCs w:val="21"/>
        </w:rPr>
        <w:t>Name:</w:t>
      </w:r>
      <w:r>
        <w:rPr>
          <w:rFonts w:ascii="Arial" w:hAnsi="Arial" w:cs="Arial"/>
          <w:b/>
          <w:sz w:val="16"/>
          <w:szCs w:val="16"/>
        </w:rPr>
        <w:t xml:space="preserve">  ______________________________</w:t>
      </w:r>
    </w:p>
    <w:p w:rsidR="003021F2" w:rsidRPr="00681875" w:rsidRDefault="003021F2" w:rsidP="003021F2">
      <w:pPr>
        <w:spacing w:after="0"/>
        <w:rPr>
          <w:rFonts w:ascii="Arial" w:hAnsi="Arial" w:cs="Arial"/>
          <w:b/>
          <w:sz w:val="16"/>
          <w:szCs w:val="16"/>
        </w:rPr>
      </w:pPr>
    </w:p>
    <w:p w:rsidR="003021F2" w:rsidRDefault="003021F2" w:rsidP="003021F2">
      <w:pPr>
        <w:spacing w:after="0"/>
        <w:rPr>
          <w:rFonts w:ascii="Arial" w:hAnsi="Arial" w:cs="Arial"/>
          <w:b/>
          <w:sz w:val="16"/>
          <w:szCs w:val="16"/>
        </w:rPr>
      </w:pPr>
      <w:r w:rsidRPr="00681875">
        <w:rPr>
          <w:rFonts w:ascii="Arial" w:hAnsi="Arial" w:cs="Arial"/>
          <w:b/>
          <w:sz w:val="21"/>
          <w:szCs w:val="21"/>
        </w:rPr>
        <w:t>S &amp; LT Signature:</w:t>
      </w:r>
      <w:r>
        <w:rPr>
          <w:rFonts w:ascii="Arial" w:hAnsi="Arial" w:cs="Arial"/>
          <w:b/>
          <w:sz w:val="16"/>
          <w:szCs w:val="16"/>
        </w:rPr>
        <w:t xml:space="preserve">  ________________________________</w:t>
      </w:r>
      <w:r>
        <w:rPr>
          <w:rFonts w:ascii="Arial" w:hAnsi="Arial" w:cs="Arial"/>
          <w:b/>
          <w:sz w:val="10"/>
          <w:szCs w:val="10"/>
        </w:rPr>
        <w:t xml:space="preserve"> </w:t>
      </w:r>
      <w:r>
        <w:rPr>
          <w:rFonts w:ascii="Arial" w:hAnsi="Arial" w:cs="Arial"/>
          <w:b/>
          <w:sz w:val="16"/>
          <w:szCs w:val="16"/>
        </w:rPr>
        <w:t xml:space="preserve">____________  </w:t>
      </w:r>
      <w:r w:rsidRPr="00681875">
        <w:rPr>
          <w:rFonts w:ascii="Arial" w:hAnsi="Arial" w:cs="Arial"/>
          <w:b/>
          <w:sz w:val="21"/>
          <w:szCs w:val="21"/>
        </w:rPr>
        <w:t>Name:</w:t>
      </w:r>
      <w:r>
        <w:rPr>
          <w:rFonts w:ascii="Arial" w:hAnsi="Arial" w:cs="Arial"/>
          <w:b/>
          <w:sz w:val="16"/>
          <w:szCs w:val="16"/>
        </w:rPr>
        <w:t xml:space="preserve">  ______________________________</w:t>
      </w:r>
    </w:p>
    <w:p w:rsidR="003021F2" w:rsidRPr="00681875" w:rsidRDefault="003021F2" w:rsidP="003021F2">
      <w:pPr>
        <w:spacing w:after="0"/>
        <w:jc w:val="center"/>
        <w:rPr>
          <w:rFonts w:ascii="Arial" w:hAnsi="Arial" w:cs="Arial"/>
          <w:b/>
          <w:sz w:val="10"/>
          <w:szCs w:val="10"/>
        </w:rPr>
      </w:pPr>
    </w:p>
    <w:p w:rsidR="003021F2" w:rsidRDefault="003021F2" w:rsidP="003021F2">
      <w:pPr>
        <w:spacing w:after="0"/>
        <w:jc w:val="center"/>
        <w:rPr>
          <w:rFonts w:ascii="Arial" w:hAnsi="Arial" w:cs="Arial"/>
          <w:b/>
          <w:sz w:val="15"/>
          <w:szCs w:val="15"/>
        </w:rPr>
      </w:pPr>
      <w:r w:rsidRPr="00681875">
        <w:rPr>
          <w:rFonts w:ascii="Arial" w:hAnsi="Arial" w:cs="Arial"/>
          <w:b/>
          <w:sz w:val="15"/>
          <w:szCs w:val="15"/>
        </w:rPr>
        <w:t>PLEASE CONTACT SPEECH AND LANGUAGE THERAPY IF THE MANAGEMENT PLAN OR RISK FEEDING DECISION CHANGES</w:t>
      </w:r>
    </w:p>
    <w:p w:rsidR="003021F2" w:rsidRDefault="003021F2" w:rsidP="003021F2">
      <w:pPr>
        <w:spacing w:after="0"/>
        <w:jc w:val="center"/>
        <w:rPr>
          <w:rFonts w:ascii="Arial" w:hAnsi="Arial" w:cs="Arial"/>
          <w:b/>
          <w:sz w:val="15"/>
          <w:szCs w:val="15"/>
        </w:rPr>
      </w:pPr>
      <w:r w:rsidRPr="00D86BDF">
        <w:rPr>
          <w:noProof/>
          <w:lang w:eastAsia="en-GB"/>
        </w:rPr>
        <w:lastRenderedPageBreak/>
        <w:drawing>
          <wp:inline distT="0" distB="0" distL="0" distR="0">
            <wp:extent cx="5457825" cy="80105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457825" cy="8010525"/>
                    </a:xfrm>
                    <a:prstGeom prst="rect">
                      <a:avLst/>
                    </a:prstGeom>
                    <a:noFill/>
                    <a:ln>
                      <a:noFill/>
                    </a:ln>
                  </pic:spPr>
                </pic:pic>
              </a:graphicData>
            </a:graphic>
          </wp:inline>
        </w:drawing>
      </w:r>
      <w:r>
        <w:rPr>
          <w:noProof/>
          <w:sz w:val="24"/>
          <w:szCs w:val="24"/>
          <w:lang w:eastAsia="en-GB"/>
        </w:rPr>
        <mc:AlternateContent>
          <mc:Choice Requires="wps">
            <w:drawing>
              <wp:anchor distT="0" distB="0" distL="114300" distR="114300" simplePos="0" relativeHeight="251742208" behindDoc="0" locked="0" layoutInCell="1" allowOverlap="1">
                <wp:simplePos x="0" y="0"/>
                <wp:positionH relativeFrom="column">
                  <wp:posOffset>5562600</wp:posOffset>
                </wp:positionH>
                <wp:positionV relativeFrom="paragraph">
                  <wp:posOffset>-525780</wp:posOffset>
                </wp:positionV>
                <wp:extent cx="933450" cy="257175"/>
                <wp:effectExtent l="0" t="0" r="3810" b="0"/>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04464" w:rsidRPr="00AF44BC" w:rsidRDefault="00404464" w:rsidP="003021F2">
                            <w:pPr>
                              <w:rPr>
                                <w:sz w:val="18"/>
                                <w:szCs w:val="18"/>
                              </w:rPr>
                            </w:pPr>
                            <w:r>
                              <w:rPr>
                                <w:sz w:val="18"/>
                                <w:szCs w:val="18"/>
                              </w:rPr>
                              <w:t>Appendix 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21" o:spid="_x0000_s1039" type="#_x0000_t202" style="position:absolute;left:0;text-align:left;margin-left:438pt;margin-top:-41.4pt;width:73.5pt;height:20.2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" stroked="f">
                <v:textbox>
                  <w:txbxContent>
                    <w:p w:rsidR="00404464" w:rsidRPr="00AF44BC" w:rsidRDefault="00404464" w:rsidP="003021F2">
                      <w:pPr>
                        <w:rPr>
                          <w:sz w:val="18"/>
                          <w:szCs w:val="18"/>
                        </w:rPr>
                      </w:pPr>
                      <w:r>
                        <w:rPr>
                          <w:sz w:val="18"/>
                          <w:szCs w:val="18"/>
                        </w:rPr>
                        <w:t>Appendix D</w:t>
                      </w:r>
                    </w:p>
                  </w:txbxContent>
                </v:textbox>
              </v:shape>
            </w:pict>
          </mc:Fallback>
        </mc:AlternateContent>
      </w: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r w:rsidRPr="00D86BDF">
        <w:rPr>
          <w:noProof/>
          <w:lang w:eastAsia="en-GB"/>
        </w:rPr>
        <w:lastRenderedPageBreak/>
        <w:drawing>
          <wp:inline distT="0" distB="0" distL="0" distR="0">
            <wp:extent cx="5400675" cy="805815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400675" cy="8058150"/>
                    </a:xfrm>
                    <a:prstGeom prst="rect">
                      <a:avLst/>
                    </a:prstGeom>
                    <a:noFill/>
                    <a:ln>
                      <a:noFill/>
                    </a:ln>
                  </pic:spPr>
                </pic:pic>
              </a:graphicData>
            </a:graphic>
          </wp:inline>
        </w:drawing>
      </w: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r w:rsidRPr="00D86BDF">
        <w:rPr>
          <w:noProof/>
          <w:lang w:eastAsia="en-GB"/>
        </w:rPr>
        <w:drawing>
          <wp:inline distT="0" distB="0" distL="0" distR="0">
            <wp:extent cx="5581650" cy="82772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581650" cy="8277225"/>
                    </a:xfrm>
                    <a:prstGeom prst="rect">
                      <a:avLst/>
                    </a:prstGeom>
                    <a:noFill/>
                    <a:ln>
                      <a:noFill/>
                    </a:ln>
                  </pic:spPr>
                </pic:pic>
              </a:graphicData>
            </a:graphic>
          </wp:inline>
        </w:drawing>
      </w:r>
    </w:p>
    <w:p w:rsidR="003021F2" w:rsidRDefault="003021F2" w:rsidP="003021F2">
      <w:pPr>
        <w:spacing w:after="0"/>
        <w:jc w:val="center"/>
        <w:rPr>
          <w:rFonts w:ascii="Arial" w:hAnsi="Arial" w:cs="Arial"/>
          <w:b/>
          <w:sz w:val="15"/>
          <w:szCs w:val="15"/>
        </w:rPr>
      </w:pPr>
      <w:r w:rsidRPr="00D86BDF">
        <w:rPr>
          <w:noProof/>
          <w:lang w:eastAsia="en-GB"/>
        </w:rPr>
        <w:lastRenderedPageBreak/>
        <w:drawing>
          <wp:inline distT="0" distB="0" distL="0" distR="0">
            <wp:extent cx="5353050" cy="80581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353050" cy="8058150"/>
                    </a:xfrm>
                    <a:prstGeom prst="rect">
                      <a:avLst/>
                    </a:prstGeom>
                    <a:noFill/>
                    <a:ln>
                      <a:noFill/>
                    </a:ln>
                  </pic:spPr>
                </pic:pic>
              </a:graphicData>
            </a:graphic>
          </wp:inline>
        </w:drawing>
      </w: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874B7C">
      <w:pPr>
        <w:spacing w:after="0"/>
        <w:rPr>
          <w:rFonts w:ascii="Arial" w:hAnsi="Arial" w:cs="Arial"/>
          <w:b/>
          <w:sz w:val="15"/>
          <w:szCs w:val="15"/>
        </w:rPr>
      </w:pPr>
      <w:r>
        <w:rPr>
          <w:noProof/>
          <w:sz w:val="24"/>
          <w:szCs w:val="24"/>
          <w:lang w:eastAsia="en-GB"/>
        </w:rPr>
        <mc:AlternateContent>
          <mc:Choice Requires="wps">
            <w:drawing>
              <wp:anchor distT="0" distB="0" distL="114300" distR="114300" simplePos="0" relativeHeight="251741184" behindDoc="0" locked="0" layoutInCell="1" allowOverlap="1">
                <wp:simplePos x="0" y="0"/>
                <wp:positionH relativeFrom="column">
                  <wp:posOffset>5676900</wp:posOffset>
                </wp:positionH>
                <wp:positionV relativeFrom="paragraph">
                  <wp:posOffset>-459105</wp:posOffset>
                </wp:positionV>
                <wp:extent cx="933450" cy="257175"/>
                <wp:effectExtent l="0" t="0" r="3810" b="0"/>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04464" w:rsidRPr="00AF44BC" w:rsidRDefault="00404464" w:rsidP="003021F2">
                            <w:pPr>
                              <w:rPr>
                                <w:sz w:val="18"/>
                                <w:szCs w:val="18"/>
                              </w:rPr>
                            </w:pPr>
                            <w:r>
                              <w:rPr>
                                <w:sz w:val="18"/>
                                <w:szCs w:val="18"/>
                              </w:rPr>
                              <w:t>Appendix 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20" o:spid="_x0000_s1040" type="#_x0000_t202" style="position:absolute;margin-left:447pt;margin-top:-36.15pt;width:73.5pt;height:20.2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" stroked="f">
                <v:textbox>
                  <w:txbxContent>
                    <w:p w:rsidR="00404464" w:rsidRPr="00AF44BC" w:rsidRDefault="00404464" w:rsidP="003021F2">
                      <w:pPr>
                        <w:rPr>
                          <w:sz w:val="18"/>
                          <w:szCs w:val="18"/>
                        </w:rPr>
                      </w:pPr>
                      <w:r>
                        <w:rPr>
                          <w:sz w:val="18"/>
                          <w:szCs w:val="18"/>
                        </w:rPr>
                        <w:t>Appendix E</w:t>
                      </w:r>
                    </w:p>
                  </w:txbxContent>
                </v:textbox>
              </v:shape>
            </w:pict>
          </mc:Fallback>
        </mc:AlternateContent>
      </w:r>
      <w:r w:rsidRPr="00D86BDF">
        <w:rPr>
          <w:noProof/>
          <w:lang w:eastAsia="en-GB"/>
        </w:rPr>
        <w:drawing>
          <wp:inline distT="0" distB="0" distL="0" distR="0">
            <wp:extent cx="5553075" cy="81343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553075" cy="8134350"/>
                    </a:xfrm>
                    <a:prstGeom prst="rect">
                      <a:avLst/>
                    </a:prstGeom>
                    <a:noFill/>
                    <a:ln>
                      <a:noFill/>
                    </a:ln>
                  </pic:spPr>
                </pic:pic>
              </a:graphicData>
            </a:graphic>
          </wp:inline>
        </w:drawing>
      </w: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874B7C">
      <w:pPr>
        <w:spacing w:after="0"/>
        <w:rPr>
          <w:rFonts w:ascii="Arial" w:hAnsi="Arial" w:cs="Arial"/>
          <w:b/>
          <w:sz w:val="15"/>
          <w:szCs w:val="15"/>
        </w:rPr>
      </w:pPr>
    </w:p>
    <w:p w:rsidR="003021F2" w:rsidRDefault="003021F2" w:rsidP="003021F2">
      <w:pPr>
        <w:spacing w:after="0"/>
        <w:jc w:val="center"/>
        <w:rPr>
          <w:rFonts w:ascii="Arial" w:hAnsi="Arial" w:cs="Arial"/>
          <w:b/>
          <w:sz w:val="15"/>
          <w:szCs w:val="15"/>
        </w:rPr>
      </w:pPr>
      <w:r w:rsidRPr="00D86BDF">
        <w:rPr>
          <w:noProof/>
          <w:lang w:eastAsia="en-GB"/>
        </w:rPr>
        <w:lastRenderedPageBreak/>
        <w:drawing>
          <wp:inline distT="0" distB="0" distL="0" distR="0">
            <wp:extent cx="5505450" cy="80962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505450" cy="8096250"/>
                    </a:xfrm>
                    <a:prstGeom prst="rect">
                      <a:avLst/>
                    </a:prstGeom>
                    <a:noFill/>
                    <a:ln>
                      <a:noFill/>
                    </a:ln>
                  </pic:spPr>
                </pic:pic>
              </a:graphicData>
            </a:graphic>
          </wp:inline>
        </w:drawing>
      </w: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spacing w:after="0"/>
        <w:jc w:val="center"/>
        <w:rPr>
          <w:rFonts w:ascii="Arial" w:hAnsi="Arial" w:cs="Arial"/>
          <w:b/>
          <w:sz w:val="15"/>
          <w:szCs w:val="15"/>
        </w:rPr>
      </w:pPr>
    </w:p>
    <w:p w:rsidR="003021F2" w:rsidRDefault="003021F2" w:rsidP="003021F2">
      <w:pPr>
        <w:rPr>
          <w:sz w:val="24"/>
          <w:szCs w:val="24"/>
        </w:rPr>
      </w:pPr>
      <w:r>
        <w:rPr>
          <w:noProof/>
          <w:lang w:eastAsia="en-GB"/>
        </w:rPr>
        <mc:AlternateContent>
          <mc:Choice Requires="wps">
            <w:drawing>
              <wp:anchor distT="0" distB="0" distL="114300" distR="114300" simplePos="0" relativeHeight="251732992" behindDoc="0" locked="0" layoutInCell="1" allowOverlap="1">
                <wp:simplePos x="0" y="0"/>
                <wp:positionH relativeFrom="column">
                  <wp:posOffset>5480685</wp:posOffset>
                </wp:positionH>
                <wp:positionV relativeFrom="paragraph">
                  <wp:posOffset>-621030</wp:posOffset>
                </wp:positionV>
                <wp:extent cx="933450" cy="257175"/>
                <wp:effectExtent l="0" t="4445" r="0" b="0"/>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04464" w:rsidRPr="00AF44BC" w:rsidRDefault="00404464" w:rsidP="003021F2">
                            <w:pPr>
                              <w:rPr>
                                <w:sz w:val="18"/>
                                <w:szCs w:val="18"/>
                              </w:rPr>
                            </w:pPr>
                            <w:r>
                              <w:rPr>
                                <w:sz w:val="18"/>
                                <w:szCs w:val="18"/>
                              </w:rPr>
                              <w:t>Appendix F</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19" o:spid="_x0000_s1041" type="#_x0000_t202" style="position:absolute;margin-left:431.55pt;margin-top:-48.9pt;width:73.5pt;height:20.2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" stroked="f">
                <v:textbox>
                  <w:txbxContent>
                    <w:p w:rsidR="00404464" w:rsidRPr="00AF44BC" w:rsidRDefault="00404464" w:rsidP="003021F2">
                      <w:pPr>
                        <w:rPr>
                          <w:sz w:val="18"/>
                          <w:szCs w:val="18"/>
                        </w:rPr>
                      </w:pPr>
                      <w:r>
                        <w:rPr>
                          <w:sz w:val="18"/>
                          <w:szCs w:val="18"/>
                        </w:rPr>
                        <w:t>Appendix F</w:t>
                      </w:r>
                    </w:p>
                  </w:txbxContent>
                </v:textbox>
              </v:shape>
            </w:pict>
          </mc:Fallback>
        </mc:AlternateContent>
      </w:r>
      <w:r>
        <w:rPr>
          <w:noProof/>
          <w:lang w:eastAsia="en-GB"/>
        </w:rPr>
        <mc:AlternateContent>
          <mc:Choice Requires="wps">
            <w:drawing>
              <wp:anchor distT="0" distB="0" distL="114300" distR="114300" simplePos="0" relativeHeight="251726848" behindDoc="0" locked="0" layoutInCell="1" allowOverlap="1">
                <wp:simplePos x="0" y="0"/>
                <wp:positionH relativeFrom="column">
                  <wp:posOffset>1581150</wp:posOffset>
                </wp:positionH>
                <wp:positionV relativeFrom="paragraph">
                  <wp:posOffset>-478155</wp:posOffset>
                </wp:positionV>
                <wp:extent cx="2371725" cy="657225"/>
                <wp:effectExtent l="0" t="4445" r="3810" b="0"/>
                <wp:wrapSquare wrapText="bothSides"/>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1725" cy="6572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04464" w:rsidRPr="00F3076E" w:rsidRDefault="00404464" w:rsidP="003021F2">
                            <w:pPr>
                              <w:rPr>
                                <w:rFonts w:ascii="Verdana" w:hAnsi="Verdana"/>
                                <w:noProof/>
                                <w:color w:val="000000"/>
                                <w:sz w:val="15"/>
                                <w:szCs w:val="15"/>
                              </w:rPr>
                            </w:pPr>
                            <w:r w:rsidRPr="00AC7E7B">
                              <w:rPr>
                                <w:rFonts w:ascii="Verdana" w:hAnsi="Verdana"/>
                                <w:noProof/>
                                <w:color w:val="000000"/>
                                <w:sz w:val="15"/>
                                <w:szCs w:val="15"/>
                                <w:lang w:eastAsia="en-GB"/>
                              </w:rPr>
                              <w:drawing>
                                <wp:inline distT="0" distB="0" distL="0" distR="0">
                                  <wp:extent cx="2190750" cy="523875"/>
                                  <wp:effectExtent l="0" t="0" r="0" b="9525"/>
                                  <wp:docPr id="234" name="Picture 234" descr="Abertawe Bro Morgannwg University Health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bertawe Bro Morgannwg University Health Board"/>
                                          <pic:cNvPicPr>
                                            <a:picLocks noChangeAspect="1" noChangeArrowheads="1"/>
                                          </pic:cNvPicPr>
                                        </pic:nvPicPr>
                                        <pic:blipFill>
                                          <a:blip r:embed="rId54">
                                            <a:extLst>
                                              <a:ext uri="{28A0092B-C50C-407E-A947-70E740481C1C}">
                                                <a14:useLocalDpi xmlns:a14="http://schemas.microsoft.com/office/drawing/2010/main" val="0"/>
                                              </a:ext>
                                            </a:extLst>
                                          </a:blip>
                                          <a:srcRect t="9836" r="433"/>
                                          <a:stretch>
                                            <a:fillRect/>
                                          </a:stretch>
                                        </pic:blipFill>
                                        <pic:spPr bwMode="auto">
                                          <a:xfrm>
                                            <a:off x="0" y="0"/>
                                            <a:ext cx="2190750" cy="523875"/>
                                          </a:xfrm>
                                          <a:prstGeom prst="rect">
                                            <a:avLst/>
                                          </a:prstGeom>
                                          <a:noFill/>
                                          <a:ln>
                                            <a:noFill/>
                                          </a:ln>
                                        </pic:spPr>
                                      </pic:pic>
                                    </a:graphicData>
                                  </a:graphic>
                                </wp:inline>
                              </w:drawing>
                            </w:r>
                          </w:p>
                        </w:txbxContent>
                      </wps:txbx>
                      <wps:bodyPr rot="0" vert="horz" wrap="non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18" o:spid="_x0000_s1042" type="#_x0000_t202" style="position:absolute;margin-left:124.5pt;margin-top:-37.65pt;width:186.75pt;height:51.75pt;z-index:25172684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" stroked="f">
                <v:textbox>
                  <w:txbxContent>
                    <w:p w:rsidR="00404464" w:rsidRPr="00F3076E" w:rsidRDefault="00404464" w:rsidP="003021F2">
                      <w:pPr>
                        <w:rPr>
                          <w:rFonts w:ascii="Verdana" w:hAnsi="Verdana"/>
                          <w:noProof/>
                          <w:color w:val="000000"/>
                          <w:sz w:val="15"/>
                          <w:szCs w:val="15"/>
                        </w:rPr>
                      </w:pPr>
                      <w:r w:rsidRPr="00AC7E7B">
                        <w:rPr>
                          <w:rFonts w:ascii="Verdana" w:hAnsi="Verdana"/>
                          <w:noProof/>
                          <w:color w:val="000000"/>
                          <w:sz w:val="15"/>
                          <w:szCs w:val="15"/>
                          <w:lang w:eastAsia="en-GB"/>
                        </w:rPr>
                        <w:drawing>
                          <wp:inline distT="0" distB="0" distL="0" distR="0">
                            <wp:extent cx="2190750" cy="523875"/>
                            <wp:effectExtent l="0" t="0" r="0" b="9525"/>
                            <wp:docPr id="234" name="Picture 234" descr="Abertawe Bro Morgannwg University Health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bertawe Bro Morgannwg University Health Board"/>
                                    <pic:cNvPicPr>
                                      <a:picLocks noChangeAspect="1" noChangeArrowheads="1"/>
                                    </pic:cNvPicPr>
                                  </pic:nvPicPr>
                                  <pic:blipFill>
                                    <a:blip r:embed="rId54">
                                      <a:extLst>
                                        <a:ext uri="{28A0092B-C50C-407E-A947-70E740481C1C}">
                                          <a14:useLocalDpi xmlns:a14="http://schemas.microsoft.com/office/drawing/2010/main" val="0"/>
                                        </a:ext>
                                      </a:extLst>
                                    </a:blip>
                                    <a:srcRect t="9836" r="433"/>
                                    <a:stretch>
                                      <a:fillRect/>
                                    </a:stretch>
                                  </pic:blipFill>
                                  <pic:spPr bwMode="auto">
                                    <a:xfrm>
                                      <a:off x="0" y="0"/>
                                      <a:ext cx="2190750" cy="523875"/>
                                    </a:xfrm>
                                    <a:prstGeom prst="rect">
                                      <a:avLst/>
                                    </a:prstGeom>
                                    <a:noFill/>
                                    <a:ln>
                                      <a:noFill/>
                                    </a:ln>
                                  </pic:spPr>
                                </pic:pic>
                              </a:graphicData>
                            </a:graphic>
                          </wp:inline>
                        </w:drawing>
                      </w:r>
                    </w:p>
                  </w:txbxContent>
                </v:textbox>
                <w10:wrap type="square"/>
              </v:shape>
            </w:pict>
          </mc:Fallback>
        </mc:AlternateContent>
      </w:r>
    </w:p>
    <w:tbl>
      <w:tblPr>
        <w:tblW w:w="9468" w:type="dxa"/>
        <w:tblLook w:val="01E0" w:firstRow="1" w:lastRow="1" w:firstColumn="1" w:lastColumn="1" w:noHBand="0" w:noVBand="0"/>
      </w:tblPr>
      <w:tblGrid>
        <w:gridCol w:w="4428"/>
        <w:gridCol w:w="540"/>
        <w:gridCol w:w="4500"/>
      </w:tblGrid>
      <w:tr w:rsidR="003021F2" w:rsidRPr="00E03D50" w:rsidTr="003021F2">
        <w:tc>
          <w:tcPr>
            <w:tcW w:w="4428" w:type="dxa"/>
          </w:tcPr>
          <w:p w:rsidR="003021F2" w:rsidRPr="00E03D50" w:rsidRDefault="003021F2" w:rsidP="003021F2">
            <w:pPr>
              <w:spacing w:after="0" w:line="240" w:lineRule="auto"/>
              <w:rPr>
                <w:rFonts w:ascii="Arial" w:hAnsi="Arial" w:cs="Arial"/>
                <w:i/>
              </w:rPr>
            </w:pPr>
            <w:r w:rsidRPr="00E03D50">
              <w:rPr>
                <w:rFonts w:ascii="Arial" w:hAnsi="Arial" w:cs="Arial"/>
                <w:noProof/>
                <w:lang w:eastAsia="en-GB"/>
              </w:rPr>
              <mc:AlternateContent>
                <mc:Choice Requires="wps">
                  <w:drawing>
                    <wp:anchor distT="0" distB="0" distL="114300" distR="114300" simplePos="0" relativeHeight="251729920" behindDoc="0" locked="0" layoutInCell="1" allowOverlap="1">
                      <wp:simplePos x="0" y="0"/>
                      <wp:positionH relativeFrom="column">
                        <wp:posOffset>-4065270</wp:posOffset>
                      </wp:positionH>
                      <wp:positionV relativeFrom="paragraph">
                        <wp:posOffset>152400</wp:posOffset>
                      </wp:positionV>
                      <wp:extent cx="2628900" cy="276225"/>
                      <wp:effectExtent l="0" t="3810" r="1905" b="0"/>
                      <wp:wrapNone/>
                      <wp:docPr id="215" name="Text Box 2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8900" cy="2762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04464" w:rsidRDefault="00404464" w:rsidP="003021F2">
                                  <w:pPr>
                                    <w:rPr>
                                      <w:rFonts w:ascii="Verdana" w:hAnsi="Verdana"/>
                                    </w:rPr>
                                  </w:pPr>
                                  <w:r>
                                    <w:rPr>
                                      <w:rFonts w:ascii="Verdana" w:hAnsi="Verdana"/>
                                    </w:rPr>
                                    <w:t>Date:  1.10.2009</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15" o:spid="_x0000_s1043" type="#_x0000_t202" style="position:absolute;margin-left:-320.1pt;margin-top:12pt;width:207pt;height:21.7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" stroked="f">
                      <v:textbox>
                        <w:txbxContent>
                          <w:p w:rsidR="00404464" w:rsidRDefault="00404464" w:rsidP="003021F2">
                            <w:pPr>
                              <w:rPr>
                                <w:rFonts w:ascii="Verdana" w:hAnsi="Verdana"/>
                              </w:rPr>
                            </w:pPr>
                            <w:r>
                              <w:rPr>
                                <w:rFonts w:ascii="Verdana" w:hAnsi="Verdana"/>
                              </w:rPr>
                              <w:t>Date:  1.10.2009</w:t>
                            </w:r>
                          </w:p>
                        </w:txbxContent>
                      </v:textbox>
                    </v:shape>
                  </w:pict>
                </mc:Fallback>
              </mc:AlternateContent>
            </w:r>
            <w:r w:rsidRPr="00E03D50">
              <w:rPr>
                <w:rFonts w:ascii="Arial" w:hAnsi="Arial" w:cs="Arial"/>
                <w:i/>
              </w:rPr>
              <w:t xml:space="preserve">Our Ref: </w:t>
            </w:r>
            <w:r w:rsidRPr="00E03D50">
              <w:rPr>
                <w:rFonts w:ascii="Arial" w:hAnsi="Arial" w:cs="Arial"/>
                <w:i/>
              </w:rPr>
              <w:tab/>
            </w:r>
          </w:p>
          <w:p w:rsidR="003021F2" w:rsidRPr="00E03D50" w:rsidRDefault="003021F2" w:rsidP="003021F2">
            <w:pPr>
              <w:spacing w:after="0" w:line="240" w:lineRule="auto"/>
              <w:rPr>
                <w:rFonts w:ascii="Arial" w:hAnsi="Arial" w:cs="Arial"/>
                <w:i/>
              </w:rPr>
            </w:pPr>
            <w:r w:rsidRPr="00E03D50">
              <w:rPr>
                <w:noProof/>
                <w:lang w:eastAsia="en-GB"/>
              </w:rPr>
              <mc:AlternateContent>
                <mc:Choice Requires="wps">
                  <w:drawing>
                    <wp:anchor distT="0" distB="0" distL="114300" distR="114300" simplePos="0" relativeHeight="251727872" behindDoc="0" locked="0" layoutInCell="1" allowOverlap="1">
                      <wp:simplePos x="0" y="0"/>
                      <wp:positionH relativeFrom="page">
                        <wp:posOffset>5337810</wp:posOffset>
                      </wp:positionH>
                      <wp:positionV relativeFrom="page">
                        <wp:posOffset>1280160</wp:posOffset>
                      </wp:positionV>
                      <wp:extent cx="2286000" cy="342900"/>
                      <wp:effectExtent l="0" t="0" r="1905" b="1905"/>
                      <wp:wrapNone/>
                      <wp:docPr id="214" name="Text Box 2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3429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404464" w:rsidRDefault="00404464" w:rsidP="003021F2"/>
                                <w:p w:rsidR="00404464" w:rsidRDefault="00404464" w:rsidP="003021F2"/>
                                <w:p w:rsidR="00404464" w:rsidRDefault="00404464" w:rsidP="003021F2"/>
                                <w:p w:rsidR="00404464" w:rsidRDefault="00404464" w:rsidP="003021F2"/>
                                <w:p w:rsidR="00404464" w:rsidRDefault="00404464" w:rsidP="003021F2"/>
                                <w:p w:rsidR="00404464" w:rsidRPr="00072C14" w:rsidRDefault="00404464" w:rsidP="003021F2"/>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14" o:spid="_x0000_s1044" type="#_x0000_t202" style="position:absolute;margin-left:420.3pt;margin-top:100.8pt;width:180pt;height:27pt;z-index:2517278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" filled="f" stroked="f">
                      <v:textbox>
                        <w:txbxContent>
                          <w:p w:rsidR="00404464" w:rsidRDefault="00404464" w:rsidP="003021F2"/>
                          <w:p w:rsidR="00404464" w:rsidRDefault="00404464" w:rsidP="003021F2"/>
                          <w:p w:rsidR="00404464" w:rsidRDefault="00404464" w:rsidP="003021F2"/>
                          <w:p w:rsidR="00404464" w:rsidRDefault="00404464" w:rsidP="003021F2"/>
                          <w:p w:rsidR="00404464" w:rsidRDefault="00404464" w:rsidP="003021F2"/>
                          <w:p w:rsidR="00404464" w:rsidRPr="00072C14" w:rsidRDefault="00404464" w:rsidP="003021F2"/>
                        </w:txbxContent>
                      </v:textbox>
                      <w10:wrap anchorx="page" anchory="page"/>
                    </v:shape>
                  </w:pict>
                </mc:Fallback>
              </mc:AlternateContent>
            </w:r>
            <w:r w:rsidRPr="00E03D50">
              <w:rPr>
                <w:rFonts w:ascii="Arial" w:hAnsi="Arial" w:cs="Arial"/>
                <w:noProof/>
                <w:lang w:eastAsia="en-GB"/>
              </w:rPr>
              <mc:AlternateContent>
                <mc:Choice Requires="wps">
                  <w:drawing>
                    <wp:anchor distT="0" distB="0" distL="114300" distR="114300" simplePos="0" relativeHeight="251728896" behindDoc="0" locked="0" layoutInCell="1" allowOverlap="1">
                      <wp:simplePos x="0" y="0"/>
                      <wp:positionH relativeFrom="column">
                        <wp:posOffset>-4065270</wp:posOffset>
                      </wp:positionH>
                      <wp:positionV relativeFrom="paragraph">
                        <wp:posOffset>152400</wp:posOffset>
                      </wp:positionV>
                      <wp:extent cx="2628900" cy="276225"/>
                      <wp:effectExtent l="0" t="2540" r="1905" b="0"/>
                      <wp:wrapNone/>
                      <wp:docPr id="213" name="Text Box 2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8900" cy="2762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04464" w:rsidRPr="00E53975" w:rsidRDefault="00404464" w:rsidP="003021F2">
                                  <w:pPr>
                                    <w:rPr>
                                      <w:rFonts w:ascii="Verdana" w:hAnsi="Verdana"/>
                                    </w:rPr>
                                  </w:pPr>
                                  <w:r w:rsidRPr="00E53975">
                                    <w:rPr>
                                      <w:rFonts w:ascii="Verdana" w:hAnsi="Verdana"/>
                                    </w:rPr>
                                    <w:t>Date:  1.10.2009</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13" o:spid="_x0000_s1045" type="#_x0000_t202" style="position:absolute;margin-left:-320.1pt;margin-top:12pt;width:207pt;height:21.75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" stroked="f">
                      <v:textbox>
                        <w:txbxContent>
                          <w:p w:rsidR="00404464" w:rsidRPr="00E53975" w:rsidRDefault="00404464" w:rsidP="003021F2">
                            <w:pPr>
                              <w:rPr>
                                <w:rFonts w:ascii="Verdana" w:hAnsi="Verdana"/>
                              </w:rPr>
                            </w:pPr>
                            <w:r w:rsidRPr="00E53975">
                              <w:rPr>
                                <w:rFonts w:ascii="Verdana" w:hAnsi="Verdana"/>
                              </w:rPr>
                              <w:t>Date:  1.10.2009</w:t>
                            </w:r>
                          </w:p>
                        </w:txbxContent>
                      </v:textbox>
                    </v:shape>
                  </w:pict>
                </mc:Fallback>
              </mc:AlternateContent>
            </w:r>
            <w:r w:rsidRPr="00E03D50">
              <w:rPr>
                <w:rFonts w:ascii="Arial" w:hAnsi="Arial" w:cs="Arial"/>
                <w:i/>
              </w:rPr>
              <w:t xml:space="preserve">Date:  </w:t>
            </w:r>
            <w:r w:rsidRPr="00E03D50">
              <w:rPr>
                <w:rFonts w:ascii="Arial" w:hAnsi="Arial" w:cs="Arial"/>
                <w:i/>
              </w:rPr>
              <w:tab/>
            </w:r>
            <w:r w:rsidRPr="00E03D50">
              <w:rPr>
                <w:rFonts w:ascii="Arial" w:hAnsi="Arial" w:cs="Arial"/>
                <w:i/>
              </w:rPr>
              <w:tab/>
            </w:r>
          </w:p>
          <w:p w:rsidR="003021F2" w:rsidRPr="00E03D50" w:rsidRDefault="003021F2" w:rsidP="003021F2">
            <w:pPr>
              <w:spacing w:after="0" w:line="240" w:lineRule="auto"/>
              <w:rPr>
                <w:rFonts w:ascii="Arial" w:hAnsi="Arial" w:cs="Arial"/>
                <w:i/>
              </w:rPr>
            </w:pPr>
          </w:p>
        </w:tc>
        <w:tc>
          <w:tcPr>
            <w:tcW w:w="540" w:type="dxa"/>
          </w:tcPr>
          <w:p w:rsidR="003021F2" w:rsidRPr="00E03D50" w:rsidRDefault="003021F2" w:rsidP="003021F2">
            <w:pPr>
              <w:spacing w:after="0" w:line="240" w:lineRule="auto"/>
            </w:pPr>
          </w:p>
        </w:tc>
        <w:tc>
          <w:tcPr>
            <w:tcW w:w="4500" w:type="dxa"/>
          </w:tcPr>
          <w:p w:rsidR="003021F2" w:rsidRPr="00E03D50" w:rsidRDefault="003021F2" w:rsidP="003021F2">
            <w:pPr>
              <w:spacing w:after="0" w:line="240" w:lineRule="auto"/>
              <w:ind w:left="360" w:hanging="360"/>
              <w:rPr>
                <w:rFonts w:ascii="Arial" w:hAnsi="Arial" w:cs="Arial"/>
              </w:rPr>
            </w:pPr>
            <w:r w:rsidRPr="00E03D50">
              <w:rPr>
                <w:rFonts w:ascii="Wingdings" w:hAnsi="Wingdings"/>
              </w:rPr>
              <w:t></w:t>
            </w:r>
            <w:r w:rsidRPr="00E03D50">
              <w:t xml:space="preserve">  </w:t>
            </w:r>
            <w:r w:rsidRPr="00E03D50">
              <w:rPr>
                <w:rFonts w:ascii="Arial" w:hAnsi="Arial" w:cs="Arial"/>
              </w:rPr>
              <w:t>(01656) 752143</w:t>
            </w:r>
          </w:p>
          <w:p w:rsidR="003021F2" w:rsidRPr="00E03D50" w:rsidRDefault="003021F2" w:rsidP="003021F2">
            <w:pPr>
              <w:spacing w:after="0" w:line="240" w:lineRule="auto"/>
            </w:pPr>
          </w:p>
        </w:tc>
      </w:tr>
      <w:tr w:rsidR="003021F2" w:rsidRPr="00E03D50" w:rsidTr="003021F2">
        <w:tc>
          <w:tcPr>
            <w:tcW w:w="4428" w:type="dxa"/>
          </w:tcPr>
          <w:p w:rsidR="003021F2" w:rsidRPr="00E03D50" w:rsidRDefault="003021F2" w:rsidP="003021F2">
            <w:pPr>
              <w:spacing w:after="0" w:line="240" w:lineRule="auto"/>
              <w:rPr>
                <w:rFonts w:ascii="Arial" w:hAnsi="Arial" w:cs="Arial"/>
              </w:rPr>
            </w:pPr>
          </w:p>
        </w:tc>
        <w:tc>
          <w:tcPr>
            <w:tcW w:w="540" w:type="dxa"/>
          </w:tcPr>
          <w:p w:rsidR="003021F2" w:rsidRPr="00E03D50" w:rsidRDefault="003021F2" w:rsidP="003021F2">
            <w:pPr>
              <w:spacing w:after="0" w:line="240" w:lineRule="auto"/>
            </w:pPr>
          </w:p>
        </w:tc>
        <w:tc>
          <w:tcPr>
            <w:tcW w:w="4500" w:type="dxa"/>
          </w:tcPr>
          <w:p w:rsidR="003021F2" w:rsidRPr="00E03D50" w:rsidRDefault="003021F2" w:rsidP="003021F2">
            <w:pPr>
              <w:spacing w:after="0" w:line="240" w:lineRule="auto"/>
              <w:rPr>
                <w:rFonts w:ascii="Arial" w:hAnsi="Arial" w:cs="Arial"/>
              </w:rPr>
            </w:pPr>
            <w:r w:rsidRPr="00E03D50">
              <w:rPr>
                <w:rFonts w:ascii="Arial" w:hAnsi="Arial" w:cs="Arial"/>
              </w:rPr>
              <w:t>Adult Speech &amp; Language Therapy Dept.</w:t>
            </w:r>
          </w:p>
          <w:p w:rsidR="003021F2" w:rsidRPr="00E03D50" w:rsidRDefault="003021F2" w:rsidP="003021F2">
            <w:pPr>
              <w:spacing w:after="0" w:line="240" w:lineRule="auto"/>
              <w:rPr>
                <w:rFonts w:ascii="Arial" w:hAnsi="Arial" w:cs="Arial"/>
              </w:rPr>
            </w:pPr>
            <w:r w:rsidRPr="00E03D50">
              <w:rPr>
                <w:rFonts w:ascii="Arial" w:hAnsi="Arial" w:cs="Arial"/>
              </w:rPr>
              <w:t>Zone J</w:t>
            </w:r>
          </w:p>
          <w:p w:rsidR="003021F2" w:rsidRPr="00E03D50" w:rsidRDefault="003021F2" w:rsidP="003021F2">
            <w:pPr>
              <w:spacing w:after="0" w:line="240" w:lineRule="auto"/>
              <w:rPr>
                <w:rFonts w:ascii="Arial" w:hAnsi="Arial" w:cs="Arial"/>
              </w:rPr>
            </w:pPr>
            <w:r w:rsidRPr="00E03D50">
              <w:rPr>
                <w:rFonts w:ascii="Arial" w:hAnsi="Arial" w:cs="Arial"/>
              </w:rPr>
              <w:t xml:space="preserve">Princess of </w:t>
            </w:r>
            <w:smartTag w:uri="urn:schemas-microsoft-com:office:smarttags" w:element="place">
              <w:smartTag w:uri="urn:schemas-microsoft-com:office:smarttags" w:element="PlaceName">
                <w:r w:rsidRPr="00E03D50">
                  <w:rPr>
                    <w:rFonts w:ascii="Arial" w:hAnsi="Arial" w:cs="Arial"/>
                  </w:rPr>
                  <w:t>Wales</w:t>
                </w:r>
              </w:smartTag>
              <w:r w:rsidRPr="00E03D50">
                <w:rPr>
                  <w:rFonts w:ascii="Arial" w:hAnsi="Arial" w:cs="Arial"/>
                </w:rPr>
                <w:t xml:space="preserve"> </w:t>
              </w:r>
              <w:smartTag w:uri="urn:schemas-microsoft-com:office:smarttags" w:element="PlaceType">
                <w:r w:rsidRPr="00E03D50">
                  <w:rPr>
                    <w:rFonts w:ascii="Arial" w:hAnsi="Arial" w:cs="Arial"/>
                  </w:rPr>
                  <w:t>Hospital</w:t>
                </w:r>
              </w:smartTag>
            </w:smartTag>
          </w:p>
          <w:p w:rsidR="003021F2" w:rsidRPr="00E03D50" w:rsidRDefault="003021F2" w:rsidP="003021F2">
            <w:pPr>
              <w:spacing w:after="0" w:line="240" w:lineRule="auto"/>
              <w:rPr>
                <w:rFonts w:ascii="Arial" w:hAnsi="Arial" w:cs="Arial"/>
              </w:rPr>
            </w:pPr>
            <w:smartTag w:uri="urn:schemas-microsoft-com:office:smarttags" w:element="Street">
              <w:smartTag w:uri="urn:schemas-microsoft-com:office:smarttags" w:element="address">
                <w:r w:rsidRPr="00E03D50">
                  <w:rPr>
                    <w:rFonts w:ascii="Arial" w:hAnsi="Arial" w:cs="Arial"/>
                  </w:rPr>
                  <w:t>Coity Road</w:t>
                </w:r>
              </w:smartTag>
            </w:smartTag>
          </w:p>
          <w:p w:rsidR="003021F2" w:rsidRPr="00E03D50" w:rsidRDefault="003021F2" w:rsidP="003021F2">
            <w:pPr>
              <w:spacing w:after="0" w:line="240" w:lineRule="auto"/>
              <w:rPr>
                <w:rFonts w:ascii="Arial" w:hAnsi="Arial" w:cs="Arial"/>
              </w:rPr>
            </w:pPr>
            <w:r w:rsidRPr="00E03D50">
              <w:rPr>
                <w:rFonts w:ascii="Arial" w:hAnsi="Arial" w:cs="Arial"/>
              </w:rPr>
              <w:t>Bridgend</w:t>
            </w:r>
          </w:p>
          <w:p w:rsidR="003021F2" w:rsidRPr="00E03D50" w:rsidRDefault="003021F2" w:rsidP="003021F2">
            <w:pPr>
              <w:spacing w:after="0" w:line="240" w:lineRule="auto"/>
              <w:ind w:left="360" w:hanging="360"/>
              <w:rPr>
                <w:rFonts w:ascii="Arial" w:hAnsi="Arial" w:cs="Arial"/>
              </w:rPr>
            </w:pPr>
            <w:r w:rsidRPr="00E03D50">
              <w:rPr>
                <w:rFonts w:ascii="Arial" w:hAnsi="Arial" w:cs="Arial"/>
              </w:rPr>
              <w:t>CF31 1RQ</w:t>
            </w:r>
          </w:p>
        </w:tc>
      </w:tr>
    </w:tbl>
    <w:p w:rsidR="003021F2" w:rsidRPr="00E03D50" w:rsidRDefault="003021F2" w:rsidP="003021F2">
      <w:pPr>
        <w:spacing w:after="0" w:line="240" w:lineRule="auto"/>
      </w:pPr>
    </w:p>
    <w:p w:rsidR="003021F2" w:rsidRPr="00E03D50" w:rsidRDefault="003021F2" w:rsidP="003021F2">
      <w:pPr>
        <w:pStyle w:val="Header"/>
        <w:rPr>
          <w:rFonts w:ascii="Arial" w:hAnsi="Arial" w:cs="Arial"/>
        </w:rPr>
      </w:pPr>
      <w:r w:rsidRPr="00E03D50">
        <w:rPr>
          <w:rFonts w:ascii="Arial" w:hAnsi="Arial" w:cs="Arial"/>
        </w:rPr>
        <w:t xml:space="preserve">Dear </w:t>
      </w:r>
    </w:p>
    <w:p w:rsidR="003021F2" w:rsidRPr="00E03D50" w:rsidRDefault="003021F2" w:rsidP="003021F2">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40"/>
        <w:gridCol w:w="7676"/>
      </w:tblGrid>
      <w:tr w:rsidR="003021F2" w:rsidRPr="00E03D50" w:rsidTr="003021F2">
        <w:tc>
          <w:tcPr>
            <w:tcW w:w="1368" w:type="dxa"/>
            <w:tcBorders>
              <w:right w:val="nil"/>
            </w:tcBorders>
          </w:tcPr>
          <w:p w:rsidR="003021F2" w:rsidRPr="00E03D50" w:rsidRDefault="003021F2" w:rsidP="003021F2">
            <w:pPr>
              <w:spacing w:after="0" w:line="240" w:lineRule="auto"/>
              <w:rPr>
                <w:rFonts w:ascii="Arial" w:hAnsi="Arial" w:cs="Arial"/>
              </w:rPr>
            </w:pPr>
            <w:r w:rsidRPr="00E03D50">
              <w:rPr>
                <w:rFonts w:ascii="Arial" w:hAnsi="Arial" w:cs="Arial"/>
              </w:rPr>
              <w:t>Re:</w:t>
            </w:r>
          </w:p>
          <w:p w:rsidR="003021F2" w:rsidRPr="00E03D50" w:rsidRDefault="003021F2" w:rsidP="003021F2">
            <w:pPr>
              <w:spacing w:after="0" w:line="240" w:lineRule="auto"/>
              <w:rPr>
                <w:rFonts w:ascii="Arial" w:hAnsi="Arial" w:cs="Arial"/>
              </w:rPr>
            </w:pPr>
            <w:r w:rsidRPr="00E03D50">
              <w:rPr>
                <w:rFonts w:ascii="Arial" w:hAnsi="Arial" w:cs="Arial"/>
              </w:rPr>
              <w:t>Address:</w:t>
            </w:r>
          </w:p>
          <w:p w:rsidR="003021F2" w:rsidRPr="00E03D50" w:rsidRDefault="003021F2" w:rsidP="003021F2">
            <w:pPr>
              <w:spacing w:after="0" w:line="240" w:lineRule="auto"/>
              <w:rPr>
                <w:rFonts w:ascii="Arial" w:hAnsi="Arial" w:cs="Arial"/>
              </w:rPr>
            </w:pPr>
            <w:r w:rsidRPr="00E03D50">
              <w:rPr>
                <w:rFonts w:ascii="Arial" w:hAnsi="Arial" w:cs="Arial"/>
              </w:rPr>
              <w:t>DOB:</w:t>
            </w:r>
          </w:p>
          <w:p w:rsidR="003021F2" w:rsidRPr="00E03D50" w:rsidRDefault="003021F2" w:rsidP="003021F2">
            <w:pPr>
              <w:spacing w:after="0" w:line="240" w:lineRule="auto"/>
              <w:rPr>
                <w:rFonts w:ascii="Arial" w:hAnsi="Arial" w:cs="Arial"/>
              </w:rPr>
            </w:pPr>
            <w:r w:rsidRPr="00E03D50">
              <w:rPr>
                <w:rFonts w:ascii="Arial" w:hAnsi="Arial" w:cs="Arial"/>
              </w:rPr>
              <w:t>NHS No.:</w:t>
            </w:r>
          </w:p>
        </w:tc>
        <w:tc>
          <w:tcPr>
            <w:tcW w:w="8486" w:type="dxa"/>
            <w:tcBorders>
              <w:left w:val="nil"/>
            </w:tcBorders>
          </w:tcPr>
          <w:p w:rsidR="003021F2" w:rsidRPr="00747C27" w:rsidRDefault="003021F2" w:rsidP="003021F2">
            <w:pPr>
              <w:spacing w:after="0" w:line="240" w:lineRule="auto"/>
              <w:rPr>
                <w:rFonts w:ascii="Arial" w:hAnsi="Arial" w:cs="Arial"/>
              </w:rPr>
            </w:pPr>
          </w:p>
        </w:tc>
      </w:tr>
    </w:tbl>
    <w:p w:rsidR="003021F2" w:rsidRPr="00E03D50" w:rsidRDefault="003021F2" w:rsidP="003021F2">
      <w:pPr>
        <w:rPr>
          <w:rFonts w:ascii="Arial" w:hAnsi="Arial" w:cs="Arial"/>
        </w:rPr>
      </w:pPr>
    </w:p>
    <w:p w:rsidR="003021F2" w:rsidRPr="00E03D50" w:rsidRDefault="003021F2" w:rsidP="003021F2">
      <w:pPr>
        <w:spacing w:after="0" w:line="240" w:lineRule="auto"/>
        <w:rPr>
          <w:rFonts w:ascii="Arial" w:hAnsi="Arial" w:cs="Arial"/>
          <w:i/>
        </w:rPr>
      </w:pPr>
      <w:r>
        <w:rPr>
          <w:rFonts w:ascii="Arial" w:hAnsi="Arial" w:cs="Arial"/>
        </w:rPr>
        <w:t>This patient was referred to our service by (name and title) and a swallowing assessment was carried out.  The findings from the assessment on (date) was as follows:</w:t>
      </w:r>
    </w:p>
    <w:p w:rsidR="003021F2" w:rsidRDefault="003021F2" w:rsidP="003021F2">
      <w:pPr>
        <w:spacing w:after="0" w:line="240" w:lineRule="auto"/>
        <w:rPr>
          <w:rFonts w:ascii="Arial" w:hAnsi="Arial" w:cs="Arial"/>
        </w:rPr>
      </w:pPr>
    </w:p>
    <w:p w:rsidR="003021F2" w:rsidRDefault="003021F2" w:rsidP="003021F2">
      <w:pPr>
        <w:spacing w:after="0" w:line="240" w:lineRule="auto"/>
        <w:rPr>
          <w:rFonts w:ascii="Arial" w:hAnsi="Arial" w:cs="Arial"/>
        </w:rPr>
      </w:pPr>
      <w:r w:rsidRPr="00747C27">
        <w:rPr>
          <w:rFonts w:ascii="Arial" w:hAnsi="Arial" w:cs="Arial"/>
          <w:b/>
        </w:rPr>
        <w:t>Mr</w:t>
      </w:r>
      <w:r>
        <w:rPr>
          <w:rFonts w:ascii="Arial" w:hAnsi="Arial" w:cs="Arial"/>
          <w:b/>
        </w:rPr>
        <w:t>/Mrs X</w:t>
      </w:r>
      <w:r w:rsidRPr="00747C27">
        <w:rPr>
          <w:rFonts w:ascii="Arial" w:hAnsi="Arial" w:cs="Arial"/>
          <w:b/>
        </w:rPr>
        <w:t xml:space="preserve"> is at high risk of </w:t>
      </w:r>
      <w:r>
        <w:rPr>
          <w:rFonts w:ascii="Arial" w:hAnsi="Arial" w:cs="Arial"/>
          <w:b/>
        </w:rPr>
        <w:t>aspiration on all consistencies;</w:t>
      </w:r>
      <w:r w:rsidRPr="00747C27">
        <w:rPr>
          <w:rFonts w:ascii="Arial" w:hAnsi="Arial" w:cs="Arial"/>
          <w:b/>
        </w:rPr>
        <w:t xml:space="preserve"> which may lead to choking, chest infections, pneumonia, malnutrition and dehydration.</w:t>
      </w:r>
      <w:r>
        <w:rPr>
          <w:rFonts w:ascii="Arial" w:hAnsi="Arial" w:cs="Arial"/>
        </w:rPr>
        <w:t xml:space="preserve">  In Mr/Mrs X’s condition, the evidence base</w:t>
      </w:r>
      <w:r>
        <w:rPr>
          <w:rFonts w:ascii="Arial" w:hAnsi="Arial" w:cs="Arial"/>
          <w:vertAlign w:val="superscript"/>
        </w:rPr>
        <w:t>1,2,3</w:t>
      </w:r>
      <w:r>
        <w:rPr>
          <w:rFonts w:ascii="Arial" w:hAnsi="Arial" w:cs="Arial"/>
        </w:rPr>
        <w:t xml:space="preserve"> suggests that artificial feeding may not be appropriate for them.  The contraindications of artificial feeding and the risks of aspiration and associated complications from oral intake were discussed with Mr/Mrs X, their family and the medical team/Doctor.  A decision led by (name and title) was reached that artificial feeding was not appropriate for Mr X and that oral feeding for quality of life (despite risk of aspiration) should continue.  </w:t>
      </w:r>
    </w:p>
    <w:p w:rsidR="003021F2" w:rsidRDefault="003021F2" w:rsidP="003021F2">
      <w:pPr>
        <w:spacing w:after="0" w:line="240" w:lineRule="auto"/>
        <w:rPr>
          <w:rFonts w:ascii="Arial" w:hAnsi="Arial" w:cs="Arial"/>
        </w:rPr>
      </w:pPr>
    </w:p>
    <w:p w:rsidR="003021F2" w:rsidRPr="00747C27" w:rsidRDefault="003021F2" w:rsidP="003021F2">
      <w:pPr>
        <w:rPr>
          <w:rFonts w:ascii="Arial" w:hAnsi="Arial" w:cs="Arial"/>
          <w:b/>
        </w:rPr>
      </w:pPr>
      <w:r w:rsidRPr="00747C27">
        <w:rPr>
          <w:rFonts w:ascii="Arial" w:hAnsi="Arial" w:cs="Arial"/>
          <w:b/>
        </w:rPr>
        <w:t>The recommendations below may reduce, but not eliminate, the risk of aspiration.</w:t>
      </w:r>
    </w:p>
    <w:p w:rsidR="003021F2" w:rsidRDefault="003021F2" w:rsidP="003021F2">
      <w:pPr>
        <w:rPr>
          <w:rFonts w:ascii="Arial" w:hAnsi="Arial" w:cs="Arial"/>
        </w:rPr>
      </w:pPr>
      <w:r w:rsidRPr="00747C27">
        <w:rPr>
          <w:rFonts w:ascii="Arial" w:hAnsi="Arial" w:cs="Arial"/>
          <w:b/>
        </w:rPr>
        <w:t>Risk Feeding Guidelines</w:t>
      </w:r>
      <w:r>
        <w:rPr>
          <w:rFonts w:ascii="Arial" w:hAnsi="Arial" w:cs="Arial"/>
        </w:rPr>
        <w:t>:</w:t>
      </w:r>
    </w:p>
    <w:p w:rsidR="003021F2" w:rsidRDefault="003021F2" w:rsidP="003021F2">
      <w:pPr>
        <w:numPr>
          <w:ilvl w:val="0"/>
          <w:numId w:val="40"/>
        </w:numPr>
        <w:spacing w:after="0" w:line="240" w:lineRule="auto"/>
        <w:rPr>
          <w:rFonts w:ascii="Arial" w:hAnsi="Arial" w:cs="Arial"/>
        </w:rPr>
      </w:pPr>
      <w:r>
        <w:rPr>
          <w:rFonts w:ascii="Arial" w:hAnsi="Arial" w:cs="Arial"/>
        </w:rPr>
        <w:t>SLT recs inserted here (fluids, diet, strategies etc)</w:t>
      </w:r>
    </w:p>
    <w:p w:rsidR="003021F2" w:rsidRDefault="003021F2" w:rsidP="003021F2">
      <w:pPr>
        <w:rPr>
          <w:rFonts w:ascii="Arial" w:hAnsi="Arial" w:cs="Arial"/>
        </w:rPr>
      </w:pPr>
    </w:p>
    <w:p w:rsidR="003021F2" w:rsidRPr="00ED4C8D" w:rsidRDefault="003021F2" w:rsidP="003021F2">
      <w:pPr>
        <w:rPr>
          <w:rFonts w:ascii="Arial" w:hAnsi="Arial" w:cs="Arial"/>
          <w:b/>
        </w:rPr>
      </w:pPr>
      <w:r w:rsidRPr="00ED4C8D">
        <w:rPr>
          <w:rFonts w:ascii="Arial" w:hAnsi="Arial" w:cs="Arial"/>
          <w:b/>
        </w:rPr>
        <w:t>Action for GP:</w:t>
      </w:r>
    </w:p>
    <w:p w:rsidR="003021F2" w:rsidRPr="004211B6" w:rsidRDefault="003021F2" w:rsidP="003021F2">
      <w:pPr>
        <w:rPr>
          <w:rFonts w:ascii="Arial" w:hAnsi="Arial" w:cs="Arial"/>
          <w:color w:val="FF0000"/>
        </w:rPr>
      </w:pPr>
      <w:r w:rsidRPr="004211B6">
        <w:rPr>
          <w:rFonts w:ascii="Arial" w:hAnsi="Arial" w:cs="Arial"/>
          <w:color w:val="FF0000"/>
        </w:rPr>
        <w:t>(Delete if not required)</w:t>
      </w:r>
    </w:p>
    <w:p w:rsidR="003021F2" w:rsidRPr="00E03D50" w:rsidRDefault="003021F2" w:rsidP="003021F2">
      <w:pPr>
        <w:rPr>
          <w:rFonts w:ascii="Arial" w:hAnsi="Arial" w:cs="Arial"/>
          <w:b/>
          <w:iCs/>
        </w:rPr>
      </w:pPr>
      <w:r w:rsidRPr="00E03D50">
        <w:rPr>
          <w:rFonts w:ascii="Arial" w:hAnsi="Arial" w:cs="Arial"/>
        </w:rPr>
        <w:t>The patient will require a prescription of:</w:t>
      </w:r>
      <w:r w:rsidRPr="00E03D50">
        <w:rPr>
          <w:rFonts w:ascii="Arial" w:hAnsi="Arial" w:cs="Arial"/>
        </w:rPr>
        <w:tab/>
      </w:r>
      <w:r>
        <w:rPr>
          <w:rFonts w:ascii="Arial" w:hAnsi="Arial" w:cs="Arial"/>
          <w:b/>
          <w:iCs/>
        </w:rPr>
        <w:t>NUTILIS CLEAR  (175</w:t>
      </w:r>
      <w:r w:rsidRPr="00E03D50">
        <w:rPr>
          <w:rFonts w:ascii="Arial" w:hAnsi="Arial" w:cs="Arial"/>
          <w:b/>
          <w:iCs/>
        </w:rPr>
        <w:t>g)</w:t>
      </w:r>
    </w:p>
    <w:p w:rsidR="003021F2" w:rsidRDefault="003021F2" w:rsidP="003021F2">
      <w:pPr>
        <w:ind w:left="3600"/>
        <w:rPr>
          <w:rFonts w:ascii="Arial" w:hAnsi="Arial" w:cs="Arial"/>
          <w:b/>
          <w:iCs/>
        </w:rPr>
      </w:pPr>
      <w:r w:rsidRPr="00E03D50">
        <w:rPr>
          <w:rFonts w:ascii="Arial" w:hAnsi="Arial" w:cs="Arial"/>
          <w:b/>
          <w:iCs/>
        </w:rPr>
        <w:t xml:space="preserve">   </w:t>
      </w:r>
      <w:r w:rsidRPr="00E03D50">
        <w:rPr>
          <w:rFonts w:ascii="Arial" w:hAnsi="Arial" w:cs="Arial"/>
          <w:b/>
          <w:iCs/>
        </w:rPr>
        <w:tab/>
      </w:r>
    </w:p>
    <w:p w:rsidR="003021F2" w:rsidRPr="00E03D50" w:rsidRDefault="003021F2" w:rsidP="003021F2">
      <w:pPr>
        <w:rPr>
          <w:rFonts w:ascii="Arial" w:hAnsi="Arial" w:cs="Arial"/>
          <w:iCs/>
        </w:rPr>
      </w:pPr>
      <w:r w:rsidRPr="00E03D50">
        <w:rPr>
          <w:rFonts w:ascii="Arial" w:hAnsi="Arial" w:cs="Arial"/>
          <w:iCs/>
        </w:rPr>
        <w:t>The number of tins required will vary according to the level of thickness required and the number of cups being consumed per day. An approximate guide is b</w:t>
      </w:r>
      <w:r>
        <w:rPr>
          <w:rFonts w:ascii="Arial" w:hAnsi="Arial" w:cs="Arial"/>
          <w:iCs/>
        </w:rPr>
        <w:t>ased on 8 cups of fluid per day:</w:t>
      </w:r>
    </w:p>
    <w:p w:rsidR="003021F2" w:rsidRPr="00E03D50" w:rsidRDefault="003021F2" w:rsidP="003021F2">
      <w:pPr>
        <w:numPr>
          <w:ilvl w:val="0"/>
          <w:numId w:val="39"/>
        </w:numPr>
        <w:spacing w:after="0" w:line="240" w:lineRule="auto"/>
        <w:rPr>
          <w:rFonts w:ascii="Arial" w:hAnsi="Arial" w:cs="Arial"/>
          <w:iCs/>
        </w:rPr>
      </w:pPr>
      <w:r w:rsidRPr="00E03D50">
        <w:rPr>
          <w:rFonts w:ascii="Arial" w:hAnsi="Arial" w:cs="Arial"/>
          <w:iCs/>
        </w:rPr>
        <w:lastRenderedPageBreak/>
        <w:t>Stage 1 (Syrup) consistency</w:t>
      </w:r>
      <w:r w:rsidRPr="00E03D50">
        <w:rPr>
          <w:rFonts w:ascii="Arial" w:hAnsi="Arial" w:cs="Arial"/>
          <w:iCs/>
        </w:rPr>
        <w:tab/>
      </w:r>
      <w:r>
        <w:rPr>
          <w:rFonts w:ascii="Arial" w:hAnsi="Arial" w:cs="Arial"/>
          <w:iCs/>
        </w:rPr>
        <w:tab/>
      </w:r>
      <w:r w:rsidRPr="00E03D50">
        <w:rPr>
          <w:rFonts w:ascii="Arial" w:hAnsi="Arial" w:cs="Arial"/>
          <w:iCs/>
        </w:rPr>
        <w:t>= 5 tins per month</w:t>
      </w:r>
    </w:p>
    <w:p w:rsidR="003021F2" w:rsidRPr="00E03D50" w:rsidRDefault="003021F2" w:rsidP="003021F2">
      <w:pPr>
        <w:numPr>
          <w:ilvl w:val="0"/>
          <w:numId w:val="39"/>
        </w:numPr>
        <w:spacing w:after="0" w:line="240" w:lineRule="auto"/>
        <w:rPr>
          <w:rFonts w:ascii="Arial" w:hAnsi="Arial" w:cs="Arial"/>
          <w:iCs/>
        </w:rPr>
      </w:pPr>
      <w:r w:rsidRPr="00E03D50">
        <w:rPr>
          <w:rFonts w:ascii="Arial" w:hAnsi="Arial" w:cs="Arial"/>
          <w:iCs/>
        </w:rPr>
        <w:t xml:space="preserve">Stage 2 (Custard) consistency </w:t>
      </w:r>
      <w:r w:rsidRPr="00E03D50">
        <w:rPr>
          <w:rFonts w:ascii="Arial" w:hAnsi="Arial" w:cs="Arial"/>
          <w:iCs/>
        </w:rPr>
        <w:tab/>
        <w:t>= 9 tins per month</w:t>
      </w:r>
    </w:p>
    <w:p w:rsidR="003021F2" w:rsidRPr="00E03D50" w:rsidRDefault="003021F2" w:rsidP="003021F2">
      <w:pPr>
        <w:numPr>
          <w:ilvl w:val="0"/>
          <w:numId w:val="39"/>
        </w:numPr>
        <w:spacing w:after="0" w:line="240" w:lineRule="auto"/>
        <w:rPr>
          <w:rFonts w:ascii="Arial" w:hAnsi="Arial" w:cs="Arial"/>
          <w:iCs/>
        </w:rPr>
      </w:pPr>
      <w:r w:rsidRPr="00E03D50">
        <w:rPr>
          <w:rFonts w:ascii="Arial" w:hAnsi="Arial" w:cs="Arial"/>
          <w:iCs/>
        </w:rPr>
        <w:t>Stage 3 (Pudding) consistency</w:t>
      </w:r>
      <w:r w:rsidRPr="00E03D50">
        <w:rPr>
          <w:rFonts w:ascii="Arial" w:hAnsi="Arial" w:cs="Arial"/>
          <w:iCs/>
        </w:rPr>
        <w:tab/>
        <w:t>= 14 tins per month</w:t>
      </w:r>
    </w:p>
    <w:p w:rsidR="003021F2" w:rsidRDefault="003021F2" w:rsidP="003021F2">
      <w:pPr>
        <w:rPr>
          <w:rFonts w:ascii="Arial" w:hAnsi="Arial" w:cs="Arial"/>
          <w:b/>
          <w:iCs/>
        </w:rPr>
      </w:pPr>
    </w:p>
    <w:p w:rsidR="003021F2" w:rsidRPr="004211B6" w:rsidRDefault="003021F2" w:rsidP="003021F2">
      <w:pPr>
        <w:spacing w:after="0" w:line="240" w:lineRule="auto"/>
        <w:rPr>
          <w:rFonts w:ascii="Arial" w:hAnsi="Arial" w:cs="Arial"/>
          <w:color w:val="FF0000"/>
        </w:rPr>
      </w:pPr>
      <w:r w:rsidRPr="004211B6">
        <w:rPr>
          <w:rFonts w:ascii="Arial" w:hAnsi="Arial" w:cs="Arial"/>
          <w:color w:val="FF0000"/>
        </w:rPr>
        <w:t>(Edit as appropriate)</w:t>
      </w:r>
    </w:p>
    <w:p w:rsidR="003021F2" w:rsidRPr="00A85B2C" w:rsidRDefault="003021F2" w:rsidP="003021F2">
      <w:pPr>
        <w:spacing w:after="0" w:line="240" w:lineRule="auto"/>
        <w:rPr>
          <w:rFonts w:ascii="Arial" w:hAnsi="Arial" w:cs="Arial"/>
        </w:rPr>
      </w:pPr>
    </w:p>
    <w:p w:rsidR="003021F2" w:rsidRDefault="003021F2" w:rsidP="003021F2">
      <w:pPr>
        <w:spacing w:after="0" w:line="240" w:lineRule="auto"/>
        <w:rPr>
          <w:rFonts w:ascii="Arial" w:hAnsi="Arial" w:cs="Arial"/>
          <w:b/>
        </w:rPr>
      </w:pPr>
    </w:p>
    <w:p w:rsidR="003021F2" w:rsidRDefault="003021F2" w:rsidP="003021F2">
      <w:pPr>
        <w:spacing w:after="0" w:line="240" w:lineRule="auto"/>
        <w:rPr>
          <w:rFonts w:ascii="Arial" w:hAnsi="Arial" w:cs="Arial"/>
          <w:b/>
        </w:rPr>
      </w:pPr>
    </w:p>
    <w:p w:rsidR="003021F2" w:rsidRDefault="003021F2" w:rsidP="003021F2">
      <w:pPr>
        <w:spacing w:after="0" w:line="240" w:lineRule="auto"/>
        <w:rPr>
          <w:rFonts w:ascii="Arial" w:hAnsi="Arial" w:cs="Arial"/>
          <w:b/>
        </w:rPr>
      </w:pPr>
      <w:r>
        <w:rPr>
          <w:rFonts w:ascii="Arial" w:hAnsi="Arial" w:cs="Arial"/>
          <w:b/>
        </w:rPr>
        <w:t>Further Management:</w:t>
      </w:r>
    </w:p>
    <w:p w:rsidR="003021F2" w:rsidRDefault="003021F2" w:rsidP="003021F2">
      <w:pPr>
        <w:spacing w:after="0" w:line="240" w:lineRule="auto"/>
        <w:rPr>
          <w:rFonts w:ascii="Arial" w:hAnsi="Arial" w:cs="Arial"/>
          <w:b/>
        </w:rPr>
      </w:pPr>
    </w:p>
    <w:p w:rsidR="003021F2" w:rsidRDefault="003021F2" w:rsidP="003021F2">
      <w:pPr>
        <w:spacing w:after="0" w:line="240" w:lineRule="auto"/>
        <w:rPr>
          <w:rFonts w:ascii="Arial" w:hAnsi="Arial" w:cs="Arial"/>
        </w:rPr>
      </w:pPr>
      <w:r w:rsidRPr="00747C27">
        <w:rPr>
          <w:rFonts w:ascii="Arial" w:hAnsi="Arial" w:cs="Arial"/>
          <w:b/>
        </w:rPr>
        <w:t xml:space="preserve">Due to the </w:t>
      </w:r>
      <w:r>
        <w:rPr>
          <w:rFonts w:ascii="Arial" w:hAnsi="Arial" w:cs="Arial"/>
          <w:b/>
        </w:rPr>
        <w:t>progressive/life limiting nature of Mr/Mrs X</w:t>
      </w:r>
      <w:r w:rsidRPr="00747C27">
        <w:rPr>
          <w:rFonts w:ascii="Arial" w:hAnsi="Arial" w:cs="Arial"/>
          <w:b/>
        </w:rPr>
        <w:t xml:space="preserve">’s swallowing difficulties, </w:t>
      </w:r>
      <w:r>
        <w:rPr>
          <w:rFonts w:ascii="Arial" w:hAnsi="Arial" w:cs="Arial"/>
          <w:b/>
        </w:rPr>
        <w:t>he/she</w:t>
      </w:r>
      <w:r w:rsidRPr="00747C27">
        <w:rPr>
          <w:rFonts w:ascii="Arial" w:hAnsi="Arial" w:cs="Arial"/>
          <w:b/>
        </w:rPr>
        <w:t xml:space="preserve"> would benefit from advance care planning regarding end of life care</w:t>
      </w:r>
      <w:r>
        <w:rPr>
          <w:rFonts w:ascii="Arial" w:hAnsi="Arial" w:cs="Arial"/>
          <w:b/>
        </w:rPr>
        <w:t xml:space="preserve"> and treatment decisions</w:t>
      </w:r>
      <w:r w:rsidRPr="00747C27">
        <w:rPr>
          <w:rFonts w:ascii="Arial" w:hAnsi="Arial" w:cs="Arial"/>
          <w:b/>
        </w:rPr>
        <w:t>.</w:t>
      </w:r>
      <w:r>
        <w:rPr>
          <w:rFonts w:ascii="Arial" w:hAnsi="Arial" w:cs="Arial"/>
        </w:rPr>
        <w:t xml:space="preserve">  This may include whether or not to treat aspiration related illness and whether or not to admit for acute hospital treatment in the event of deterioration in chest status.</w:t>
      </w:r>
    </w:p>
    <w:p w:rsidR="003021F2" w:rsidRDefault="003021F2" w:rsidP="003021F2">
      <w:pPr>
        <w:spacing w:after="0" w:line="240" w:lineRule="auto"/>
        <w:rPr>
          <w:rFonts w:ascii="Arial" w:hAnsi="Arial" w:cs="Arial"/>
        </w:rPr>
      </w:pPr>
    </w:p>
    <w:p w:rsidR="003021F2" w:rsidRDefault="003021F2" w:rsidP="003021F2">
      <w:pPr>
        <w:spacing w:after="0" w:line="240" w:lineRule="auto"/>
        <w:rPr>
          <w:rFonts w:ascii="Arial" w:hAnsi="Arial" w:cs="Arial"/>
        </w:rPr>
      </w:pPr>
      <w:r>
        <w:rPr>
          <w:rFonts w:ascii="Arial" w:hAnsi="Arial" w:cs="Arial"/>
        </w:rPr>
        <w:t>(Delete as appropriate)</w:t>
      </w:r>
    </w:p>
    <w:p w:rsidR="003021F2" w:rsidRDefault="003021F2" w:rsidP="003021F2">
      <w:pPr>
        <w:spacing w:after="0" w:line="240" w:lineRule="auto"/>
        <w:rPr>
          <w:rFonts w:ascii="Arial" w:hAnsi="Arial" w:cs="Arial"/>
        </w:rPr>
      </w:pPr>
    </w:p>
    <w:p w:rsidR="003021F2" w:rsidRDefault="003021F2" w:rsidP="003021F2">
      <w:pPr>
        <w:spacing w:after="0" w:line="240" w:lineRule="auto"/>
        <w:rPr>
          <w:rFonts w:ascii="Arial" w:hAnsi="Arial" w:cs="Arial"/>
        </w:rPr>
      </w:pPr>
      <w:r w:rsidRPr="00B560D4">
        <w:rPr>
          <w:rFonts w:ascii="Arial" w:hAnsi="Arial" w:cs="Arial"/>
        </w:rPr>
        <w:t xml:space="preserve">The patient </w:t>
      </w:r>
      <w:r>
        <w:rPr>
          <w:rFonts w:ascii="Arial" w:hAnsi="Arial" w:cs="Arial"/>
        </w:rPr>
        <w:t>will be followed up by the Community Speech and Language Therapy service for ongoing support now that he/she has been discharged from hospital.</w:t>
      </w:r>
    </w:p>
    <w:p w:rsidR="003021F2" w:rsidRDefault="003021F2" w:rsidP="003021F2">
      <w:pPr>
        <w:spacing w:after="0" w:line="240" w:lineRule="auto"/>
        <w:rPr>
          <w:rFonts w:ascii="Arial" w:hAnsi="Arial" w:cs="Arial"/>
        </w:rPr>
      </w:pPr>
    </w:p>
    <w:p w:rsidR="003021F2" w:rsidRDefault="003021F2" w:rsidP="003021F2">
      <w:pPr>
        <w:spacing w:after="0" w:line="240" w:lineRule="auto"/>
        <w:rPr>
          <w:rFonts w:ascii="Arial" w:hAnsi="Arial" w:cs="Arial"/>
        </w:rPr>
      </w:pPr>
      <w:r>
        <w:rPr>
          <w:rFonts w:ascii="Arial" w:hAnsi="Arial" w:cs="Arial"/>
        </w:rPr>
        <w:t>As further input from Speech and Language Therapy is not indicated at this time, Mr/Mrs X has been discharged from our service.</w:t>
      </w:r>
    </w:p>
    <w:p w:rsidR="003021F2" w:rsidRDefault="003021F2" w:rsidP="003021F2">
      <w:pPr>
        <w:spacing w:after="0" w:line="240" w:lineRule="auto"/>
        <w:rPr>
          <w:rFonts w:ascii="Arial" w:hAnsi="Arial" w:cs="Arial"/>
        </w:rPr>
      </w:pPr>
    </w:p>
    <w:p w:rsidR="003021F2" w:rsidRPr="00B560D4" w:rsidRDefault="003021F2" w:rsidP="003021F2">
      <w:pPr>
        <w:spacing w:after="0" w:line="240" w:lineRule="auto"/>
        <w:rPr>
          <w:rFonts w:ascii="Arial" w:hAnsi="Arial" w:cs="Arial"/>
        </w:rPr>
      </w:pPr>
      <w:r w:rsidRPr="00B560D4">
        <w:rPr>
          <w:rFonts w:ascii="Arial" w:hAnsi="Arial" w:cs="Arial"/>
        </w:rPr>
        <w:t xml:space="preserve">Please do not hesitate to </w:t>
      </w:r>
      <w:r>
        <w:rPr>
          <w:rFonts w:ascii="Arial" w:hAnsi="Arial" w:cs="Arial"/>
        </w:rPr>
        <w:t>contact the department if you have any queries or</w:t>
      </w:r>
      <w:r w:rsidRPr="00B560D4">
        <w:rPr>
          <w:rFonts w:ascii="Arial" w:hAnsi="Arial" w:cs="Arial"/>
        </w:rPr>
        <w:t xml:space="preserve"> if you require </w:t>
      </w:r>
      <w:r>
        <w:rPr>
          <w:rFonts w:ascii="Arial" w:hAnsi="Arial" w:cs="Arial"/>
        </w:rPr>
        <w:t xml:space="preserve">additional </w:t>
      </w:r>
      <w:r w:rsidRPr="00B560D4">
        <w:rPr>
          <w:rFonts w:ascii="Arial" w:hAnsi="Arial" w:cs="Arial"/>
        </w:rPr>
        <w:t>information.</w:t>
      </w:r>
    </w:p>
    <w:p w:rsidR="003021F2" w:rsidRPr="00E03D50" w:rsidRDefault="003021F2" w:rsidP="003021F2">
      <w:pPr>
        <w:ind w:left="720"/>
        <w:rPr>
          <w:rFonts w:ascii="Arial" w:hAnsi="Arial" w:cs="Arial"/>
        </w:rPr>
      </w:pPr>
    </w:p>
    <w:p w:rsidR="003021F2" w:rsidRPr="00E03D50" w:rsidRDefault="003021F2" w:rsidP="003021F2">
      <w:pPr>
        <w:rPr>
          <w:rFonts w:ascii="Arial" w:hAnsi="Arial" w:cs="Arial"/>
        </w:rPr>
      </w:pPr>
      <w:r>
        <w:rPr>
          <w:rFonts w:ascii="Arial" w:hAnsi="Arial" w:cs="Arial"/>
        </w:rPr>
        <w:t>Yours sincerely</w:t>
      </w:r>
    </w:p>
    <w:p w:rsidR="003021F2" w:rsidRDefault="003021F2" w:rsidP="003021F2">
      <w:pPr>
        <w:rPr>
          <w:rFonts w:ascii="Arial" w:hAnsi="Arial" w:cs="Arial"/>
        </w:rPr>
      </w:pPr>
    </w:p>
    <w:p w:rsidR="003021F2" w:rsidRDefault="003021F2" w:rsidP="003021F2">
      <w:pPr>
        <w:rPr>
          <w:rFonts w:ascii="Arial" w:hAnsi="Arial" w:cs="Arial"/>
        </w:rPr>
      </w:pPr>
    </w:p>
    <w:p w:rsidR="003021F2" w:rsidRDefault="003021F2" w:rsidP="003021F2">
      <w:pPr>
        <w:pStyle w:val="Heading3"/>
        <w:rPr>
          <w:rFonts w:ascii="Arial" w:hAnsi="Arial" w:cs="Arial"/>
        </w:rPr>
      </w:pPr>
      <w:bookmarkStart w:id="11" w:name="_Toc524686126"/>
      <w:r w:rsidRPr="00E03D50">
        <w:rPr>
          <w:rFonts w:ascii="Arial" w:hAnsi="Arial" w:cs="Arial"/>
        </w:rPr>
        <w:t>Speech and Language Therapist</w:t>
      </w:r>
      <w:bookmarkEnd w:id="11"/>
    </w:p>
    <w:p w:rsidR="003021F2" w:rsidRPr="002314D7" w:rsidRDefault="003021F2" w:rsidP="003021F2"/>
    <w:p w:rsidR="003021F2" w:rsidRDefault="003021F2" w:rsidP="003021F2">
      <w:pPr>
        <w:pStyle w:val="Header"/>
        <w:rPr>
          <w:rFonts w:ascii="Arial" w:hAnsi="Arial" w:cs="Arial"/>
        </w:rPr>
      </w:pPr>
      <w:r w:rsidRPr="00E03D50">
        <w:rPr>
          <w:rFonts w:ascii="Arial" w:hAnsi="Arial" w:cs="Arial"/>
        </w:rPr>
        <w:t>Cc.</w:t>
      </w:r>
      <w:r>
        <w:rPr>
          <w:rFonts w:ascii="Arial" w:hAnsi="Arial" w:cs="Arial"/>
        </w:rPr>
        <w:t xml:space="preserve">    </w:t>
      </w:r>
      <w:r w:rsidRPr="00E03D50">
        <w:rPr>
          <w:rFonts w:ascii="Arial" w:hAnsi="Arial" w:cs="Arial"/>
        </w:rPr>
        <w:t>File</w:t>
      </w:r>
    </w:p>
    <w:p w:rsidR="003021F2" w:rsidRDefault="003021F2" w:rsidP="003021F2">
      <w:pPr>
        <w:pStyle w:val="Header"/>
        <w:rPr>
          <w:rFonts w:ascii="Arial" w:hAnsi="Arial" w:cs="Arial"/>
        </w:rPr>
      </w:pPr>
      <w:r>
        <w:rPr>
          <w:rFonts w:ascii="Arial" w:hAnsi="Arial" w:cs="Arial"/>
        </w:rPr>
        <w:t>ENC. Capacity documentation</w:t>
      </w:r>
    </w:p>
    <w:p w:rsidR="003021F2" w:rsidRDefault="003021F2" w:rsidP="003021F2">
      <w:pPr>
        <w:pStyle w:val="Header"/>
        <w:rPr>
          <w:rFonts w:ascii="Arial" w:hAnsi="Arial" w:cs="Arial"/>
        </w:rPr>
      </w:pPr>
      <w:r>
        <w:rPr>
          <w:rFonts w:ascii="Arial" w:hAnsi="Arial" w:cs="Arial"/>
        </w:rPr>
        <w:t xml:space="preserve">         Risk feeding documentation</w:t>
      </w:r>
    </w:p>
    <w:p w:rsidR="003021F2" w:rsidRDefault="003021F2" w:rsidP="003021F2">
      <w:pPr>
        <w:pStyle w:val="Header"/>
        <w:rPr>
          <w:rFonts w:ascii="Arial" w:hAnsi="Arial" w:cs="Arial"/>
        </w:rPr>
      </w:pPr>
      <w:r>
        <w:rPr>
          <w:rFonts w:ascii="Arial" w:hAnsi="Arial" w:cs="Arial"/>
        </w:rPr>
        <w:t xml:space="preserve">         ACP paperwork</w:t>
      </w:r>
    </w:p>
    <w:p w:rsidR="003021F2" w:rsidRDefault="003021F2" w:rsidP="003021F2">
      <w:pPr>
        <w:pStyle w:val="Header"/>
        <w:rPr>
          <w:rFonts w:ascii="Arial" w:hAnsi="Arial" w:cs="Arial"/>
        </w:rPr>
      </w:pPr>
      <w:r>
        <w:rPr>
          <w:rFonts w:ascii="Arial" w:hAnsi="Arial" w:cs="Arial"/>
        </w:rPr>
        <w:t xml:space="preserve">         </w:t>
      </w:r>
    </w:p>
    <w:p w:rsidR="003021F2" w:rsidRDefault="003021F2" w:rsidP="003021F2">
      <w:pPr>
        <w:pStyle w:val="Header"/>
        <w:rPr>
          <w:rFonts w:ascii="Arial" w:hAnsi="Arial" w:cs="Arial"/>
        </w:rPr>
      </w:pPr>
    </w:p>
    <w:p w:rsidR="003021F2" w:rsidRDefault="003021F2" w:rsidP="003021F2">
      <w:pPr>
        <w:pStyle w:val="Header"/>
        <w:rPr>
          <w:rFonts w:ascii="Arial" w:hAnsi="Arial" w:cs="Arial"/>
        </w:rPr>
      </w:pPr>
    </w:p>
    <w:p w:rsidR="003021F2" w:rsidRDefault="003021F2" w:rsidP="003021F2">
      <w:pPr>
        <w:pStyle w:val="Header"/>
        <w:rPr>
          <w:rFonts w:ascii="Arial" w:hAnsi="Arial" w:cs="Arial"/>
        </w:rPr>
      </w:pPr>
    </w:p>
    <w:p w:rsidR="003021F2" w:rsidRDefault="003021F2" w:rsidP="003021F2">
      <w:pPr>
        <w:pStyle w:val="Header"/>
        <w:rPr>
          <w:rFonts w:ascii="Arial" w:hAnsi="Arial" w:cs="Arial"/>
        </w:rPr>
      </w:pPr>
    </w:p>
    <w:p w:rsidR="003021F2" w:rsidRDefault="003021F2" w:rsidP="003021F2">
      <w:pPr>
        <w:pStyle w:val="Header"/>
        <w:rPr>
          <w:rFonts w:ascii="Arial" w:hAnsi="Arial" w:cs="Arial"/>
        </w:rPr>
      </w:pPr>
    </w:p>
    <w:p w:rsidR="003021F2" w:rsidRDefault="003021F2" w:rsidP="003021F2">
      <w:pPr>
        <w:pStyle w:val="Header"/>
        <w:rPr>
          <w:rFonts w:ascii="Arial" w:hAnsi="Arial" w:cs="Arial"/>
        </w:rPr>
      </w:pPr>
    </w:p>
    <w:p w:rsidR="003021F2" w:rsidRDefault="003021F2" w:rsidP="003021F2">
      <w:pPr>
        <w:pStyle w:val="Header"/>
        <w:rPr>
          <w:rFonts w:ascii="Arial" w:hAnsi="Arial" w:cs="Arial"/>
        </w:rPr>
      </w:pPr>
      <w:r>
        <w:rPr>
          <w:rFonts w:ascii="Arial" w:hAnsi="Arial" w:cs="Arial"/>
        </w:rPr>
        <w:tab/>
      </w:r>
      <w:r w:rsidRPr="00C33DAB">
        <w:rPr>
          <w:rFonts w:ascii="Arial" w:hAnsi="Arial" w:cs="Arial"/>
          <w:noProof/>
          <w:lang w:eastAsia="en-GB"/>
        </w:rPr>
        <w:drawing>
          <wp:inline distT="0" distB="0" distL="0" distR="0">
            <wp:extent cx="5715000" cy="5524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15000" cy="552450"/>
                    </a:xfrm>
                    <a:prstGeom prst="rect">
                      <a:avLst/>
                    </a:prstGeom>
                    <a:noFill/>
                    <a:ln>
                      <a:noFill/>
                    </a:ln>
                  </pic:spPr>
                </pic:pic>
              </a:graphicData>
            </a:graphic>
          </wp:inline>
        </w:drawing>
      </w:r>
    </w:p>
    <w:p w:rsidR="003021F2" w:rsidRDefault="003021F2" w:rsidP="003021F2">
      <w:pPr>
        <w:pStyle w:val="Footer"/>
        <w:rPr>
          <w:rFonts w:ascii="Arial" w:hAnsi="Arial" w:cs="Arial"/>
          <w:sz w:val="16"/>
          <w:szCs w:val="16"/>
        </w:rPr>
      </w:pPr>
      <w:r>
        <w:rPr>
          <w:noProof/>
          <w:lang w:eastAsia="en-GB"/>
        </w:rPr>
        <mc:AlternateContent>
          <mc:Choice Requires="wps">
            <w:drawing>
              <wp:anchor distT="0" distB="0" distL="114300" distR="114300" simplePos="0" relativeHeight="251730944" behindDoc="0" locked="0" layoutInCell="1" allowOverlap="1">
                <wp:simplePos x="0" y="0"/>
                <wp:positionH relativeFrom="column">
                  <wp:posOffset>0</wp:posOffset>
                </wp:positionH>
                <wp:positionV relativeFrom="paragraph">
                  <wp:posOffset>53340</wp:posOffset>
                </wp:positionV>
                <wp:extent cx="5486400" cy="0"/>
                <wp:effectExtent l="15240" t="17780" r="13335" b="10795"/>
                <wp:wrapNone/>
                <wp:docPr id="212" name="Straight Connector 2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86400" cy="0"/>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E99D39B" id="Straight Connector 212" o:spid="_x0000_s1026" style="position:absolute;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4.2pt" to="6in,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" strokeweight="1.5pt"/>
            </w:pict>
          </mc:Fallback>
        </mc:AlternateContent>
      </w:r>
    </w:p>
    <w:p w:rsidR="003021F2" w:rsidRDefault="003021F2" w:rsidP="003021F2">
      <w:pPr>
        <w:spacing w:after="0" w:line="240" w:lineRule="auto"/>
        <w:rPr>
          <w:rFonts w:ascii="Arial" w:hAnsi="Arial" w:cs="Arial"/>
          <w:sz w:val="16"/>
          <w:szCs w:val="16"/>
          <w:lang w:val="cy-GB"/>
        </w:rPr>
      </w:pPr>
      <w:r>
        <w:rPr>
          <w:rFonts w:ascii="Arial" w:hAnsi="Arial" w:cs="Arial"/>
          <w:sz w:val="16"/>
          <w:szCs w:val="16"/>
          <w:lang w:val="cy-GB"/>
        </w:rPr>
        <w:t>Bwrdd Iechyd ABM yw enw gweithredu Bwrdd Iechyd Lleol Prifysgol Abertawe Bro Morgannwg</w:t>
      </w:r>
    </w:p>
    <w:p w:rsidR="003021F2" w:rsidRDefault="003021F2" w:rsidP="003021F2">
      <w:pPr>
        <w:spacing w:after="0" w:line="240" w:lineRule="auto"/>
        <w:rPr>
          <w:rFonts w:ascii="Arial" w:hAnsi="Arial" w:cs="Arial"/>
          <w:sz w:val="16"/>
          <w:szCs w:val="16"/>
        </w:rPr>
      </w:pPr>
      <w:r>
        <w:rPr>
          <w:rFonts w:ascii="Arial" w:hAnsi="Arial" w:cs="Arial"/>
          <w:sz w:val="16"/>
          <w:szCs w:val="16"/>
        </w:rPr>
        <w:t>ABM University Health Board is the operational name of Abertawe Bro Morgannwg University Local Health Boar</w:t>
      </w:r>
      <w:r>
        <w:rPr>
          <w:noProof/>
          <w:lang w:eastAsia="en-GB"/>
        </w:rPr>
        <mc:AlternateContent>
          <mc:Choice Requires="wps">
            <w:drawing>
              <wp:anchor distT="0" distB="0" distL="114300" distR="114300" simplePos="0" relativeHeight="251731968" behindDoc="0" locked="0" layoutInCell="1" allowOverlap="1">
                <wp:simplePos x="0" y="0"/>
                <wp:positionH relativeFrom="column">
                  <wp:posOffset>0</wp:posOffset>
                </wp:positionH>
                <wp:positionV relativeFrom="paragraph">
                  <wp:posOffset>6972300</wp:posOffset>
                </wp:positionV>
                <wp:extent cx="5943600" cy="571500"/>
                <wp:effectExtent l="0" t="0" r="3810" b="1905"/>
                <wp:wrapNone/>
                <wp:docPr id="211" name="Text Box 2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5715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04464" w:rsidRDefault="00404464" w:rsidP="003021F2">
                            <w:pPr>
                              <w:rPr>
                                <w:sz w:val="18"/>
                                <w:szCs w:val="18"/>
                                <w:lang w:val="cy-GB"/>
                              </w:rPr>
                            </w:pPr>
                            <w:r>
                              <w:rPr>
                                <w:sz w:val="18"/>
                                <w:szCs w:val="18"/>
                                <w:lang w:val="cy-GB"/>
                              </w:rPr>
                              <w:t>Bwrdd Iechyd ABM yw enw gweithredu Bwrdd Iechyd Lleol Prifysgol Abertawe Bro Morgannwg</w:t>
                            </w:r>
                          </w:p>
                          <w:p w:rsidR="00404464" w:rsidRDefault="00404464" w:rsidP="003021F2">
                            <w:pPr>
                              <w:rPr>
                                <w:sz w:val="18"/>
                                <w:szCs w:val="18"/>
                              </w:rPr>
                            </w:pPr>
                          </w:p>
                          <w:p w:rsidR="00404464" w:rsidRDefault="00404464" w:rsidP="003021F2">
                            <w:pPr>
                              <w:rPr>
                                <w:sz w:val="18"/>
                                <w:szCs w:val="18"/>
                              </w:rPr>
                            </w:pPr>
                            <w:r>
                              <w:rPr>
                                <w:sz w:val="18"/>
                                <w:szCs w:val="18"/>
                              </w:rPr>
                              <w:t>ABM University Health Board is the operational name of Abertawe Bro Morgannwg University Local Health Board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11" o:spid="_x0000_s1046" type="#_x0000_t202" style="position:absolute;margin-left:0;margin-top:549pt;width:468pt;height:4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" stroked="f">
                <v:textbox>
                  <w:txbxContent>
                    <w:p w:rsidR="00404464" w:rsidRDefault="00404464" w:rsidP="003021F2">
                      <w:pPr>
                        <w:rPr>
                          <w:sz w:val="18"/>
                          <w:szCs w:val="18"/>
                          <w:lang w:val="cy-GB"/>
                        </w:rPr>
                      </w:pPr>
                      <w:r>
                        <w:rPr>
                          <w:sz w:val="18"/>
                          <w:szCs w:val="18"/>
                          <w:lang w:val="cy-GB"/>
                        </w:rPr>
                        <w:t>Bwrdd Iechyd ABM yw enw gweithredu Bwrdd Iechyd Lleol Prifysgol Abertawe Bro Morgannwg</w:t>
                      </w:r>
                    </w:p>
                    <w:p w:rsidR="00404464" w:rsidRDefault="00404464" w:rsidP="003021F2">
                      <w:pPr>
                        <w:rPr>
                          <w:sz w:val="18"/>
                          <w:szCs w:val="18"/>
                        </w:rPr>
                      </w:pPr>
                    </w:p>
                    <w:p w:rsidR="00404464" w:rsidRDefault="00404464" w:rsidP="003021F2">
                      <w:pPr>
                        <w:rPr>
                          <w:sz w:val="18"/>
                          <w:szCs w:val="18"/>
                        </w:rPr>
                      </w:pPr>
                      <w:r>
                        <w:rPr>
                          <w:sz w:val="18"/>
                          <w:szCs w:val="18"/>
                        </w:rPr>
                        <w:t>ABM University Health Board is the operational name of Abertawe Bro Morgannwg University Local Health Board</w:t>
                      </w:r>
                    </w:p>
                  </w:txbxContent>
                </v:textbox>
              </v:shape>
            </w:pict>
          </mc:Fallback>
        </mc:AlternateContent>
      </w:r>
      <w:r>
        <w:rPr>
          <w:rFonts w:ascii="Arial" w:hAnsi="Arial" w:cs="Arial"/>
          <w:sz w:val="16"/>
          <w:szCs w:val="16"/>
        </w:rPr>
        <w:t>d</w:t>
      </w:r>
    </w:p>
    <w:p w:rsidR="003021F2" w:rsidRDefault="003021F2" w:rsidP="003021F2">
      <w:pPr>
        <w:spacing w:after="0" w:line="240" w:lineRule="auto"/>
        <w:rPr>
          <w:rFonts w:ascii="Arial" w:hAnsi="Arial" w:cs="Arial"/>
          <w:sz w:val="16"/>
          <w:szCs w:val="16"/>
        </w:rPr>
      </w:pPr>
      <w:r>
        <w:rPr>
          <w:rFonts w:ascii="Arial" w:hAnsi="Arial" w:cs="Arial"/>
          <w:sz w:val="16"/>
          <w:szCs w:val="16"/>
        </w:rPr>
        <w:t xml:space="preserve">Pencadlys ABM / ABM Headquarters, 1 Talbot Gateway, </w:t>
      </w:r>
      <w:smartTag w:uri="urn:schemas-microsoft-com:office:smarttags" w:element="place">
        <w:r>
          <w:rPr>
            <w:rFonts w:ascii="Arial" w:hAnsi="Arial" w:cs="Arial"/>
            <w:sz w:val="16"/>
            <w:szCs w:val="16"/>
          </w:rPr>
          <w:t>Port Talbot</w:t>
        </w:r>
      </w:smartTag>
      <w:r>
        <w:rPr>
          <w:rFonts w:ascii="Arial" w:hAnsi="Arial" w:cs="Arial"/>
          <w:sz w:val="16"/>
          <w:szCs w:val="16"/>
        </w:rPr>
        <w:t>, SA12 7BR. Ffon / Tel: (01639) 683344</w:t>
      </w:r>
    </w:p>
    <w:p w:rsidR="003021F2" w:rsidRDefault="004B5BF1" w:rsidP="003021F2">
      <w:pPr>
        <w:spacing w:after="0" w:line="240" w:lineRule="auto"/>
        <w:rPr>
          <w:rFonts w:ascii="Arial" w:hAnsi="Arial" w:cs="Arial"/>
          <w:sz w:val="16"/>
          <w:szCs w:val="16"/>
        </w:rPr>
      </w:pPr>
      <w:hyperlink r:id="rId62" w:history="1">
        <w:r w:rsidR="003021F2">
          <w:rPr>
            <w:rStyle w:val="Hyperlink"/>
            <w:rFonts w:ascii="Arial" w:hAnsi="Arial" w:cs="Arial"/>
            <w:sz w:val="16"/>
            <w:szCs w:val="16"/>
          </w:rPr>
          <w:t>www.abm.wales.nhs.uk</w:t>
        </w:r>
      </w:hyperlink>
    </w:p>
    <w:p w:rsidR="003021F2" w:rsidRDefault="003021F2" w:rsidP="003021F2">
      <w:pPr>
        <w:spacing w:after="0" w:line="240" w:lineRule="auto"/>
        <w:rPr>
          <w:rFonts w:ascii="Arial" w:hAnsi="Arial" w:cs="Arial"/>
          <w:sz w:val="16"/>
          <w:szCs w:val="16"/>
        </w:rPr>
      </w:pPr>
    </w:p>
    <w:p w:rsidR="003021F2" w:rsidRDefault="003021F2" w:rsidP="003021F2">
      <w:pPr>
        <w:spacing w:after="0" w:line="240" w:lineRule="auto"/>
        <w:rPr>
          <w:rFonts w:ascii="Arial" w:hAnsi="Arial" w:cs="Arial"/>
          <w:sz w:val="16"/>
          <w:szCs w:val="16"/>
        </w:rPr>
      </w:pPr>
      <w:r>
        <w:rPr>
          <w:rFonts w:ascii="Arial" w:hAnsi="Arial" w:cs="Arial"/>
          <w:sz w:val="16"/>
          <w:szCs w:val="16"/>
        </w:rPr>
        <w:t>JF/JW/Apr2016, Review 2018</w:t>
      </w:r>
    </w:p>
    <w:p w:rsidR="003021F2" w:rsidRDefault="003021F2" w:rsidP="003021F2">
      <w:pPr>
        <w:pStyle w:val="Header"/>
        <w:jc w:val="center"/>
        <w:rPr>
          <w:rFonts w:ascii="Arial" w:hAnsi="Arial" w:cs="Arial"/>
        </w:rPr>
      </w:pPr>
    </w:p>
    <w:p w:rsidR="003021F2" w:rsidRPr="002314D7" w:rsidRDefault="003021F2" w:rsidP="003021F2">
      <w:pPr>
        <w:pStyle w:val="Header"/>
        <w:jc w:val="center"/>
        <w:rPr>
          <w:rFonts w:ascii="Arial" w:hAnsi="Arial" w:cs="Arial"/>
        </w:rPr>
      </w:pPr>
      <w:r>
        <w:rPr>
          <w:rFonts w:ascii="Arial" w:hAnsi="Arial" w:cs="Arial"/>
          <w:noProof/>
          <w:lang w:eastAsia="en-GB"/>
        </w:rPr>
        <mc:AlternateContent>
          <mc:Choice Requires="wps">
            <w:drawing>
              <wp:anchor distT="0" distB="0" distL="114300" distR="114300" simplePos="0" relativeHeight="251738112" behindDoc="0" locked="0" layoutInCell="1" allowOverlap="1">
                <wp:simplePos x="0" y="0"/>
                <wp:positionH relativeFrom="column">
                  <wp:posOffset>5337810</wp:posOffset>
                </wp:positionH>
                <wp:positionV relativeFrom="paragraph">
                  <wp:posOffset>-640080</wp:posOffset>
                </wp:positionV>
                <wp:extent cx="933450" cy="257175"/>
                <wp:effectExtent l="0" t="3810" r="0" b="0"/>
                <wp:wrapNone/>
                <wp:docPr id="210" name="Text Box 2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3450" cy="257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04464" w:rsidRPr="00AF44BC" w:rsidRDefault="00404464" w:rsidP="003021F2">
                            <w:pPr>
                              <w:rPr>
                                <w:sz w:val="18"/>
                                <w:szCs w:val="18"/>
                              </w:rPr>
                            </w:pPr>
                            <w:r>
                              <w:rPr>
                                <w:sz w:val="18"/>
                                <w:szCs w:val="18"/>
                              </w:rPr>
                              <w:t>Appendix G</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10" o:spid="_x0000_s1047" type="#_x0000_t202" style="position:absolute;left:0;text-align:left;margin-left:420.3pt;margin-top:-50.4pt;width:73.5pt;height:20.2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" stroked="f">
                <v:textbox>
                  <w:txbxContent>
                    <w:p w:rsidR="00404464" w:rsidRPr="00AF44BC" w:rsidRDefault="00404464" w:rsidP="003021F2">
                      <w:pPr>
                        <w:rPr>
                          <w:sz w:val="18"/>
                          <w:szCs w:val="18"/>
                        </w:rPr>
                      </w:pPr>
                      <w:r>
                        <w:rPr>
                          <w:sz w:val="18"/>
                          <w:szCs w:val="18"/>
                        </w:rPr>
                        <w:t>Appendix G</w:t>
                      </w:r>
                    </w:p>
                  </w:txbxContent>
                </v:textbox>
              </v:shape>
            </w:pict>
          </mc:Fallback>
        </mc:AlternateContent>
      </w:r>
      <w:r>
        <w:rPr>
          <w:noProof/>
          <w:lang w:eastAsia="en-GB"/>
        </w:rPr>
        <mc:AlternateContent>
          <mc:Choice Requires="wps">
            <w:drawing>
              <wp:anchor distT="0" distB="0" distL="114300" distR="114300" simplePos="0" relativeHeight="251737088" behindDoc="0" locked="0" layoutInCell="1" allowOverlap="1">
                <wp:simplePos x="0" y="0"/>
                <wp:positionH relativeFrom="column">
                  <wp:posOffset>1685925</wp:posOffset>
                </wp:positionH>
                <wp:positionV relativeFrom="paragraph">
                  <wp:posOffset>-327025</wp:posOffset>
                </wp:positionV>
                <wp:extent cx="2362200" cy="625475"/>
                <wp:effectExtent l="0" t="2540" r="3810" b="635"/>
                <wp:wrapSquare wrapText="bothSides"/>
                <wp:docPr id="209" name="Text Box 20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2200" cy="6254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04464" w:rsidRPr="00B04D31" w:rsidRDefault="00404464" w:rsidP="003021F2">
                            <w:pPr>
                              <w:pStyle w:val="Header"/>
                              <w:jc w:val="center"/>
                              <w:rPr>
                                <w:rFonts w:ascii="Verdana" w:hAnsi="Verdana"/>
                                <w:noProof/>
                                <w:color w:val="000000"/>
                                <w:sz w:val="15"/>
                                <w:szCs w:val="15"/>
                              </w:rPr>
                            </w:pPr>
                            <w:r w:rsidRPr="00AC7E7B">
                              <w:rPr>
                                <w:rFonts w:ascii="Verdana" w:hAnsi="Verdana"/>
                                <w:noProof/>
                                <w:color w:val="000000"/>
                                <w:sz w:val="15"/>
                                <w:szCs w:val="15"/>
                                <w:lang w:eastAsia="en-GB"/>
                              </w:rPr>
                              <w:drawing>
                                <wp:inline distT="0" distB="0" distL="0" distR="0">
                                  <wp:extent cx="2181225" cy="533400"/>
                                  <wp:effectExtent l="0" t="0" r="9525" b="0"/>
                                  <wp:docPr id="235" name="Picture 235" descr="Abertawe Bro Morgannwg University Health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bertawe Bro Morgannwg University Health Board"/>
                                          <pic:cNvPicPr>
                                            <a:picLocks noChangeAspect="1" noChangeArrowheads="1"/>
                                          </pic:cNvPicPr>
                                        </pic:nvPicPr>
                                        <pic:blipFill>
                                          <a:blip r:embed="rId54">
                                            <a:extLst>
                                              <a:ext uri="{28A0092B-C50C-407E-A947-70E740481C1C}">
                                                <a14:useLocalDpi xmlns:a14="http://schemas.microsoft.com/office/drawing/2010/main" val="0"/>
                                              </a:ext>
                                            </a:extLst>
                                          </a:blip>
                                          <a:srcRect t="8197" r="865"/>
                                          <a:stretch>
                                            <a:fillRect/>
                                          </a:stretch>
                                        </pic:blipFill>
                                        <pic:spPr bwMode="auto">
                                          <a:xfrm>
                                            <a:off x="0" y="0"/>
                                            <a:ext cx="2181225" cy="533400"/>
                                          </a:xfrm>
                                          <a:prstGeom prst="rect">
                                            <a:avLst/>
                                          </a:prstGeom>
                                          <a:noFill/>
                                          <a:ln>
                                            <a:noFill/>
                                          </a:ln>
                                        </pic:spPr>
                                      </pic:pic>
                                    </a:graphicData>
                                  </a:graphic>
                                </wp:inline>
                              </w:drawing>
                            </w:r>
                          </w:p>
                        </w:txbxContent>
                      </wps:txbx>
                      <wps:bodyPr rot="0" vert="horz" wrap="non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 id="Text Box 209" o:spid="_x0000_s1048" type="#_x0000_t202" style="position:absolute;left:0;text-align:left;margin-left:132.75pt;margin-top:-25.75pt;width:186pt;height:49.25pt;z-index:25173708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" stroked="f">
                <v:textbox style="mso-fit-shape-to-text:t">
                  <w:txbxContent>
                    <w:p w:rsidR="00404464" w:rsidRPr="00B04D31" w:rsidRDefault="00404464" w:rsidP="003021F2">
                      <w:pPr>
                        <w:pStyle w:val="Header"/>
                        <w:jc w:val="center"/>
                        <w:rPr>
                          <w:rFonts w:ascii="Verdana" w:hAnsi="Verdana"/>
                          <w:noProof/>
                          <w:color w:val="000000"/>
                          <w:sz w:val="15"/>
                          <w:szCs w:val="15"/>
                        </w:rPr>
                      </w:pPr>
                      <w:r w:rsidRPr="00AC7E7B">
                        <w:rPr>
                          <w:rFonts w:ascii="Verdana" w:hAnsi="Verdana"/>
                          <w:noProof/>
                          <w:color w:val="000000"/>
                          <w:sz w:val="15"/>
                          <w:szCs w:val="15"/>
                          <w:lang w:eastAsia="en-GB"/>
                        </w:rPr>
                        <w:drawing>
                          <wp:inline distT="0" distB="0" distL="0" distR="0">
                            <wp:extent cx="2181225" cy="533400"/>
                            <wp:effectExtent l="0" t="0" r="9525" b="0"/>
                            <wp:docPr id="235" name="Picture 235" descr="Abertawe Bro Morgannwg University Health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bertawe Bro Morgannwg University Health Board"/>
                                    <pic:cNvPicPr>
                                      <a:picLocks noChangeAspect="1" noChangeArrowheads="1"/>
                                    </pic:cNvPicPr>
                                  </pic:nvPicPr>
                                  <pic:blipFill>
                                    <a:blip r:embed="rId54">
                                      <a:extLst>
                                        <a:ext uri="{28A0092B-C50C-407E-A947-70E740481C1C}">
                                          <a14:useLocalDpi xmlns:a14="http://schemas.microsoft.com/office/drawing/2010/main" val="0"/>
                                        </a:ext>
                                      </a:extLst>
                                    </a:blip>
                                    <a:srcRect t="8197" r="865"/>
                                    <a:stretch>
                                      <a:fillRect/>
                                    </a:stretch>
                                  </pic:blipFill>
                                  <pic:spPr bwMode="auto">
                                    <a:xfrm>
                                      <a:off x="0" y="0"/>
                                      <a:ext cx="2181225" cy="533400"/>
                                    </a:xfrm>
                                    <a:prstGeom prst="rect">
                                      <a:avLst/>
                                    </a:prstGeom>
                                    <a:noFill/>
                                    <a:ln>
                                      <a:noFill/>
                                    </a:ln>
                                  </pic:spPr>
                                </pic:pic>
                              </a:graphicData>
                            </a:graphic>
                          </wp:inline>
                        </w:drawing>
                      </w:r>
                    </w:p>
                  </w:txbxContent>
                </v:textbox>
                <w10:wrap type="square"/>
              </v:shape>
            </w:pict>
          </mc:Fallback>
        </mc:AlternateContent>
      </w:r>
    </w:p>
    <w:p w:rsidR="003021F2" w:rsidRDefault="003021F2" w:rsidP="003021F2">
      <w:pPr>
        <w:pStyle w:val="Header"/>
        <w:rPr>
          <w:rFonts w:ascii="Arial" w:hAnsi="Arial" w:cs="Arial"/>
        </w:rPr>
      </w:pPr>
    </w:p>
    <w:tbl>
      <w:tblPr>
        <w:tblW w:w="10008" w:type="dxa"/>
        <w:tblLook w:val="01E0" w:firstRow="1" w:lastRow="1" w:firstColumn="1" w:lastColumn="1" w:noHBand="0" w:noVBand="0"/>
      </w:tblPr>
      <w:tblGrid>
        <w:gridCol w:w="4428"/>
        <w:gridCol w:w="720"/>
        <w:gridCol w:w="4860"/>
      </w:tblGrid>
      <w:tr w:rsidR="003021F2" w:rsidRPr="000336DB" w:rsidTr="003021F2">
        <w:tc>
          <w:tcPr>
            <w:tcW w:w="4428" w:type="dxa"/>
          </w:tcPr>
          <w:p w:rsidR="003021F2" w:rsidRPr="00EC0510" w:rsidRDefault="003021F2" w:rsidP="003021F2">
            <w:pPr>
              <w:spacing w:after="0" w:line="240" w:lineRule="auto"/>
              <w:rPr>
                <w:rFonts w:ascii="Arial" w:hAnsi="Arial" w:cs="Arial"/>
                <w:i/>
              </w:rPr>
            </w:pPr>
            <w:r w:rsidRPr="00EC0510">
              <w:rPr>
                <w:rFonts w:ascii="Arial" w:hAnsi="Arial" w:cs="Arial"/>
                <w:i/>
              </w:rPr>
              <w:t xml:space="preserve">Ref: </w:t>
            </w:r>
            <w:r w:rsidRPr="00EC0510">
              <w:rPr>
                <w:rFonts w:ascii="Arial" w:hAnsi="Arial" w:cs="Arial"/>
                <w:i/>
                <w:color w:val="999999"/>
              </w:rPr>
              <w:t xml:space="preserve"> </w:t>
            </w:r>
            <w:r w:rsidRPr="00EC0510">
              <w:rPr>
                <w:rFonts w:ascii="Arial" w:hAnsi="Arial" w:cs="Arial"/>
                <w:i/>
                <w:color w:val="999999"/>
              </w:rPr>
              <w:tab/>
            </w:r>
          </w:p>
          <w:p w:rsidR="003021F2" w:rsidRPr="00EC0510" w:rsidRDefault="003021F2" w:rsidP="003021F2">
            <w:pPr>
              <w:spacing w:after="0" w:line="240" w:lineRule="auto"/>
              <w:rPr>
                <w:rFonts w:ascii="Arial" w:hAnsi="Arial" w:cs="Arial"/>
                <w:i/>
              </w:rPr>
            </w:pPr>
            <w:r w:rsidRPr="00EC0510">
              <w:rPr>
                <w:rFonts w:ascii="Arial" w:hAnsi="Arial" w:cs="Arial"/>
                <w:noProof/>
                <w:lang w:eastAsia="en-GB"/>
              </w:rPr>
              <mc:AlternateContent>
                <mc:Choice Requires="wps">
                  <w:drawing>
                    <wp:anchor distT="0" distB="0" distL="114300" distR="114300" simplePos="0" relativeHeight="251736064" behindDoc="0" locked="0" layoutInCell="1" allowOverlap="1">
                      <wp:simplePos x="0" y="0"/>
                      <wp:positionH relativeFrom="column">
                        <wp:posOffset>-4065270</wp:posOffset>
                      </wp:positionH>
                      <wp:positionV relativeFrom="paragraph">
                        <wp:posOffset>152400</wp:posOffset>
                      </wp:positionV>
                      <wp:extent cx="2628900" cy="276225"/>
                      <wp:effectExtent l="0" t="635" r="1905" b="0"/>
                      <wp:wrapNone/>
                      <wp:docPr id="207" name="Text Box 2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8900" cy="2762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04464" w:rsidRPr="00E53975" w:rsidRDefault="00404464" w:rsidP="003021F2">
                                  <w:pPr>
                                    <w:rPr>
                                      <w:rFonts w:ascii="Verdana" w:hAnsi="Verdana"/>
                                    </w:rPr>
                                  </w:pPr>
                                  <w:r w:rsidRPr="00E53975">
                                    <w:rPr>
                                      <w:rFonts w:ascii="Verdana" w:hAnsi="Verdana"/>
                                    </w:rPr>
                                    <w:t>Date:  1.10.2009</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07" o:spid="_x0000_s1049" type="#_x0000_t202" style="position:absolute;margin-left:-320.1pt;margin-top:12pt;width:207pt;height:21.7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" stroked="f">
                      <v:textbox>
                        <w:txbxContent>
                          <w:p w:rsidR="00404464" w:rsidRPr="00E53975" w:rsidRDefault="00404464" w:rsidP="003021F2">
                            <w:pPr>
                              <w:rPr>
                                <w:rFonts w:ascii="Verdana" w:hAnsi="Verdana"/>
                              </w:rPr>
                            </w:pPr>
                            <w:r w:rsidRPr="00E53975">
                              <w:rPr>
                                <w:rFonts w:ascii="Verdana" w:hAnsi="Verdana"/>
                              </w:rPr>
                              <w:t>Date:  1.10.2009</w:t>
                            </w:r>
                          </w:p>
                        </w:txbxContent>
                      </v:textbox>
                    </v:shape>
                  </w:pict>
                </mc:Fallback>
              </mc:AlternateContent>
            </w:r>
            <w:r w:rsidRPr="00EC0510">
              <w:rPr>
                <w:rFonts w:ascii="Arial" w:hAnsi="Arial" w:cs="Arial"/>
                <w:i/>
              </w:rPr>
              <w:t xml:space="preserve">Date:  </w:t>
            </w:r>
          </w:p>
          <w:p w:rsidR="003021F2" w:rsidRPr="00EC0510" w:rsidRDefault="003021F2" w:rsidP="003021F2">
            <w:pPr>
              <w:spacing w:after="0" w:line="240" w:lineRule="auto"/>
              <w:rPr>
                <w:rFonts w:ascii="Arial" w:hAnsi="Arial" w:cs="Arial"/>
                <w:i/>
              </w:rPr>
            </w:pPr>
          </w:p>
        </w:tc>
        <w:tc>
          <w:tcPr>
            <w:tcW w:w="720" w:type="dxa"/>
          </w:tcPr>
          <w:p w:rsidR="003021F2" w:rsidRPr="000336DB" w:rsidRDefault="003021F2" w:rsidP="003021F2">
            <w:pPr>
              <w:spacing w:after="0" w:line="240" w:lineRule="auto"/>
            </w:pPr>
          </w:p>
        </w:tc>
        <w:tc>
          <w:tcPr>
            <w:tcW w:w="4860" w:type="dxa"/>
          </w:tcPr>
          <w:p w:rsidR="003021F2" w:rsidRPr="00EC0510" w:rsidRDefault="003021F2" w:rsidP="003021F2">
            <w:pPr>
              <w:spacing w:after="0" w:line="240" w:lineRule="auto"/>
              <w:ind w:left="360" w:hanging="360"/>
              <w:rPr>
                <w:rFonts w:ascii="Arial" w:hAnsi="Arial" w:cs="Arial"/>
                <w:sz w:val="23"/>
                <w:szCs w:val="23"/>
              </w:rPr>
            </w:pPr>
            <w:r w:rsidRPr="00EC0510">
              <w:rPr>
                <w:rFonts w:ascii="Wingdings" w:hAnsi="Wingdings"/>
                <w:sz w:val="23"/>
                <w:szCs w:val="23"/>
              </w:rPr>
              <w:t></w:t>
            </w:r>
            <w:r w:rsidRPr="00EC0510">
              <w:rPr>
                <w:sz w:val="23"/>
                <w:szCs w:val="23"/>
              </w:rPr>
              <w:t xml:space="preserve">  </w:t>
            </w:r>
            <w:r w:rsidRPr="00EC0510">
              <w:rPr>
                <w:rFonts w:ascii="Arial" w:hAnsi="Arial" w:cs="Arial"/>
                <w:sz w:val="23"/>
                <w:szCs w:val="23"/>
              </w:rPr>
              <w:t>(01656) 752143</w:t>
            </w:r>
          </w:p>
          <w:p w:rsidR="003021F2" w:rsidRPr="00EC0510" w:rsidRDefault="003021F2" w:rsidP="003021F2">
            <w:pPr>
              <w:spacing w:after="0" w:line="240" w:lineRule="auto"/>
              <w:rPr>
                <w:sz w:val="23"/>
                <w:szCs w:val="23"/>
              </w:rPr>
            </w:pPr>
          </w:p>
        </w:tc>
      </w:tr>
      <w:tr w:rsidR="003021F2" w:rsidRPr="00EC0510" w:rsidTr="003021F2">
        <w:tc>
          <w:tcPr>
            <w:tcW w:w="4428" w:type="dxa"/>
          </w:tcPr>
          <w:p w:rsidR="003021F2" w:rsidRPr="00EC0510" w:rsidRDefault="003021F2" w:rsidP="003021F2">
            <w:pPr>
              <w:spacing w:after="0" w:line="240" w:lineRule="auto"/>
              <w:rPr>
                <w:rFonts w:ascii="Arial" w:hAnsi="Arial" w:cs="Arial"/>
              </w:rPr>
            </w:pPr>
          </w:p>
        </w:tc>
        <w:tc>
          <w:tcPr>
            <w:tcW w:w="720" w:type="dxa"/>
          </w:tcPr>
          <w:p w:rsidR="003021F2" w:rsidRPr="000336DB" w:rsidRDefault="003021F2" w:rsidP="003021F2">
            <w:pPr>
              <w:spacing w:after="0" w:line="240" w:lineRule="auto"/>
            </w:pPr>
          </w:p>
        </w:tc>
        <w:tc>
          <w:tcPr>
            <w:tcW w:w="4860" w:type="dxa"/>
          </w:tcPr>
          <w:p w:rsidR="003021F2" w:rsidRPr="00EC0510" w:rsidRDefault="003021F2" w:rsidP="003021F2">
            <w:pPr>
              <w:spacing w:after="0" w:line="240" w:lineRule="auto"/>
              <w:rPr>
                <w:rFonts w:ascii="Arial" w:hAnsi="Arial" w:cs="Arial"/>
                <w:sz w:val="23"/>
                <w:szCs w:val="23"/>
              </w:rPr>
            </w:pPr>
            <w:r w:rsidRPr="00EC0510">
              <w:rPr>
                <w:rFonts w:ascii="Arial" w:hAnsi="Arial" w:cs="Arial"/>
                <w:sz w:val="23"/>
                <w:szCs w:val="23"/>
              </w:rPr>
              <w:t>Adult Speech &amp; Language Therapy Dept.</w:t>
            </w:r>
          </w:p>
          <w:p w:rsidR="003021F2" w:rsidRPr="00EC0510" w:rsidRDefault="003021F2" w:rsidP="003021F2">
            <w:pPr>
              <w:spacing w:after="0" w:line="240" w:lineRule="auto"/>
              <w:rPr>
                <w:rFonts w:ascii="Arial" w:hAnsi="Arial" w:cs="Arial"/>
                <w:sz w:val="23"/>
                <w:szCs w:val="23"/>
              </w:rPr>
            </w:pPr>
            <w:r w:rsidRPr="00EC0510">
              <w:rPr>
                <w:rFonts w:ascii="Arial" w:hAnsi="Arial" w:cs="Arial"/>
                <w:sz w:val="23"/>
                <w:szCs w:val="23"/>
              </w:rPr>
              <w:t>Zone J</w:t>
            </w:r>
          </w:p>
          <w:p w:rsidR="003021F2" w:rsidRPr="00EC0510" w:rsidRDefault="003021F2" w:rsidP="003021F2">
            <w:pPr>
              <w:spacing w:after="0" w:line="240" w:lineRule="auto"/>
              <w:rPr>
                <w:rFonts w:ascii="Arial" w:hAnsi="Arial" w:cs="Arial"/>
                <w:sz w:val="23"/>
                <w:szCs w:val="23"/>
              </w:rPr>
            </w:pPr>
            <w:r w:rsidRPr="00EC0510">
              <w:rPr>
                <w:rFonts w:ascii="Arial" w:hAnsi="Arial" w:cs="Arial"/>
                <w:sz w:val="23"/>
                <w:szCs w:val="23"/>
              </w:rPr>
              <w:t xml:space="preserve">Princess of </w:t>
            </w:r>
            <w:smartTag w:uri="urn:schemas-microsoft-com:office:smarttags" w:element="place">
              <w:smartTag w:uri="urn:schemas-microsoft-com:office:smarttags" w:element="PlaceName">
                <w:r w:rsidRPr="00EC0510">
                  <w:rPr>
                    <w:rFonts w:ascii="Arial" w:hAnsi="Arial" w:cs="Arial"/>
                    <w:sz w:val="23"/>
                    <w:szCs w:val="23"/>
                  </w:rPr>
                  <w:t>Wales</w:t>
                </w:r>
              </w:smartTag>
              <w:r w:rsidRPr="00EC0510">
                <w:rPr>
                  <w:rFonts w:ascii="Arial" w:hAnsi="Arial" w:cs="Arial"/>
                  <w:sz w:val="23"/>
                  <w:szCs w:val="23"/>
                </w:rPr>
                <w:t xml:space="preserve"> </w:t>
              </w:r>
              <w:smartTag w:uri="urn:schemas-microsoft-com:office:smarttags" w:element="PlaceType">
                <w:r w:rsidRPr="00EC0510">
                  <w:rPr>
                    <w:rFonts w:ascii="Arial" w:hAnsi="Arial" w:cs="Arial"/>
                    <w:sz w:val="23"/>
                    <w:szCs w:val="23"/>
                  </w:rPr>
                  <w:t>Hospital</w:t>
                </w:r>
              </w:smartTag>
            </w:smartTag>
          </w:p>
          <w:p w:rsidR="003021F2" w:rsidRPr="00EC0510" w:rsidRDefault="003021F2" w:rsidP="003021F2">
            <w:pPr>
              <w:spacing w:after="0" w:line="240" w:lineRule="auto"/>
              <w:rPr>
                <w:rFonts w:ascii="Arial" w:hAnsi="Arial" w:cs="Arial"/>
                <w:sz w:val="23"/>
                <w:szCs w:val="23"/>
              </w:rPr>
            </w:pPr>
            <w:smartTag w:uri="urn:schemas-microsoft-com:office:smarttags" w:element="Street">
              <w:smartTag w:uri="urn:schemas-microsoft-com:office:smarttags" w:element="address">
                <w:r w:rsidRPr="00EC0510">
                  <w:rPr>
                    <w:rFonts w:ascii="Arial" w:hAnsi="Arial" w:cs="Arial"/>
                    <w:sz w:val="23"/>
                    <w:szCs w:val="23"/>
                  </w:rPr>
                  <w:t>Coity Road</w:t>
                </w:r>
              </w:smartTag>
            </w:smartTag>
          </w:p>
          <w:p w:rsidR="003021F2" w:rsidRPr="00EC0510" w:rsidRDefault="003021F2" w:rsidP="003021F2">
            <w:pPr>
              <w:spacing w:after="0" w:line="240" w:lineRule="auto"/>
              <w:rPr>
                <w:rFonts w:ascii="Arial" w:hAnsi="Arial" w:cs="Arial"/>
                <w:sz w:val="23"/>
                <w:szCs w:val="23"/>
              </w:rPr>
            </w:pPr>
            <w:r w:rsidRPr="00EC0510">
              <w:rPr>
                <w:rFonts w:ascii="Arial" w:hAnsi="Arial" w:cs="Arial"/>
                <w:sz w:val="23"/>
                <w:szCs w:val="23"/>
              </w:rPr>
              <w:t>Bridgend</w:t>
            </w:r>
          </w:p>
          <w:p w:rsidR="003021F2" w:rsidRPr="00EC0510" w:rsidRDefault="003021F2" w:rsidP="003021F2">
            <w:pPr>
              <w:spacing w:after="0" w:line="240" w:lineRule="auto"/>
              <w:ind w:left="360" w:hanging="360"/>
              <w:rPr>
                <w:rFonts w:ascii="Arial" w:hAnsi="Arial" w:cs="Arial"/>
                <w:sz w:val="23"/>
                <w:szCs w:val="23"/>
              </w:rPr>
            </w:pPr>
            <w:r w:rsidRPr="00EC0510">
              <w:rPr>
                <w:rFonts w:ascii="Arial" w:hAnsi="Arial" w:cs="Arial"/>
                <w:sz w:val="23"/>
                <w:szCs w:val="23"/>
              </w:rPr>
              <w:t>CF31 1RQ</w:t>
            </w:r>
          </w:p>
        </w:tc>
      </w:tr>
    </w:tbl>
    <w:p w:rsidR="003021F2" w:rsidRPr="00D85577" w:rsidRDefault="003021F2" w:rsidP="003021F2">
      <w:pPr>
        <w:spacing w:after="0" w:line="240" w:lineRule="auto"/>
        <w:rPr>
          <w:rFonts w:ascii="Arial" w:hAnsi="Arial" w:cs="Arial"/>
        </w:rPr>
      </w:pPr>
      <w:r w:rsidRPr="00D85577">
        <w:rPr>
          <w:rFonts w:ascii="Arial" w:hAnsi="Arial" w:cs="Arial"/>
        </w:rPr>
        <w:t>Dear</w:t>
      </w:r>
      <w:r>
        <w:rPr>
          <w:rFonts w:ascii="Arial" w:hAnsi="Arial" w:cs="Arial"/>
        </w:rPr>
        <w:t xml:space="preserve"> </w:t>
      </w:r>
    </w:p>
    <w:p w:rsidR="003021F2" w:rsidRPr="00D85577" w:rsidRDefault="003021F2" w:rsidP="003021F2">
      <w:pPr>
        <w:spacing w:after="0" w:line="240" w:lineRule="auto"/>
        <w:rPr>
          <w:rFonts w:ascii="Arial" w:hAnsi="Arial" w:cs="Arial"/>
        </w:rPr>
      </w:pPr>
    </w:p>
    <w:p w:rsidR="003021F2" w:rsidRPr="00747C27" w:rsidRDefault="003021F2" w:rsidP="003021F2">
      <w:pPr>
        <w:spacing w:after="0" w:line="240" w:lineRule="auto"/>
        <w:rPr>
          <w:rFonts w:ascii="Arial" w:hAnsi="Arial" w:cs="Arial"/>
          <w:b/>
        </w:rPr>
      </w:pPr>
      <w:r w:rsidRPr="00D85577">
        <w:rPr>
          <w:rFonts w:ascii="Arial" w:hAnsi="Arial" w:cs="Arial"/>
        </w:rPr>
        <w:t>You were recently seen by our department as an inpatient</w:t>
      </w:r>
      <w:r>
        <w:rPr>
          <w:rFonts w:ascii="Arial" w:hAnsi="Arial" w:cs="Arial"/>
        </w:rPr>
        <w:t xml:space="preserve"> X Hospital</w:t>
      </w:r>
      <w:r w:rsidRPr="00D85577">
        <w:rPr>
          <w:rFonts w:ascii="Arial" w:hAnsi="Arial" w:cs="Arial"/>
        </w:rPr>
        <w:t>.  A swallow</w:t>
      </w:r>
      <w:r>
        <w:rPr>
          <w:rFonts w:ascii="Arial" w:hAnsi="Arial" w:cs="Arial"/>
        </w:rPr>
        <w:t>ing</w:t>
      </w:r>
      <w:r w:rsidRPr="00D85577">
        <w:rPr>
          <w:rFonts w:ascii="Arial" w:hAnsi="Arial" w:cs="Arial"/>
        </w:rPr>
        <w:t xml:space="preserve"> assessment was carried out</w:t>
      </w:r>
      <w:r>
        <w:rPr>
          <w:rFonts w:ascii="Arial" w:hAnsi="Arial" w:cs="Arial"/>
        </w:rPr>
        <w:t xml:space="preserve"> and it was identified that you were at risk of aspiration (food and drink going down the wrong way when you eat and drink).  Following a discussion with you, your family, the medical team and other professionals involved in your care, the below eating and drinking recommendations were agreed. </w:t>
      </w:r>
      <w:r w:rsidRPr="00AE49A2">
        <w:rPr>
          <w:rFonts w:ascii="Arial" w:hAnsi="Arial" w:cs="Arial"/>
          <w:b/>
        </w:rPr>
        <w:t>Please note, the recommendations below may reduce, but not eliminate, the ri</w:t>
      </w:r>
      <w:r w:rsidRPr="00747C27">
        <w:rPr>
          <w:rFonts w:ascii="Arial" w:hAnsi="Arial" w:cs="Arial"/>
          <w:b/>
        </w:rPr>
        <w:t>sk of aspiration.</w:t>
      </w:r>
    </w:p>
    <w:p w:rsidR="003021F2" w:rsidRPr="00D85577" w:rsidRDefault="003021F2" w:rsidP="003021F2">
      <w:pPr>
        <w:spacing w:after="0" w:line="240" w:lineRule="auto"/>
        <w:rPr>
          <w:rFonts w:ascii="Arial" w:hAnsi="Arial" w:cs="Arial"/>
        </w:rPr>
      </w:pPr>
    </w:p>
    <w:p w:rsidR="003021F2" w:rsidRDefault="003021F2" w:rsidP="003021F2">
      <w:pPr>
        <w:numPr>
          <w:ilvl w:val="0"/>
          <w:numId w:val="40"/>
        </w:numPr>
        <w:spacing w:after="0" w:line="240" w:lineRule="auto"/>
        <w:rPr>
          <w:rFonts w:ascii="Arial" w:hAnsi="Arial" w:cs="Arial"/>
        </w:rPr>
      </w:pPr>
      <w:r>
        <w:rPr>
          <w:rFonts w:ascii="Arial" w:hAnsi="Arial" w:cs="Arial"/>
        </w:rPr>
        <w:t>Level of assistance with eating and drinking</w:t>
      </w:r>
    </w:p>
    <w:p w:rsidR="003021F2" w:rsidRDefault="003021F2" w:rsidP="003021F2">
      <w:pPr>
        <w:numPr>
          <w:ilvl w:val="0"/>
          <w:numId w:val="40"/>
        </w:numPr>
        <w:spacing w:after="0" w:line="240" w:lineRule="auto"/>
        <w:rPr>
          <w:rFonts w:ascii="Arial" w:hAnsi="Arial" w:cs="Arial"/>
        </w:rPr>
      </w:pPr>
      <w:r>
        <w:rPr>
          <w:rFonts w:ascii="Arial" w:hAnsi="Arial" w:cs="Arial"/>
        </w:rPr>
        <w:t xml:space="preserve">The aim of oral intake should be for your comfort and pleasure and you should stop if it is causing you too much discomfort or distress and try again later.  </w:t>
      </w:r>
    </w:p>
    <w:p w:rsidR="003021F2" w:rsidRDefault="003021F2" w:rsidP="003021F2">
      <w:pPr>
        <w:numPr>
          <w:ilvl w:val="0"/>
          <w:numId w:val="40"/>
        </w:numPr>
        <w:spacing w:after="0" w:line="240" w:lineRule="auto"/>
        <w:rPr>
          <w:rFonts w:ascii="Arial" w:hAnsi="Arial" w:cs="Arial"/>
        </w:rPr>
      </w:pPr>
      <w:r>
        <w:rPr>
          <w:rFonts w:ascii="Arial" w:hAnsi="Arial" w:cs="Arial"/>
        </w:rPr>
        <w:t xml:space="preserve">Drinks </w:t>
      </w:r>
    </w:p>
    <w:p w:rsidR="003021F2" w:rsidRPr="00D85577" w:rsidRDefault="003021F2" w:rsidP="003021F2">
      <w:pPr>
        <w:numPr>
          <w:ilvl w:val="0"/>
          <w:numId w:val="40"/>
        </w:numPr>
        <w:spacing w:after="0" w:line="240" w:lineRule="auto"/>
        <w:rPr>
          <w:rFonts w:ascii="Arial" w:hAnsi="Arial" w:cs="Arial"/>
        </w:rPr>
      </w:pPr>
      <w:r>
        <w:rPr>
          <w:rFonts w:ascii="Arial" w:hAnsi="Arial" w:cs="Arial"/>
        </w:rPr>
        <w:t xml:space="preserve">Diet </w:t>
      </w:r>
    </w:p>
    <w:p w:rsidR="003021F2" w:rsidRPr="00D85577" w:rsidRDefault="003021F2" w:rsidP="003021F2">
      <w:pPr>
        <w:spacing w:after="0" w:line="240" w:lineRule="auto"/>
        <w:rPr>
          <w:rFonts w:ascii="Arial" w:hAnsi="Arial" w:cs="Arial"/>
        </w:rPr>
      </w:pPr>
    </w:p>
    <w:p w:rsidR="003021F2" w:rsidRPr="00AE49A2" w:rsidRDefault="003021F2" w:rsidP="003021F2">
      <w:pPr>
        <w:spacing w:after="0" w:line="240" w:lineRule="auto"/>
        <w:rPr>
          <w:rFonts w:ascii="Arial" w:hAnsi="Arial" w:cs="Arial"/>
          <w:b/>
        </w:rPr>
      </w:pPr>
      <w:r w:rsidRPr="00D85577">
        <w:rPr>
          <w:rFonts w:ascii="Arial" w:hAnsi="Arial" w:cs="Arial"/>
          <w:b/>
        </w:rPr>
        <w:t>Now that you have been discharged from hospital the above recommendations still apply.</w:t>
      </w:r>
      <w:r>
        <w:rPr>
          <w:rFonts w:ascii="Arial" w:hAnsi="Arial" w:cs="Arial"/>
          <w:b/>
        </w:rPr>
        <w:t xml:space="preserve">  If you have carers assisting with your meal preparation or feeding, please ensure that they are also aware of these recommendations.</w:t>
      </w:r>
    </w:p>
    <w:p w:rsidR="003021F2" w:rsidRDefault="003021F2" w:rsidP="003021F2">
      <w:pPr>
        <w:spacing w:after="0" w:line="240" w:lineRule="auto"/>
        <w:rPr>
          <w:rFonts w:ascii="Arial" w:hAnsi="Arial" w:cs="Arial"/>
        </w:rPr>
      </w:pPr>
    </w:p>
    <w:p w:rsidR="003021F2" w:rsidRPr="00AE49A2" w:rsidRDefault="003021F2" w:rsidP="003021F2">
      <w:pPr>
        <w:spacing w:after="0" w:line="240" w:lineRule="auto"/>
        <w:rPr>
          <w:rFonts w:ascii="Arial" w:hAnsi="Arial" w:cs="Arial"/>
        </w:rPr>
      </w:pPr>
      <w:r w:rsidRPr="00AE49A2">
        <w:rPr>
          <w:rFonts w:ascii="Arial" w:hAnsi="Arial" w:cs="Arial"/>
        </w:rPr>
        <w:t xml:space="preserve"> (Delete if not required)</w:t>
      </w:r>
    </w:p>
    <w:p w:rsidR="003021F2" w:rsidRPr="00AE49A2" w:rsidRDefault="003021F2" w:rsidP="003021F2">
      <w:pPr>
        <w:spacing w:after="0" w:line="240" w:lineRule="auto"/>
        <w:rPr>
          <w:rFonts w:ascii="Arial" w:hAnsi="Arial" w:cs="Arial"/>
          <w:iCs/>
        </w:rPr>
      </w:pPr>
      <w:r>
        <w:rPr>
          <w:rFonts w:ascii="Arial" w:hAnsi="Arial" w:cs="Arial"/>
        </w:rPr>
        <w:t>Your GP has been advised that you will requi</w:t>
      </w:r>
      <w:r w:rsidRPr="00AE49A2">
        <w:rPr>
          <w:rFonts w:ascii="Arial" w:hAnsi="Arial" w:cs="Arial"/>
        </w:rPr>
        <w:t>re a prescription of:</w:t>
      </w:r>
      <w:r>
        <w:rPr>
          <w:rFonts w:ascii="Arial" w:hAnsi="Arial" w:cs="Arial"/>
        </w:rPr>
        <w:t xml:space="preserve"> </w:t>
      </w:r>
      <w:r>
        <w:rPr>
          <w:rFonts w:ascii="Arial" w:hAnsi="Arial" w:cs="Arial"/>
          <w:iCs/>
        </w:rPr>
        <w:t>NUTILIS CLEAR.</w:t>
      </w:r>
    </w:p>
    <w:p w:rsidR="003021F2" w:rsidRPr="00AE49A2" w:rsidRDefault="003021F2" w:rsidP="003021F2">
      <w:pPr>
        <w:spacing w:after="0" w:line="240" w:lineRule="auto"/>
        <w:rPr>
          <w:rFonts w:ascii="Arial" w:hAnsi="Arial" w:cs="Arial"/>
        </w:rPr>
      </w:pPr>
    </w:p>
    <w:p w:rsidR="003021F2" w:rsidRPr="00AE49A2" w:rsidRDefault="003021F2" w:rsidP="003021F2">
      <w:pPr>
        <w:spacing w:after="0" w:line="240" w:lineRule="auto"/>
        <w:rPr>
          <w:rFonts w:ascii="Arial" w:hAnsi="Arial" w:cs="Arial"/>
        </w:rPr>
      </w:pPr>
      <w:r w:rsidRPr="00AE49A2">
        <w:rPr>
          <w:rFonts w:ascii="Arial" w:hAnsi="Arial" w:cs="Arial"/>
        </w:rPr>
        <w:t>(Delete as appropriate)</w:t>
      </w:r>
    </w:p>
    <w:p w:rsidR="003021F2" w:rsidRPr="00AE49A2" w:rsidRDefault="003021F2" w:rsidP="003021F2">
      <w:pPr>
        <w:spacing w:after="0" w:line="240" w:lineRule="auto"/>
        <w:rPr>
          <w:rFonts w:ascii="Arial" w:hAnsi="Arial" w:cs="Arial"/>
        </w:rPr>
      </w:pPr>
      <w:r>
        <w:rPr>
          <w:rFonts w:ascii="Arial" w:hAnsi="Arial" w:cs="Arial"/>
        </w:rPr>
        <w:t xml:space="preserve">You </w:t>
      </w:r>
      <w:r w:rsidRPr="00AE49A2">
        <w:rPr>
          <w:rFonts w:ascii="Arial" w:hAnsi="Arial" w:cs="Arial"/>
        </w:rPr>
        <w:t xml:space="preserve">will be followed up by the Community Speech and Language Therapy service for ongoing support now that </w:t>
      </w:r>
      <w:r>
        <w:rPr>
          <w:rFonts w:ascii="Arial" w:hAnsi="Arial" w:cs="Arial"/>
        </w:rPr>
        <w:t xml:space="preserve">you have </w:t>
      </w:r>
      <w:r w:rsidRPr="00AE49A2">
        <w:rPr>
          <w:rFonts w:ascii="Arial" w:hAnsi="Arial" w:cs="Arial"/>
        </w:rPr>
        <w:t>been discharged from hospital.</w:t>
      </w:r>
    </w:p>
    <w:p w:rsidR="003021F2" w:rsidRPr="00AE49A2" w:rsidRDefault="003021F2" w:rsidP="003021F2">
      <w:pPr>
        <w:spacing w:after="0" w:line="240" w:lineRule="auto"/>
        <w:rPr>
          <w:rFonts w:ascii="Arial" w:hAnsi="Arial" w:cs="Arial"/>
        </w:rPr>
      </w:pPr>
    </w:p>
    <w:p w:rsidR="003021F2" w:rsidRPr="00AE49A2" w:rsidRDefault="003021F2" w:rsidP="003021F2">
      <w:pPr>
        <w:spacing w:after="0" w:line="240" w:lineRule="auto"/>
        <w:rPr>
          <w:rFonts w:ascii="Arial" w:hAnsi="Arial" w:cs="Arial"/>
        </w:rPr>
      </w:pPr>
      <w:r w:rsidRPr="00AE49A2">
        <w:rPr>
          <w:rFonts w:ascii="Arial" w:hAnsi="Arial" w:cs="Arial"/>
        </w:rPr>
        <w:t xml:space="preserve">As further input from Speech and Language Therapy is not indicated at this time, </w:t>
      </w:r>
      <w:r>
        <w:rPr>
          <w:rFonts w:ascii="Arial" w:hAnsi="Arial" w:cs="Arial"/>
        </w:rPr>
        <w:t>you have now</w:t>
      </w:r>
      <w:r w:rsidRPr="00AE49A2">
        <w:rPr>
          <w:rFonts w:ascii="Arial" w:hAnsi="Arial" w:cs="Arial"/>
        </w:rPr>
        <w:t xml:space="preserve"> been discharged from our service.</w:t>
      </w:r>
    </w:p>
    <w:p w:rsidR="003021F2" w:rsidRPr="00AE49A2" w:rsidRDefault="003021F2" w:rsidP="003021F2">
      <w:pPr>
        <w:spacing w:after="0" w:line="240" w:lineRule="auto"/>
        <w:rPr>
          <w:rFonts w:ascii="Arial" w:hAnsi="Arial" w:cs="Arial"/>
        </w:rPr>
      </w:pPr>
    </w:p>
    <w:p w:rsidR="003021F2" w:rsidRPr="00AE49A2" w:rsidRDefault="003021F2" w:rsidP="003021F2">
      <w:pPr>
        <w:spacing w:after="0" w:line="240" w:lineRule="auto"/>
        <w:rPr>
          <w:rFonts w:ascii="Arial" w:hAnsi="Arial" w:cs="Arial"/>
        </w:rPr>
      </w:pPr>
      <w:r w:rsidRPr="00AE49A2">
        <w:rPr>
          <w:rFonts w:ascii="Arial" w:hAnsi="Arial" w:cs="Arial"/>
        </w:rPr>
        <w:t>Please do not hesitate to contact the department if you have any queries or if you require additional information.</w:t>
      </w:r>
    </w:p>
    <w:p w:rsidR="003021F2" w:rsidRPr="00AE49A2" w:rsidRDefault="003021F2" w:rsidP="003021F2">
      <w:pPr>
        <w:spacing w:after="0" w:line="240" w:lineRule="auto"/>
        <w:ind w:left="720"/>
        <w:rPr>
          <w:rFonts w:ascii="Arial" w:hAnsi="Arial" w:cs="Arial"/>
        </w:rPr>
      </w:pPr>
    </w:p>
    <w:p w:rsidR="003021F2" w:rsidRDefault="003021F2" w:rsidP="003021F2">
      <w:pPr>
        <w:spacing w:after="0" w:line="240" w:lineRule="auto"/>
        <w:rPr>
          <w:rFonts w:ascii="Arial" w:hAnsi="Arial" w:cs="Arial"/>
        </w:rPr>
      </w:pPr>
      <w:r>
        <w:rPr>
          <w:rFonts w:ascii="Arial" w:hAnsi="Arial" w:cs="Arial"/>
        </w:rPr>
        <w:t>Yours sincerely</w:t>
      </w:r>
    </w:p>
    <w:p w:rsidR="003021F2" w:rsidRDefault="003021F2" w:rsidP="003021F2">
      <w:pPr>
        <w:spacing w:after="0" w:line="240" w:lineRule="auto"/>
        <w:rPr>
          <w:rFonts w:ascii="Arial" w:hAnsi="Arial" w:cs="Arial"/>
        </w:rPr>
      </w:pPr>
    </w:p>
    <w:p w:rsidR="003021F2" w:rsidRPr="00AE49A2" w:rsidRDefault="003021F2" w:rsidP="003021F2">
      <w:pPr>
        <w:spacing w:after="0" w:line="240" w:lineRule="auto"/>
        <w:rPr>
          <w:rFonts w:ascii="Arial" w:hAnsi="Arial" w:cs="Arial"/>
        </w:rPr>
      </w:pPr>
    </w:p>
    <w:p w:rsidR="003021F2" w:rsidRPr="00AE49A2" w:rsidRDefault="003021F2" w:rsidP="003021F2">
      <w:pPr>
        <w:keepNext/>
        <w:spacing w:after="0" w:line="240" w:lineRule="auto"/>
        <w:outlineLvl w:val="2"/>
        <w:rPr>
          <w:rFonts w:ascii="Arial" w:hAnsi="Arial" w:cs="Arial"/>
          <w:b/>
        </w:rPr>
      </w:pPr>
      <w:bookmarkStart w:id="12" w:name="_Toc524686127"/>
      <w:r w:rsidRPr="00AE49A2">
        <w:rPr>
          <w:rFonts w:ascii="Arial" w:hAnsi="Arial" w:cs="Arial"/>
          <w:b/>
        </w:rPr>
        <w:t>Speech and Language Therapist</w:t>
      </w:r>
      <w:bookmarkEnd w:id="12"/>
    </w:p>
    <w:p w:rsidR="003021F2" w:rsidRPr="0058070F" w:rsidRDefault="003021F2" w:rsidP="003021F2">
      <w:pPr>
        <w:spacing w:after="0" w:line="240" w:lineRule="auto"/>
        <w:jc w:val="both"/>
        <w:rPr>
          <w:rFonts w:ascii="Arial" w:hAnsi="Arial" w:cs="Arial"/>
          <w:sz w:val="12"/>
          <w:szCs w:val="12"/>
        </w:rPr>
      </w:pPr>
    </w:p>
    <w:p w:rsidR="003021F2" w:rsidRPr="00AE49A2" w:rsidRDefault="003021F2" w:rsidP="003021F2">
      <w:pPr>
        <w:spacing w:after="0" w:line="240" w:lineRule="auto"/>
        <w:jc w:val="both"/>
        <w:rPr>
          <w:rFonts w:ascii="Arial" w:hAnsi="Arial" w:cs="Arial"/>
        </w:rPr>
      </w:pPr>
      <w:r w:rsidRPr="00D85577">
        <w:rPr>
          <w:rFonts w:ascii="Arial" w:hAnsi="Arial" w:cs="Arial"/>
        </w:rPr>
        <w:t>Enclosed:</w:t>
      </w:r>
      <w:r w:rsidRPr="00D85577">
        <w:rPr>
          <w:rFonts w:ascii="Arial" w:hAnsi="Arial" w:cs="Arial"/>
        </w:rPr>
        <w:tab/>
      </w:r>
      <w:r>
        <w:rPr>
          <w:rFonts w:ascii="Arial" w:hAnsi="Arial" w:cs="Arial"/>
        </w:rPr>
        <w:t>Thicken</w:t>
      </w:r>
      <w:r w:rsidRPr="00D85577">
        <w:rPr>
          <w:rFonts w:ascii="Arial" w:hAnsi="Arial" w:cs="Arial"/>
        </w:rPr>
        <w:t>ing Leaflet</w:t>
      </w:r>
      <w:r>
        <w:rPr>
          <w:rFonts w:ascii="Arial" w:hAnsi="Arial" w:cs="Arial"/>
        </w:rPr>
        <w:t xml:space="preserve">, </w:t>
      </w:r>
      <w:r w:rsidRPr="00D85577">
        <w:rPr>
          <w:rFonts w:ascii="Arial" w:hAnsi="Arial" w:cs="Arial"/>
        </w:rPr>
        <w:t>Diet Leaflet</w:t>
      </w:r>
    </w:p>
    <w:p w:rsidR="003021F2" w:rsidRPr="0058070F" w:rsidRDefault="003021F2" w:rsidP="003021F2">
      <w:pPr>
        <w:pStyle w:val="Header"/>
        <w:rPr>
          <w:rFonts w:ascii="Arial" w:hAnsi="Arial" w:cs="Arial"/>
          <w:sz w:val="16"/>
          <w:szCs w:val="16"/>
        </w:rPr>
      </w:pPr>
    </w:p>
    <w:p w:rsidR="003021F2" w:rsidRDefault="003021F2" w:rsidP="003021F2">
      <w:pPr>
        <w:pStyle w:val="Footer"/>
        <w:rPr>
          <w:rFonts w:ascii="Arial" w:hAnsi="Arial" w:cs="Arial"/>
          <w:sz w:val="16"/>
          <w:szCs w:val="16"/>
        </w:rPr>
      </w:pPr>
      <w:r>
        <w:rPr>
          <w:noProof/>
          <w:lang w:eastAsia="en-GB"/>
        </w:rPr>
        <mc:AlternateContent>
          <mc:Choice Requires="wps">
            <w:drawing>
              <wp:anchor distT="0" distB="0" distL="114300" distR="114300" simplePos="0" relativeHeight="251734016" behindDoc="0" locked="0" layoutInCell="1" allowOverlap="1">
                <wp:simplePos x="0" y="0"/>
                <wp:positionH relativeFrom="column">
                  <wp:posOffset>0</wp:posOffset>
                </wp:positionH>
                <wp:positionV relativeFrom="paragraph">
                  <wp:posOffset>53340</wp:posOffset>
                </wp:positionV>
                <wp:extent cx="5486400" cy="0"/>
                <wp:effectExtent l="15240" t="15240" r="13335" b="13335"/>
                <wp:wrapNone/>
                <wp:docPr id="206" name="Straight Connector 20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86400" cy="0"/>
                        </a:xfrm>
                        <a:prstGeom prst="line">
                          <a:avLst/>
                        </a:prstGeom>
                        <a:noFill/>
                        <a:ln w="1905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922BAD4" id="Straight Connector 206" o:spid="_x0000_s1026" style="position:absolute;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4.2pt" to="6in,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" strokeweight="1.5pt"/>
            </w:pict>
          </mc:Fallback>
        </mc:AlternateContent>
      </w:r>
    </w:p>
    <w:p w:rsidR="003021F2" w:rsidRDefault="003021F2" w:rsidP="003021F2">
      <w:pPr>
        <w:spacing w:after="0" w:line="240" w:lineRule="auto"/>
        <w:rPr>
          <w:rFonts w:ascii="Arial" w:hAnsi="Arial" w:cs="Arial"/>
          <w:sz w:val="16"/>
          <w:szCs w:val="16"/>
          <w:lang w:val="cy-GB"/>
        </w:rPr>
      </w:pPr>
      <w:r>
        <w:rPr>
          <w:rFonts w:ascii="Arial" w:hAnsi="Arial" w:cs="Arial"/>
          <w:sz w:val="16"/>
          <w:szCs w:val="16"/>
          <w:lang w:val="cy-GB"/>
        </w:rPr>
        <w:t>Bwrdd Iechyd ABM yw enw gweithredu Bwrdd Iechyd Lleol Prifysgol Abertawe Bro Morgannwg</w:t>
      </w:r>
    </w:p>
    <w:p w:rsidR="003021F2" w:rsidRDefault="003021F2" w:rsidP="003021F2">
      <w:pPr>
        <w:spacing w:after="0" w:line="240" w:lineRule="auto"/>
        <w:rPr>
          <w:rFonts w:ascii="Arial" w:hAnsi="Arial" w:cs="Arial"/>
          <w:sz w:val="16"/>
          <w:szCs w:val="16"/>
        </w:rPr>
      </w:pPr>
      <w:r>
        <w:rPr>
          <w:rFonts w:ascii="Arial" w:hAnsi="Arial" w:cs="Arial"/>
          <w:sz w:val="16"/>
          <w:szCs w:val="16"/>
        </w:rPr>
        <w:t>ABM University Health Board is the operational name of Abertawe Bro Morgannwg University Local Health Boar</w:t>
      </w:r>
      <w:r>
        <w:rPr>
          <w:noProof/>
          <w:lang w:eastAsia="en-GB"/>
        </w:rPr>
        <mc:AlternateContent>
          <mc:Choice Requires="wps">
            <w:drawing>
              <wp:anchor distT="0" distB="0" distL="114300" distR="114300" simplePos="0" relativeHeight="251735040" behindDoc="0" locked="0" layoutInCell="1" allowOverlap="1">
                <wp:simplePos x="0" y="0"/>
                <wp:positionH relativeFrom="column">
                  <wp:posOffset>0</wp:posOffset>
                </wp:positionH>
                <wp:positionV relativeFrom="paragraph">
                  <wp:posOffset>6972300</wp:posOffset>
                </wp:positionV>
                <wp:extent cx="5943600" cy="571500"/>
                <wp:effectExtent l="0" t="0" r="3810" b="4445"/>
                <wp:wrapNone/>
                <wp:docPr id="205" name="Text Box 20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5715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04464" w:rsidRDefault="00404464" w:rsidP="003021F2">
                            <w:pPr>
                              <w:rPr>
                                <w:sz w:val="18"/>
                                <w:szCs w:val="18"/>
                                <w:lang w:val="cy-GB"/>
                              </w:rPr>
                            </w:pPr>
                            <w:r>
                              <w:rPr>
                                <w:sz w:val="18"/>
                                <w:szCs w:val="18"/>
                                <w:lang w:val="cy-GB"/>
                              </w:rPr>
                              <w:t>Bwrdd Iechyd ABM yw enw gweithredu Bwrdd Iechyd Lleol Prifysgol Abertawe Bro Morgannwg</w:t>
                            </w:r>
                          </w:p>
                          <w:p w:rsidR="00404464" w:rsidRDefault="00404464" w:rsidP="003021F2">
                            <w:pPr>
                              <w:rPr>
                                <w:sz w:val="18"/>
                                <w:szCs w:val="18"/>
                              </w:rPr>
                            </w:pPr>
                          </w:p>
                          <w:p w:rsidR="00404464" w:rsidRDefault="00404464" w:rsidP="003021F2">
                            <w:pPr>
                              <w:rPr>
                                <w:sz w:val="18"/>
                                <w:szCs w:val="18"/>
                              </w:rPr>
                            </w:pPr>
                            <w:r>
                              <w:rPr>
                                <w:sz w:val="18"/>
                                <w:szCs w:val="18"/>
                              </w:rPr>
                              <w:t>ABM University Health Board is the operational name of Abertawe Bro Morgannwg University Local Health Board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05" o:spid="_x0000_s1050" type="#_x0000_t202" style="position:absolute;margin-left:0;margin-top:549pt;width:468pt;height:4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" stroked="f">
                <v:textbox>
                  <w:txbxContent>
                    <w:p w:rsidR="00404464" w:rsidRDefault="00404464" w:rsidP="003021F2">
                      <w:pPr>
                        <w:rPr>
                          <w:sz w:val="18"/>
                          <w:szCs w:val="18"/>
                          <w:lang w:val="cy-GB"/>
                        </w:rPr>
                      </w:pPr>
                      <w:r>
                        <w:rPr>
                          <w:sz w:val="18"/>
                          <w:szCs w:val="18"/>
                          <w:lang w:val="cy-GB"/>
                        </w:rPr>
                        <w:t>Bwrdd Iechyd ABM yw enw gweithredu Bwrdd Iechyd Lleol Prifysgol Abertawe Bro Morgannwg</w:t>
                      </w:r>
                    </w:p>
                    <w:p w:rsidR="00404464" w:rsidRDefault="00404464" w:rsidP="003021F2">
                      <w:pPr>
                        <w:rPr>
                          <w:sz w:val="18"/>
                          <w:szCs w:val="18"/>
                        </w:rPr>
                      </w:pPr>
                    </w:p>
                    <w:p w:rsidR="00404464" w:rsidRDefault="00404464" w:rsidP="003021F2">
                      <w:pPr>
                        <w:rPr>
                          <w:sz w:val="18"/>
                          <w:szCs w:val="18"/>
                        </w:rPr>
                      </w:pPr>
                      <w:r>
                        <w:rPr>
                          <w:sz w:val="18"/>
                          <w:szCs w:val="18"/>
                        </w:rPr>
                        <w:t>ABM University Health Board is the operational name of Abertawe Bro Morgannwg University Local Health Board</w:t>
                      </w:r>
                    </w:p>
                  </w:txbxContent>
                </v:textbox>
              </v:shape>
            </w:pict>
          </mc:Fallback>
        </mc:AlternateContent>
      </w:r>
      <w:r>
        <w:rPr>
          <w:rFonts w:ascii="Arial" w:hAnsi="Arial" w:cs="Arial"/>
          <w:sz w:val="16"/>
          <w:szCs w:val="16"/>
        </w:rPr>
        <w:t>d</w:t>
      </w:r>
    </w:p>
    <w:p w:rsidR="00691DF2" w:rsidRPr="00874B7C" w:rsidRDefault="003021F2" w:rsidP="00874B7C">
      <w:pPr>
        <w:spacing w:after="0" w:line="240" w:lineRule="auto"/>
        <w:rPr>
          <w:rFonts w:ascii="Arial" w:hAnsi="Arial" w:cs="Arial"/>
          <w:sz w:val="16"/>
          <w:szCs w:val="16"/>
        </w:rPr>
      </w:pPr>
      <w:r>
        <w:rPr>
          <w:rFonts w:ascii="Arial" w:hAnsi="Arial" w:cs="Arial"/>
          <w:sz w:val="16"/>
          <w:szCs w:val="16"/>
        </w:rPr>
        <w:t xml:space="preserve">Pencadlys ABM / ABM Headquarters, 1 Talbot Gateway, </w:t>
      </w:r>
      <w:smartTag w:uri="urn:schemas-microsoft-com:office:smarttags" w:element="place">
        <w:r>
          <w:rPr>
            <w:rFonts w:ascii="Arial" w:hAnsi="Arial" w:cs="Arial"/>
            <w:sz w:val="16"/>
            <w:szCs w:val="16"/>
          </w:rPr>
          <w:t>Port Talbot</w:t>
        </w:r>
      </w:smartTag>
      <w:r>
        <w:rPr>
          <w:rFonts w:ascii="Arial" w:hAnsi="Arial" w:cs="Arial"/>
          <w:sz w:val="16"/>
          <w:szCs w:val="16"/>
        </w:rPr>
        <w:t>, SA12 7BR. Ffon / Tel: (01639) 683344</w:t>
      </w:r>
    </w:p>
    <w:sectPr w:rsidR="00691DF2" w:rsidRPr="00874B7C" w:rsidSect="00F043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B5BF1" w:rsidRDefault="004B5BF1" w:rsidP="00E0494C">
      <w:pPr>
        <w:spacing w:after="0" w:line="240" w:lineRule="auto"/>
      </w:pPr>
      <w:r>
        <w:separator/>
      </w:r>
    </w:p>
  </w:endnote>
  <w:endnote w:type="continuationSeparator" w:id="0">
    <w:p w:rsidR="004B5BF1" w:rsidRDefault="004B5BF1" w:rsidP="00E049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04464" w:rsidRPr="00D714AA" w:rsidRDefault="00404464">
    <w:pPr>
      <w:pStyle w:val="Footer"/>
      <w:jc w:val="center"/>
      <w:rPr>
        <w:caps/>
        <w:noProof/>
      </w:rPr>
    </w:pPr>
    <w:r w:rsidRPr="00D714AA">
      <w:rPr>
        <w:caps/>
      </w:rPr>
      <w:fldChar w:fldCharType="begin"/>
    </w:r>
    <w:r w:rsidRPr="00D714AA">
      <w:rPr>
        <w:caps/>
      </w:rPr>
      <w:instrText xml:space="preserve"> PAGE   \* MERGEFORMAT </w:instrText>
    </w:r>
    <w:r w:rsidRPr="00D714AA">
      <w:rPr>
        <w:caps/>
      </w:rPr>
      <w:fldChar w:fldCharType="separate"/>
    </w:r>
    <w:r w:rsidR="003955D0">
      <w:rPr>
        <w:caps/>
        <w:noProof/>
      </w:rPr>
      <w:t>3</w:t>
    </w:r>
    <w:r w:rsidRPr="00D714AA">
      <w:rPr>
        <w:caps/>
        <w:noProof/>
      </w:rPr>
      <w:fldChar w:fldCharType="end"/>
    </w:r>
  </w:p>
  <w:p w:rsidR="00404464" w:rsidRDefault="004044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B5BF1" w:rsidRDefault="004B5BF1" w:rsidP="00E0494C">
      <w:pPr>
        <w:spacing w:after="0" w:line="240" w:lineRule="auto"/>
      </w:pPr>
      <w:r>
        <w:separator/>
      </w:r>
    </w:p>
  </w:footnote>
  <w:footnote w:type="continuationSeparator" w:id="0">
    <w:p w:rsidR="004B5BF1" w:rsidRDefault="004B5BF1" w:rsidP="00E049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04464" w:rsidRDefault="00404464" w:rsidP="00567CF4">
    <w:pPr>
      <w:pStyle w:val="Header"/>
      <w:jc w:val="right"/>
    </w:pPr>
    <w:r>
      <w:t>Student Number: 1709340                                                                         Assignment Number: DSAW 7058</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C0EE7"/>
    <w:multiLevelType w:val="hybridMultilevel"/>
    <w:tmpl w:val="7138F13E"/>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536C08"/>
    <w:multiLevelType w:val="hybridMultilevel"/>
    <w:tmpl w:val="9FBA1108"/>
    <w:lvl w:ilvl="0" w:tplc="04090005">
      <w:start w:val="1"/>
      <w:numFmt w:val="bullet"/>
      <w:lvlText w:val=""/>
      <w:lvlJc w:val="left"/>
      <w:pPr>
        <w:tabs>
          <w:tab w:val="num" w:pos="1440"/>
        </w:tabs>
        <w:ind w:left="1440" w:hanging="360"/>
      </w:pPr>
      <w:rPr>
        <w:rFonts w:ascii="Wingdings" w:hAnsi="Wingdings" w:hint="default"/>
      </w:rPr>
    </w:lvl>
    <w:lvl w:ilvl="1" w:tplc="04090003" w:tentative="1">
      <w:start w:val="1"/>
      <w:numFmt w:val="bullet"/>
      <w:lvlText w:val="o"/>
      <w:lvlJc w:val="left"/>
      <w:pPr>
        <w:tabs>
          <w:tab w:val="num" w:pos="2160"/>
        </w:tabs>
        <w:ind w:left="2160" w:hanging="360"/>
      </w:pPr>
      <w:rPr>
        <w:rFonts w:ascii="Courier New" w:hAnsi="Courier New" w:cs="Courier New" w:hint="default"/>
      </w:rPr>
    </w:lvl>
    <w:lvl w:ilvl="2" w:tplc="04090005" w:tentative="1">
      <w:start w:val="1"/>
      <w:numFmt w:val="bullet"/>
      <w:lvlText w:val=""/>
      <w:lvlJc w:val="left"/>
      <w:pPr>
        <w:tabs>
          <w:tab w:val="num" w:pos="2880"/>
        </w:tabs>
        <w:ind w:left="2880" w:hanging="360"/>
      </w:pPr>
      <w:rPr>
        <w:rFonts w:ascii="Wingdings" w:hAnsi="Wingdings" w:hint="default"/>
      </w:rPr>
    </w:lvl>
    <w:lvl w:ilvl="3" w:tplc="04090001" w:tentative="1">
      <w:start w:val="1"/>
      <w:numFmt w:val="bullet"/>
      <w:lvlText w:val=""/>
      <w:lvlJc w:val="left"/>
      <w:pPr>
        <w:tabs>
          <w:tab w:val="num" w:pos="3600"/>
        </w:tabs>
        <w:ind w:left="3600" w:hanging="360"/>
      </w:pPr>
      <w:rPr>
        <w:rFonts w:ascii="Symbol" w:hAnsi="Symbol" w:hint="default"/>
      </w:rPr>
    </w:lvl>
    <w:lvl w:ilvl="4" w:tplc="04090003" w:tentative="1">
      <w:start w:val="1"/>
      <w:numFmt w:val="bullet"/>
      <w:lvlText w:val="o"/>
      <w:lvlJc w:val="left"/>
      <w:pPr>
        <w:tabs>
          <w:tab w:val="num" w:pos="4320"/>
        </w:tabs>
        <w:ind w:left="4320" w:hanging="360"/>
      </w:pPr>
      <w:rPr>
        <w:rFonts w:ascii="Courier New" w:hAnsi="Courier New" w:cs="Courier New" w:hint="default"/>
      </w:rPr>
    </w:lvl>
    <w:lvl w:ilvl="5" w:tplc="04090005" w:tentative="1">
      <w:start w:val="1"/>
      <w:numFmt w:val="bullet"/>
      <w:lvlText w:val=""/>
      <w:lvlJc w:val="left"/>
      <w:pPr>
        <w:tabs>
          <w:tab w:val="num" w:pos="5040"/>
        </w:tabs>
        <w:ind w:left="5040" w:hanging="360"/>
      </w:pPr>
      <w:rPr>
        <w:rFonts w:ascii="Wingdings" w:hAnsi="Wingdings" w:hint="default"/>
      </w:rPr>
    </w:lvl>
    <w:lvl w:ilvl="6" w:tplc="04090001" w:tentative="1">
      <w:start w:val="1"/>
      <w:numFmt w:val="bullet"/>
      <w:lvlText w:val=""/>
      <w:lvlJc w:val="left"/>
      <w:pPr>
        <w:tabs>
          <w:tab w:val="num" w:pos="5760"/>
        </w:tabs>
        <w:ind w:left="5760" w:hanging="360"/>
      </w:pPr>
      <w:rPr>
        <w:rFonts w:ascii="Symbol" w:hAnsi="Symbol" w:hint="default"/>
      </w:rPr>
    </w:lvl>
    <w:lvl w:ilvl="7" w:tplc="04090003" w:tentative="1">
      <w:start w:val="1"/>
      <w:numFmt w:val="bullet"/>
      <w:lvlText w:val="o"/>
      <w:lvlJc w:val="left"/>
      <w:pPr>
        <w:tabs>
          <w:tab w:val="num" w:pos="6480"/>
        </w:tabs>
        <w:ind w:left="6480" w:hanging="360"/>
      </w:pPr>
      <w:rPr>
        <w:rFonts w:ascii="Courier New" w:hAnsi="Courier New" w:cs="Courier New" w:hint="default"/>
      </w:rPr>
    </w:lvl>
    <w:lvl w:ilvl="8" w:tplc="04090005" w:tentative="1">
      <w:start w:val="1"/>
      <w:numFmt w:val="bullet"/>
      <w:lvlText w:val=""/>
      <w:lvlJc w:val="left"/>
      <w:pPr>
        <w:tabs>
          <w:tab w:val="num" w:pos="7200"/>
        </w:tabs>
        <w:ind w:left="7200" w:hanging="360"/>
      </w:pPr>
      <w:rPr>
        <w:rFonts w:ascii="Wingdings" w:hAnsi="Wingdings" w:hint="default"/>
      </w:rPr>
    </w:lvl>
  </w:abstractNum>
  <w:abstractNum w:abstractNumId="2" w15:restartNumberingAfterBreak="0">
    <w:nsid w:val="08F67034"/>
    <w:multiLevelType w:val="hybridMultilevel"/>
    <w:tmpl w:val="778CBBA2"/>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 w15:restartNumberingAfterBreak="0">
    <w:nsid w:val="09A93D24"/>
    <w:multiLevelType w:val="hybridMultilevel"/>
    <w:tmpl w:val="AC5A94BA"/>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AD00FC0"/>
    <w:multiLevelType w:val="hybridMultilevel"/>
    <w:tmpl w:val="ABA207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E426BA"/>
    <w:multiLevelType w:val="hybridMultilevel"/>
    <w:tmpl w:val="5A029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BF09F8"/>
    <w:multiLevelType w:val="hybridMultilevel"/>
    <w:tmpl w:val="2BCEF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CE7A0C"/>
    <w:multiLevelType w:val="hybridMultilevel"/>
    <w:tmpl w:val="21341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9574C31"/>
    <w:multiLevelType w:val="hybridMultilevel"/>
    <w:tmpl w:val="53E29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2C0FD1"/>
    <w:multiLevelType w:val="hybridMultilevel"/>
    <w:tmpl w:val="04C66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301375"/>
    <w:multiLevelType w:val="hybridMultilevel"/>
    <w:tmpl w:val="5FF25F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D30609B"/>
    <w:multiLevelType w:val="hybridMultilevel"/>
    <w:tmpl w:val="E6F4E5C6"/>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0202724"/>
    <w:multiLevelType w:val="hybridMultilevel"/>
    <w:tmpl w:val="E5603C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3582D10"/>
    <w:multiLevelType w:val="hybridMultilevel"/>
    <w:tmpl w:val="00F64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814E30"/>
    <w:multiLevelType w:val="hybridMultilevel"/>
    <w:tmpl w:val="9F702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08E7E0E"/>
    <w:multiLevelType w:val="hybridMultilevel"/>
    <w:tmpl w:val="5016F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1B5614"/>
    <w:multiLevelType w:val="hybridMultilevel"/>
    <w:tmpl w:val="056ED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0B0EDA"/>
    <w:multiLevelType w:val="hybridMultilevel"/>
    <w:tmpl w:val="05642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A34114"/>
    <w:multiLevelType w:val="hybridMultilevel"/>
    <w:tmpl w:val="BC162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40104D"/>
    <w:multiLevelType w:val="hybridMultilevel"/>
    <w:tmpl w:val="B630CCDA"/>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C9D6639"/>
    <w:multiLevelType w:val="hybridMultilevel"/>
    <w:tmpl w:val="BCC2D546"/>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A30386"/>
    <w:multiLevelType w:val="hybridMultilevel"/>
    <w:tmpl w:val="AC5A94BA"/>
    <w:lvl w:ilvl="0" w:tplc="0809000F">
      <w:start w:val="1"/>
      <w:numFmt w:val="decimal"/>
      <w:lvlText w:val="%1."/>
      <w:lvlJc w:val="left"/>
      <w:pPr>
        <w:ind w:left="1440" w:hanging="360"/>
      </w:pPr>
      <w:rPr>
        <w:rFont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F7B7410"/>
    <w:multiLevelType w:val="hybridMultilevel"/>
    <w:tmpl w:val="75EC6A6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5D10A1"/>
    <w:multiLevelType w:val="hybridMultilevel"/>
    <w:tmpl w:val="8E0AB614"/>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24" w15:restartNumberingAfterBreak="0">
    <w:nsid w:val="53145C9C"/>
    <w:multiLevelType w:val="hybridMultilevel"/>
    <w:tmpl w:val="522A7318"/>
    <w:lvl w:ilvl="0" w:tplc="08090001">
      <w:start w:val="1"/>
      <w:numFmt w:val="bullet"/>
      <w:lvlText w:val=""/>
      <w:lvlJc w:val="left"/>
      <w:pPr>
        <w:ind w:left="-243" w:hanging="360"/>
      </w:pPr>
      <w:rPr>
        <w:rFonts w:ascii="Symbol" w:hAnsi="Symbol" w:hint="default"/>
      </w:rPr>
    </w:lvl>
    <w:lvl w:ilvl="1" w:tplc="08090003" w:tentative="1">
      <w:start w:val="1"/>
      <w:numFmt w:val="bullet"/>
      <w:lvlText w:val="o"/>
      <w:lvlJc w:val="left"/>
      <w:pPr>
        <w:ind w:left="477" w:hanging="360"/>
      </w:pPr>
      <w:rPr>
        <w:rFonts w:ascii="Courier New" w:hAnsi="Courier New" w:cs="Courier New" w:hint="default"/>
      </w:rPr>
    </w:lvl>
    <w:lvl w:ilvl="2" w:tplc="08090005" w:tentative="1">
      <w:start w:val="1"/>
      <w:numFmt w:val="bullet"/>
      <w:lvlText w:val=""/>
      <w:lvlJc w:val="left"/>
      <w:pPr>
        <w:ind w:left="1197" w:hanging="360"/>
      </w:pPr>
      <w:rPr>
        <w:rFonts w:ascii="Wingdings" w:hAnsi="Wingdings" w:hint="default"/>
      </w:rPr>
    </w:lvl>
    <w:lvl w:ilvl="3" w:tplc="08090001" w:tentative="1">
      <w:start w:val="1"/>
      <w:numFmt w:val="bullet"/>
      <w:lvlText w:val=""/>
      <w:lvlJc w:val="left"/>
      <w:pPr>
        <w:ind w:left="1917" w:hanging="360"/>
      </w:pPr>
      <w:rPr>
        <w:rFonts w:ascii="Symbol" w:hAnsi="Symbol" w:hint="default"/>
      </w:rPr>
    </w:lvl>
    <w:lvl w:ilvl="4" w:tplc="08090003" w:tentative="1">
      <w:start w:val="1"/>
      <w:numFmt w:val="bullet"/>
      <w:lvlText w:val="o"/>
      <w:lvlJc w:val="left"/>
      <w:pPr>
        <w:ind w:left="2637" w:hanging="360"/>
      </w:pPr>
      <w:rPr>
        <w:rFonts w:ascii="Courier New" w:hAnsi="Courier New" w:cs="Courier New" w:hint="default"/>
      </w:rPr>
    </w:lvl>
    <w:lvl w:ilvl="5" w:tplc="08090005" w:tentative="1">
      <w:start w:val="1"/>
      <w:numFmt w:val="bullet"/>
      <w:lvlText w:val=""/>
      <w:lvlJc w:val="left"/>
      <w:pPr>
        <w:ind w:left="3357" w:hanging="360"/>
      </w:pPr>
      <w:rPr>
        <w:rFonts w:ascii="Wingdings" w:hAnsi="Wingdings" w:hint="default"/>
      </w:rPr>
    </w:lvl>
    <w:lvl w:ilvl="6" w:tplc="08090001" w:tentative="1">
      <w:start w:val="1"/>
      <w:numFmt w:val="bullet"/>
      <w:lvlText w:val=""/>
      <w:lvlJc w:val="left"/>
      <w:pPr>
        <w:ind w:left="4077" w:hanging="360"/>
      </w:pPr>
      <w:rPr>
        <w:rFonts w:ascii="Symbol" w:hAnsi="Symbol" w:hint="default"/>
      </w:rPr>
    </w:lvl>
    <w:lvl w:ilvl="7" w:tplc="08090003" w:tentative="1">
      <w:start w:val="1"/>
      <w:numFmt w:val="bullet"/>
      <w:lvlText w:val="o"/>
      <w:lvlJc w:val="left"/>
      <w:pPr>
        <w:ind w:left="4797" w:hanging="360"/>
      </w:pPr>
      <w:rPr>
        <w:rFonts w:ascii="Courier New" w:hAnsi="Courier New" w:cs="Courier New" w:hint="default"/>
      </w:rPr>
    </w:lvl>
    <w:lvl w:ilvl="8" w:tplc="08090005" w:tentative="1">
      <w:start w:val="1"/>
      <w:numFmt w:val="bullet"/>
      <w:lvlText w:val=""/>
      <w:lvlJc w:val="left"/>
      <w:pPr>
        <w:ind w:left="5517" w:hanging="360"/>
      </w:pPr>
      <w:rPr>
        <w:rFonts w:ascii="Wingdings" w:hAnsi="Wingdings" w:hint="default"/>
      </w:rPr>
    </w:lvl>
  </w:abstractNum>
  <w:abstractNum w:abstractNumId="25" w15:restartNumberingAfterBreak="0">
    <w:nsid w:val="5C1272F2"/>
    <w:multiLevelType w:val="hybridMultilevel"/>
    <w:tmpl w:val="06567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6141C1"/>
    <w:multiLevelType w:val="hybridMultilevel"/>
    <w:tmpl w:val="D1564662"/>
    <w:lvl w:ilvl="0" w:tplc="0809000F">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1F0756"/>
    <w:multiLevelType w:val="hybridMultilevel"/>
    <w:tmpl w:val="1B8892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AB028D1"/>
    <w:multiLevelType w:val="hybridMultilevel"/>
    <w:tmpl w:val="DEDA1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485A24"/>
    <w:multiLevelType w:val="hybridMultilevel"/>
    <w:tmpl w:val="AE02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E993285"/>
    <w:multiLevelType w:val="hybridMultilevel"/>
    <w:tmpl w:val="BD589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FB42507"/>
    <w:multiLevelType w:val="hybridMultilevel"/>
    <w:tmpl w:val="EF9A756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0DF5E8A"/>
    <w:multiLevelType w:val="hybridMultilevel"/>
    <w:tmpl w:val="48FC5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598271B"/>
    <w:multiLevelType w:val="hybridMultilevel"/>
    <w:tmpl w:val="D5D6F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59E0386"/>
    <w:multiLevelType w:val="hybridMultilevel"/>
    <w:tmpl w:val="BF56D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6D93197"/>
    <w:multiLevelType w:val="hybridMultilevel"/>
    <w:tmpl w:val="B302E812"/>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2914F1"/>
    <w:multiLevelType w:val="hybridMultilevel"/>
    <w:tmpl w:val="17E62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C9C4D8E"/>
    <w:multiLevelType w:val="hybridMultilevel"/>
    <w:tmpl w:val="171A86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7E833244"/>
    <w:multiLevelType w:val="hybridMultilevel"/>
    <w:tmpl w:val="430C7AC6"/>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9" w15:restartNumberingAfterBreak="0">
    <w:nsid w:val="7EEA253C"/>
    <w:multiLevelType w:val="hybridMultilevel"/>
    <w:tmpl w:val="4F8C3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35"/>
  </w:num>
  <w:num w:numId="3">
    <w:abstractNumId w:val="18"/>
  </w:num>
  <w:num w:numId="4">
    <w:abstractNumId w:val="31"/>
  </w:num>
  <w:num w:numId="5">
    <w:abstractNumId w:val="37"/>
  </w:num>
  <w:num w:numId="6">
    <w:abstractNumId w:val="10"/>
  </w:num>
  <w:num w:numId="7">
    <w:abstractNumId w:val="20"/>
  </w:num>
  <w:num w:numId="8">
    <w:abstractNumId w:val="21"/>
  </w:num>
  <w:num w:numId="9">
    <w:abstractNumId w:val="11"/>
  </w:num>
  <w:num w:numId="10">
    <w:abstractNumId w:val="2"/>
  </w:num>
  <w:num w:numId="11">
    <w:abstractNumId w:val="7"/>
  </w:num>
  <w:num w:numId="12">
    <w:abstractNumId w:val="3"/>
  </w:num>
  <w:num w:numId="13">
    <w:abstractNumId w:val="32"/>
  </w:num>
  <w:num w:numId="14">
    <w:abstractNumId w:val="0"/>
  </w:num>
  <w:num w:numId="15">
    <w:abstractNumId w:val="26"/>
  </w:num>
  <w:num w:numId="16">
    <w:abstractNumId w:val="22"/>
  </w:num>
  <w:num w:numId="17">
    <w:abstractNumId w:val="27"/>
  </w:num>
  <w:num w:numId="18">
    <w:abstractNumId w:val="9"/>
  </w:num>
  <w:num w:numId="19">
    <w:abstractNumId w:val="29"/>
  </w:num>
  <w:num w:numId="20">
    <w:abstractNumId w:val="4"/>
  </w:num>
  <w:num w:numId="21">
    <w:abstractNumId w:val="8"/>
  </w:num>
  <w:num w:numId="22">
    <w:abstractNumId w:val="5"/>
  </w:num>
  <w:num w:numId="23">
    <w:abstractNumId w:val="16"/>
  </w:num>
  <w:num w:numId="24">
    <w:abstractNumId w:val="36"/>
  </w:num>
  <w:num w:numId="25">
    <w:abstractNumId w:val="34"/>
  </w:num>
  <w:num w:numId="26">
    <w:abstractNumId w:val="6"/>
  </w:num>
  <w:num w:numId="27">
    <w:abstractNumId w:val="15"/>
  </w:num>
  <w:num w:numId="28">
    <w:abstractNumId w:val="13"/>
  </w:num>
  <w:num w:numId="29">
    <w:abstractNumId w:val="14"/>
  </w:num>
  <w:num w:numId="30">
    <w:abstractNumId w:val="23"/>
  </w:num>
  <w:num w:numId="31">
    <w:abstractNumId w:val="38"/>
  </w:num>
  <w:num w:numId="32">
    <w:abstractNumId w:val="19"/>
  </w:num>
  <w:num w:numId="33">
    <w:abstractNumId w:val="12"/>
  </w:num>
  <w:num w:numId="34">
    <w:abstractNumId w:val="33"/>
  </w:num>
  <w:num w:numId="35">
    <w:abstractNumId w:val="30"/>
  </w:num>
  <w:num w:numId="36">
    <w:abstractNumId w:val="39"/>
  </w:num>
  <w:num w:numId="37">
    <w:abstractNumId w:val="24"/>
  </w:num>
  <w:num w:numId="38">
    <w:abstractNumId w:val="28"/>
  </w:num>
  <w:num w:numId="39">
    <w:abstractNumId w:val="1"/>
  </w:num>
  <w:num w:numId="4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494C"/>
    <w:rsid w:val="0000384A"/>
    <w:rsid w:val="000072B6"/>
    <w:rsid w:val="00011A02"/>
    <w:rsid w:val="00034B9C"/>
    <w:rsid w:val="000352E1"/>
    <w:rsid w:val="000433F2"/>
    <w:rsid w:val="000450FC"/>
    <w:rsid w:val="000541EF"/>
    <w:rsid w:val="000B12E8"/>
    <w:rsid w:val="000B7B06"/>
    <w:rsid w:val="000D29E2"/>
    <w:rsid w:val="000D4480"/>
    <w:rsid w:val="000D6E8A"/>
    <w:rsid w:val="000E1E63"/>
    <w:rsid w:val="000F4C18"/>
    <w:rsid w:val="000F58FB"/>
    <w:rsid w:val="001127FD"/>
    <w:rsid w:val="001155EA"/>
    <w:rsid w:val="00120E66"/>
    <w:rsid w:val="001438F5"/>
    <w:rsid w:val="001545D9"/>
    <w:rsid w:val="00160F90"/>
    <w:rsid w:val="00160FAE"/>
    <w:rsid w:val="00162147"/>
    <w:rsid w:val="0018320E"/>
    <w:rsid w:val="001A02F9"/>
    <w:rsid w:val="001A1037"/>
    <w:rsid w:val="001A2A21"/>
    <w:rsid w:val="001B2887"/>
    <w:rsid w:val="001B6695"/>
    <w:rsid w:val="001C12D4"/>
    <w:rsid w:val="001C5F5B"/>
    <w:rsid w:val="001D6FE1"/>
    <w:rsid w:val="00216F56"/>
    <w:rsid w:val="002271D0"/>
    <w:rsid w:val="002450F1"/>
    <w:rsid w:val="00273748"/>
    <w:rsid w:val="002762F3"/>
    <w:rsid w:val="00292D6F"/>
    <w:rsid w:val="002964A9"/>
    <w:rsid w:val="002A25A1"/>
    <w:rsid w:val="002A3E48"/>
    <w:rsid w:val="002A4F42"/>
    <w:rsid w:val="002B095A"/>
    <w:rsid w:val="002C5E44"/>
    <w:rsid w:val="002D2BA4"/>
    <w:rsid w:val="002F2D26"/>
    <w:rsid w:val="002F33E3"/>
    <w:rsid w:val="003021F2"/>
    <w:rsid w:val="00305B14"/>
    <w:rsid w:val="00306A18"/>
    <w:rsid w:val="00314553"/>
    <w:rsid w:val="003270C0"/>
    <w:rsid w:val="00330EB7"/>
    <w:rsid w:val="003609F0"/>
    <w:rsid w:val="00362F49"/>
    <w:rsid w:val="003638AD"/>
    <w:rsid w:val="003841A1"/>
    <w:rsid w:val="003955D0"/>
    <w:rsid w:val="003B05AC"/>
    <w:rsid w:val="003B381C"/>
    <w:rsid w:val="003C2F52"/>
    <w:rsid w:val="003D4A8F"/>
    <w:rsid w:val="003F25A7"/>
    <w:rsid w:val="0040003B"/>
    <w:rsid w:val="00404464"/>
    <w:rsid w:val="00406234"/>
    <w:rsid w:val="00424E59"/>
    <w:rsid w:val="00425FA8"/>
    <w:rsid w:val="00434F6B"/>
    <w:rsid w:val="00440087"/>
    <w:rsid w:val="00445C8B"/>
    <w:rsid w:val="004750E3"/>
    <w:rsid w:val="004943F2"/>
    <w:rsid w:val="00495595"/>
    <w:rsid w:val="0049568B"/>
    <w:rsid w:val="0049789F"/>
    <w:rsid w:val="004A6C0C"/>
    <w:rsid w:val="004B2787"/>
    <w:rsid w:val="004B35C4"/>
    <w:rsid w:val="004B5BF1"/>
    <w:rsid w:val="004B7A43"/>
    <w:rsid w:val="004D3B40"/>
    <w:rsid w:val="004D41BD"/>
    <w:rsid w:val="00510AD6"/>
    <w:rsid w:val="00533EFD"/>
    <w:rsid w:val="00537976"/>
    <w:rsid w:val="0054309C"/>
    <w:rsid w:val="00547B53"/>
    <w:rsid w:val="005509F6"/>
    <w:rsid w:val="00561974"/>
    <w:rsid w:val="00567CF4"/>
    <w:rsid w:val="00594721"/>
    <w:rsid w:val="005A1132"/>
    <w:rsid w:val="005A2205"/>
    <w:rsid w:val="005B727F"/>
    <w:rsid w:val="005C115B"/>
    <w:rsid w:val="005C348D"/>
    <w:rsid w:val="005C6C7A"/>
    <w:rsid w:val="005E2FFF"/>
    <w:rsid w:val="005F296B"/>
    <w:rsid w:val="00602E65"/>
    <w:rsid w:val="00606B70"/>
    <w:rsid w:val="00612F78"/>
    <w:rsid w:val="00615F1C"/>
    <w:rsid w:val="00622096"/>
    <w:rsid w:val="00630C1D"/>
    <w:rsid w:val="0063585A"/>
    <w:rsid w:val="00646E15"/>
    <w:rsid w:val="00651A35"/>
    <w:rsid w:val="00652BA8"/>
    <w:rsid w:val="00657F7B"/>
    <w:rsid w:val="00662E15"/>
    <w:rsid w:val="0067276C"/>
    <w:rsid w:val="00675CBA"/>
    <w:rsid w:val="006760B7"/>
    <w:rsid w:val="00691DF2"/>
    <w:rsid w:val="006C431D"/>
    <w:rsid w:val="006D1CFE"/>
    <w:rsid w:val="006E7492"/>
    <w:rsid w:val="00711307"/>
    <w:rsid w:val="007113F8"/>
    <w:rsid w:val="007222D0"/>
    <w:rsid w:val="00725F3E"/>
    <w:rsid w:val="00743CB0"/>
    <w:rsid w:val="00756E1A"/>
    <w:rsid w:val="00757543"/>
    <w:rsid w:val="00761792"/>
    <w:rsid w:val="007653FE"/>
    <w:rsid w:val="00772D45"/>
    <w:rsid w:val="007739F2"/>
    <w:rsid w:val="0077578B"/>
    <w:rsid w:val="00782403"/>
    <w:rsid w:val="00794792"/>
    <w:rsid w:val="00795D28"/>
    <w:rsid w:val="007A07A3"/>
    <w:rsid w:val="007A25F0"/>
    <w:rsid w:val="007A3C56"/>
    <w:rsid w:val="007B2366"/>
    <w:rsid w:val="007D3FCB"/>
    <w:rsid w:val="007D4EA4"/>
    <w:rsid w:val="007F1CAE"/>
    <w:rsid w:val="007F69B5"/>
    <w:rsid w:val="008323D8"/>
    <w:rsid w:val="008439C4"/>
    <w:rsid w:val="008470C8"/>
    <w:rsid w:val="008607FA"/>
    <w:rsid w:val="00874B7C"/>
    <w:rsid w:val="00874F87"/>
    <w:rsid w:val="00880547"/>
    <w:rsid w:val="008873AA"/>
    <w:rsid w:val="008B0590"/>
    <w:rsid w:val="008C12FF"/>
    <w:rsid w:val="008C228A"/>
    <w:rsid w:val="008C616D"/>
    <w:rsid w:val="008E4400"/>
    <w:rsid w:val="00900380"/>
    <w:rsid w:val="00931C9C"/>
    <w:rsid w:val="009413E2"/>
    <w:rsid w:val="009414C1"/>
    <w:rsid w:val="00946897"/>
    <w:rsid w:val="009538E0"/>
    <w:rsid w:val="009706E6"/>
    <w:rsid w:val="00970F1A"/>
    <w:rsid w:val="00972444"/>
    <w:rsid w:val="009A3DF0"/>
    <w:rsid w:val="009C63A7"/>
    <w:rsid w:val="009D2D7E"/>
    <w:rsid w:val="00A078EA"/>
    <w:rsid w:val="00A07DBF"/>
    <w:rsid w:val="00A122AD"/>
    <w:rsid w:val="00A14631"/>
    <w:rsid w:val="00A27D70"/>
    <w:rsid w:val="00A47878"/>
    <w:rsid w:val="00A54627"/>
    <w:rsid w:val="00A5728A"/>
    <w:rsid w:val="00A64402"/>
    <w:rsid w:val="00A6760C"/>
    <w:rsid w:val="00A72921"/>
    <w:rsid w:val="00A73E52"/>
    <w:rsid w:val="00A77BE9"/>
    <w:rsid w:val="00A920EC"/>
    <w:rsid w:val="00A94680"/>
    <w:rsid w:val="00A94A17"/>
    <w:rsid w:val="00AB203D"/>
    <w:rsid w:val="00AB2FE7"/>
    <w:rsid w:val="00AC7B7F"/>
    <w:rsid w:val="00AE3007"/>
    <w:rsid w:val="00AF24A5"/>
    <w:rsid w:val="00B043CC"/>
    <w:rsid w:val="00B21098"/>
    <w:rsid w:val="00B422A3"/>
    <w:rsid w:val="00B428B9"/>
    <w:rsid w:val="00B71BFA"/>
    <w:rsid w:val="00B76ADD"/>
    <w:rsid w:val="00B87B54"/>
    <w:rsid w:val="00B9213C"/>
    <w:rsid w:val="00B94076"/>
    <w:rsid w:val="00B97072"/>
    <w:rsid w:val="00B97C09"/>
    <w:rsid w:val="00BA7496"/>
    <w:rsid w:val="00BB43D8"/>
    <w:rsid w:val="00BB71F8"/>
    <w:rsid w:val="00BC2653"/>
    <w:rsid w:val="00BC4CFD"/>
    <w:rsid w:val="00BD505A"/>
    <w:rsid w:val="00C06209"/>
    <w:rsid w:val="00C07EC6"/>
    <w:rsid w:val="00C11332"/>
    <w:rsid w:val="00C12C5B"/>
    <w:rsid w:val="00C34354"/>
    <w:rsid w:val="00C3721D"/>
    <w:rsid w:val="00C44DDE"/>
    <w:rsid w:val="00C604A7"/>
    <w:rsid w:val="00C62D41"/>
    <w:rsid w:val="00C70C47"/>
    <w:rsid w:val="00C74650"/>
    <w:rsid w:val="00C74DB1"/>
    <w:rsid w:val="00C76575"/>
    <w:rsid w:val="00C77AB7"/>
    <w:rsid w:val="00C842FC"/>
    <w:rsid w:val="00C85120"/>
    <w:rsid w:val="00C8660B"/>
    <w:rsid w:val="00C9099D"/>
    <w:rsid w:val="00CA002B"/>
    <w:rsid w:val="00CA158C"/>
    <w:rsid w:val="00CA2894"/>
    <w:rsid w:val="00CA4A12"/>
    <w:rsid w:val="00CB0F26"/>
    <w:rsid w:val="00CB198C"/>
    <w:rsid w:val="00CD56F5"/>
    <w:rsid w:val="00CD61EA"/>
    <w:rsid w:val="00CD6D62"/>
    <w:rsid w:val="00CE1255"/>
    <w:rsid w:val="00CE128E"/>
    <w:rsid w:val="00CE2F5C"/>
    <w:rsid w:val="00CF3AAF"/>
    <w:rsid w:val="00D349CC"/>
    <w:rsid w:val="00D52474"/>
    <w:rsid w:val="00D53899"/>
    <w:rsid w:val="00D5470E"/>
    <w:rsid w:val="00D61F46"/>
    <w:rsid w:val="00D6599F"/>
    <w:rsid w:val="00D714AA"/>
    <w:rsid w:val="00D953D4"/>
    <w:rsid w:val="00D95EF6"/>
    <w:rsid w:val="00DA0DE7"/>
    <w:rsid w:val="00DC3664"/>
    <w:rsid w:val="00DC5B9C"/>
    <w:rsid w:val="00DD3C37"/>
    <w:rsid w:val="00DD78F7"/>
    <w:rsid w:val="00DE6652"/>
    <w:rsid w:val="00DE6DAE"/>
    <w:rsid w:val="00E00363"/>
    <w:rsid w:val="00E0494C"/>
    <w:rsid w:val="00E23D7C"/>
    <w:rsid w:val="00E307DB"/>
    <w:rsid w:val="00E31071"/>
    <w:rsid w:val="00E3649D"/>
    <w:rsid w:val="00E456B0"/>
    <w:rsid w:val="00E92E2B"/>
    <w:rsid w:val="00EA46AD"/>
    <w:rsid w:val="00ED79E3"/>
    <w:rsid w:val="00ED7B95"/>
    <w:rsid w:val="00F043D8"/>
    <w:rsid w:val="00F04B92"/>
    <w:rsid w:val="00F07C2B"/>
    <w:rsid w:val="00F131DD"/>
    <w:rsid w:val="00F15B15"/>
    <w:rsid w:val="00F35EA2"/>
    <w:rsid w:val="00F46FC3"/>
    <w:rsid w:val="00F50117"/>
    <w:rsid w:val="00F54D12"/>
    <w:rsid w:val="00F67265"/>
    <w:rsid w:val="00F76B94"/>
    <w:rsid w:val="00F816B9"/>
    <w:rsid w:val="00FB5A2D"/>
    <w:rsid w:val="00FC38A4"/>
    <w:rsid w:val="00FD4AA8"/>
    <w:rsid w:val="00FD7AD9"/>
    <w:rsid w:val="00FE3A58"/>
    <w:rsid w:val="00FE40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reet"/>
  <w:smartTagType w:namespaceuri="urn:schemas-microsoft-com:office:smarttags" w:name="address"/>
  <w:smartTagType w:namespaceuri="urn:schemas-microsoft-com:office:smarttags" w:name="place"/>
  <w:smartTagType w:namespaceuri="urn:schemas-microsoft-com:office:smarttags" w:name="PlaceType"/>
  <w:smartTagType w:namespaceuri="urn:schemas-microsoft-com:office:smarttags" w:name="PlaceName"/>
  <w:shapeDefaults>
    <o:shapedefaults v:ext="edit" spidmax="1026"/>
    <o:shapelayout v:ext="edit">
      <o:idmap v:ext="edit" data="1"/>
    </o:shapelayout>
  </w:shapeDefaults>
  <w:decimalSymbol w:val="."/>
  <w:listSeparator w:val=","/>
  <w15:chartTrackingRefBased/>
  <w15:docId w15:val="{8FDC59D5-4B03-431E-AC89-683C26B57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043D8"/>
  </w:style>
  <w:style w:type="paragraph" w:styleId="Heading1">
    <w:name w:val="heading 1"/>
    <w:basedOn w:val="Normal"/>
    <w:next w:val="Normal"/>
    <w:link w:val="Heading1Char"/>
    <w:uiPriority w:val="9"/>
    <w:qFormat/>
    <w:rsid w:val="00C77AB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3021F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49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494C"/>
  </w:style>
  <w:style w:type="paragraph" w:styleId="Footer">
    <w:name w:val="footer"/>
    <w:basedOn w:val="Normal"/>
    <w:link w:val="FooterChar"/>
    <w:uiPriority w:val="99"/>
    <w:unhideWhenUsed/>
    <w:rsid w:val="00E049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494C"/>
  </w:style>
  <w:style w:type="character" w:styleId="Hyperlink">
    <w:name w:val="Hyperlink"/>
    <w:basedOn w:val="DefaultParagraphFont"/>
    <w:uiPriority w:val="99"/>
    <w:unhideWhenUsed/>
    <w:rsid w:val="00D52474"/>
    <w:rPr>
      <w:color w:val="0000FF" w:themeColor="hyperlink"/>
      <w:u w:val="single"/>
    </w:rPr>
  </w:style>
  <w:style w:type="paragraph" w:styleId="ListParagraph">
    <w:name w:val="List Paragraph"/>
    <w:basedOn w:val="Normal"/>
    <w:uiPriority w:val="34"/>
    <w:qFormat/>
    <w:rsid w:val="008873AA"/>
    <w:pPr>
      <w:ind w:left="720"/>
      <w:contextualSpacing/>
    </w:pPr>
  </w:style>
  <w:style w:type="paragraph" w:styleId="NormalWeb">
    <w:name w:val="Normal (Web)"/>
    <w:basedOn w:val="Normal"/>
    <w:uiPriority w:val="99"/>
    <w:semiHidden/>
    <w:unhideWhenUsed/>
    <w:rsid w:val="0040003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F04B92"/>
    <w:pPr>
      <w:autoSpaceDE w:val="0"/>
      <w:autoSpaceDN w:val="0"/>
      <w:adjustRightInd w:val="0"/>
      <w:spacing w:after="0" w:line="240" w:lineRule="auto"/>
    </w:pPr>
    <w:rPr>
      <w:rFonts w:ascii="Calibri" w:hAnsi="Calibri" w:cs="Calibri"/>
      <w:color w:val="000000"/>
      <w:sz w:val="24"/>
      <w:szCs w:val="24"/>
    </w:rPr>
  </w:style>
  <w:style w:type="character" w:styleId="FollowedHyperlink">
    <w:name w:val="FollowedHyperlink"/>
    <w:basedOn w:val="DefaultParagraphFont"/>
    <w:uiPriority w:val="99"/>
    <w:semiHidden/>
    <w:unhideWhenUsed/>
    <w:rsid w:val="00A6760C"/>
    <w:rPr>
      <w:color w:val="800080" w:themeColor="followedHyperlink"/>
      <w:u w:val="single"/>
    </w:rPr>
  </w:style>
  <w:style w:type="character" w:customStyle="1" w:styleId="Heading1Char">
    <w:name w:val="Heading 1 Char"/>
    <w:basedOn w:val="DefaultParagraphFont"/>
    <w:link w:val="Heading1"/>
    <w:uiPriority w:val="9"/>
    <w:rsid w:val="00C77AB7"/>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3021F2"/>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292D6F"/>
    <w:pPr>
      <w:spacing w:line="259" w:lineRule="auto"/>
      <w:outlineLvl w:val="9"/>
    </w:pPr>
    <w:rPr>
      <w:lang w:val="en-US"/>
    </w:rPr>
  </w:style>
  <w:style w:type="paragraph" w:styleId="TOC1">
    <w:name w:val="toc 1"/>
    <w:basedOn w:val="Normal"/>
    <w:next w:val="Normal"/>
    <w:autoRedefine/>
    <w:uiPriority w:val="39"/>
    <w:unhideWhenUsed/>
    <w:rsid w:val="00292D6F"/>
    <w:pPr>
      <w:tabs>
        <w:tab w:val="right" w:leader="dot" w:pos="9016"/>
      </w:tabs>
      <w:spacing w:after="100" w:line="360" w:lineRule="auto"/>
    </w:pPr>
  </w:style>
  <w:style w:type="paragraph" w:styleId="TOC3">
    <w:name w:val="toc 3"/>
    <w:basedOn w:val="Normal"/>
    <w:next w:val="Normal"/>
    <w:autoRedefine/>
    <w:uiPriority w:val="39"/>
    <w:unhideWhenUsed/>
    <w:rsid w:val="00292D6F"/>
    <w:pPr>
      <w:spacing w:after="100"/>
      <w:ind w:left="440"/>
    </w:pPr>
  </w:style>
  <w:style w:type="paragraph" w:styleId="TOC2">
    <w:name w:val="toc 2"/>
    <w:basedOn w:val="Normal"/>
    <w:next w:val="Normal"/>
    <w:autoRedefine/>
    <w:uiPriority w:val="39"/>
    <w:unhideWhenUsed/>
    <w:rsid w:val="00292D6F"/>
    <w:pPr>
      <w:spacing w:after="100" w:line="259" w:lineRule="auto"/>
      <w:ind w:left="22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2744335">
      <w:bodyDiv w:val="1"/>
      <w:marLeft w:val="0"/>
      <w:marRight w:val="0"/>
      <w:marTop w:val="0"/>
      <w:marBottom w:val="0"/>
      <w:divBdr>
        <w:top w:val="none" w:sz="0" w:space="0" w:color="auto"/>
        <w:left w:val="none" w:sz="0" w:space="0" w:color="auto"/>
        <w:bottom w:val="none" w:sz="0" w:space="0" w:color="auto"/>
        <w:right w:val="none" w:sz="0" w:space="0" w:color="auto"/>
      </w:divBdr>
    </w:div>
    <w:div w:id="508105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6.JPG"/><Relationship Id="rId26" Type="http://schemas.openxmlformats.org/officeDocument/2006/relationships/diagramLayout" Target="diagrams/layout1.xml"/><Relationship Id="rId39" Type="http://schemas.openxmlformats.org/officeDocument/2006/relationships/image" Target="media/image14.png"/><Relationship Id="rId21" Type="http://schemas.openxmlformats.org/officeDocument/2006/relationships/hyperlink" Target="http://www.gmc-uk.org/static.documents/content/Treatmentand_care_towards_the_end_of_life_-_English_1015.pdf" TargetMode="External"/><Relationship Id="rId34" Type="http://schemas.openxmlformats.org/officeDocument/2006/relationships/image" Target="media/image9.png"/><Relationship Id="rId42" Type="http://schemas.openxmlformats.org/officeDocument/2006/relationships/image" Target="media/image17.png"/><Relationship Id="rId47" Type="http://schemas.openxmlformats.org/officeDocument/2006/relationships/image" Target="media/image22.png"/><Relationship Id="rId50" Type="http://schemas.openxmlformats.org/officeDocument/2006/relationships/image" Target="media/image25.png"/><Relationship Id="rId55" Type="http://schemas.openxmlformats.org/officeDocument/2006/relationships/image" Target="media/image30.pn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hyperlink" Target="https://www.gov.uk/government/uploads/system/uploads/attachment_data/file/307143/Comorbidities_framework.pdf" TargetMode="External"/><Relationship Id="rId29" Type="http://schemas.microsoft.com/office/2007/relationships/diagramDrawing" Target="diagrams/drawing1.xml"/><Relationship Id="rId41" Type="http://schemas.openxmlformats.org/officeDocument/2006/relationships/image" Target="media/image16.png"/><Relationship Id="rId54" Type="http://schemas.openxmlformats.org/officeDocument/2006/relationships/image" Target="media/image29.jpeg"/><Relationship Id="rId62" Type="http://schemas.openxmlformats.org/officeDocument/2006/relationships/hyperlink" Target="http://www.abm.wales.nhs.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www.ons.gov.uk/ons/dcp172776_422383.pdf" TargetMode="External"/><Relationship Id="rId32" Type="http://schemas.openxmlformats.org/officeDocument/2006/relationships/image" Target="media/image7.png"/><Relationship Id="rId37" Type="http://schemas.openxmlformats.org/officeDocument/2006/relationships/image" Target="media/image12.png"/><Relationship Id="rId40" Type="http://schemas.openxmlformats.org/officeDocument/2006/relationships/image" Target="media/image15.png"/><Relationship Id="rId45" Type="http://schemas.openxmlformats.org/officeDocument/2006/relationships/image" Target="media/image20.png"/><Relationship Id="rId53" Type="http://schemas.openxmlformats.org/officeDocument/2006/relationships/image" Target="media/image28.png"/><Relationship Id="rId58"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hyperlink" Target="https://www.nhsconfed.org/blog/2015/05/the-triple-value-agenda-should-be-our-focus-for-this-century" TargetMode="External"/><Relationship Id="rId28" Type="http://schemas.openxmlformats.org/officeDocument/2006/relationships/diagramColors" Target="diagrams/colors1.xml"/><Relationship Id="rId36" Type="http://schemas.openxmlformats.org/officeDocument/2006/relationships/image" Target="media/image11.png"/><Relationship Id="rId49" Type="http://schemas.openxmlformats.org/officeDocument/2006/relationships/image" Target="media/image24.png"/><Relationship Id="rId57" Type="http://schemas.openxmlformats.org/officeDocument/2006/relationships/image" Target="media/image32.png"/><Relationship Id="rId61" Type="http://schemas.openxmlformats.org/officeDocument/2006/relationships/image" Target="media/image36.emf"/><Relationship Id="rId10" Type="http://schemas.openxmlformats.org/officeDocument/2006/relationships/hyperlink" Target="https://www.google.co.uk/url?sa=i&amp;rct=j&amp;q=&amp;esrc=s&amp;source=images&amp;cd=&amp;cad=rja&amp;uact=8&amp;ved=2ahUKEwivs7KZsq7dAhVH6RoKHVb4A4MQjRx6BAgBEAU&amp;url=https://www.uswcommercial.co.uk/coaching-conference/academi-wales-logo-2016-full-colour-combined-compressed-header/&amp;psig=AOvVaw180eIaFRpSRUudlmASnWXI&amp;ust=1536598649380746" TargetMode="External"/><Relationship Id="rId19" Type="http://schemas.openxmlformats.org/officeDocument/2006/relationships/hyperlink" Target="https://doi.org/10.1186/s12913-018-3376-3" TargetMode="External"/><Relationship Id="rId31" Type="http://schemas.openxmlformats.org/officeDocument/2006/relationships/footer" Target="footer1.xml"/><Relationship Id="rId44" Type="http://schemas.openxmlformats.org/officeDocument/2006/relationships/image" Target="media/image19.png"/><Relationship Id="rId52" Type="http://schemas.openxmlformats.org/officeDocument/2006/relationships/image" Target="media/image27.png"/><Relationship Id="rId60" Type="http://schemas.openxmlformats.org/officeDocument/2006/relationships/image" Target="media/image35.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chart" Target="charts/chart1.xml"/><Relationship Id="rId22" Type="http://schemas.openxmlformats.org/officeDocument/2006/relationships/hyperlink" Target="https://www.nao.org.uk/press-release/discharging-older-patients-from-hospital/" TargetMode="External"/><Relationship Id="rId27" Type="http://schemas.openxmlformats.org/officeDocument/2006/relationships/diagramQuickStyle" Target="diagrams/quickStyle1.xml"/><Relationship Id="rId30" Type="http://schemas.openxmlformats.org/officeDocument/2006/relationships/header" Target="header1.xml"/><Relationship Id="rId35" Type="http://schemas.openxmlformats.org/officeDocument/2006/relationships/image" Target="media/image10.png"/><Relationship Id="rId43" Type="http://schemas.openxmlformats.org/officeDocument/2006/relationships/image" Target="media/image18.png"/><Relationship Id="rId48" Type="http://schemas.openxmlformats.org/officeDocument/2006/relationships/image" Target="media/image23.png"/><Relationship Id="rId56" Type="http://schemas.openxmlformats.org/officeDocument/2006/relationships/image" Target="media/image31.png"/><Relationship Id="rId64" Type="http://schemas.openxmlformats.org/officeDocument/2006/relationships/theme" Target="theme/theme1.xml"/><Relationship Id="rId8" Type="http://schemas.openxmlformats.org/officeDocument/2006/relationships/hyperlink" Target="https://www.google.co.uk/url?sa=i&amp;rct=j&amp;q=&amp;esrc=s&amp;source=images&amp;cd=&amp;cad=rja&amp;uact=8&amp;ved=2ahUKEwiCmtHHsa7dAhUSzhoKHZ4hCJkQjRx6BAgBEAU&amp;url=https://uwtsdcomputing.blog/&amp;psig=AOvVaw0wCrLpQTT5RC86E4aHP8Qi&amp;ust=1536598482552924" TargetMode="External"/><Relationship Id="rId51" Type="http://schemas.openxmlformats.org/officeDocument/2006/relationships/image" Target="media/image26.png"/><Relationship Id="rId3" Type="http://schemas.openxmlformats.org/officeDocument/2006/relationships/styles" Target="styles.xml"/><Relationship Id="rId12" Type="http://schemas.openxmlformats.org/officeDocument/2006/relationships/image" Target="media/image3.emf"/><Relationship Id="rId17" Type="http://schemas.openxmlformats.org/officeDocument/2006/relationships/image" Target="media/image5.png"/><Relationship Id="rId25" Type="http://schemas.openxmlformats.org/officeDocument/2006/relationships/diagramData" Target="diagrams/data1.xml"/><Relationship Id="rId33" Type="http://schemas.openxmlformats.org/officeDocument/2006/relationships/image" Target="media/image8.jpeg"/><Relationship Id="rId38" Type="http://schemas.openxmlformats.org/officeDocument/2006/relationships/image" Target="media/image13.png"/><Relationship Id="rId46" Type="http://schemas.openxmlformats.org/officeDocument/2006/relationships/image" Target="media/image21.png"/><Relationship Id="rId59" Type="http://schemas.openxmlformats.org/officeDocument/2006/relationships/image" Target="media/image34.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Primary Diagnosis  n=112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Sheet1!$B$1:$B$5</c:f>
              <c:strCache>
                <c:ptCount val="5"/>
                <c:pt idx="0">
                  <c:v>Neuro</c:v>
                </c:pt>
                <c:pt idx="1">
                  <c:v>Frailty</c:v>
                </c:pt>
                <c:pt idx="2">
                  <c:v>Dementia</c:v>
                </c:pt>
                <c:pt idx="3">
                  <c:v>CVA</c:v>
                </c:pt>
                <c:pt idx="4">
                  <c:v>Cancer</c:v>
                </c:pt>
              </c:strCache>
            </c:strRef>
          </c:cat>
          <c:val>
            <c:numRef>
              <c:f>Sheet1!$D$1:$D$5</c:f>
              <c:numCache>
                <c:formatCode>General</c:formatCode>
                <c:ptCount val="5"/>
                <c:pt idx="0">
                  <c:v>11</c:v>
                </c:pt>
                <c:pt idx="1">
                  <c:v>24</c:v>
                </c:pt>
                <c:pt idx="2">
                  <c:v>50</c:v>
                </c:pt>
                <c:pt idx="3">
                  <c:v>10</c:v>
                </c:pt>
                <c:pt idx="4">
                  <c:v>17</c:v>
                </c:pt>
              </c:numCache>
            </c:numRef>
          </c:val>
          <c:extLst>
            <c:ext xmlns:c16="http://schemas.microsoft.com/office/drawing/2014/chart" uri="{C3380CC4-5D6E-409C-BE32-E72D297353CC}">
              <c16:uniqueId val="{00000000-2C2B-4CA2-A80C-0373C70653EC}"/>
            </c:ext>
          </c:extLst>
        </c:ser>
        <c:dLbls>
          <c:showLegendKey val="0"/>
          <c:showVal val="0"/>
          <c:showCatName val="0"/>
          <c:showSerName val="0"/>
          <c:showPercent val="0"/>
          <c:showBubbleSize val="0"/>
        </c:dLbls>
        <c:gapWidth val="219"/>
        <c:overlap val="-27"/>
        <c:axId val="282711920"/>
        <c:axId val="282712248"/>
      </c:barChart>
      <c:catAx>
        <c:axId val="2827119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2712248"/>
        <c:crosses val="autoZero"/>
        <c:auto val="1"/>
        <c:lblAlgn val="ctr"/>
        <c:lblOffset val="100"/>
        <c:noMultiLvlLbl val="0"/>
      </c:catAx>
      <c:valAx>
        <c:axId val="2827122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Patients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27119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Capacity Decision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Sheet1!$A$121:$A$122</c:f>
              <c:strCache>
                <c:ptCount val="2"/>
                <c:pt idx="0">
                  <c:v>Best Interests</c:v>
                </c:pt>
                <c:pt idx="1">
                  <c:v>Own decision</c:v>
                </c:pt>
              </c:strCache>
            </c:strRef>
          </c:cat>
          <c:val>
            <c:numRef>
              <c:f>Sheet1!$B$121:$B$122</c:f>
              <c:numCache>
                <c:formatCode>General</c:formatCode>
                <c:ptCount val="2"/>
                <c:pt idx="0">
                  <c:v>71</c:v>
                </c:pt>
                <c:pt idx="1">
                  <c:v>41</c:v>
                </c:pt>
              </c:numCache>
            </c:numRef>
          </c:val>
          <c:extLst>
            <c:ext xmlns:c16="http://schemas.microsoft.com/office/drawing/2014/chart" uri="{C3380CC4-5D6E-409C-BE32-E72D297353CC}">
              <c16:uniqueId val="{00000000-C37C-46DB-A814-8C8D84DFA8DC}"/>
            </c:ext>
          </c:extLst>
        </c:ser>
        <c:dLbls>
          <c:showLegendKey val="0"/>
          <c:showVal val="0"/>
          <c:showCatName val="0"/>
          <c:showSerName val="0"/>
          <c:showPercent val="0"/>
          <c:showBubbleSize val="0"/>
        </c:dLbls>
        <c:gapWidth val="219"/>
        <c:overlap val="-27"/>
        <c:axId val="281621512"/>
        <c:axId val="337416328"/>
      </c:barChart>
      <c:catAx>
        <c:axId val="2816215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7416328"/>
        <c:crosses val="autoZero"/>
        <c:auto val="1"/>
        <c:lblAlgn val="ctr"/>
        <c:lblOffset val="100"/>
        <c:noMultiLvlLbl val="0"/>
      </c:catAx>
      <c:valAx>
        <c:axId val="337416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Patients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16215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Advance Care Plan In Place</a:t>
            </a:r>
          </a:p>
        </c:rich>
      </c:tx>
      <c:layout>
        <c:manualLayout>
          <c:xMode val="edge"/>
          <c:yMode val="edge"/>
          <c:x val="0.3143471128608924"/>
          <c:y val="2.314814814814814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957920582507831"/>
          <c:y val="0.18560185185185185"/>
          <c:w val="0.84310882143449539"/>
          <c:h val="0.72088764946048411"/>
        </c:manualLayout>
      </c:layout>
      <c:barChart>
        <c:barDir val="col"/>
        <c:grouping val="clustered"/>
        <c:varyColors val="0"/>
        <c:ser>
          <c:idx val="0"/>
          <c:order val="0"/>
          <c:spPr>
            <a:solidFill>
              <a:schemeClr val="accent1"/>
            </a:solidFill>
            <a:ln>
              <a:noFill/>
            </a:ln>
            <a:effectLst/>
          </c:spPr>
          <c:invertIfNegative val="0"/>
          <c:cat>
            <c:strRef>
              <c:f>Sheet1!$A$116:$A$117</c:f>
              <c:strCache>
                <c:ptCount val="2"/>
                <c:pt idx="0">
                  <c:v>Yes</c:v>
                </c:pt>
                <c:pt idx="1">
                  <c:v>No</c:v>
                </c:pt>
              </c:strCache>
            </c:strRef>
          </c:cat>
          <c:val>
            <c:numRef>
              <c:f>Sheet1!$B$116:$B$117</c:f>
              <c:numCache>
                <c:formatCode>General</c:formatCode>
                <c:ptCount val="2"/>
                <c:pt idx="0">
                  <c:v>15</c:v>
                </c:pt>
                <c:pt idx="1">
                  <c:v>97</c:v>
                </c:pt>
              </c:numCache>
            </c:numRef>
          </c:val>
          <c:extLst>
            <c:ext xmlns:c16="http://schemas.microsoft.com/office/drawing/2014/chart" uri="{C3380CC4-5D6E-409C-BE32-E72D297353CC}">
              <c16:uniqueId val="{00000000-FB5D-4DAF-8F22-26CCD22F93BA}"/>
            </c:ext>
          </c:extLst>
        </c:ser>
        <c:dLbls>
          <c:showLegendKey val="0"/>
          <c:showVal val="0"/>
          <c:showCatName val="0"/>
          <c:showSerName val="0"/>
          <c:showPercent val="0"/>
          <c:showBubbleSize val="0"/>
        </c:dLbls>
        <c:gapWidth val="219"/>
        <c:overlap val="-27"/>
        <c:axId val="211349880"/>
        <c:axId val="211350208"/>
      </c:barChart>
      <c:catAx>
        <c:axId val="2113498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350208"/>
        <c:crosses val="autoZero"/>
        <c:auto val="1"/>
        <c:lblAlgn val="ctr"/>
        <c:lblOffset val="100"/>
        <c:noMultiLvlLbl val="0"/>
      </c:catAx>
      <c:valAx>
        <c:axId val="211350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Patients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349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5F09476-4911-4960-A325-F79953E67BBE}"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3581D197-6F08-4C57-A8C8-84579DDCC283}">
      <dgm:prSet phldrT="[Text]"/>
      <dgm:spPr>
        <a:xfrm>
          <a:off x="2112243" y="-11276"/>
          <a:ext cx="1109513" cy="704625"/>
        </a:xfrm>
        <a:prstGeom prst="round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lgn="ctr"/>
          <a:r>
            <a:rPr lang="en-GB" sz="1200" b="1">
              <a:solidFill>
                <a:srgbClr val="FFFF00"/>
              </a:solidFill>
              <a:latin typeface="Calibri"/>
              <a:ea typeface="+mn-ea"/>
              <a:cs typeface="+mn-cs"/>
            </a:rPr>
            <a:t>DESCRIPTION</a:t>
          </a:r>
        </a:p>
      </dgm:t>
    </dgm:pt>
    <dgm:pt modelId="{AAF2A518-EB88-4533-9780-6B3C8B65CFC9}" type="parTrans" cxnId="{5EAF5D91-DB53-4F96-80A6-72FEB423306C}">
      <dgm:prSet/>
      <dgm:spPr/>
      <dgm:t>
        <a:bodyPr/>
        <a:lstStyle/>
        <a:p>
          <a:endParaRPr lang="en-GB"/>
        </a:p>
      </dgm:t>
    </dgm:pt>
    <dgm:pt modelId="{191388B3-7135-41E5-B61E-219429E8206F}" type="sibTrans" cxnId="{5EAF5D91-DB53-4F96-80A6-72FEB423306C}">
      <dgm:prSet/>
      <dgm:spPr>
        <a:xfrm>
          <a:off x="966415" y="341036"/>
          <a:ext cx="3401168" cy="3401168"/>
        </a:xfrm>
        <a:custGeom>
          <a:avLst/>
          <a:gdLst/>
          <a:ahLst/>
          <a:cxnLst/>
          <a:rect l="0" t="0" r="0" b="0"/>
          <a:pathLst>
            <a:path>
              <a:moveTo>
                <a:pt x="2385631" y="144082"/>
              </a:moveTo>
              <a:arcTo wR="1700584" hR="1700584" stAng="17625314" swAng="859061"/>
            </a:path>
          </a:pathLst>
        </a:custGeom>
        <a:noFill/>
        <a:ln w="9525" cap="flat" cmpd="sng" algn="ctr">
          <a:solidFill>
            <a:srgbClr val="4F81BD">
              <a:hueOff val="0"/>
              <a:satOff val="0"/>
              <a:lumOff val="0"/>
              <a:alphaOff val="0"/>
            </a:srgbClr>
          </a:solidFill>
          <a:prstDash val="solid"/>
          <a:tailEnd type="arrow"/>
        </a:ln>
        <a:effectLst/>
      </dgm:spPr>
      <dgm:t>
        <a:bodyPr/>
        <a:lstStyle/>
        <a:p>
          <a:endParaRPr lang="en-GB"/>
        </a:p>
      </dgm:t>
    </dgm:pt>
    <dgm:pt modelId="{3CE62746-CB77-475A-AEB4-8F86D0BECD0E}">
      <dgm:prSet phldrT="[Text]" custT="1"/>
      <dgm:spPr>
        <a:xfrm>
          <a:off x="3584992" y="793628"/>
          <a:ext cx="1109513" cy="795400"/>
        </a:xfrm>
        <a:prstGeom prst="round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lgn="ctr"/>
          <a:r>
            <a:rPr lang="en-GB" sz="1200" b="1">
              <a:solidFill>
                <a:srgbClr val="FFFF00"/>
              </a:solidFill>
              <a:latin typeface="Calibri"/>
              <a:ea typeface="+mn-ea"/>
              <a:cs typeface="+mn-cs"/>
            </a:rPr>
            <a:t>FEELINGS</a:t>
          </a:r>
          <a:endParaRPr lang="en-GB" sz="900" b="1">
            <a:solidFill>
              <a:srgbClr val="FFFF00"/>
            </a:solidFill>
            <a:latin typeface="Calibri"/>
            <a:ea typeface="+mn-ea"/>
            <a:cs typeface="+mn-cs"/>
          </a:endParaRPr>
        </a:p>
      </dgm:t>
    </dgm:pt>
    <dgm:pt modelId="{1567F8A4-B166-49F8-9B61-F474F20B06EC}" type="parTrans" cxnId="{907620CF-2C52-4D78-A1F9-E53BD59699F7}">
      <dgm:prSet/>
      <dgm:spPr/>
      <dgm:t>
        <a:bodyPr/>
        <a:lstStyle/>
        <a:p>
          <a:endParaRPr lang="en-GB"/>
        </a:p>
      </dgm:t>
    </dgm:pt>
    <dgm:pt modelId="{C486C5BE-63D1-4BE6-8AA1-623FE385BC01}" type="sibTrans" cxnId="{907620CF-2C52-4D78-A1F9-E53BD59699F7}">
      <dgm:prSet/>
      <dgm:spPr>
        <a:xfrm>
          <a:off x="966415" y="341036"/>
          <a:ext cx="3401168" cy="3401168"/>
        </a:xfrm>
        <a:custGeom>
          <a:avLst/>
          <a:gdLst/>
          <a:ahLst/>
          <a:cxnLst/>
          <a:rect l="0" t="0" r="0" b="0"/>
          <a:pathLst>
            <a:path>
              <a:moveTo>
                <a:pt x="3378473" y="1423680"/>
              </a:moveTo>
              <a:arcTo wR="1700584" hR="1700584" stAng="21037733" swAng="1113354"/>
            </a:path>
          </a:pathLst>
        </a:custGeom>
        <a:noFill/>
        <a:ln w="9525" cap="flat" cmpd="sng" algn="ctr">
          <a:solidFill>
            <a:srgbClr val="4F81BD">
              <a:hueOff val="0"/>
              <a:satOff val="0"/>
              <a:lumOff val="0"/>
              <a:alphaOff val="0"/>
            </a:srgbClr>
          </a:solidFill>
          <a:prstDash val="solid"/>
          <a:tailEnd type="arrow"/>
        </a:ln>
        <a:effectLst/>
      </dgm:spPr>
      <dgm:t>
        <a:bodyPr/>
        <a:lstStyle/>
        <a:p>
          <a:endParaRPr lang="en-GB"/>
        </a:p>
      </dgm:t>
    </dgm:pt>
    <dgm:pt modelId="{F6DF8FB9-07E4-4263-8111-C221CAC93EBC}">
      <dgm:prSet phldrT="[Text]"/>
      <dgm:spPr>
        <a:xfrm>
          <a:off x="2112243" y="3350079"/>
          <a:ext cx="1109513" cy="784251"/>
        </a:xfrm>
        <a:prstGeom prst="round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lgn="ctr"/>
          <a:r>
            <a:rPr lang="en-GB" sz="1200" b="1">
              <a:solidFill>
                <a:srgbClr val="FFFF00"/>
              </a:solidFill>
              <a:latin typeface="Calibri"/>
              <a:ea typeface="+mn-ea"/>
              <a:cs typeface="+mn-cs"/>
            </a:rPr>
            <a:t>ANALYSIS</a:t>
          </a:r>
        </a:p>
      </dgm:t>
    </dgm:pt>
    <dgm:pt modelId="{883FA218-1628-4425-A8AB-7D1A7F30C1C0}" type="parTrans" cxnId="{F1AEFD0B-548D-4A39-9306-6FD532A71FF0}">
      <dgm:prSet/>
      <dgm:spPr/>
      <dgm:t>
        <a:bodyPr/>
        <a:lstStyle/>
        <a:p>
          <a:endParaRPr lang="en-GB"/>
        </a:p>
      </dgm:t>
    </dgm:pt>
    <dgm:pt modelId="{093F79DE-F18A-44F9-8066-331553101C8F}" type="sibTrans" cxnId="{F1AEFD0B-548D-4A39-9306-6FD532A71FF0}">
      <dgm:prSet/>
      <dgm:spPr>
        <a:xfrm>
          <a:off x="966415" y="341036"/>
          <a:ext cx="3401168" cy="3401168"/>
        </a:xfrm>
        <a:custGeom>
          <a:avLst/>
          <a:gdLst/>
          <a:ahLst/>
          <a:cxnLst/>
          <a:rect l="0" t="0" r="0" b="0"/>
          <a:pathLst>
            <a:path>
              <a:moveTo>
                <a:pt x="1009493" y="3254412"/>
              </a:moveTo>
              <a:arcTo wR="1700584" hR="1700584" stAng="6838674" swAng="900675"/>
            </a:path>
          </a:pathLst>
        </a:custGeom>
        <a:noFill/>
        <a:ln w="9525" cap="flat" cmpd="sng" algn="ctr">
          <a:solidFill>
            <a:srgbClr val="4F81BD">
              <a:hueOff val="0"/>
              <a:satOff val="0"/>
              <a:lumOff val="0"/>
              <a:alphaOff val="0"/>
            </a:srgbClr>
          </a:solidFill>
          <a:prstDash val="solid"/>
          <a:tailEnd type="arrow"/>
        </a:ln>
        <a:effectLst/>
      </dgm:spPr>
      <dgm:t>
        <a:bodyPr/>
        <a:lstStyle/>
        <a:p>
          <a:endParaRPr lang="en-GB"/>
        </a:p>
      </dgm:t>
    </dgm:pt>
    <dgm:pt modelId="{F0DB1E9C-A09A-42B6-923A-D128C423D88E}">
      <dgm:prSet phldrT="[Text]" custT="1"/>
      <dgm:spPr>
        <a:xfrm>
          <a:off x="639493" y="793815"/>
          <a:ext cx="1109513" cy="795025"/>
        </a:xfrm>
        <a:prstGeom prst="round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lgn="ctr"/>
          <a:r>
            <a:rPr lang="en-GB" sz="900" b="1">
              <a:solidFill>
                <a:sysClr val="window" lastClr="FFFFFF"/>
              </a:solidFill>
              <a:latin typeface="Calibri"/>
              <a:ea typeface="+mn-ea"/>
              <a:cs typeface="+mn-cs"/>
            </a:rPr>
            <a:t>A care pathway would improve care for other patients like J</a:t>
          </a:r>
        </a:p>
      </dgm:t>
    </dgm:pt>
    <dgm:pt modelId="{7C42BFCB-DD4B-46B8-872E-941F1C50D9DA}" type="parTrans" cxnId="{F9D30CB6-F06E-45DC-AC2D-D4EFDAECD715}">
      <dgm:prSet/>
      <dgm:spPr/>
      <dgm:t>
        <a:bodyPr/>
        <a:lstStyle/>
        <a:p>
          <a:endParaRPr lang="en-GB"/>
        </a:p>
      </dgm:t>
    </dgm:pt>
    <dgm:pt modelId="{EC549147-7CEF-44CB-B22D-51BD3E2982AB}" type="sibTrans" cxnId="{F9D30CB6-F06E-45DC-AC2D-D4EFDAECD715}">
      <dgm:prSet/>
      <dgm:spPr/>
      <dgm:t>
        <a:bodyPr/>
        <a:lstStyle/>
        <a:p>
          <a:endParaRPr lang="en-GB"/>
        </a:p>
      </dgm:t>
    </dgm:pt>
    <dgm:pt modelId="{FEDC865F-731F-48C0-A896-7AC9C9219605}">
      <dgm:prSet phldrT="[Text]" custT="1"/>
      <dgm:spPr>
        <a:xfrm>
          <a:off x="2112243" y="-11276"/>
          <a:ext cx="1109513" cy="704625"/>
        </a:xfrm>
        <a:prstGeom prst="round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lgn="ctr"/>
          <a:r>
            <a:rPr lang="en-GB" sz="900" b="1">
              <a:solidFill>
                <a:sysClr val="window" lastClr="FFFFFF"/>
              </a:solidFill>
              <a:latin typeface="Calibri"/>
              <a:ea typeface="+mn-ea"/>
              <a:cs typeface="+mn-cs"/>
            </a:rPr>
            <a:t>Pt J. passed away in hospice</a:t>
          </a:r>
        </a:p>
      </dgm:t>
    </dgm:pt>
    <dgm:pt modelId="{37410D6E-A1C1-4D7A-AD21-CB277066EE3A}" type="parTrans" cxnId="{12BBFE0F-CC23-4B5F-BDA2-2A834B1841A1}">
      <dgm:prSet/>
      <dgm:spPr/>
      <dgm:t>
        <a:bodyPr/>
        <a:lstStyle/>
        <a:p>
          <a:endParaRPr lang="en-GB"/>
        </a:p>
      </dgm:t>
    </dgm:pt>
    <dgm:pt modelId="{6091BF61-9DBF-4F58-A29A-26F9AAA73FAF}" type="sibTrans" cxnId="{12BBFE0F-CC23-4B5F-BDA2-2A834B1841A1}">
      <dgm:prSet/>
      <dgm:spPr/>
      <dgm:t>
        <a:bodyPr/>
        <a:lstStyle/>
        <a:p>
          <a:endParaRPr lang="en-GB"/>
        </a:p>
      </dgm:t>
    </dgm:pt>
    <dgm:pt modelId="{965C6208-357E-4C0F-A611-B501C1EE08A3}">
      <dgm:prSet phldrT="[Text]" custT="1"/>
      <dgm:spPr>
        <a:xfrm>
          <a:off x="3584992" y="793628"/>
          <a:ext cx="1109513" cy="795400"/>
        </a:xfrm>
        <a:prstGeom prst="round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lgn="ctr"/>
          <a:r>
            <a:rPr lang="en-GB" sz="900" b="1">
              <a:solidFill>
                <a:sysClr val="window" lastClr="FFFFFF"/>
              </a:solidFill>
              <a:latin typeface="Calibri"/>
              <a:ea typeface="+mn-ea"/>
              <a:cs typeface="+mn-cs"/>
            </a:rPr>
            <a:t>J clearly expressed her wish to die at home</a:t>
          </a:r>
        </a:p>
      </dgm:t>
    </dgm:pt>
    <dgm:pt modelId="{06375DDD-C6E4-4591-9217-907159DB5BB4}" type="parTrans" cxnId="{8DBA329C-DC2F-46B3-95CE-EF0D73020893}">
      <dgm:prSet/>
      <dgm:spPr/>
      <dgm:t>
        <a:bodyPr/>
        <a:lstStyle/>
        <a:p>
          <a:endParaRPr lang="en-GB"/>
        </a:p>
      </dgm:t>
    </dgm:pt>
    <dgm:pt modelId="{E61B1C56-CA44-48F2-99C9-06109E00D80B}" type="sibTrans" cxnId="{8DBA329C-DC2F-46B3-95CE-EF0D73020893}">
      <dgm:prSet/>
      <dgm:spPr/>
      <dgm:t>
        <a:bodyPr/>
        <a:lstStyle/>
        <a:p>
          <a:endParaRPr lang="en-GB"/>
        </a:p>
      </dgm:t>
    </dgm:pt>
    <dgm:pt modelId="{B54637FC-0D54-411C-B652-262B39AFE3F7}">
      <dgm:prSet phldrT="[Text]" custT="1"/>
      <dgm:spPr>
        <a:xfrm>
          <a:off x="639493" y="2517420"/>
          <a:ext cx="1109513" cy="748985"/>
        </a:xfrm>
        <a:prstGeom prst="round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lgn="ctr"/>
          <a:r>
            <a:rPr lang="en-GB" sz="1200" b="1">
              <a:solidFill>
                <a:srgbClr val="FFFF00"/>
              </a:solidFill>
              <a:latin typeface="Calibri"/>
              <a:ea typeface="+mn-ea"/>
              <a:cs typeface="+mn-cs"/>
            </a:rPr>
            <a:t>CONCLUSION</a:t>
          </a:r>
        </a:p>
      </dgm:t>
    </dgm:pt>
    <dgm:pt modelId="{17625BC7-1A22-4056-A9FD-9890C3161AF8}" type="parTrans" cxnId="{CD935E8E-C971-442B-8CF3-C4CA84FBD9EA}">
      <dgm:prSet/>
      <dgm:spPr/>
      <dgm:t>
        <a:bodyPr/>
        <a:lstStyle/>
        <a:p>
          <a:endParaRPr lang="en-GB"/>
        </a:p>
      </dgm:t>
    </dgm:pt>
    <dgm:pt modelId="{00A12E76-312C-4800-9BF9-47C45DF37E56}" type="sibTrans" cxnId="{CD935E8E-C971-442B-8CF3-C4CA84FBD9EA}">
      <dgm:prSet/>
      <dgm:spPr>
        <a:xfrm>
          <a:off x="966415" y="341036"/>
          <a:ext cx="3401168" cy="3401168"/>
        </a:xfrm>
        <a:custGeom>
          <a:avLst/>
          <a:gdLst/>
          <a:ahLst/>
          <a:cxnLst/>
          <a:rect l="0" t="0" r="0" b="0"/>
          <a:pathLst>
            <a:path>
              <a:moveTo>
                <a:pt x="25785" y="1995600"/>
              </a:moveTo>
              <a:arcTo wR="1700584" hR="1700584" stAng="10200590" swAng="1150446"/>
            </a:path>
          </a:pathLst>
        </a:custGeom>
        <a:noFill/>
        <a:ln w="9525" cap="flat" cmpd="sng" algn="ctr">
          <a:solidFill>
            <a:srgbClr val="4F81BD">
              <a:hueOff val="0"/>
              <a:satOff val="0"/>
              <a:lumOff val="0"/>
              <a:alphaOff val="0"/>
            </a:srgbClr>
          </a:solidFill>
          <a:prstDash val="solid"/>
          <a:tailEnd type="arrow"/>
        </a:ln>
        <a:effectLst/>
      </dgm:spPr>
      <dgm:t>
        <a:bodyPr/>
        <a:lstStyle/>
        <a:p>
          <a:endParaRPr lang="en-GB"/>
        </a:p>
      </dgm:t>
    </dgm:pt>
    <dgm:pt modelId="{2B4D98A3-70BC-42C2-BEDC-76719097F88D}">
      <dgm:prSet phldrT="[Text]" custT="1"/>
      <dgm:spPr>
        <a:xfrm>
          <a:off x="639493" y="2517420"/>
          <a:ext cx="1109513" cy="748985"/>
        </a:xfrm>
        <a:prstGeom prst="round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lgn="ctr"/>
          <a:r>
            <a:rPr lang="en-GB" sz="900" b="1">
              <a:solidFill>
                <a:sysClr val="window" lastClr="FFFFFF"/>
              </a:solidFill>
              <a:latin typeface="Calibri"/>
              <a:ea typeface="+mn-ea"/>
              <a:cs typeface="+mn-cs"/>
            </a:rPr>
            <a:t>More could have been done to meet J's end of life wishes</a:t>
          </a:r>
        </a:p>
      </dgm:t>
    </dgm:pt>
    <dgm:pt modelId="{E78DF0B2-07DE-46E9-AB93-1EBE55BB6DE1}" type="parTrans" cxnId="{6BCE7118-7176-434F-925E-20C6B520A8A9}">
      <dgm:prSet/>
      <dgm:spPr/>
      <dgm:t>
        <a:bodyPr/>
        <a:lstStyle/>
        <a:p>
          <a:endParaRPr lang="en-GB"/>
        </a:p>
      </dgm:t>
    </dgm:pt>
    <dgm:pt modelId="{ECC05834-EE1C-407B-9863-4A12DEDA2035}" type="sibTrans" cxnId="{6BCE7118-7176-434F-925E-20C6B520A8A9}">
      <dgm:prSet/>
      <dgm:spPr/>
      <dgm:t>
        <a:bodyPr/>
        <a:lstStyle/>
        <a:p>
          <a:endParaRPr lang="en-GB"/>
        </a:p>
      </dgm:t>
    </dgm:pt>
    <dgm:pt modelId="{D53C600A-7A24-4D24-A84A-4AACDDD95D2F}">
      <dgm:prSet phldrT="[Text]" custT="1"/>
      <dgm:spPr>
        <a:xfrm>
          <a:off x="639493" y="793815"/>
          <a:ext cx="1109513" cy="795025"/>
        </a:xfrm>
        <a:prstGeom prst="round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lgn="ctr"/>
          <a:r>
            <a:rPr lang="en-GB" sz="1200" b="1">
              <a:solidFill>
                <a:srgbClr val="FFFF00"/>
              </a:solidFill>
              <a:latin typeface="Calibri"/>
              <a:ea typeface="+mn-ea"/>
              <a:cs typeface="+mn-cs"/>
            </a:rPr>
            <a:t>ACTION PLAN</a:t>
          </a:r>
        </a:p>
      </dgm:t>
    </dgm:pt>
    <dgm:pt modelId="{D0BD4092-7615-4F33-A2B5-74BADB47AA0D}" type="parTrans" cxnId="{AF5BBD6A-A8B5-4DB5-9B5B-D1DCC3E8F785}">
      <dgm:prSet/>
      <dgm:spPr/>
      <dgm:t>
        <a:bodyPr/>
        <a:lstStyle/>
        <a:p>
          <a:endParaRPr lang="en-GB"/>
        </a:p>
      </dgm:t>
    </dgm:pt>
    <dgm:pt modelId="{54654985-9C6A-46BD-8CC4-D7345684429F}" type="sibTrans" cxnId="{AF5BBD6A-A8B5-4DB5-9B5B-D1DCC3E8F785}">
      <dgm:prSet/>
      <dgm:spPr>
        <a:xfrm>
          <a:off x="966415" y="341036"/>
          <a:ext cx="3401168" cy="3401168"/>
        </a:xfrm>
        <a:custGeom>
          <a:avLst/>
          <a:gdLst/>
          <a:ahLst/>
          <a:cxnLst/>
          <a:rect l="0" t="0" r="0" b="0"/>
          <a:pathLst>
            <a:path>
              <a:moveTo>
                <a:pt x="651720" y="361976"/>
              </a:moveTo>
              <a:arcTo wR="1700584" hR="1700584" stAng="13915176" swAng="859401"/>
            </a:path>
          </a:pathLst>
        </a:custGeom>
        <a:noFill/>
        <a:ln w="9525" cap="flat" cmpd="sng" algn="ctr">
          <a:solidFill>
            <a:srgbClr val="4F81BD">
              <a:hueOff val="0"/>
              <a:satOff val="0"/>
              <a:lumOff val="0"/>
              <a:alphaOff val="0"/>
            </a:srgbClr>
          </a:solidFill>
          <a:prstDash val="solid"/>
          <a:tailEnd type="arrow"/>
        </a:ln>
        <a:effectLst/>
      </dgm:spPr>
      <dgm:t>
        <a:bodyPr/>
        <a:lstStyle/>
        <a:p>
          <a:endParaRPr lang="en-GB"/>
        </a:p>
      </dgm:t>
    </dgm:pt>
    <dgm:pt modelId="{5C98435D-2903-4F33-B078-074BAFFEBC92}">
      <dgm:prSet phldrT="[Text]" custT="1"/>
      <dgm:spPr>
        <a:xfrm>
          <a:off x="2112243" y="3350079"/>
          <a:ext cx="1109513" cy="784251"/>
        </a:xfrm>
        <a:prstGeom prst="round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lgn="ctr"/>
          <a:r>
            <a:rPr lang="en-GB" sz="900" b="1">
              <a:solidFill>
                <a:sysClr val="window" lastClr="FFFFFF"/>
              </a:solidFill>
              <a:latin typeface="Calibri"/>
              <a:ea typeface="+mn-ea"/>
              <a:cs typeface="+mn-cs"/>
            </a:rPr>
            <a:t>A pathway for J would have improved her care</a:t>
          </a:r>
        </a:p>
      </dgm:t>
    </dgm:pt>
    <dgm:pt modelId="{9B588EB6-C094-4C64-B8E9-4A832DD0973D}" type="sibTrans" cxnId="{EA9ABA6E-2DA8-471C-AE53-685F3EA4E92C}">
      <dgm:prSet/>
      <dgm:spPr/>
      <dgm:t>
        <a:bodyPr/>
        <a:lstStyle/>
        <a:p>
          <a:endParaRPr lang="en-GB"/>
        </a:p>
      </dgm:t>
    </dgm:pt>
    <dgm:pt modelId="{7AE65D92-4E30-4AAA-A017-AE67AD519277}" type="parTrans" cxnId="{EA9ABA6E-2DA8-471C-AE53-685F3EA4E92C}">
      <dgm:prSet/>
      <dgm:spPr/>
      <dgm:t>
        <a:bodyPr/>
        <a:lstStyle/>
        <a:p>
          <a:endParaRPr lang="en-GB"/>
        </a:p>
      </dgm:t>
    </dgm:pt>
    <dgm:pt modelId="{995400AB-4062-4BA9-AC79-6489E6AF4475}">
      <dgm:prSet phldrT="[Text]" custT="1"/>
      <dgm:spPr>
        <a:xfrm>
          <a:off x="3584992" y="2488879"/>
          <a:ext cx="1109513" cy="806067"/>
        </a:xfrm>
        <a:prstGeom prst="round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lgn="ctr"/>
          <a:r>
            <a:rPr lang="en-GB" sz="900" b="1">
              <a:solidFill>
                <a:sysClr val="window" lastClr="FFFFFF"/>
              </a:solidFill>
              <a:latin typeface="Calibri"/>
              <a:ea typeface="+mn-ea"/>
              <a:cs typeface="+mn-cs"/>
            </a:rPr>
            <a:t>There was a system failure which did not support J's wishes</a:t>
          </a:r>
        </a:p>
      </dgm:t>
    </dgm:pt>
    <dgm:pt modelId="{B9F27233-EC27-49D8-BE64-20B017B08877}" type="sibTrans" cxnId="{329359A3-6E97-4191-A390-A897B9BC5D2B}">
      <dgm:prSet/>
      <dgm:spPr/>
      <dgm:t>
        <a:bodyPr/>
        <a:lstStyle/>
        <a:p>
          <a:endParaRPr lang="en-GB"/>
        </a:p>
      </dgm:t>
    </dgm:pt>
    <dgm:pt modelId="{3383DCA5-B6F5-4AE4-BD07-38A14D83C7F6}" type="parTrans" cxnId="{329359A3-6E97-4191-A390-A897B9BC5D2B}">
      <dgm:prSet/>
      <dgm:spPr/>
      <dgm:t>
        <a:bodyPr/>
        <a:lstStyle/>
        <a:p>
          <a:endParaRPr lang="en-GB"/>
        </a:p>
      </dgm:t>
    </dgm:pt>
    <dgm:pt modelId="{3B976190-402A-4187-91AF-894385E7AD60}">
      <dgm:prSet phldrT="[Text]" custT="1"/>
      <dgm:spPr>
        <a:xfrm>
          <a:off x="3584992" y="2488879"/>
          <a:ext cx="1109513" cy="806067"/>
        </a:xfrm>
        <a:prstGeom prst="round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lgn="ctr"/>
          <a:r>
            <a:rPr lang="en-GB" sz="1200" b="1">
              <a:solidFill>
                <a:srgbClr val="FFFF00"/>
              </a:solidFill>
              <a:latin typeface="Calibri"/>
              <a:ea typeface="+mn-ea"/>
              <a:cs typeface="+mn-cs"/>
            </a:rPr>
            <a:t>EVALUATION</a:t>
          </a:r>
          <a:endParaRPr lang="en-GB" sz="900" b="1">
            <a:solidFill>
              <a:srgbClr val="FFFF00"/>
            </a:solidFill>
            <a:latin typeface="Calibri"/>
            <a:ea typeface="+mn-ea"/>
            <a:cs typeface="+mn-cs"/>
          </a:endParaRPr>
        </a:p>
      </dgm:t>
    </dgm:pt>
    <dgm:pt modelId="{451B7128-238B-4E7A-9D8D-309D78E4DAB3}" type="sibTrans" cxnId="{D1FBEAED-A681-4A1E-8BC4-6786486E5696}">
      <dgm:prSet/>
      <dgm:spPr>
        <a:xfrm>
          <a:off x="966415" y="341036"/>
          <a:ext cx="3401168" cy="3401168"/>
        </a:xfrm>
        <a:custGeom>
          <a:avLst/>
          <a:gdLst/>
          <a:ahLst/>
          <a:cxnLst/>
          <a:rect l="0" t="0" r="0" b="0"/>
          <a:pathLst>
            <a:path>
              <a:moveTo>
                <a:pt x="2744283" y="3043223"/>
              </a:moveTo>
              <a:arcTo wR="1700584" hR="1700584" stAng="3128420" swAng="849380"/>
            </a:path>
          </a:pathLst>
        </a:custGeom>
        <a:noFill/>
        <a:ln w="9525" cap="flat" cmpd="sng" algn="ctr">
          <a:solidFill>
            <a:srgbClr val="4F81BD">
              <a:hueOff val="0"/>
              <a:satOff val="0"/>
              <a:lumOff val="0"/>
              <a:alphaOff val="0"/>
            </a:srgbClr>
          </a:solidFill>
          <a:prstDash val="solid"/>
          <a:tailEnd type="arrow"/>
        </a:ln>
        <a:effectLst/>
      </dgm:spPr>
      <dgm:t>
        <a:bodyPr/>
        <a:lstStyle/>
        <a:p>
          <a:endParaRPr lang="en-GB"/>
        </a:p>
      </dgm:t>
    </dgm:pt>
    <dgm:pt modelId="{C7F22C58-F804-4391-88C2-77EEE3247614}" type="parTrans" cxnId="{D1FBEAED-A681-4A1E-8BC4-6786486E5696}">
      <dgm:prSet/>
      <dgm:spPr/>
      <dgm:t>
        <a:bodyPr/>
        <a:lstStyle/>
        <a:p>
          <a:endParaRPr lang="en-GB"/>
        </a:p>
      </dgm:t>
    </dgm:pt>
    <dgm:pt modelId="{E20C20A3-93EF-4BE2-B477-02D0A254D0C6}" type="pres">
      <dgm:prSet presAssocID="{55F09476-4911-4960-A325-F79953E67BBE}" presName="cycle" presStyleCnt="0">
        <dgm:presLayoutVars>
          <dgm:dir/>
          <dgm:resizeHandles val="exact"/>
        </dgm:presLayoutVars>
      </dgm:prSet>
      <dgm:spPr/>
      <dgm:t>
        <a:bodyPr/>
        <a:lstStyle/>
        <a:p>
          <a:endParaRPr lang="en-US"/>
        </a:p>
      </dgm:t>
    </dgm:pt>
    <dgm:pt modelId="{AE290878-1FEC-4612-B041-0A55A305AFAC}" type="pres">
      <dgm:prSet presAssocID="{3581D197-6F08-4C57-A8C8-84579DDCC283}" presName="node" presStyleLbl="node1" presStyleIdx="0" presStyleCnt="6" custScaleY="97704">
        <dgm:presLayoutVars>
          <dgm:bulletEnabled val="1"/>
        </dgm:presLayoutVars>
      </dgm:prSet>
      <dgm:spPr/>
      <dgm:t>
        <a:bodyPr/>
        <a:lstStyle/>
        <a:p>
          <a:endParaRPr lang="en-GB"/>
        </a:p>
      </dgm:t>
    </dgm:pt>
    <dgm:pt modelId="{63C15A1E-6B3A-4C53-B496-54FE05A1AF0A}" type="pres">
      <dgm:prSet presAssocID="{3581D197-6F08-4C57-A8C8-84579DDCC283}" presName="spNode" presStyleCnt="0"/>
      <dgm:spPr/>
    </dgm:pt>
    <dgm:pt modelId="{3771CF20-CCE4-443B-A158-8C0DFF9E1F11}" type="pres">
      <dgm:prSet presAssocID="{191388B3-7135-41E5-B61E-219429E8206F}" presName="sibTrans" presStyleLbl="sibTrans1D1" presStyleIdx="0" presStyleCnt="6"/>
      <dgm:spPr/>
      <dgm:t>
        <a:bodyPr/>
        <a:lstStyle/>
        <a:p>
          <a:endParaRPr lang="en-US"/>
        </a:p>
      </dgm:t>
    </dgm:pt>
    <dgm:pt modelId="{0776CB09-6CAE-4B32-B05B-733F2423D17B}" type="pres">
      <dgm:prSet presAssocID="{3CE62746-CB77-475A-AEB4-8F86D0BECD0E}" presName="node" presStyleLbl="node1" presStyleIdx="1" presStyleCnt="6" custScaleY="110291">
        <dgm:presLayoutVars>
          <dgm:bulletEnabled val="1"/>
        </dgm:presLayoutVars>
      </dgm:prSet>
      <dgm:spPr/>
      <dgm:t>
        <a:bodyPr/>
        <a:lstStyle/>
        <a:p>
          <a:endParaRPr lang="en-US"/>
        </a:p>
      </dgm:t>
    </dgm:pt>
    <dgm:pt modelId="{8CF66CE6-7116-4B20-9022-15E44B9F377A}" type="pres">
      <dgm:prSet presAssocID="{3CE62746-CB77-475A-AEB4-8F86D0BECD0E}" presName="spNode" presStyleCnt="0"/>
      <dgm:spPr/>
    </dgm:pt>
    <dgm:pt modelId="{15C051A3-1DBA-4F3D-BE3E-8CDA3914AB58}" type="pres">
      <dgm:prSet presAssocID="{C486C5BE-63D1-4BE6-8AA1-623FE385BC01}" presName="sibTrans" presStyleLbl="sibTrans1D1" presStyleIdx="1" presStyleCnt="6"/>
      <dgm:spPr/>
      <dgm:t>
        <a:bodyPr/>
        <a:lstStyle/>
        <a:p>
          <a:endParaRPr lang="en-US"/>
        </a:p>
      </dgm:t>
    </dgm:pt>
    <dgm:pt modelId="{622A6210-E091-47A4-92A9-66E82C71104A}" type="pres">
      <dgm:prSet presAssocID="{3B976190-402A-4187-91AF-894385E7AD60}" presName="node" presStyleLbl="node1" presStyleIdx="2" presStyleCnt="6" custScaleY="111770">
        <dgm:presLayoutVars>
          <dgm:bulletEnabled val="1"/>
        </dgm:presLayoutVars>
      </dgm:prSet>
      <dgm:spPr/>
      <dgm:t>
        <a:bodyPr/>
        <a:lstStyle/>
        <a:p>
          <a:endParaRPr lang="en-GB"/>
        </a:p>
      </dgm:t>
    </dgm:pt>
    <dgm:pt modelId="{552DEDD2-CA16-4D93-9989-002B10A693AF}" type="pres">
      <dgm:prSet presAssocID="{3B976190-402A-4187-91AF-894385E7AD60}" presName="spNode" presStyleCnt="0"/>
      <dgm:spPr/>
    </dgm:pt>
    <dgm:pt modelId="{8633159C-F07F-4D8D-B3EA-81D8B772F0BB}" type="pres">
      <dgm:prSet presAssocID="{451B7128-238B-4E7A-9D8D-309D78E4DAB3}" presName="sibTrans" presStyleLbl="sibTrans1D1" presStyleIdx="2" presStyleCnt="6"/>
      <dgm:spPr/>
      <dgm:t>
        <a:bodyPr/>
        <a:lstStyle/>
        <a:p>
          <a:endParaRPr lang="en-US"/>
        </a:p>
      </dgm:t>
    </dgm:pt>
    <dgm:pt modelId="{A103934C-B3EB-408B-8ECF-539A3D210380}" type="pres">
      <dgm:prSet presAssocID="{F6DF8FB9-07E4-4263-8111-C221CAC93EBC}" presName="node" presStyleLbl="node1" presStyleIdx="3" presStyleCnt="6" custScaleY="108745">
        <dgm:presLayoutVars>
          <dgm:bulletEnabled val="1"/>
        </dgm:presLayoutVars>
      </dgm:prSet>
      <dgm:spPr/>
      <dgm:t>
        <a:bodyPr/>
        <a:lstStyle/>
        <a:p>
          <a:endParaRPr lang="en-US"/>
        </a:p>
      </dgm:t>
    </dgm:pt>
    <dgm:pt modelId="{86C68588-281E-4B1D-8EAA-487EEF486715}" type="pres">
      <dgm:prSet presAssocID="{F6DF8FB9-07E4-4263-8111-C221CAC93EBC}" presName="spNode" presStyleCnt="0"/>
      <dgm:spPr/>
    </dgm:pt>
    <dgm:pt modelId="{40755CB0-7984-47E2-8CB4-D66299656E02}" type="pres">
      <dgm:prSet presAssocID="{093F79DE-F18A-44F9-8066-331553101C8F}" presName="sibTrans" presStyleLbl="sibTrans1D1" presStyleIdx="3" presStyleCnt="6"/>
      <dgm:spPr/>
      <dgm:t>
        <a:bodyPr/>
        <a:lstStyle/>
        <a:p>
          <a:endParaRPr lang="en-US"/>
        </a:p>
      </dgm:t>
    </dgm:pt>
    <dgm:pt modelId="{785FAB2C-24BC-4474-BF11-86B4212BA2D3}" type="pres">
      <dgm:prSet presAssocID="{B54637FC-0D54-411C-B652-262B39AFE3F7}" presName="node" presStyleLbl="node1" presStyleIdx="4" presStyleCnt="6" custScaleY="103855">
        <dgm:presLayoutVars>
          <dgm:bulletEnabled val="1"/>
        </dgm:presLayoutVars>
      </dgm:prSet>
      <dgm:spPr/>
      <dgm:t>
        <a:bodyPr/>
        <a:lstStyle/>
        <a:p>
          <a:endParaRPr lang="en-US"/>
        </a:p>
      </dgm:t>
    </dgm:pt>
    <dgm:pt modelId="{8BF82445-8FF1-417B-AD43-5E6D03CFDFA4}" type="pres">
      <dgm:prSet presAssocID="{B54637FC-0D54-411C-B652-262B39AFE3F7}" presName="spNode" presStyleCnt="0"/>
      <dgm:spPr/>
    </dgm:pt>
    <dgm:pt modelId="{398A26BB-8769-4BA3-93CD-7070063C0243}" type="pres">
      <dgm:prSet presAssocID="{00A12E76-312C-4800-9BF9-47C45DF37E56}" presName="sibTrans" presStyleLbl="sibTrans1D1" presStyleIdx="4" presStyleCnt="6"/>
      <dgm:spPr/>
      <dgm:t>
        <a:bodyPr/>
        <a:lstStyle/>
        <a:p>
          <a:endParaRPr lang="en-US"/>
        </a:p>
      </dgm:t>
    </dgm:pt>
    <dgm:pt modelId="{0EF86DD3-BA54-4514-8C94-2C7FF8209E8A}" type="pres">
      <dgm:prSet presAssocID="{D53C600A-7A24-4D24-A84A-4AACDDD95D2F}" presName="node" presStyleLbl="node1" presStyleIdx="5" presStyleCnt="6" custScaleY="110239">
        <dgm:presLayoutVars>
          <dgm:bulletEnabled val="1"/>
        </dgm:presLayoutVars>
      </dgm:prSet>
      <dgm:spPr/>
      <dgm:t>
        <a:bodyPr/>
        <a:lstStyle/>
        <a:p>
          <a:endParaRPr lang="en-US"/>
        </a:p>
      </dgm:t>
    </dgm:pt>
    <dgm:pt modelId="{A76BAE7C-F669-462E-B096-53F7E4978C14}" type="pres">
      <dgm:prSet presAssocID="{D53C600A-7A24-4D24-A84A-4AACDDD95D2F}" presName="spNode" presStyleCnt="0"/>
      <dgm:spPr/>
    </dgm:pt>
    <dgm:pt modelId="{6BFA814D-DC82-49A5-9265-B491D395101E}" type="pres">
      <dgm:prSet presAssocID="{54654985-9C6A-46BD-8CC4-D7345684429F}" presName="sibTrans" presStyleLbl="sibTrans1D1" presStyleIdx="5" presStyleCnt="6"/>
      <dgm:spPr/>
      <dgm:t>
        <a:bodyPr/>
        <a:lstStyle/>
        <a:p>
          <a:endParaRPr lang="en-US"/>
        </a:p>
      </dgm:t>
    </dgm:pt>
  </dgm:ptLst>
  <dgm:cxnLst>
    <dgm:cxn modelId="{5D52E087-B530-4A3F-972C-9278122C08CE}" type="presOf" srcId="{965C6208-357E-4C0F-A611-B501C1EE08A3}" destId="{0776CB09-6CAE-4B32-B05B-733F2423D17B}" srcOrd="0" destOrd="1" presId="urn:microsoft.com/office/officeart/2005/8/layout/cycle5"/>
    <dgm:cxn modelId="{E4D20A87-FF8D-4874-871B-6608A2704F4B}" type="presOf" srcId="{3581D197-6F08-4C57-A8C8-84579DDCC283}" destId="{AE290878-1FEC-4612-B041-0A55A305AFAC}" srcOrd="0" destOrd="0" presId="urn:microsoft.com/office/officeart/2005/8/layout/cycle5"/>
    <dgm:cxn modelId="{7999DFC5-A4CD-403B-94BA-0CF85D9C333A}" type="presOf" srcId="{54654985-9C6A-46BD-8CC4-D7345684429F}" destId="{6BFA814D-DC82-49A5-9265-B491D395101E}" srcOrd="0" destOrd="0" presId="urn:microsoft.com/office/officeart/2005/8/layout/cycle5"/>
    <dgm:cxn modelId="{8817B25B-F976-4799-B2F2-C71EDE980B36}" type="presOf" srcId="{C486C5BE-63D1-4BE6-8AA1-623FE385BC01}" destId="{15C051A3-1DBA-4F3D-BE3E-8CDA3914AB58}" srcOrd="0" destOrd="0" presId="urn:microsoft.com/office/officeart/2005/8/layout/cycle5"/>
    <dgm:cxn modelId="{F9D30CB6-F06E-45DC-AC2D-D4EFDAECD715}" srcId="{D53C600A-7A24-4D24-A84A-4AACDDD95D2F}" destId="{F0DB1E9C-A09A-42B6-923A-D128C423D88E}" srcOrd="0" destOrd="0" parTransId="{7C42BFCB-DD4B-46B8-872E-941F1C50D9DA}" sibTransId="{EC549147-7CEF-44CB-B22D-51BD3E2982AB}"/>
    <dgm:cxn modelId="{30702801-4C60-4666-8B55-39784941ADC0}" type="presOf" srcId="{B54637FC-0D54-411C-B652-262B39AFE3F7}" destId="{785FAB2C-24BC-4474-BF11-86B4212BA2D3}" srcOrd="0" destOrd="0" presId="urn:microsoft.com/office/officeart/2005/8/layout/cycle5"/>
    <dgm:cxn modelId="{42950500-EC5A-489D-BB45-24C10B07A60D}" type="presOf" srcId="{451B7128-238B-4E7A-9D8D-309D78E4DAB3}" destId="{8633159C-F07F-4D8D-B3EA-81D8B772F0BB}" srcOrd="0" destOrd="0" presId="urn:microsoft.com/office/officeart/2005/8/layout/cycle5"/>
    <dgm:cxn modelId="{329359A3-6E97-4191-A390-A897B9BC5D2B}" srcId="{3B976190-402A-4187-91AF-894385E7AD60}" destId="{995400AB-4062-4BA9-AC79-6489E6AF4475}" srcOrd="0" destOrd="0" parTransId="{3383DCA5-B6F5-4AE4-BD07-38A14D83C7F6}" sibTransId="{B9F27233-EC27-49D8-BE64-20B017B08877}"/>
    <dgm:cxn modelId="{33CBD0D8-1F76-4F98-B21C-712E321ED4EE}" type="presOf" srcId="{191388B3-7135-41E5-B61E-219429E8206F}" destId="{3771CF20-CCE4-443B-A158-8C0DFF9E1F11}" srcOrd="0" destOrd="0" presId="urn:microsoft.com/office/officeart/2005/8/layout/cycle5"/>
    <dgm:cxn modelId="{26347F95-D2FF-414A-916E-1380BB6AB499}" type="presOf" srcId="{3B976190-402A-4187-91AF-894385E7AD60}" destId="{622A6210-E091-47A4-92A9-66E82C71104A}" srcOrd="0" destOrd="0" presId="urn:microsoft.com/office/officeart/2005/8/layout/cycle5"/>
    <dgm:cxn modelId="{C8EFD0CB-968D-4F46-9D7A-50D5A4A9AE64}" type="presOf" srcId="{2B4D98A3-70BC-42C2-BEDC-76719097F88D}" destId="{785FAB2C-24BC-4474-BF11-86B4212BA2D3}" srcOrd="0" destOrd="1" presId="urn:microsoft.com/office/officeart/2005/8/layout/cycle5"/>
    <dgm:cxn modelId="{11CCBF0D-D564-43AF-A3CF-B95B30035447}" type="presOf" srcId="{FEDC865F-731F-48C0-A896-7AC9C9219605}" destId="{AE290878-1FEC-4612-B041-0A55A305AFAC}" srcOrd="0" destOrd="1" presId="urn:microsoft.com/office/officeart/2005/8/layout/cycle5"/>
    <dgm:cxn modelId="{E86ED3AB-29CB-4869-8DA1-D6CB9DF3F7AE}" type="presOf" srcId="{55F09476-4911-4960-A325-F79953E67BBE}" destId="{E20C20A3-93EF-4BE2-B477-02D0A254D0C6}" srcOrd="0" destOrd="0" presId="urn:microsoft.com/office/officeart/2005/8/layout/cycle5"/>
    <dgm:cxn modelId="{65A2ECDC-6F94-4434-B249-B993D277FB1B}" type="presOf" srcId="{5C98435D-2903-4F33-B078-074BAFFEBC92}" destId="{A103934C-B3EB-408B-8ECF-539A3D210380}" srcOrd="0" destOrd="1" presId="urn:microsoft.com/office/officeart/2005/8/layout/cycle5"/>
    <dgm:cxn modelId="{D1FBEAED-A681-4A1E-8BC4-6786486E5696}" srcId="{55F09476-4911-4960-A325-F79953E67BBE}" destId="{3B976190-402A-4187-91AF-894385E7AD60}" srcOrd="2" destOrd="0" parTransId="{C7F22C58-F804-4391-88C2-77EEE3247614}" sibTransId="{451B7128-238B-4E7A-9D8D-309D78E4DAB3}"/>
    <dgm:cxn modelId="{061B1385-6DAC-4127-B8D5-6E6A06727EE1}" type="presOf" srcId="{F0DB1E9C-A09A-42B6-923A-D128C423D88E}" destId="{0EF86DD3-BA54-4514-8C94-2C7FF8209E8A}" srcOrd="0" destOrd="1" presId="urn:microsoft.com/office/officeart/2005/8/layout/cycle5"/>
    <dgm:cxn modelId="{BE76CF85-E45A-4BC8-8592-1D5E6B877090}" type="presOf" srcId="{D53C600A-7A24-4D24-A84A-4AACDDD95D2F}" destId="{0EF86DD3-BA54-4514-8C94-2C7FF8209E8A}" srcOrd="0" destOrd="0" presId="urn:microsoft.com/office/officeart/2005/8/layout/cycle5"/>
    <dgm:cxn modelId="{4AB590DF-ECB1-4091-AAA8-1525481D691C}" type="presOf" srcId="{00A12E76-312C-4800-9BF9-47C45DF37E56}" destId="{398A26BB-8769-4BA3-93CD-7070063C0243}" srcOrd="0" destOrd="0" presId="urn:microsoft.com/office/officeart/2005/8/layout/cycle5"/>
    <dgm:cxn modelId="{8DBA329C-DC2F-46B3-95CE-EF0D73020893}" srcId="{3CE62746-CB77-475A-AEB4-8F86D0BECD0E}" destId="{965C6208-357E-4C0F-A611-B501C1EE08A3}" srcOrd="0" destOrd="0" parTransId="{06375DDD-C6E4-4591-9217-907159DB5BB4}" sibTransId="{E61B1C56-CA44-48F2-99C9-06109E00D80B}"/>
    <dgm:cxn modelId="{5EAF5D91-DB53-4F96-80A6-72FEB423306C}" srcId="{55F09476-4911-4960-A325-F79953E67BBE}" destId="{3581D197-6F08-4C57-A8C8-84579DDCC283}" srcOrd="0" destOrd="0" parTransId="{AAF2A518-EB88-4533-9780-6B3C8B65CFC9}" sibTransId="{191388B3-7135-41E5-B61E-219429E8206F}"/>
    <dgm:cxn modelId="{73EF28EC-F7F4-4FB4-9EBE-DA8012740D8B}" type="presOf" srcId="{995400AB-4062-4BA9-AC79-6489E6AF4475}" destId="{622A6210-E091-47A4-92A9-66E82C71104A}" srcOrd="0" destOrd="1" presId="urn:microsoft.com/office/officeart/2005/8/layout/cycle5"/>
    <dgm:cxn modelId="{CD935E8E-C971-442B-8CF3-C4CA84FBD9EA}" srcId="{55F09476-4911-4960-A325-F79953E67BBE}" destId="{B54637FC-0D54-411C-B652-262B39AFE3F7}" srcOrd="4" destOrd="0" parTransId="{17625BC7-1A22-4056-A9FD-9890C3161AF8}" sibTransId="{00A12E76-312C-4800-9BF9-47C45DF37E56}"/>
    <dgm:cxn modelId="{F1AEFD0B-548D-4A39-9306-6FD532A71FF0}" srcId="{55F09476-4911-4960-A325-F79953E67BBE}" destId="{F6DF8FB9-07E4-4263-8111-C221CAC93EBC}" srcOrd="3" destOrd="0" parTransId="{883FA218-1628-4425-A8AB-7D1A7F30C1C0}" sibTransId="{093F79DE-F18A-44F9-8066-331553101C8F}"/>
    <dgm:cxn modelId="{12BBFE0F-CC23-4B5F-BDA2-2A834B1841A1}" srcId="{3581D197-6F08-4C57-A8C8-84579DDCC283}" destId="{FEDC865F-731F-48C0-A896-7AC9C9219605}" srcOrd="0" destOrd="0" parTransId="{37410D6E-A1C1-4D7A-AD21-CB277066EE3A}" sibTransId="{6091BF61-9DBF-4F58-A29A-26F9AAA73FAF}"/>
    <dgm:cxn modelId="{A1F0DD0B-9021-432F-AA99-8EDD011F0505}" type="presOf" srcId="{093F79DE-F18A-44F9-8066-331553101C8F}" destId="{40755CB0-7984-47E2-8CB4-D66299656E02}" srcOrd="0" destOrd="0" presId="urn:microsoft.com/office/officeart/2005/8/layout/cycle5"/>
    <dgm:cxn modelId="{49B539CC-1DD5-43D7-83FB-D952B6E92194}" type="presOf" srcId="{F6DF8FB9-07E4-4263-8111-C221CAC93EBC}" destId="{A103934C-B3EB-408B-8ECF-539A3D210380}" srcOrd="0" destOrd="0" presId="urn:microsoft.com/office/officeart/2005/8/layout/cycle5"/>
    <dgm:cxn modelId="{AF5BBD6A-A8B5-4DB5-9B5B-D1DCC3E8F785}" srcId="{55F09476-4911-4960-A325-F79953E67BBE}" destId="{D53C600A-7A24-4D24-A84A-4AACDDD95D2F}" srcOrd="5" destOrd="0" parTransId="{D0BD4092-7615-4F33-A2B5-74BADB47AA0D}" sibTransId="{54654985-9C6A-46BD-8CC4-D7345684429F}"/>
    <dgm:cxn modelId="{DB7E7E15-DA44-450C-BD05-F5665349AB70}" type="presOf" srcId="{3CE62746-CB77-475A-AEB4-8F86D0BECD0E}" destId="{0776CB09-6CAE-4B32-B05B-733F2423D17B}" srcOrd="0" destOrd="0" presId="urn:microsoft.com/office/officeart/2005/8/layout/cycle5"/>
    <dgm:cxn modelId="{EA9ABA6E-2DA8-471C-AE53-685F3EA4E92C}" srcId="{F6DF8FB9-07E4-4263-8111-C221CAC93EBC}" destId="{5C98435D-2903-4F33-B078-074BAFFEBC92}" srcOrd="0" destOrd="0" parTransId="{7AE65D92-4E30-4AAA-A017-AE67AD519277}" sibTransId="{9B588EB6-C094-4C64-B8E9-4A832DD0973D}"/>
    <dgm:cxn modelId="{6BCE7118-7176-434F-925E-20C6B520A8A9}" srcId="{B54637FC-0D54-411C-B652-262B39AFE3F7}" destId="{2B4D98A3-70BC-42C2-BEDC-76719097F88D}" srcOrd="0" destOrd="0" parTransId="{E78DF0B2-07DE-46E9-AB93-1EBE55BB6DE1}" sibTransId="{ECC05834-EE1C-407B-9863-4A12DEDA2035}"/>
    <dgm:cxn modelId="{907620CF-2C52-4D78-A1F9-E53BD59699F7}" srcId="{55F09476-4911-4960-A325-F79953E67BBE}" destId="{3CE62746-CB77-475A-AEB4-8F86D0BECD0E}" srcOrd="1" destOrd="0" parTransId="{1567F8A4-B166-49F8-9B61-F474F20B06EC}" sibTransId="{C486C5BE-63D1-4BE6-8AA1-623FE385BC01}"/>
    <dgm:cxn modelId="{82650E38-0988-47AF-A18A-A617CF82A3B7}" type="presParOf" srcId="{E20C20A3-93EF-4BE2-B477-02D0A254D0C6}" destId="{AE290878-1FEC-4612-B041-0A55A305AFAC}" srcOrd="0" destOrd="0" presId="urn:microsoft.com/office/officeart/2005/8/layout/cycle5"/>
    <dgm:cxn modelId="{35849A9A-6CE2-44C3-8F7C-C6331227F1A2}" type="presParOf" srcId="{E20C20A3-93EF-4BE2-B477-02D0A254D0C6}" destId="{63C15A1E-6B3A-4C53-B496-54FE05A1AF0A}" srcOrd="1" destOrd="0" presId="urn:microsoft.com/office/officeart/2005/8/layout/cycle5"/>
    <dgm:cxn modelId="{9EB19B2B-4876-4A18-97AE-5C78883A63D7}" type="presParOf" srcId="{E20C20A3-93EF-4BE2-B477-02D0A254D0C6}" destId="{3771CF20-CCE4-443B-A158-8C0DFF9E1F11}" srcOrd="2" destOrd="0" presId="urn:microsoft.com/office/officeart/2005/8/layout/cycle5"/>
    <dgm:cxn modelId="{13DEA29B-4259-44C7-851E-9960886D7745}" type="presParOf" srcId="{E20C20A3-93EF-4BE2-B477-02D0A254D0C6}" destId="{0776CB09-6CAE-4B32-B05B-733F2423D17B}" srcOrd="3" destOrd="0" presId="urn:microsoft.com/office/officeart/2005/8/layout/cycle5"/>
    <dgm:cxn modelId="{D75F7534-CDA5-4EE3-9DC6-4DE2A953F406}" type="presParOf" srcId="{E20C20A3-93EF-4BE2-B477-02D0A254D0C6}" destId="{8CF66CE6-7116-4B20-9022-15E44B9F377A}" srcOrd="4" destOrd="0" presId="urn:microsoft.com/office/officeart/2005/8/layout/cycle5"/>
    <dgm:cxn modelId="{5BF2323B-41D6-4B50-B2C3-E0BB25634BCB}" type="presParOf" srcId="{E20C20A3-93EF-4BE2-B477-02D0A254D0C6}" destId="{15C051A3-1DBA-4F3D-BE3E-8CDA3914AB58}" srcOrd="5" destOrd="0" presId="urn:microsoft.com/office/officeart/2005/8/layout/cycle5"/>
    <dgm:cxn modelId="{9552EB9B-9607-4C02-A535-608D4BFE1CAD}" type="presParOf" srcId="{E20C20A3-93EF-4BE2-B477-02D0A254D0C6}" destId="{622A6210-E091-47A4-92A9-66E82C71104A}" srcOrd="6" destOrd="0" presId="urn:microsoft.com/office/officeart/2005/8/layout/cycle5"/>
    <dgm:cxn modelId="{994B8875-88B7-4222-BAF3-8EC77BD95AD0}" type="presParOf" srcId="{E20C20A3-93EF-4BE2-B477-02D0A254D0C6}" destId="{552DEDD2-CA16-4D93-9989-002B10A693AF}" srcOrd="7" destOrd="0" presId="urn:microsoft.com/office/officeart/2005/8/layout/cycle5"/>
    <dgm:cxn modelId="{E0F4F688-216E-4E1B-A691-81DF6A02B1DF}" type="presParOf" srcId="{E20C20A3-93EF-4BE2-B477-02D0A254D0C6}" destId="{8633159C-F07F-4D8D-B3EA-81D8B772F0BB}" srcOrd="8" destOrd="0" presId="urn:microsoft.com/office/officeart/2005/8/layout/cycle5"/>
    <dgm:cxn modelId="{5B3F2D16-6E6A-4A51-A195-DA296B52771D}" type="presParOf" srcId="{E20C20A3-93EF-4BE2-B477-02D0A254D0C6}" destId="{A103934C-B3EB-408B-8ECF-539A3D210380}" srcOrd="9" destOrd="0" presId="urn:microsoft.com/office/officeart/2005/8/layout/cycle5"/>
    <dgm:cxn modelId="{BC73C691-2865-4681-BF2A-BC70226ABE19}" type="presParOf" srcId="{E20C20A3-93EF-4BE2-B477-02D0A254D0C6}" destId="{86C68588-281E-4B1D-8EAA-487EEF486715}" srcOrd="10" destOrd="0" presId="urn:microsoft.com/office/officeart/2005/8/layout/cycle5"/>
    <dgm:cxn modelId="{06BCB53C-B03C-44B8-93CE-E20EDBB9839A}" type="presParOf" srcId="{E20C20A3-93EF-4BE2-B477-02D0A254D0C6}" destId="{40755CB0-7984-47E2-8CB4-D66299656E02}" srcOrd="11" destOrd="0" presId="urn:microsoft.com/office/officeart/2005/8/layout/cycle5"/>
    <dgm:cxn modelId="{485FA80F-4E14-4E07-BB57-662E87163700}" type="presParOf" srcId="{E20C20A3-93EF-4BE2-B477-02D0A254D0C6}" destId="{785FAB2C-24BC-4474-BF11-86B4212BA2D3}" srcOrd="12" destOrd="0" presId="urn:microsoft.com/office/officeart/2005/8/layout/cycle5"/>
    <dgm:cxn modelId="{8DB64A7E-22E6-4E44-A900-BCB96E6C000A}" type="presParOf" srcId="{E20C20A3-93EF-4BE2-B477-02D0A254D0C6}" destId="{8BF82445-8FF1-417B-AD43-5E6D03CFDFA4}" srcOrd="13" destOrd="0" presId="urn:microsoft.com/office/officeart/2005/8/layout/cycle5"/>
    <dgm:cxn modelId="{CB601EF2-37B5-4AE6-95BF-327D44E2C6A7}" type="presParOf" srcId="{E20C20A3-93EF-4BE2-B477-02D0A254D0C6}" destId="{398A26BB-8769-4BA3-93CD-7070063C0243}" srcOrd="14" destOrd="0" presId="urn:microsoft.com/office/officeart/2005/8/layout/cycle5"/>
    <dgm:cxn modelId="{9ABE5196-0040-43D6-BAD0-8ED74CD08EE5}" type="presParOf" srcId="{E20C20A3-93EF-4BE2-B477-02D0A254D0C6}" destId="{0EF86DD3-BA54-4514-8C94-2C7FF8209E8A}" srcOrd="15" destOrd="0" presId="urn:microsoft.com/office/officeart/2005/8/layout/cycle5"/>
    <dgm:cxn modelId="{282DE40F-7687-428D-848F-35CB55AA45AC}" type="presParOf" srcId="{E20C20A3-93EF-4BE2-B477-02D0A254D0C6}" destId="{A76BAE7C-F669-462E-B096-53F7E4978C14}" srcOrd="16" destOrd="0" presId="urn:microsoft.com/office/officeart/2005/8/layout/cycle5"/>
    <dgm:cxn modelId="{41048B48-35DD-40F3-86D8-67F157E03D66}" type="presParOf" srcId="{E20C20A3-93EF-4BE2-B477-02D0A254D0C6}" destId="{6BFA814D-DC82-49A5-9265-B491D395101E}" srcOrd="17" destOrd="0" presId="urn:microsoft.com/office/officeart/2005/8/layout/cycle5"/>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E290878-1FEC-4612-B041-0A55A305AFAC}">
      <dsp:nvSpPr>
        <dsp:cNvPr id="0" name=""/>
        <dsp:cNvSpPr/>
      </dsp:nvSpPr>
      <dsp:spPr>
        <a:xfrm>
          <a:off x="2112243" y="-11276"/>
          <a:ext cx="1109513" cy="704625"/>
        </a:xfrm>
        <a:prstGeom prst="round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lvl="0" algn="ctr" defTabSz="533400">
            <a:lnSpc>
              <a:spcPct val="90000"/>
            </a:lnSpc>
            <a:spcBef>
              <a:spcPct val="0"/>
            </a:spcBef>
            <a:spcAft>
              <a:spcPct val="35000"/>
            </a:spcAft>
          </a:pPr>
          <a:r>
            <a:rPr lang="en-GB" sz="1200" b="1" kern="1200">
              <a:solidFill>
                <a:srgbClr val="FFFF00"/>
              </a:solidFill>
              <a:latin typeface="Calibri"/>
              <a:ea typeface="+mn-ea"/>
              <a:cs typeface="+mn-cs"/>
            </a:rPr>
            <a:t>DESCRIPTION</a:t>
          </a:r>
        </a:p>
        <a:p>
          <a:pPr marL="57150" lvl="1" indent="-57150" algn="ctr" defTabSz="400050">
            <a:lnSpc>
              <a:spcPct val="90000"/>
            </a:lnSpc>
            <a:spcBef>
              <a:spcPct val="0"/>
            </a:spcBef>
            <a:spcAft>
              <a:spcPct val="15000"/>
            </a:spcAft>
            <a:buChar char="••"/>
          </a:pPr>
          <a:r>
            <a:rPr lang="en-GB" sz="900" b="1" kern="1200">
              <a:solidFill>
                <a:sysClr val="window" lastClr="FFFFFF"/>
              </a:solidFill>
              <a:latin typeface="Calibri"/>
              <a:ea typeface="+mn-ea"/>
              <a:cs typeface="+mn-cs"/>
            </a:rPr>
            <a:t>Pt J. passed away in hospice</a:t>
          </a:r>
        </a:p>
      </dsp:txBody>
      <dsp:txXfrm>
        <a:off x="2146640" y="23121"/>
        <a:ext cx="1040719" cy="635831"/>
      </dsp:txXfrm>
    </dsp:sp>
    <dsp:sp modelId="{3771CF20-CCE4-443B-A158-8C0DFF9E1F11}">
      <dsp:nvSpPr>
        <dsp:cNvPr id="0" name=""/>
        <dsp:cNvSpPr/>
      </dsp:nvSpPr>
      <dsp:spPr>
        <a:xfrm>
          <a:off x="966415" y="341036"/>
          <a:ext cx="3401168" cy="3401168"/>
        </a:xfrm>
        <a:custGeom>
          <a:avLst/>
          <a:gdLst/>
          <a:ahLst/>
          <a:cxnLst/>
          <a:rect l="0" t="0" r="0" b="0"/>
          <a:pathLst>
            <a:path>
              <a:moveTo>
                <a:pt x="2385631" y="144082"/>
              </a:moveTo>
              <a:arcTo wR="1700584" hR="1700584" stAng="17625314" swAng="859061"/>
            </a:path>
          </a:pathLst>
        </a:custGeom>
        <a:noFill/>
        <a:ln w="9525" cap="flat" cmpd="sng" algn="ctr">
          <a:solidFill>
            <a:srgbClr val="4F81BD">
              <a:hueOff val="0"/>
              <a:satOff val="0"/>
              <a:lumOff val="0"/>
              <a:alphaOff val="0"/>
            </a:srgbClr>
          </a:solidFill>
          <a:prstDash val="solid"/>
          <a:tailEnd type="arrow"/>
        </a:ln>
        <a:effectLst/>
      </dsp:spPr>
      <dsp:style>
        <a:lnRef idx="1">
          <a:scrgbClr r="0" g="0" b="0"/>
        </a:lnRef>
        <a:fillRef idx="0">
          <a:scrgbClr r="0" g="0" b="0"/>
        </a:fillRef>
        <a:effectRef idx="0">
          <a:scrgbClr r="0" g="0" b="0"/>
        </a:effectRef>
        <a:fontRef idx="minor"/>
      </dsp:style>
    </dsp:sp>
    <dsp:sp modelId="{0776CB09-6CAE-4B32-B05B-733F2423D17B}">
      <dsp:nvSpPr>
        <dsp:cNvPr id="0" name=""/>
        <dsp:cNvSpPr/>
      </dsp:nvSpPr>
      <dsp:spPr>
        <a:xfrm>
          <a:off x="3584992" y="793628"/>
          <a:ext cx="1109513" cy="795400"/>
        </a:xfrm>
        <a:prstGeom prst="round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lvl="0" algn="ctr" defTabSz="533400">
            <a:lnSpc>
              <a:spcPct val="90000"/>
            </a:lnSpc>
            <a:spcBef>
              <a:spcPct val="0"/>
            </a:spcBef>
            <a:spcAft>
              <a:spcPct val="35000"/>
            </a:spcAft>
          </a:pPr>
          <a:r>
            <a:rPr lang="en-GB" sz="1200" b="1" kern="1200">
              <a:solidFill>
                <a:srgbClr val="FFFF00"/>
              </a:solidFill>
              <a:latin typeface="Calibri"/>
              <a:ea typeface="+mn-ea"/>
              <a:cs typeface="+mn-cs"/>
            </a:rPr>
            <a:t>FEELINGS</a:t>
          </a:r>
          <a:endParaRPr lang="en-GB" sz="900" b="1" kern="1200">
            <a:solidFill>
              <a:srgbClr val="FFFF00"/>
            </a:solidFill>
            <a:latin typeface="Calibri"/>
            <a:ea typeface="+mn-ea"/>
            <a:cs typeface="+mn-cs"/>
          </a:endParaRPr>
        </a:p>
        <a:p>
          <a:pPr marL="57150" lvl="1" indent="-57150" algn="ctr" defTabSz="400050">
            <a:lnSpc>
              <a:spcPct val="90000"/>
            </a:lnSpc>
            <a:spcBef>
              <a:spcPct val="0"/>
            </a:spcBef>
            <a:spcAft>
              <a:spcPct val="15000"/>
            </a:spcAft>
            <a:buChar char="••"/>
          </a:pPr>
          <a:r>
            <a:rPr lang="en-GB" sz="900" b="1" kern="1200">
              <a:solidFill>
                <a:sysClr val="window" lastClr="FFFFFF"/>
              </a:solidFill>
              <a:latin typeface="Calibri"/>
              <a:ea typeface="+mn-ea"/>
              <a:cs typeface="+mn-cs"/>
            </a:rPr>
            <a:t>J clearly expressed her wish to die at home</a:t>
          </a:r>
        </a:p>
      </dsp:txBody>
      <dsp:txXfrm>
        <a:off x="3623820" y="832456"/>
        <a:ext cx="1031857" cy="717744"/>
      </dsp:txXfrm>
    </dsp:sp>
    <dsp:sp modelId="{15C051A3-1DBA-4F3D-BE3E-8CDA3914AB58}">
      <dsp:nvSpPr>
        <dsp:cNvPr id="0" name=""/>
        <dsp:cNvSpPr/>
      </dsp:nvSpPr>
      <dsp:spPr>
        <a:xfrm>
          <a:off x="966415" y="341036"/>
          <a:ext cx="3401168" cy="3401168"/>
        </a:xfrm>
        <a:custGeom>
          <a:avLst/>
          <a:gdLst/>
          <a:ahLst/>
          <a:cxnLst/>
          <a:rect l="0" t="0" r="0" b="0"/>
          <a:pathLst>
            <a:path>
              <a:moveTo>
                <a:pt x="3378473" y="1423680"/>
              </a:moveTo>
              <a:arcTo wR="1700584" hR="1700584" stAng="21037733" swAng="1113354"/>
            </a:path>
          </a:pathLst>
        </a:custGeom>
        <a:noFill/>
        <a:ln w="9525" cap="flat" cmpd="sng" algn="ctr">
          <a:solidFill>
            <a:srgbClr val="4F81BD">
              <a:hueOff val="0"/>
              <a:satOff val="0"/>
              <a:lumOff val="0"/>
              <a:alphaOff val="0"/>
            </a:srgbClr>
          </a:solidFill>
          <a:prstDash val="solid"/>
          <a:tailEnd type="arrow"/>
        </a:ln>
        <a:effectLst/>
      </dsp:spPr>
      <dsp:style>
        <a:lnRef idx="1">
          <a:scrgbClr r="0" g="0" b="0"/>
        </a:lnRef>
        <a:fillRef idx="0">
          <a:scrgbClr r="0" g="0" b="0"/>
        </a:fillRef>
        <a:effectRef idx="0">
          <a:scrgbClr r="0" g="0" b="0"/>
        </a:effectRef>
        <a:fontRef idx="minor"/>
      </dsp:style>
    </dsp:sp>
    <dsp:sp modelId="{622A6210-E091-47A4-92A9-66E82C71104A}">
      <dsp:nvSpPr>
        <dsp:cNvPr id="0" name=""/>
        <dsp:cNvSpPr/>
      </dsp:nvSpPr>
      <dsp:spPr>
        <a:xfrm>
          <a:off x="3584992" y="2488879"/>
          <a:ext cx="1109513" cy="806067"/>
        </a:xfrm>
        <a:prstGeom prst="round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lvl="0" algn="ctr" defTabSz="533400">
            <a:lnSpc>
              <a:spcPct val="90000"/>
            </a:lnSpc>
            <a:spcBef>
              <a:spcPct val="0"/>
            </a:spcBef>
            <a:spcAft>
              <a:spcPct val="35000"/>
            </a:spcAft>
          </a:pPr>
          <a:r>
            <a:rPr lang="en-GB" sz="1200" b="1" kern="1200">
              <a:solidFill>
                <a:srgbClr val="FFFF00"/>
              </a:solidFill>
              <a:latin typeface="Calibri"/>
              <a:ea typeface="+mn-ea"/>
              <a:cs typeface="+mn-cs"/>
            </a:rPr>
            <a:t>EVALUATION</a:t>
          </a:r>
          <a:endParaRPr lang="en-GB" sz="900" b="1" kern="1200">
            <a:solidFill>
              <a:srgbClr val="FFFF00"/>
            </a:solidFill>
            <a:latin typeface="Calibri"/>
            <a:ea typeface="+mn-ea"/>
            <a:cs typeface="+mn-cs"/>
          </a:endParaRPr>
        </a:p>
        <a:p>
          <a:pPr marL="57150" lvl="1" indent="-57150" algn="ctr" defTabSz="400050">
            <a:lnSpc>
              <a:spcPct val="90000"/>
            </a:lnSpc>
            <a:spcBef>
              <a:spcPct val="0"/>
            </a:spcBef>
            <a:spcAft>
              <a:spcPct val="15000"/>
            </a:spcAft>
            <a:buChar char="••"/>
          </a:pPr>
          <a:r>
            <a:rPr lang="en-GB" sz="900" b="1" kern="1200">
              <a:solidFill>
                <a:sysClr val="window" lastClr="FFFFFF"/>
              </a:solidFill>
              <a:latin typeface="Calibri"/>
              <a:ea typeface="+mn-ea"/>
              <a:cs typeface="+mn-cs"/>
            </a:rPr>
            <a:t>There was a system failure which did not support J's wishes</a:t>
          </a:r>
        </a:p>
      </dsp:txBody>
      <dsp:txXfrm>
        <a:off x="3624341" y="2528228"/>
        <a:ext cx="1030815" cy="727369"/>
      </dsp:txXfrm>
    </dsp:sp>
    <dsp:sp modelId="{8633159C-F07F-4D8D-B3EA-81D8B772F0BB}">
      <dsp:nvSpPr>
        <dsp:cNvPr id="0" name=""/>
        <dsp:cNvSpPr/>
      </dsp:nvSpPr>
      <dsp:spPr>
        <a:xfrm>
          <a:off x="966415" y="341036"/>
          <a:ext cx="3401168" cy="3401168"/>
        </a:xfrm>
        <a:custGeom>
          <a:avLst/>
          <a:gdLst/>
          <a:ahLst/>
          <a:cxnLst/>
          <a:rect l="0" t="0" r="0" b="0"/>
          <a:pathLst>
            <a:path>
              <a:moveTo>
                <a:pt x="2744283" y="3043223"/>
              </a:moveTo>
              <a:arcTo wR="1700584" hR="1700584" stAng="3128420" swAng="849380"/>
            </a:path>
          </a:pathLst>
        </a:custGeom>
        <a:noFill/>
        <a:ln w="9525" cap="flat" cmpd="sng" algn="ctr">
          <a:solidFill>
            <a:srgbClr val="4F81BD">
              <a:hueOff val="0"/>
              <a:satOff val="0"/>
              <a:lumOff val="0"/>
              <a:alphaOff val="0"/>
            </a:srgbClr>
          </a:solidFill>
          <a:prstDash val="solid"/>
          <a:tailEnd type="arrow"/>
        </a:ln>
        <a:effectLst/>
      </dsp:spPr>
      <dsp:style>
        <a:lnRef idx="1">
          <a:scrgbClr r="0" g="0" b="0"/>
        </a:lnRef>
        <a:fillRef idx="0">
          <a:scrgbClr r="0" g="0" b="0"/>
        </a:fillRef>
        <a:effectRef idx="0">
          <a:scrgbClr r="0" g="0" b="0"/>
        </a:effectRef>
        <a:fontRef idx="minor"/>
      </dsp:style>
    </dsp:sp>
    <dsp:sp modelId="{A103934C-B3EB-408B-8ECF-539A3D210380}">
      <dsp:nvSpPr>
        <dsp:cNvPr id="0" name=""/>
        <dsp:cNvSpPr/>
      </dsp:nvSpPr>
      <dsp:spPr>
        <a:xfrm>
          <a:off x="2112243" y="3350079"/>
          <a:ext cx="1109513" cy="784251"/>
        </a:xfrm>
        <a:prstGeom prst="round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lvl="0" algn="ctr" defTabSz="533400">
            <a:lnSpc>
              <a:spcPct val="90000"/>
            </a:lnSpc>
            <a:spcBef>
              <a:spcPct val="0"/>
            </a:spcBef>
            <a:spcAft>
              <a:spcPct val="35000"/>
            </a:spcAft>
          </a:pPr>
          <a:r>
            <a:rPr lang="en-GB" sz="1200" b="1" kern="1200">
              <a:solidFill>
                <a:srgbClr val="FFFF00"/>
              </a:solidFill>
              <a:latin typeface="Calibri"/>
              <a:ea typeface="+mn-ea"/>
              <a:cs typeface="+mn-cs"/>
            </a:rPr>
            <a:t>ANALYSIS</a:t>
          </a:r>
        </a:p>
        <a:p>
          <a:pPr marL="57150" lvl="1" indent="-57150" algn="ctr" defTabSz="400050">
            <a:lnSpc>
              <a:spcPct val="90000"/>
            </a:lnSpc>
            <a:spcBef>
              <a:spcPct val="0"/>
            </a:spcBef>
            <a:spcAft>
              <a:spcPct val="15000"/>
            </a:spcAft>
            <a:buChar char="••"/>
          </a:pPr>
          <a:r>
            <a:rPr lang="en-GB" sz="900" b="1" kern="1200">
              <a:solidFill>
                <a:sysClr val="window" lastClr="FFFFFF"/>
              </a:solidFill>
              <a:latin typeface="Calibri"/>
              <a:ea typeface="+mn-ea"/>
              <a:cs typeface="+mn-cs"/>
            </a:rPr>
            <a:t>A pathway for J would have improved her care</a:t>
          </a:r>
        </a:p>
      </dsp:txBody>
      <dsp:txXfrm>
        <a:off x="2150527" y="3388363"/>
        <a:ext cx="1032945" cy="707683"/>
      </dsp:txXfrm>
    </dsp:sp>
    <dsp:sp modelId="{40755CB0-7984-47E2-8CB4-D66299656E02}">
      <dsp:nvSpPr>
        <dsp:cNvPr id="0" name=""/>
        <dsp:cNvSpPr/>
      </dsp:nvSpPr>
      <dsp:spPr>
        <a:xfrm>
          <a:off x="966415" y="341036"/>
          <a:ext cx="3401168" cy="3401168"/>
        </a:xfrm>
        <a:custGeom>
          <a:avLst/>
          <a:gdLst/>
          <a:ahLst/>
          <a:cxnLst/>
          <a:rect l="0" t="0" r="0" b="0"/>
          <a:pathLst>
            <a:path>
              <a:moveTo>
                <a:pt x="1009493" y="3254412"/>
              </a:moveTo>
              <a:arcTo wR="1700584" hR="1700584" stAng="6838674" swAng="900675"/>
            </a:path>
          </a:pathLst>
        </a:custGeom>
        <a:noFill/>
        <a:ln w="9525" cap="flat" cmpd="sng" algn="ctr">
          <a:solidFill>
            <a:srgbClr val="4F81BD">
              <a:hueOff val="0"/>
              <a:satOff val="0"/>
              <a:lumOff val="0"/>
              <a:alphaOff val="0"/>
            </a:srgbClr>
          </a:solidFill>
          <a:prstDash val="solid"/>
          <a:tailEnd type="arrow"/>
        </a:ln>
        <a:effectLst/>
      </dsp:spPr>
      <dsp:style>
        <a:lnRef idx="1">
          <a:scrgbClr r="0" g="0" b="0"/>
        </a:lnRef>
        <a:fillRef idx="0">
          <a:scrgbClr r="0" g="0" b="0"/>
        </a:fillRef>
        <a:effectRef idx="0">
          <a:scrgbClr r="0" g="0" b="0"/>
        </a:effectRef>
        <a:fontRef idx="minor"/>
      </dsp:style>
    </dsp:sp>
    <dsp:sp modelId="{785FAB2C-24BC-4474-BF11-86B4212BA2D3}">
      <dsp:nvSpPr>
        <dsp:cNvPr id="0" name=""/>
        <dsp:cNvSpPr/>
      </dsp:nvSpPr>
      <dsp:spPr>
        <a:xfrm>
          <a:off x="639493" y="2517420"/>
          <a:ext cx="1109513" cy="748985"/>
        </a:xfrm>
        <a:prstGeom prst="round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lvl="0" algn="ctr" defTabSz="533400">
            <a:lnSpc>
              <a:spcPct val="90000"/>
            </a:lnSpc>
            <a:spcBef>
              <a:spcPct val="0"/>
            </a:spcBef>
            <a:spcAft>
              <a:spcPct val="35000"/>
            </a:spcAft>
          </a:pPr>
          <a:r>
            <a:rPr lang="en-GB" sz="1200" b="1" kern="1200">
              <a:solidFill>
                <a:srgbClr val="FFFF00"/>
              </a:solidFill>
              <a:latin typeface="Calibri"/>
              <a:ea typeface="+mn-ea"/>
              <a:cs typeface="+mn-cs"/>
            </a:rPr>
            <a:t>CONCLUSION</a:t>
          </a:r>
        </a:p>
        <a:p>
          <a:pPr marL="57150" lvl="1" indent="-57150" algn="ctr" defTabSz="400050">
            <a:lnSpc>
              <a:spcPct val="90000"/>
            </a:lnSpc>
            <a:spcBef>
              <a:spcPct val="0"/>
            </a:spcBef>
            <a:spcAft>
              <a:spcPct val="15000"/>
            </a:spcAft>
            <a:buChar char="••"/>
          </a:pPr>
          <a:r>
            <a:rPr lang="en-GB" sz="900" b="1" kern="1200">
              <a:solidFill>
                <a:sysClr val="window" lastClr="FFFFFF"/>
              </a:solidFill>
              <a:latin typeface="Calibri"/>
              <a:ea typeface="+mn-ea"/>
              <a:cs typeface="+mn-cs"/>
            </a:rPr>
            <a:t>More could have been done to meet J's end of life wishes</a:t>
          </a:r>
        </a:p>
      </dsp:txBody>
      <dsp:txXfrm>
        <a:off x="676055" y="2553982"/>
        <a:ext cx="1036389" cy="675861"/>
      </dsp:txXfrm>
    </dsp:sp>
    <dsp:sp modelId="{398A26BB-8769-4BA3-93CD-7070063C0243}">
      <dsp:nvSpPr>
        <dsp:cNvPr id="0" name=""/>
        <dsp:cNvSpPr/>
      </dsp:nvSpPr>
      <dsp:spPr>
        <a:xfrm>
          <a:off x="966415" y="341036"/>
          <a:ext cx="3401168" cy="3401168"/>
        </a:xfrm>
        <a:custGeom>
          <a:avLst/>
          <a:gdLst/>
          <a:ahLst/>
          <a:cxnLst/>
          <a:rect l="0" t="0" r="0" b="0"/>
          <a:pathLst>
            <a:path>
              <a:moveTo>
                <a:pt x="25785" y="1995600"/>
              </a:moveTo>
              <a:arcTo wR="1700584" hR="1700584" stAng="10200590" swAng="1150446"/>
            </a:path>
          </a:pathLst>
        </a:custGeom>
        <a:noFill/>
        <a:ln w="9525" cap="flat" cmpd="sng" algn="ctr">
          <a:solidFill>
            <a:srgbClr val="4F81BD">
              <a:hueOff val="0"/>
              <a:satOff val="0"/>
              <a:lumOff val="0"/>
              <a:alphaOff val="0"/>
            </a:srgbClr>
          </a:solidFill>
          <a:prstDash val="solid"/>
          <a:tailEnd type="arrow"/>
        </a:ln>
        <a:effectLst/>
      </dsp:spPr>
      <dsp:style>
        <a:lnRef idx="1">
          <a:scrgbClr r="0" g="0" b="0"/>
        </a:lnRef>
        <a:fillRef idx="0">
          <a:scrgbClr r="0" g="0" b="0"/>
        </a:fillRef>
        <a:effectRef idx="0">
          <a:scrgbClr r="0" g="0" b="0"/>
        </a:effectRef>
        <a:fontRef idx="minor"/>
      </dsp:style>
    </dsp:sp>
    <dsp:sp modelId="{0EF86DD3-BA54-4514-8C94-2C7FF8209E8A}">
      <dsp:nvSpPr>
        <dsp:cNvPr id="0" name=""/>
        <dsp:cNvSpPr/>
      </dsp:nvSpPr>
      <dsp:spPr>
        <a:xfrm>
          <a:off x="639493" y="793815"/>
          <a:ext cx="1109513" cy="795025"/>
        </a:xfrm>
        <a:prstGeom prst="roundRect">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lvl="0" algn="ctr" defTabSz="533400">
            <a:lnSpc>
              <a:spcPct val="90000"/>
            </a:lnSpc>
            <a:spcBef>
              <a:spcPct val="0"/>
            </a:spcBef>
            <a:spcAft>
              <a:spcPct val="35000"/>
            </a:spcAft>
          </a:pPr>
          <a:r>
            <a:rPr lang="en-GB" sz="1200" b="1" kern="1200">
              <a:solidFill>
                <a:srgbClr val="FFFF00"/>
              </a:solidFill>
              <a:latin typeface="Calibri"/>
              <a:ea typeface="+mn-ea"/>
              <a:cs typeface="+mn-cs"/>
            </a:rPr>
            <a:t>ACTION PLAN</a:t>
          </a:r>
        </a:p>
        <a:p>
          <a:pPr marL="57150" lvl="1" indent="-57150" algn="ctr" defTabSz="400050">
            <a:lnSpc>
              <a:spcPct val="90000"/>
            </a:lnSpc>
            <a:spcBef>
              <a:spcPct val="0"/>
            </a:spcBef>
            <a:spcAft>
              <a:spcPct val="15000"/>
            </a:spcAft>
            <a:buChar char="••"/>
          </a:pPr>
          <a:r>
            <a:rPr lang="en-GB" sz="900" b="1" kern="1200">
              <a:solidFill>
                <a:sysClr val="window" lastClr="FFFFFF"/>
              </a:solidFill>
              <a:latin typeface="Calibri"/>
              <a:ea typeface="+mn-ea"/>
              <a:cs typeface="+mn-cs"/>
            </a:rPr>
            <a:t>A care pathway would improve care for other patients like J</a:t>
          </a:r>
        </a:p>
      </dsp:txBody>
      <dsp:txXfrm>
        <a:off x="678303" y="832625"/>
        <a:ext cx="1031893" cy="717405"/>
      </dsp:txXfrm>
    </dsp:sp>
    <dsp:sp modelId="{6BFA814D-DC82-49A5-9265-B491D395101E}">
      <dsp:nvSpPr>
        <dsp:cNvPr id="0" name=""/>
        <dsp:cNvSpPr/>
      </dsp:nvSpPr>
      <dsp:spPr>
        <a:xfrm>
          <a:off x="966415" y="341036"/>
          <a:ext cx="3401168" cy="3401168"/>
        </a:xfrm>
        <a:custGeom>
          <a:avLst/>
          <a:gdLst/>
          <a:ahLst/>
          <a:cxnLst/>
          <a:rect l="0" t="0" r="0" b="0"/>
          <a:pathLst>
            <a:path>
              <a:moveTo>
                <a:pt x="651720" y="361976"/>
              </a:moveTo>
              <a:arcTo wR="1700584" hR="1700584" stAng="13915176" swAng="859401"/>
            </a:path>
          </a:pathLst>
        </a:custGeom>
        <a:noFill/>
        <a:ln w="9525" cap="flat" cmpd="sng" algn="ctr">
          <a:solidFill>
            <a:srgbClr val="4F81BD">
              <a:hueOff val="0"/>
              <a:satOff val="0"/>
              <a:lumOff val="0"/>
              <a:alphaOff val="0"/>
            </a:srgb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0EAC3B0-964C-4487-8126-3920BCB248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65</Pages>
  <Words>10177</Words>
  <Characters>58009</Characters>
  <Application>Microsoft Office Word</Application>
  <DocSecurity>0</DocSecurity>
  <Lines>483</Lines>
  <Paragraphs>136</Paragraphs>
  <ScaleCrop>false</ScaleCrop>
  <HeadingPairs>
    <vt:vector size="2" baseType="variant">
      <vt:variant>
        <vt:lpstr>Title</vt:lpstr>
      </vt:variant>
      <vt:variant>
        <vt:i4>1</vt:i4>
      </vt:variant>
    </vt:vector>
  </HeadingPairs>
  <TitlesOfParts>
    <vt:vector size="1" baseType="lpstr">
      <vt:lpstr/>
    </vt:vector>
  </TitlesOfParts>
  <Company>ABM LHB</Company>
  <LinksUpToDate>false</LinksUpToDate>
  <CharactersWithSpaces>68050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Chess (ABM ULHB - Speech Therapy)</dc:creator>
  <cp:keywords/>
  <dc:description/>
  <cp:lastModifiedBy>Lisa Chess (ABM ULHB - Speech Therapy)</cp:lastModifiedBy>
  <cp:revision>2</cp:revision>
  <dcterms:created xsi:type="dcterms:W3CDTF">2018-09-14T10:40:00Z</dcterms:created>
  <dcterms:modified xsi:type="dcterms:W3CDTF">2018-09-14T10:40:00Z</dcterms:modified>
</cp:coreProperties>
</file>