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9926BE" w14:textId="77777777" w:rsidR="0037775E" w:rsidRDefault="0037775E" w:rsidP="0037775E">
      <w:pPr>
        <w:pStyle w:val="Title"/>
        <w:spacing w:line="360" w:lineRule="auto"/>
        <w:jc w:val="center"/>
      </w:pPr>
      <w:r w:rsidRPr="00D44A40">
        <w:t>Planning and Delivering an International Event</w:t>
      </w:r>
    </w:p>
    <w:p w14:paraId="756FEFEE" w14:textId="306288E1" w:rsidR="0037775E" w:rsidRDefault="0037775E" w:rsidP="0037775E">
      <w:pPr>
        <w:pStyle w:val="Subtitle"/>
        <w:spacing w:line="360" w:lineRule="auto"/>
        <w:jc w:val="center"/>
      </w:pPr>
      <w:r w:rsidRPr="00045BCA">
        <w:t>The MICE Industry Event</w:t>
      </w:r>
      <w:r w:rsidR="00442901" w:rsidRPr="00442901">
        <w:rPr>
          <w:rFonts w:ascii="Arial" w:hAnsi="Arial" w:cs="Arial"/>
        </w:rPr>
        <w:t>: Smart Rooms of Innovation and Hospitality Excellence</w:t>
      </w:r>
    </w:p>
    <w:p w14:paraId="62548468" w14:textId="77777777" w:rsidR="0037775E" w:rsidRDefault="0037775E" w:rsidP="0037775E"/>
    <w:p w14:paraId="5F6868DD" w14:textId="77777777" w:rsidR="0037775E" w:rsidRDefault="0037775E" w:rsidP="0037775E"/>
    <w:p w14:paraId="438BD361" w14:textId="77777777" w:rsidR="0037775E" w:rsidRDefault="0037775E" w:rsidP="0037775E"/>
    <w:p w14:paraId="66391C0F" w14:textId="77777777" w:rsidR="0037775E" w:rsidRDefault="0037775E" w:rsidP="0037775E"/>
    <w:p w14:paraId="37F653E6" w14:textId="77777777" w:rsidR="0037775E" w:rsidRDefault="0037775E" w:rsidP="0037775E"/>
    <w:p w14:paraId="7FFD8055" w14:textId="77777777" w:rsidR="0037775E" w:rsidRDefault="0037775E" w:rsidP="0037775E"/>
    <w:p w14:paraId="3B313EA8" w14:textId="77777777" w:rsidR="0037775E" w:rsidRDefault="0037775E" w:rsidP="0037775E"/>
    <w:p w14:paraId="6B3D7D95" w14:textId="77777777" w:rsidR="0037775E" w:rsidRDefault="0037775E" w:rsidP="0037775E"/>
    <w:p w14:paraId="3107B311" w14:textId="77777777" w:rsidR="0037775E" w:rsidRDefault="0037775E" w:rsidP="0037775E"/>
    <w:p w14:paraId="0F6D696C" w14:textId="77777777" w:rsidR="0037775E" w:rsidRPr="0089674F" w:rsidRDefault="0037775E" w:rsidP="0037775E">
      <w:pPr>
        <w:jc w:val="center"/>
        <w:rPr>
          <w:b/>
          <w:i/>
          <w:sz w:val="28"/>
          <w:szCs w:val="28"/>
        </w:rPr>
      </w:pPr>
      <w:r w:rsidRPr="0089674F">
        <w:rPr>
          <w:b/>
          <w:i/>
          <w:sz w:val="28"/>
          <w:szCs w:val="28"/>
        </w:rPr>
        <w:t>Module Title: International Meetings Management BMIH6007</w:t>
      </w:r>
    </w:p>
    <w:p w14:paraId="7705C233" w14:textId="103A1575" w:rsidR="0089674F" w:rsidRPr="0089674F" w:rsidRDefault="0089674F" w:rsidP="0089674F">
      <w:pPr>
        <w:rPr>
          <w:b/>
          <w:i/>
          <w:sz w:val="28"/>
          <w:szCs w:val="28"/>
        </w:rPr>
      </w:pPr>
      <w:r w:rsidRPr="0089674F">
        <w:rPr>
          <w:b/>
          <w:i/>
          <w:sz w:val="28"/>
          <w:szCs w:val="28"/>
        </w:rPr>
        <w:t xml:space="preserve">                                   </w:t>
      </w:r>
      <w:r w:rsidR="0037775E" w:rsidRPr="0089674F">
        <w:rPr>
          <w:b/>
          <w:i/>
          <w:sz w:val="28"/>
          <w:szCs w:val="28"/>
        </w:rPr>
        <w:t>Student Name:</w:t>
      </w:r>
      <w:r w:rsidRPr="0089674F">
        <w:rPr>
          <w:rFonts w:ascii="Arial" w:eastAsia="Times New Roman" w:hAnsi="Arial" w:cs="Arial"/>
          <w:b/>
          <w:bCs/>
          <w:i/>
          <w:iCs/>
          <w:color w:val="F0CDA1"/>
          <w:spacing w:val="13"/>
          <w:kern w:val="24"/>
          <w:sz w:val="28"/>
          <w:szCs w:val="28"/>
          <w:lang w:eastAsia="en-GB"/>
        </w:rPr>
        <w:t xml:space="preserve"> </w:t>
      </w:r>
      <w:r w:rsidRPr="0089674F">
        <w:rPr>
          <w:b/>
          <w:bCs/>
          <w:i/>
          <w:iCs/>
          <w:sz w:val="28"/>
          <w:szCs w:val="28"/>
        </w:rPr>
        <w:t>Mariana Slobozian - 2128518</w:t>
      </w:r>
    </w:p>
    <w:p w14:paraId="32F80F99" w14:textId="2E87D212" w:rsidR="0089674F" w:rsidRPr="0089674F" w:rsidRDefault="0089674F" w:rsidP="0089674F">
      <w:pPr>
        <w:jc w:val="center"/>
        <w:rPr>
          <w:b/>
          <w:i/>
          <w:sz w:val="28"/>
          <w:szCs w:val="28"/>
        </w:rPr>
      </w:pPr>
      <w:r w:rsidRPr="0089674F">
        <w:rPr>
          <w:b/>
          <w:bCs/>
          <w:i/>
          <w:iCs/>
          <w:sz w:val="28"/>
          <w:szCs w:val="28"/>
        </w:rPr>
        <w:t>Lecturer</w:t>
      </w:r>
      <w:r w:rsidRPr="0089674F">
        <w:rPr>
          <w:b/>
          <w:bCs/>
          <w:i/>
          <w:iCs/>
          <w:sz w:val="28"/>
          <w:szCs w:val="28"/>
        </w:rPr>
        <w:t>:</w:t>
      </w:r>
      <w:r w:rsidRPr="0089674F">
        <w:rPr>
          <w:b/>
          <w:bCs/>
          <w:i/>
          <w:iCs/>
          <w:sz w:val="28"/>
          <w:szCs w:val="28"/>
        </w:rPr>
        <w:t xml:space="preserve"> Kathryn Flynn</w:t>
      </w:r>
    </w:p>
    <w:p w14:paraId="73720A54" w14:textId="717B2630" w:rsidR="0037775E" w:rsidRPr="00CA20C8" w:rsidRDefault="0037775E" w:rsidP="0037775E">
      <w:pPr>
        <w:jc w:val="center"/>
        <w:rPr>
          <w:b/>
          <w:i/>
        </w:rPr>
      </w:pPr>
    </w:p>
    <w:p w14:paraId="79033E42" w14:textId="67056065" w:rsidR="0037775E" w:rsidRPr="00CA20C8" w:rsidRDefault="0037775E" w:rsidP="0037775E">
      <w:pPr>
        <w:jc w:val="center"/>
        <w:rPr>
          <w:b/>
          <w:i/>
        </w:rPr>
      </w:pPr>
    </w:p>
    <w:p w14:paraId="0C787306" w14:textId="77777777" w:rsidR="0037775E" w:rsidRDefault="0037775E" w:rsidP="0037775E"/>
    <w:p w14:paraId="03E16934" w14:textId="77777777" w:rsidR="0037775E" w:rsidRDefault="0037775E" w:rsidP="0037775E">
      <w:pPr>
        <w:rPr>
          <w:rFonts w:asciiTheme="majorHAnsi" w:eastAsiaTheme="majorEastAsia" w:hAnsiTheme="majorHAnsi" w:cstheme="majorBidi"/>
          <w:b/>
          <w:bCs/>
          <w:color w:val="365F91" w:themeColor="accent1" w:themeShade="BF"/>
          <w:sz w:val="28"/>
          <w:szCs w:val="28"/>
        </w:rPr>
      </w:pPr>
      <w:r>
        <w:br w:type="page"/>
      </w:r>
    </w:p>
    <w:sdt>
      <w:sdtPr>
        <w:rPr>
          <w:rFonts w:ascii="Times New Roman" w:eastAsiaTheme="minorHAnsi" w:hAnsi="Times New Roman" w:cstheme="minorBidi"/>
          <w:b w:val="0"/>
          <w:bCs w:val="0"/>
          <w:color w:val="auto"/>
          <w:sz w:val="24"/>
          <w:szCs w:val="22"/>
          <w:lang w:val="en-GB" w:eastAsia="en-US"/>
        </w:rPr>
        <w:id w:val="-1930260481"/>
        <w:docPartObj>
          <w:docPartGallery w:val="Table of Contents"/>
          <w:docPartUnique/>
        </w:docPartObj>
      </w:sdtPr>
      <w:sdtEndPr>
        <w:rPr>
          <w:noProof/>
        </w:rPr>
      </w:sdtEndPr>
      <w:sdtContent>
        <w:p w14:paraId="798D8FF5" w14:textId="77777777" w:rsidR="0037775E" w:rsidRDefault="0037775E" w:rsidP="0037775E">
          <w:pPr>
            <w:pStyle w:val="TOCHeading"/>
            <w:spacing w:line="360" w:lineRule="auto"/>
            <w:jc w:val="both"/>
          </w:pPr>
          <w:r>
            <w:t>Table of Contents</w:t>
          </w:r>
        </w:p>
        <w:p w14:paraId="46D8A051" w14:textId="77777777" w:rsidR="0037775E" w:rsidRDefault="0037775E" w:rsidP="0037775E">
          <w:pPr>
            <w:pStyle w:val="TOC1"/>
            <w:tabs>
              <w:tab w:val="right" w:leader="dot" w:pos="9016"/>
            </w:tabs>
            <w:spacing w:line="360" w:lineRule="auto"/>
            <w:jc w:val="both"/>
            <w:rPr>
              <w:noProof/>
            </w:rPr>
          </w:pPr>
          <w:r>
            <w:fldChar w:fldCharType="begin"/>
          </w:r>
          <w:r>
            <w:instrText xml:space="preserve"> TOC \o "1-3" \h \z \u </w:instrText>
          </w:r>
          <w:r>
            <w:fldChar w:fldCharType="separate"/>
          </w:r>
          <w:hyperlink w:anchor="_Toc166072703" w:history="1">
            <w:r w:rsidRPr="003353E0">
              <w:rPr>
                <w:rStyle w:val="Hyperlink"/>
                <w:noProof/>
              </w:rPr>
              <w:t>Introduction</w:t>
            </w:r>
            <w:r>
              <w:rPr>
                <w:noProof/>
                <w:webHidden/>
              </w:rPr>
              <w:tab/>
            </w:r>
            <w:r>
              <w:rPr>
                <w:noProof/>
                <w:webHidden/>
              </w:rPr>
              <w:fldChar w:fldCharType="begin"/>
            </w:r>
            <w:r>
              <w:rPr>
                <w:noProof/>
                <w:webHidden/>
              </w:rPr>
              <w:instrText xml:space="preserve"> PAGEREF _Toc166072703 \h </w:instrText>
            </w:r>
            <w:r>
              <w:rPr>
                <w:noProof/>
                <w:webHidden/>
              </w:rPr>
            </w:r>
            <w:r>
              <w:rPr>
                <w:noProof/>
                <w:webHidden/>
              </w:rPr>
              <w:fldChar w:fldCharType="separate"/>
            </w:r>
            <w:r w:rsidR="00D26833">
              <w:rPr>
                <w:noProof/>
                <w:webHidden/>
              </w:rPr>
              <w:t>3</w:t>
            </w:r>
            <w:r>
              <w:rPr>
                <w:noProof/>
                <w:webHidden/>
              </w:rPr>
              <w:fldChar w:fldCharType="end"/>
            </w:r>
          </w:hyperlink>
        </w:p>
        <w:p w14:paraId="7F8B1611" w14:textId="77777777" w:rsidR="0037775E" w:rsidRDefault="00000000" w:rsidP="0037775E">
          <w:pPr>
            <w:pStyle w:val="TOC1"/>
            <w:tabs>
              <w:tab w:val="right" w:leader="dot" w:pos="9016"/>
            </w:tabs>
            <w:spacing w:line="360" w:lineRule="auto"/>
            <w:jc w:val="both"/>
            <w:rPr>
              <w:noProof/>
            </w:rPr>
          </w:pPr>
          <w:hyperlink w:anchor="_Toc166072704" w:history="1">
            <w:r w:rsidR="0037775E" w:rsidRPr="003353E0">
              <w:rPr>
                <w:rStyle w:val="Hyperlink"/>
                <w:noProof/>
              </w:rPr>
              <w:t>Event Cycle</w:t>
            </w:r>
            <w:r w:rsidR="0037775E">
              <w:rPr>
                <w:noProof/>
                <w:webHidden/>
              </w:rPr>
              <w:tab/>
            </w:r>
            <w:r w:rsidR="0037775E">
              <w:rPr>
                <w:noProof/>
                <w:webHidden/>
              </w:rPr>
              <w:fldChar w:fldCharType="begin"/>
            </w:r>
            <w:r w:rsidR="0037775E">
              <w:rPr>
                <w:noProof/>
                <w:webHidden/>
              </w:rPr>
              <w:instrText xml:space="preserve"> PAGEREF _Toc166072704 \h </w:instrText>
            </w:r>
            <w:r w:rsidR="0037775E">
              <w:rPr>
                <w:noProof/>
                <w:webHidden/>
              </w:rPr>
            </w:r>
            <w:r w:rsidR="0037775E">
              <w:rPr>
                <w:noProof/>
                <w:webHidden/>
              </w:rPr>
              <w:fldChar w:fldCharType="separate"/>
            </w:r>
            <w:r w:rsidR="00D26833">
              <w:rPr>
                <w:noProof/>
                <w:webHidden/>
              </w:rPr>
              <w:t>4</w:t>
            </w:r>
            <w:r w:rsidR="0037775E">
              <w:rPr>
                <w:noProof/>
                <w:webHidden/>
              </w:rPr>
              <w:fldChar w:fldCharType="end"/>
            </w:r>
          </w:hyperlink>
        </w:p>
        <w:p w14:paraId="15DA97CB" w14:textId="77777777" w:rsidR="0037775E" w:rsidRDefault="00000000" w:rsidP="0037775E">
          <w:pPr>
            <w:pStyle w:val="TOC1"/>
            <w:tabs>
              <w:tab w:val="right" w:leader="dot" w:pos="9016"/>
            </w:tabs>
            <w:spacing w:line="360" w:lineRule="auto"/>
            <w:jc w:val="both"/>
            <w:rPr>
              <w:noProof/>
            </w:rPr>
          </w:pPr>
          <w:hyperlink w:anchor="_Toc166072705" w:history="1">
            <w:r w:rsidR="0037775E" w:rsidRPr="003353E0">
              <w:rPr>
                <w:rStyle w:val="Hyperlink"/>
                <w:noProof/>
              </w:rPr>
              <w:t>Event Concept</w:t>
            </w:r>
            <w:r w:rsidR="0037775E">
              <w:rPr>
                <w:noProof/>
                <w:webHidden/>
              </w:rPr>
              <w:tab/>
            </w:r>
            <w:r w:rsidR="0037775E">
              <w:rPr>
                <w:noProof/>
                <w:webHidden/>
              </w:rPr>
              <w:fldChar w:fldCharType="begin"/>
            </w:r>
            <w:r w:rsidR="0037775E">
              <w:rPr>
                <w:noProof/>
                <w:webHidden/>
              </w:rPr>
              <w:instrText xml:space="preserve"> PAGEREF _Toc166072705 \h </w:instrText>
            </w:r>
            <w:r w:rsidR="0037775E">
              <w:rPr>
                <w:noProof/>
                <w:webHidden/>
              </w:rPr>
            </w:r>
            <w:r w:rsidR="0037775E">
              <w:rPr>
                <w:noProof/>
                <w:webHidden/>
              </w:rPr>
              <w:fldChar w:fldCharType="separate"/>
            </w:r>
            <w:r w:rsidR="00D26833">
              <w:rPr>
                <w:noProof/>
                <w:webHidden/>
              </w:rPr>
              <w:t>6</w:t>
            </w:r>
            <w:r w:rsidR="0037775E">
              <w:rPr>
                <w:noProof/>
                <w:webHidden/>
              </w:rPr>
              <w:fldChar w:fldCharType="end"/>
            </w:r>
          </w:hyperlink>
        </w:p>
        <w:p w14:paraId="7DFE05E8" w14:textId="77777777" w:rsidR="0037775E" w:rsidRDefault="00000000" w:rsidP="0037775E">
          <w:pPr>
            <w:pStyle w:val="TOC1"/>
            <w:tabs>
              <w:tab w:val="right" w:leader="dot" w:pos="9016"/>
            </w:tabs>
            <w:spacing w:line="360" w:lineRule="auto"/>
            <w:jc w:val="both"/>
            <w:rPr>
              <w:noProof/>
            </w:rPr>
          </w:pPr>
          <w:hyperlink w:anchor="_Toc166072706" w:history="1">
            <w:r w:rsidR="0037775E" w:rsidRPr="003353E0">
              <w:rPr>
                <w:rStyle w:val="Hyperlink"/>
                <w:noProof/>
              </w:rPr>
              <w:t>Aim and Objectives</w:t>
            </w:r>
            <w:r w:rsidR="0037775E">
              <w:rPr>
                <w:noProof/>
                <w:webHidden/>
              </w:rPr>
              <w:tab/>
            </w:r>
            <w:r w:rsidR="0037775E">
              <w:rPr>
                <w:noProof/>
                <w:webHidden/>
              </w:rPr>
              <w:fldChar w:fldCharType="begin"/>
            </w:r>
            <w:r w:rsidR="0037775E">
              <w:rPr>
                <w:noProof/>
                <w:webHidden/>
              </w:rPr>
              <w:instrText xml:space="preserve"> PAGEREF _Toc166072706 \h </w:instrText>
            </w:r>
            <w:r w:rsidR="0037775E">
              <w:rPr>
                <w:noProof/>
                <w:webHidden/>
              </w:rPr>
            </w:r>
            <w:r w:rsidR="0037775E">
              <w:rPr>
                <w:noProof/>
                <w:webHidden/>
              </w:rPr>
              <w:fldChar w:fldCharType="separate"/>
            </w:r>
            <w:r w:rsidR="00D26833">
              <w:rPr>
                <w:noProof/>
                <w:webHidden/>
              </w:rPr>
              <w:t>8</w:t>
            </w:r>
            <w:r w:rsidR="0037775E">
              <w:rPr>
                <w:noProof/>
                <w:webHidden/>
              </w:rPr>
              <w:fldChar w:fldCharType="end"/>
            </w:r>
          </w:hyperlink>
        </w:p>
        <w:p w14:paraId="15359A35" w14:textId="77777777" w:rsidR="0037775E" w:rsidRDefault="00000000" w:rsidP="0037775E">
          <w:pPr>
            <w:pStyle w:val="TOC1"/>
            <w:tabs>
              <w:tab w:val="right" w:leader="dot" w:pos="9016"/>
            </w:tabs>
            <w:spacing w:line="360" w:lineRule="auto"/>
            <w:jc w:val="both"/>
            <w:rPr>
              <w:noProof/>
            </w:rPr>
          </w:pPr>
          <w:hyperlink w:anchor="_Toc166072707" w:history="1">
            <w:r w:rsidR="0037775E" w:rsidRPr="003353E0">
              <w:rPr>
                <w:rStyle w:val="Hyperlink"/>
                <w:noProof/>
              </w:rPr>
              <w:t>Event Operations</w:t>
            </w:r>
            <w:r w:rsidR="0037775E">
              <w:rPr>
                <w:noProof/>
                <w:webHidden/>
              </w:rPr>
              <w:tab/>
            </w:r>
            <w:r w:rsidR="0037775E">
              <w:rPr>
                <w:noProof/>
                <w:webHidden/>
              </w:rPr>
              <w:fldChar w:fldCharType="begin"/>
            </w:r>
            <w:r w:rsidR="0037775E">
              <w:rPr>
                <w:noProof/>
                <w:webHidden/>
              </w:rPr>
              <w:instrText xml:space="preserve"> PAGEREF _Toc166072707 \h </w:instrText>
            </w:r>
            <w:r w:rsidR="0037775E">
              <w:rPr>
                <w:noProof/>
                <w:webHidden/>
              </w:rPr>
            </w:r>
            <w:r w:rsidR="0037775E">
              <w:rPr>
                <w:noProof/>
                <w:webHidden/>
              </w:rPr>
              <w:fldChar w:fldCharType="separate"/>
            </w:r>
            <w:r w:rsidR="00D26833">
              <w:rPr>
                <w:noProof/>
                <w:webHidden/>
              </w:rPr>
              <w:t>10</w:t>
            </w:r>
            <w:r w:rsidR="0037775E">
              <w:rPr>
                <w:noProof/>
                <w:webHidden/>
              </w:rPr>
              <w:fldChar w:fldCharType="end"/>
            </w:r>
          </w:hyperlink>
        </w:p>
        <w:p w14:paraId="44699FB9" w14:textId="77777777" w:rsidR="0037775E" w:rsidRDefault="00000000" w:rsidP="0037775E">
          <w:pPr>
            <w:pStyle w:val="TOC1"/>
            <w:tabs>
              <w:tab w:val="right" w:leader="dot" w:pos="9016"/>
            </w:tabs>
            <w:spacing w:line="360" w:lineRule="auto"/>
            <w:jc w:val="both"/>
            <w:rPr>
              <w:noProof/>
            </w:rPr>
          </w:pPr>
          <w:hyperlink w:anchor="_Toc166072708" w:history="1">
            <w:r w:rsidR="0037775E" w:rsidRPr="003353E0">
              <w:rPr>
                <w:rStyle w:val="Hyperlink"/>
                <w:noProof/>
              </w:rPr>
              <w:t>Event Budget</w:t>
            </w:r>
            <w:r w:rsidR="0037775E">
              <w:rPr>
                <w:noProof/>
                <w:webHidden/>
              </w:rPr>
              <w:tab/>
            </w:r>
            <w:r w:rsidR="0037775E">
              <w:rPr>
                <w:noProof/>
                <w:webHidden/>
              </w:rPr>
              <w:fldChar w:fldCharType="begin"/>
            </w:r>
            <w:r w:rsidR="0037775E">
              <w:rPr>
                <w:noProof/>
                <w:webHidden/>
              </w:rPr>
              <w:instrText xml:space="preserve"> PAGEREF _Toc166072708 \h </w:instrText>
            </w:r>
            <w:r w:rsidR="0037775E">
              <w:rPr>
                <w:noProof/>
                <w:webHidden/>
              </w:rPr>
            </w:r>
            <w:r w:rsidR="0037775E">
              <w:rPr>
                <w:noProof/>
                <w:webHidden/>
              </w:rPr>
              <w:fldChar w:fldCharType="separate"/>
            </w:r>
            <w:r w:rsidR="00D26833">
              <w:rPr>
                <w:noProof/>
                <w:webHidden/>
              </w:rPr>
              <w:t>12</w:t>
            </w:r>
            <w:r w:rsidR="0037775E">
              <w:rPr>
                <w:noProof/>
                <w:webHidden/>
              </w:rPr>
              <w:fldChar w:fldCharType="end"/>
            </w:r>
          </w:hyperlink>
        </w:p>
        <w:p w14:paraId="23214617" w14:textId="77777777" w:rsidR="0037775E" w:rsidRDefault="00000000" w:rsidP="0037775E">
          <w:pPr>
            <w:pStyle w:val="TOC1"/>
            <w:tabs>
              <w:tab w:val="right" w:leader="dot" w:pos="9016"/>
            </w:tabs>
            <w:spacing w:line="360" w:lineRule="auto"/>
            <w:jc w:val="both"/>
            <w:rPr>
              <w:noProof/>
            </w:rPr>
          </w:pPr>
          <w:hyperlink w:anchor="_Toc166072709" w:history="1">
            <w:r w:rsidR="0037775E" w:rsidRPr="003353E0">
              <w:rPr>
                <w:rStyle w:val="Hyperlink"/>
                <w:noProof/>
              </w:rPr>
              <w:t>Industry Trends and Analysis</w:t>
            </w:r>
            <w:r w:rsidR="0037775E">
              <w:rPr>
                <w:noProof/>
                <w:webHidden/>
              </w:rPr>
              <w:tab/>
            </w:r>
            <w:r w:rsidR="0037775E">
              <w:rPr>
                <w:noProof/>
                <w:webHidden/>
              </w:rPr>
              <w:fldChar w:fldCharType="begin"/>
            </w:r>
            <w:r w:rsidR="0037775E">
              <w:rPr>
                <w:noProof/>
                <w:webHidden/>
              </w:rPr>
              <w:instrText xml:space="preserve"> PAGEREF _Toc166072709 \h </w:instrText>
            </w:r>
            <w:r w:rsidR="0037775E">
              <w:rPr>
                <w:noProof/>
                <w:webHidden/>
              </w:rPr>
            </w:r>
            <w:r w:rsidR="0037775E">
              <w:rPr>
                <w:noProof/>
                <w:webHidden/>
              </w:rPr>
              <w:fldChar w:fldCharType="separate"/>
            </w:r>
            <w:r w:rsidR="00D26833">
              <w:rPr>
                <w:noProof/>
                <w:webHidden/>
              </w:rPr>
              <w:t>14</w:t>
            </w:r>
            <w:r w:rsidR="0037775E">
              <w:rPr>
                <w:noProof/>
                <w:webHidden/>
              </w:rPr>
              <w:fldChar w:fldCharType="end"/>
            </w:r>
          </w:hyperlink>
        </w:p>
        <w:p w14:paraId="4E8A9794" w14:textId="77777777" w:rsidR="0037775E" w:rsidRDefault="00000000" w:rsidP="0037775E">
          <w:pPr>
            <w:pStyle w:val="TOC2"/>
            <w:tabs>
              <w:tab w:val="right" w:leader="dot" w:pos="9016"/>
            </w:tabs>
            <w:spacing w:line="360" w:lineRule="auto"/>
            <w:jc w:val="both"/>
            <w:rPr>
              <w:noProof/>
            </w:rPr>
          </w:pPr>
          <w:hyperlink w:anchor="_Toc166072710" w:history="1">
            <w:r w:rsidR="0037775E" w:rsidRPr="003353E0">
              <w:rPr>
                <w:rStyle w:val="Hyperlink"/>
                <w:noProof/>
              </w:rPr>
              <w:t>SWOT Analysis</w:t>
            </w:r>
            <w:r w:rsidR="0037775E">
              <w:rPr>
                <w:noProof/>
                <w:webHidden/>
              </w:rPr>
              <w:tab/>
            </w:r>
            <w:r w:rsidR="0037775E">
              <w:rPr>
                <w:noProof/>
                <w:webHidden/>
              </w:rPr>
              <w:fldChar w:fldCharType="begin"/>
            </w:r>
            <w:r w:rsidR="0037775E">
              <w:rPr>
                <w:noProof/>
                <w:webHidden/>
              </w:rPr>
              <w:instrText xml:space="preserve"> PAGEREF _Toc166072710 \h </w:instrText>
            </w:r>
            <w:r w:rsidR="0037775E">
              <w:rPr>
                <w:noProof/>
                <w:webHidden/>
              </w:rPr>
            </w:r>
            <w:r w:rsidR="0037775E">
              <w:rPr>
                <w:noProof/>
                <w:webHidden/>
              </w:rPr>
              <w:fldChar w:fldCharType="separate"/>
            </w:r>
            <w:r w:rsidR="00D26833">
              <w:rPr>
                <w:noProof/>
                <w:webHidden/>
              </w:rPr>
              <w:t>14</w:t>
            </w:r>
            <w:r w:rsidR="0037775E">
              <w:rPr>
                <w:noProof/>
                <w:webHidden/>
              </w:rPr>
              <w:fldChar w:fldCharType="end"/>
            </w:r>
          </w:hyperlink>
        </w:p>
        <w:p w14:paraId="35E5DD96" w14:textId="77777777" w:rsidR="0037775E" w:rsidRDefault="00000000" w:rsidP="0037775E">
          <w:pPr>
            <w:pStyle w:val="TOC2"/>
            <w:tabs>
              <w:tab w:val="right" w:leader="dot" w:pos="9016"/>
            </w:tabs>
            <w:spacing w:line="360" w:lineRule="auto"/>
            <w:jc w:val="both"/>
            <w:rPr>
              <w:noProof/>
            </w:rPr>
          </w:pPr>
          <w:hyperlink w:anchor="_Toc166072711" w:history="1">
            <w:r w:rsidR="0037775E" w:rsidRPr="003353E0">
              <w:rPr>
                <w:rStyle w:val="Hyperlink"/>
                <w:noProof/>
              </w:rPr>
              <w:t>PESTLE Analysis</w:t>
            </w:r>
            <w:r w:rsidR="0037775E">
              <w:rPr>
                <w:noProof/>
                <w:webHidden/>
              </w:rPr>
              <w:tab/>
            </w:r>
            <w:r w:rsidR="0037775E">
              <w:rPr>
                <w:noProof/>
                <w:webHidden/>
              </w:rPr>
              <w:fldChar w:fldCharType="begin"/>
            </w:r>
            <w:r w:rsidR="0037775E">
              <w:rPr>
                <w:noProof/>
                <w:webHidden/>
              </w:rPr>
              <w:instrText xml:space="preserve"> PAGEREF _Toc166072711 \h </w:instrText>
            </w:r>
            <w:r w:rsidR="0037775E">
              <w:rPr>
                <w:noProof/>
                <w:webHidden/>
              </w:rPr>
            </w:r>
            <w:r w:rsidR="0037775E">
              <w:rPr>
                <w:noProof/>
                <w:webHidden/>
              </w:rPr>
              <w:fldChar w:fldCharType="separate"/>
            </w:r>
            <w:r w:rsidR="00D26833">
              <w:rPr>
                <w:noProof/>
                <w:webHidden/>
              </w:rPr>
              <w:t>14</w:t>
            </w:r>
            <w:r w:rsidR="0037775E">
              <w:rPr>
                <w:noProof/>
                <w:webHidden/>
              </w:rPr>
              <w:fldChar w:fldCharType="end"/>
            </w:r>
          </w:hyperlink>
        </w:p>
        <w:p w14:paraId="4E728EA5" w14:textId="77777777" w:rsidR="0037775E" w:rsidRDefault="00000000" w:rsidP="0037775E">
          <w:pPr>
            <w:pStyle w:val="TOC2"/>
            <w:tabs>
              <w:tab w:val="right" w:leader="dot" w:pos="9016"/>
            </w:tabs>
            <w:spacing w:line="360" w:lineRule="auto"/>
            <w:jc w:val="both"/>
            <w:rPr>
              <w:noProof/>
            </w:rPr>
          </w:pPr>
          <w:hyperlink w:anchor="_Toc166072712" w:history="1">
            <w:r w:rsidR="0037775E" w:rsidRPr="003353E0">
              <w:rPr>
                <w:rStyle w:val="Hyperlink"/>
                <w:noProof/>
              </w:rPr>
              <w:t>Summary and Analysis</w:t>
            </w:r>
            <w:r w:rsidR="0037775E">
              <w:rPr>
                <w:noProof/>
                <w:webHidden/>
              </w:rPr>
              <w:tab/>
            </w:r>
            <w:r w:rsidR="0037775E">
              <w:rPr>
                <w:noProof/>
                <w:webHidden/>
              </w:rPr>
              <w:fldChar w:fldCharType="begin"/>
            </w:r>
            <w:r w:rsidR="0037775E">
              <w:rPr>
                <w:noProof/>
                <w:webHidden/>
              </w:rPr>
              <w:instrText xml:space="preserve"> PAGEREF _Toc166072712 \h </w:instrText>
            </w:r>
            <w:r w:rsidR="0037775E">
              <w:rPr>
                <w:noProof/>
                <w:webHidden/>
              </w:rPr>
            </w:r>
            <w:r w:rsidR="0037775E">
              <w:rPr>
                <w:noProof/>
                <w:webHidden/>
              </w:rPr>
              <w:fldChar w:fldCharType="separate"/>
            </w:r>
            <w:r w:rsidR="00D26833">
              <w:rPr>
                <w:noProof/>
                <w:webHidden/>
              </w:rPr>
              <w:t>15</w:t>
            </w:r>
            <w:r w:rsidR="0037775E">
              <w:rPr>
                <w:noProof/>
                <w:webHidden/>
              </w:rPr>
              <w:fldChar w:fldCharType="end"/>
            </w:r>
          </w:hyperlink>
        </w:p>
        <w:p w14:paraId="1BD730E7" w14:textId="77777777" w:rsidR="0037775E" w:rsidRDefault="00000000" w:rsidP="0037775E">
          <w:pPr>
            <w:pStyle w:val="TOC1"/>
            <w:tabs>
              <w:tab w:val="right" w:leader="dot" w:pos="9016"/>
            </w:tabs>
            <w:spacing w:line="360" w:lineRule="auto"/>
            <w:jc w:val="both"/>
            <w:rPr>
              <w:noProof/>
            </w:rPr>
          </w:pPr>
          <w:hyperlink w:anchor="_Toc166072713" w:history="1">
            <w:r w:rsidR="0037775E" w:rsidRPr="003353E0">
              <w:rPr>
                <w:rStyle w:val="Hyperlink"/>
                <w:noProof/>
              </w:rPr>
              <w:t>Cultural and Situational Considerations</w:t>
            </w:r>
            <w:r w:rsidR="0037775E">
              <w:rPr>
                <w:noProof/>
                <w:webHidden/>
              </w:rPr>
              <w:tab/>
            </w:r>
            <w:r w:rsidR="0037775E">
              <w:rPr>
                <w:noProof/>
                <w:webHidden/>
              </w:rPr>
              <w:fldChar w:fldCharType="begin"/>
            </w:r>
            <w:r w:rsidR="0037775E">
              <w:rPr>
                <w:noProof/>
                <w:webHidden/>
              </w:rPr>
              <w:instrText xml:space="preserve"> PAGEREF _Toc166072713 \h </w:instrText>
            </w:r>
            <w:r w:rsidR="0037775E">
              <w:rPr>
                <w:noProof/>
                <w:webHidden/>
              </w:rPr>
            </w:r>
            <w:r w:rsidR="0037775E">
              <w:rPr>
                <w:noProof/>
                <w:webHidden/>
              </w:rPr>
              <w:fldChar w:fldCharType="separate"/>
            </w:r>
            <w:r w:rsidR="00D26833">
              <w:rPr>
                <w:noProof/>
                <w:webHidden/>
              </w:rPr>
              <w:t>16</w:t>
            </w:r>
            <w:r w:rsidR="0037775E">
              <w:rPr>
                <w:noProof/>
                <w:webHidden/>
              </w:rPr>
              <w:fldChar w:fldCharType="end"/>
            </w:r>
          </w:hyperlink>
        </w:p>
        <w:p w14:paraId="297BC30B" w14:textId="77777777" w:rsidR="0037775E" w:rsidRDefault="00000000" w:rsidP="0037775E">
          <w:pPr>
            <w:pStyle w:val="TOC1"/>
            <w:tabs>
              <w:tab w:val="right" w:leader="dot" w:pos="9016"/>
            </w:tabs>
            <w:spacing w:line="360" w:lineRule="auto"/>
            <w:jc w:val="both"/>
            <w:rPr>
              <w:noProof/>
            </w:rPr>
          </w:pPr>
          <w:hyperlink w:anchor="_Toc166072714" w:history="1">
            <w:r w:rsidR="0037775E" w:rsidRPr="003353E0">
              <w:rPr>
                <w:rStyle w:val="Hyperlink"/>
                <w:noProof/>
              </w:rPr>
              <w:t>Conclusion</w:t>
            </w:r>
            <w:r w:rsidR="0037775E">
              <w:rPr>
                <w:noProof/>
                <w:webHidden/>
              </w:rPr>
              <w:tab/>
            </w:r>
            <w:r w:rsidR="0037775E">
              <w:rPr>
                <w:noProof/>
                <w:webHidden/>
              </w:rPr>
              <w:fldChar w:fldCharType="begin"/>
            </w:r>
            <w:r w:rsidR="0037775E">
              <w:rPr>
                <w:noProof/>
                <w:webHidden/>
              </w:rPr>
              <w:instrText xml:space="preserve"> PAGEREF _Toc166072714 \h </w:instrText>
            </w:r>
            <w:r w:rsidR="0037775E">
              <w:rPr>
                <w:noProof/>
                <w:webHidden/>
              </w:rPr>
            </w:r>
            <w:r w:rsidR="0037775E">
              <w:rPr>
                <w:noProof/>
                <w:webHidden/>
              </w:rPr>
              <w:fldChar w:fldCharType="separate"/>
            </w:r>
            <w:r w:rsidR="00D26833">
              <w:rPr>
                <w:noProof/>
                <w:webHidden/>
              </w:rPr>
              <w:t>17</w:t>
            </w:r>
            <w:r w:rsidR="0037775E">
              <w:rPr>
                <w:noProof/>
                <w:webHidden/>
              </w:rPr>
              <w:fldChar w:fldCharType="end"/>
            </w:r>
          </w:hyperlink>
        </w:p>
        <w:p w14:paraId="0BF64E86" w14:textId="77777777" w:rsidR="0037775E" w:rsidRDefault="00000000" w:rsidP="0037775E">
          <w:pPr>
            <w:pStyle w:val="TOC1"/>
            <w:tabs>
              <w:tab w:val="right" w:leader="dot" w:pos="9016"/>
            </w:tabs>
            <w:spacing w:line="360" w:lineRule="auto"/>
            <w:jc w:val="both"/>
            <w:rPr>
              <w:noProof/>
            </w:rPr>
          </w:pPr>
          <w:hyperlink w:anchor="_Toc166072715" w:history="1">
            <w:r w:rsidR="0037775E" w:rsidRPr="003353E0">
              <w:rPr>
                <w:rStyle w:val="Hyperlink"/>
                <w:noProof/>
              </w:rPr>
              <w:t>References</w:t>
            </w:r>
            <w:r w:rsidR="0037775E">
              <w:rPr>
                <w:noProof/>
                <w:webHidden/>
              </w:rPr>
              <w:tab/>
            </w:r>
            <w:r w:rsidR="0037775E">
              <w:rPr>
                <w:noProof/>
                <w:webHidden/>
              </w:rPr>
              <w:fldChar w:fldCharType="begin"/>
            </w:r>
            <w:r w:rsidR="0037775E">
              <w:rPr>
                <w:noProof/>
                <w:webHidden/>
              </w:rPr>
              <w:instrText xml:space="preserve"> PAGEREF _Toc166072715 \h </w:instrText>
            </w:r>
            <w:r w:rsidR="0037775E">
              <w:rPr>
                <w:noProof/>
                <w:webHidden/>
              </w:rPr>
            </w:r>
            <w:r w:rsidR="0037775E">
              <w:rPr>
                <w:noProof/>
                <w:webHidden/>
              </w:rPr>
              <w:fldChar w:fldCharType="separate"/>
            </w:r>
            <w:r w:rsidR="00D26833">
              <w:rPr>
                <w:noProof/>
                <w:webHidden/>
              </w:rPr>
              <w:t>18</w:t>
            </w:r>
            <w:r w:rsidR="0037775E">
              <w:rPr>
                <w:noProof/>
                <w:webHidden/>
              </w:rPr>
              <w:fldChar w:fldCharType="end"/>
            </w:r>
          </w:hyperlink>
        </w:p>
        <w:p w14:paraId="032F0FC6" w14:textId="77777777" w:rsidR="0037775E" w:rsidRDefault="0037775E" w:rsidP="0037775E">
          <w:pPr>
            <w:spacing w:line="360" w:lineRule="auto"/>
            <w:jc w:val="both"/>
          </w:pPr>
          <w:r>
            <w:rPr>
              <w:b/>
              <w:bCs/>
              <w:noProof/>
            </w:rPr>
            <w:fldChar w:fldCharType="end"/>
          </w:r>
        </w:p>
      </w:sdtContent>
    </w:sdt>
    <w:p w14:paraId="3F7CCF09" w14:textId="77777777" w:rsidR="0037775E" w:rsidRDefault="0037775E" w:rsidP="0037775E">
      <w:pPr>
        <w:rPr>
          <w:rFonts w:asciiTheme="majorHAnsi" w:eastAsiaTheme="majorEastAsia" w:hAnsiTheme="majorHAnsi" w:cstheme="majorBidi"/>
          <w:b/>
          <w:bCs/>
          <w:color w:val="365F91" w:themeColor="accent1" w:themeShade="BF"/>
          <w:sz w:val="28"/>
          <w:szCs w:val="28"/>
        </w:rPr>
      </w:pPr>
      <w:r>
        <w:br w:type="page"/>
      </w:r>
    </w:p>
    <w:p w14:paraId="321F5747" w14:textId="77777777" w:rsidR="0037775E" w:rsidRPr="00045BCA" w:rsidRDefault="0037775E" w:rsidP="0037775E">
      <w:pPr>
        <w:pStyle w:val="Heading1"/>
        <w:spacing w:line="360" w:lineRule="auto"/>
        <w:jc w:val="both"/>
      </w:pPr>
      <w:bookmarkStart w:id="0" w:name="_Toc166072703"/>
      <w:r w:rsidRPr="00045BCA">
        <w:lastRenderedPageBreak/>
        <w:t>Introduction</w:t>
      </w:r>
      <w:bookmarkEnd w:id="0"/>
    </w:p>
    <w:p w14:paraId="71B53B18" w14:textId="77777777" w:rsidR="00442901" w:rsidRPr="00442901" w:rsidRDefault="00442901" w:rsidP="00442901">
      <w:pPr>
        <w:spacing w:line="360" w:lineRule="auto"/>
        <w:rPr>
          <w:rFonts w:ascii="Arial" w:hAnsi="Arial" w:cs="Arial"/>
        </w:rPr>
      </w:pPr>
      <w:r w:rsidRPr="00442901">
        <w:rPr>
          <w:rFonts w:ascii="Arial" w:hAnsi="Arial" w:cs="Arial"/>
        </w:rPr>
        <w:t>The selected event is a seminar titled "The MICE Industry Event: Smart Rooms of Innovation and Hospitality Excellence”. The given report examines the indispensable part that technology and innovation play in the hospitality industry. It provides a forum for hospitality experts, innovators, and stakeholders to discuss new ideas, trends, suitable practices, and the chances of the future of hospitality through using technology integration.</w:t>
      </w:r>
    </w:p>
    <w:p w14:paraId="030F0E96" w14:textId="7C0C5891" w:rsidR="0037775E" w:rsidRPr="00045BCA" w:rsidRDefault="00442901" w:rsidP="00442901">
      <w:pPr>
        <w:spacing w:line="360" w:lineRule="auto"/>
      </w:pPr>
      <w:r w:rsidRPr="00442901">
        <w:rPr>
          <w:rFonts w:ascii="Arial" w:hAnsi="Arial" w:cs="Arial"/>
        </w:rPr>
        <w:t>The seminar will have keynote presentations, workshop sessions and instructor-led demos covering how technology is helping customer satisfaction and improving operational efficiency and sustainability in hospitality. The event will be held at the Hilton Hotel Cardiff Exhibition and Convention Centre. This venue was selected for its contemporary facilities, multi-purpose areas, and easy accessibility providing a smooth and result-oriented meeting for the attendees coming from all over the UK and abroad.</w:t>
      </w:r>
      <w:r>
        <w:t xml:space="preserve"> </w:t>
      </w:r>
      <w:r w:rsidR="0037775E" w:rsidRPr="00045BCA">
        <w:br w:type="page"/>
      </w:r>
    </w:p>
    <w:p w14:paraId="73AF4A7C" w14:textId="7C0C5891" w:rsidR="0037775E" w:rsidRPr="00045BCA" w:rsidRDefault="0037775E" w:rsidP="0037775E">
      <w:pPr>
        <w:pStyle w:val="Heading1"/>
        <w:spacing w:line="360" w:lineRule="auto"/>
        <w:jc w:val="both"/>
      </w:pPr>
      <w:bookmarkStart w:id="1" w:name="_Toc166072704"/>
      <w:r w:rsidRPr="00045BCA">
        <w:lastRenderedPageBreak/>
        <w:t>Event Cycle</w:t>
      </w:r>
      <w:bookmarkEnd w:id="1"/>
    </w:p>
    <w:p w14:paraId="26C96785" w14:textId="751980B0" w:rsidR="0037775E" w:rsidRPr="000D0720" w:rsidRDefault="0037775E" w:rsidP="000D0720">
      <w:pPr>
        <w:spacing w:line="360" w:lineRule="auto"/>
        <w:jc w:val="both"/>
        <w:rPr>
          <w:rFonts w:ascii="Arial" w:hAnsi="Arial" w:cs="Arial"/>
        </w:rPr>
      </w:pPr>
      <w:r w:rsidRPr="000D0720">
        <w:rPr>
          <w:rFonts w:ascii="Arial" w:hAnsi="Arial" w:cs="Arial"/>
        </w:rPr>
        <w:t xml:space="preserve">The event cycle consists of a series of steps from the onset to the realisation of an event, including planning, </w:t>
      </w:r>
      <w:r w:rsidR="000D0720" w:rsidRPr="000D0720">
        <w:rPr>
          <w:rFonts w:ascii="Arial" w:hAnsi="Arial" w:cs="Arial"/>
        </w:rPr>
        <w:t>execution,</w:t>
      </w:r>
      <w:r w:rsidRPr="000D0720">
        <w:rPr>
          <w:rFonts w:ascii="Arial" w:hAnsi="Arial" w:cs="Arial"/>
        </w:rPr>
        <w:t xml:space="preserve"> and evaluation. This cycle commonly involves multiple stages like idea generation, planning, execution, and the assessment </w:t>
      </w:r>
      <w:r w:rsidR="003F26B3" w:rsidRPr="000D0720">
        <w:rPr>
          <w:rFonts w:ascii="Arial" w:hAnsi="Arial" w:cs="Arial"/>
        </w:rPr>
        <w:t>of</w:t>
      </w:r>
      <w:r w:rsidRPr="000D0720">
        <w:rPr>
          <w:rFonts w:ascii="Arial" w:hAnsi="Arial" w:cs="Arial"/>
        </w:rPr>
        <w:t xml:space="preserve"> the event (Shah et al., 2023). Every stage of it is important to make the event successful and effective</w:t>
      </w:r>
      <w:r w:rsidR="003F26B3" w:rsidRPr="000D0720">
        <w:rPr>
          <w:rFonts w:ascii="Arial" w:hAnsi="Arial" w:cs="Arial"/>
        </w:rPr>
        <w:t>, including various</w:t>
      </w:r>
      <w:r w:rsidRPr="000D0720">
        <w:rPr>
          <w:rFonts w:ascii="Arial" w:hAnsi="Arial" w:cs="Arial"/>
        </w:rPr>
        <w:t xml:space="preserve"> jobs and activities that positively contribute to the performance.</w:t>
      </w:r>
      <w:r w:rsidR="003F26B3" w:rsidRPr="000D0720">
        <w:rPr>
          <w:rFonts w:ascii="Arial" w:hAnsi="Arial" w:cs="Arial"/>
        </w:rPr>
        <w:t xml:space="preserve"> An extensive research effort should be undertaken before the event. In addition, the research would assist event organisers in formulating proactive measures to prevent the negative effects of establishing and initiating an event.  Keeping the event as error-free as possible is the major consideration. We could not run a seminar while we don't know the number of attendees or even worse, we didn't announce the event to the public beforehand. A pre-event identification is crucial (Fox, et al. 2014).</w:t>
      </w:r>
    </w:p>
    <w:p w14:paraId="17951616" w14:textId="635D745A" w:rsidR="0037775E" w:rsidRPr="000D0720" w:rsidRDefault="0037775E" w:rsidP="000D0720">
      <w:pPr>
        <w:spacing w:line="360" w:lineRule="auto"/>
        <w:jc w:val="both"/>
        <w:rPr>
          <w:rFonts w:ascii="Arial" w:hAnsi="Arial" w:cs="Arial"/>
        </w:rPr>
      </w:pPr>
      <w:r w:rsidRPr="000D0720">
        <w:rPr>
          <w:rFonts w:ascii="Arial" w:hAnsi="Arial" w:cs="Arial"/>
        </w:rPr>
        <w:t>Applying the event cycle to the event is based on a systematic approach, designed to provide a smooth and successful experience for all participants, guests, and visitors. Given points highlight how each phase of the event cycle applies:</w:t>
      </w:r>
    </w:p>
    <w:p w14:paraId="4D7D0962" w14:textId="77777777" w:rsidR="0037775E" w:rsidRPr="00045BCA" w:rsidRDefault="0037775E" w:rsidP="0037775E">
      <w:pPr>
        <w:spacing w:line="360" w:lineRule="auto"/>
        <w:jc w:val="both"/>
        <w:rPr>
          <w:b/>
        </w:rPr>
      </w:pPr>
      <w:r w:rsidRPr="00045BCA">
        <w:rPr>
          <w:b/>
        </w:rPr>
        <w:t>Concept Development:</w:t>
      </w:r>
    </w:p>
    <w:p w14:paraId="50DDC1B4" w14:textId="09997B36" w:rsidR="0037775E" w:rsidRPr="000D0720" w:rsidRDefault="0037775E" w:rsidP="0037775E">
      <w:pPr>
        <w:spacing w:line="360" w:lineRule="auto"/>
        <w:jc w:val="both"/>
        <w:rPr>
          <w:rFonts w:ascii="Arial" w:hAnsi="Arial" w:cs="Arial"/>
        </w:rPr>
      </w:pPr>
      <w:r w:rsidRPr="000D0720">
        <w:rPr>
          <w:rFonts w:ascii="Arial" w:hAnsi="Arial" w:cs="Arial"/>
        </w:rPr>
        <w:t xml:space="preserve">The first stage </w:t>
      </w:r>
      <w:r w:rsidR="000D0720" w:rsidRPr="000D0720">
        <w:rPr>
          <w:rFonts w:ascii="Arial" w:hAnsi="Arial" w:cs="Arial"/>
        </w:rPr>
        <w:t>outlines</w:t>
      </w:r>
      <w:r w:rsidRPr="000D0720">
        <w:rPr>
          <w:rFonts w:ascii="Arial" w:hAnsi="Arial" w:cs="Arial"/>
        </w:rPr>
        <w:t xml:space="preserve"> the purposes, objectives, and theme of the event. The concept development stage during the seminar centred on the identification of the fact that technology and innovation are two crucial components in the hospitality industry. The event aims to promote connection, encourage innovation and demonstrate the latest trends. </w:t>
      </w:r>
      <w:r w:rsidRPr="000D0720">
        <w:rPr>
          <w:rFonts w:ascii="Arial" w:hAnsi="Arial" w:cs="Arial"/>
          <w:color w:val="101828"/>
          <w:shd w:val="clear" w:color="auto" w:fill="FFFFFF"/>
        </w:rPr>
        <w:t>Integration technology, industry convergence, and practical application concepts were planned in this phase.</w:t>
      </w:r>
    </w:p>
    <w:p w14:paraId="665CECB5" w14:textId="77777777" w:rsidR="0037775E" w:rsidRPr="00045BCA" w:rsidRDefault="0037775E" w:rsidP="0037775E">
      <w:pPr>
        <w:spacing w:line="360" w:lineRule="auto"/>
        <w:jc w:val="both"/>
        <w:rPr>
          <w:b/>
        </w:rPr>
      </w:pPr>
      <w:r w:rsidRPr="00045BCA">
        <w:rPr>
          <w:b/>
        </w:rPr>
        <w:t>Planning:</w:t>
      </w:r>
    </w:p>
    <w:p w14:paraId="08762B71" w14:textId="77777777" w:rsidR="000D0720" w:rsidRPr="000D0720" w:rsidRDefault="000D0720" w:rsidP="0037775E">
      <w:pPr>
        <w:spacing w:line="360" w:lineRule="auto"/>
        <w:jc w:val="both"/>
        <w:rPr>
          <w:rFonts w:ascii="Arial" w:hAnsi="Arial" w:cs="Arial"/>
        </w:rPr>
      </w:pPr>
      <w:r w:rsidRPr="000D0720">
        <w:rPr>
          <w:rFonts w:ascii="Arial" w:hAnsi="Arial" w:cs="Arial"/>
        </w:rPr>
        <w:t xml:space="preserve">Planning considers how to organise the logistics, resources, and activities in detail. The task of deciding on the event day, time, and venue is done during this phase. Hilton Hotel Cardiff was chosen as the venue due to its advanced facilities and being well-positioned in the city centre (Weerakoon, 2021). Moreover, planning encompasses creating the event agenda, choosing a keynote speaker and specific workshop topics, setting up technology demonstrations, and organising proper </w:t>
      </w:r>
      <w:r w:rsidRPr="000D0720">
        <w:rPr>
          <w:rFonts w:ascii="Arial" w:hAnsi="Arial" w:cs="Arial"/>
        </w:rPr>
        <w:lastRenderedPageBreak/>
        <w:t>staffing. The planning phase makes sure that nothing is overlooked and, that all the event aspects are in line with the overall goals.</w:t>
      </w:r>
    </w:p>
    <w:p w14:paraId="76404955" w14:textId="208AD0BA" w:rsidR="0037775E" w:rsidRPr="00045BCA" w:rsidRDefault="0037775E" w:rsidP="0037775E">
      <w:pPr>
        <w:spacing w:line="360" w:lineRule="auto"/>
        <w:jc w:val="both"/>
        <w:rPr>
          <w:b/>
        </w:rPr>
      </w:pPr>
      <w:r w:rsidRPr="00045BCA">
        <w:rPr>
          <w:b/>
        </w:rPr>
        <w:t>Implementation:</w:t>
      </w:r>
    </w:p>
    <w:p w14:paraId="1B4A4B3A" w14:textId="77777777" w:rsidR="0037775E" w:rsidRPr="000D0720" w:rsidRDefault="0037775E" w:rsidP="0037775E">
      <w:pPr>
        <w:spacing w:line="360" w:lineRule="auto"/>
        <w:jc w:val="both"/>
        <w:rPr>
          <w:rFonts w:ascii="Arial" w:hAnsi="Arial" w:cs="Arial"/>
        </w:rPr>
      </w:pPr>
      <w:r w:rsidRPr="000D0720">
        <w:rPr>
          <w:rFonts w:ascii="Arial" w:hAnsi="Arial" w:cs="Arial"/>
        </w:rPr>
        <w:t>The implementation stage is the component of a plan where all the actions are being put into place. This process consists of setting up the venue, arranging seating, installing audiovisual equipment and, of course, in dealing with catering and technical support or vendors. Event staff are the core of the plan, directing signing and guiding attendees through the event day to achieve an efficient operation of the operations during the event day. During the implementation phase, the main focus is on making the overall experience smooth and enjoyable for participants.</w:t>
      </w:r>
    </w:p>
    <w:p w14:paraId="0C34A19A" w14:textId="77777777" w:rsidR="0037775E" w:rsidRPr="00045BCA" w:rsidRDefault="0037775E" w:rsidP="0037775E">
      <w:pPr>
        <w:spacing w:line="360" w:lineRule="auto"/>
        <w:jc w:val="both"/>
        <w:rPr>
          <w:b/>
        </w:rPr>
      </w:pPr>
      <w:r w:rsidRPr="00045BCA">
        <w:rPr>
          <w:b/>
        </w:rPr>
        <w:t>Post-Event Evaluation:</w:t>
      </w:r>
    </w:p>
    <w:p w14:paraId="5A2846E4" w14:textId="77777777" w:rsidR="0037775E" w:rsidRPr="00A9359D" w:rsidRDefault="0037775E" w:rsidP="0037775E">
      <w:pPr>
        <w:spacing w:line="360" w:lineRule="auto"/>
        <w:jc w:val="both"/>
        <w:rPr>
          <w:rFonts w:ascii="Arial" w:hAnsi="Arial" w:cs="Arial"/>
        </w:rPr>
      </w:pPr>
      <w:r w:rsidRPr="00A9359D">
        <w:rPr>
          <w:rFonts w:ascii="Arial" w:hAnsi="Arial" w:cs="Arial"/>
        </w:rPr>
        <w:t>Once the event is over, the post-event evaluation period starts. This stage considers measuring the success of the event relative to the SMART goals set and attendee feedback (</w:t>
      </w:r>
      <w:proofErr w:type="spellStart"/>
      <w:r w:rsidRPr="00A9359D">
        <w:rPr>
          <w:rFonts w:ascii="Arial" w:hAnsi="Arial" w:cs="Arial"/>
        </w:rPr>
        <w:t>AlWaer</w:t>
      </w:r>
      <w:proofErr w:type="spellEnd"/>
      <w:r w:rsidRPr="00A9359D">
        <w:rPr>
          <w:rFonts w:ascii="Arial" w:hAnsi="Arial" w:cs="Arial"/>
        </w:rPr>
        <w:t xml:space="preserve"> et al., 2021). KPIs that are related to these factors like attendance rates, participant satisfaction, and engagement levels are monitored. The lessons learned and areas for future improvement are determined and will be incorporated into future event planning activities. The opinions of the speakers, sponsors, and attendees are reported using surveys to measure the success of the event.</w:t>
      </w:r>
    </w:p>
    <w:p w14:paraId="563490A3" w14:textId="77777777" w:rsidR="0037775E" w:rsidRPr="00045BCA" w:rsidRDefault="0037775E" w:rsidP="0037775E">
      <w:r w:rsidRPr="00045BCA">
        <w:br w:type="page"/>
      </w:r>
    </w:p>
    <w:p w14:paraId="399DA810" w14:textId="77777777" w:rsidR="0037775E" w:rsidRPr="00045BCA" w:rsidRDefault="0037775E" w:rsidP="0037775E">
      <w:pPr>
        <w:pStyle w:val="Heading1"/>
        <w:spacing w:line="360" w:lineRule="auto"/>
        <w:jc w:val="both"/>
      </w:pPr>
      <w:bookmarkStart w:id="2" w:name="_Toc166072705"/>
      <w:r w:rsidRPr="00045BCA">
        <w:lastRenderedPageBreak/>
        <w:t>Event Concept</w:t>
      </w:r>
      <w:bookmarkEnd w:id="2"/>
    </w:p>
    <w:p w14:paraId="70454866" w14:textId="77777777" w:rsidR="0037775E" w:rsidRPr="00A9359D" w:rsidRDefault="0037775E" w:rsidP="0037775E">
      <w:pPr>
        <w:spacing w:line="360" w:lineRule="auto"/>
        <w:jc w:val="both"/>
        <w:rPr>
          <w:rFonts w:ascii="Arial" w:hAnsi="Arial" w:cs="Arial"/>
        </w:rPr>
      </w:pPr>
      <w:r w:rsidRPr="00A9359D">
        <w:rPr>
          <w:rFonts w:ascii="Arial" w:hAnsi="Arial" w:cs="Arial"/>
        </w:rPr>
        <w:t>The event entails presentations and interactive sessions that illustrate how technology and innovation are shaping the hospitality sector. Participants and visitors of the event are going to take part in a series of lectures, practical workshops, and simulation sessions emphasising the current trends and the best solutions in the hospitality industry.</w:t>
      </w:r>
    </w:p>
    <w:p w14:paraId="2CF7620C" w14:textId="77777777" w:rsidR="0037775E" w:rsidRPr="00045BCA" w:rsidRDefault="0037775E" w:rsidP="0037775E">
      <w:pPr>
        <w:spacing w:line="360" w:lineRule="auto"/>
        <w:jc w:val="both"/>
        <w:rPr>
          <w:b/>
        </w:rPr>
      </w:pPr>
      <w:r w:rsidRPr="00045BCA">
        <w:rPr>
          <w:b/>
        </w:rPr>
        <w:t>Event Itinerary:</w:t>
      </w:r>
    </w:p>
    <w:p w14:paraId="29793CE7" w14:textId="77777777" w:rsidR="0037775E" w:rsidRPr="00045BCA" w:rsidRDefault="0037775E" w:rsidP="0037775E">
      <w:pPr>
        <w:spacing w:line="360" w:lineRule="auto"/>
        <w:jc w:val="both"/>
        <w:rPr>
          <w:b/>
        </w:rPr>
      </w:pPr>
      <w:r w:rsidRPr="00045BCA">
        <w:rPr>
          <w:b/>
        </w:rPr>
        <w:t>11:30 AM - 12:00 PM: Registration and Networking</w:t>
      </w:r>
    </w:p>
    <w:p w14:paraId="1C90B3F1" w14:textId="77777777" w:rsidR="00A9359D" w:rsidRPr="00A9359D" w:rsidRDefault="00A9359D" w:rsidP="0037775E">
      <w:pPr>
        <w:spacing w:line="360" w:lineRule="auto"/>
        <w:jc w:val="both"/>
        <w:rPr>
          <w:rFonts w:ascii="Arial" w:hAnsi="Arial" w:cs="Arial"/>
        </w:rPr>
      </w:pPr>
      <w:r w:rsidRPr="00A9359D">
        <w:rPr>
          <w:rFonts w:ascii="Arial" w:hAnsi="Arial" w:cs="Arial"/>
        </w:rPr>
        <w:t>The attendees will first reach the exhibition and international convention centre at the Hilton Hotel Cardiff and proceed to sign up at the reception. During this opening session, the event attendees will network among themselves, meeting representatives, professionals, and other stakeholders in the industry.</w:t>
      </w:r>
    </w:p>
    <w:p w14:paraId="5B6068BA" w14:textId="34542EB5" w:rsidR="0037775E" w:rsidRPr="00045BCA" w:rsidRDefault="0037775E" w:rsidP="0037775E">
      <w:pPr>
        <w:spacing w:line="360" w:lineRule="auto"/>
        <w:jc w:val="both"/>
        <w:rPr>
          <w:b/>
        </w:rPr>
      </w:pPr>
      <w:r w:rsidRPr="00045BCA">
        <w:rPr>
          <w:b/>
        </w:rPr>
        <w:t>12:00 PM - 12:30 PM: Welcome Address</w:t>
      </w:r>
    </w:p>
    <w:p w14:paraId="1C9E8BAD" w14:textId="77777777" w:rsidR="0037775E" w:rsidRPr="00A9359D" w:rsidRDefault="0037775E" w:rsidP="0037775E">
      <w:pPr>
        <w:spacing w:line="360" w:lineRule="auto"/>
        <w:jc w:val="both"/>
        <w:rPr>
          <w:rFonts w:ascii="Arial" w:hAnsi="Arial" w:cs="Arial"/>
        </w:rPr>
      </w:pPr>
      <w:r w:rsidRPr="00A9359D">
        <w:rPr>
          <w:rFonts w:ascii="Arial" w:hAnsi="Arial" w:cs="Arial"/>
        </w:rPr>
        <w:t>The seminar will start with a welcome address highlighting the event's theme and goals, and the apparent significance of technology and innovation in the shaping of the world of hospitality for the future (</w:t>
      </w:r>
      <w:proofErr w:type="spellStart"/>
      <w:r w:rsidRPr="00A9359D">
        <w:rPr>
          <w:rFonts w:ascii="Arial" w:hAnsi="Arial" w:cs="Arial"/>
        </w:rPr>
        <w:t>Godovykh</w:t>
      </w:r>
      <w:proofErr w:type="spellEnd"/>
      <w:r w:rsidRPr="00A9359D">
        <w:rPr>
          <w:rFonts w:ascii="Arial" w:hAnsi="Arial" w:cs="Arial"/>
        </w:rPr>
        <w:t xml:space="preserve"> and Hahm, 2020).</w:t>
      </w:r>
    </w:p>
    <w:p w14:paraId="0961391A" w14:textId="77777777" w:rsidR="0037775E" w:rsidRPr="00045BCA" w:rsidRDefault="0037775E" w:rsidP="0037775E">
      <w:pPr>
        <w:spacing w:line="360" w:lineRule="auto"/>
        <w:jc w:val="both"/>
        <w:rPr>
          <w:b/>
        </w:rPr>
      </w:pPr>
      <w:r w:rsidRPr="00045BCA">
        <w:rPr>
          <w:b/>
        </w:rPr>
        <w:t>12:30 PM - 1:30 PM: Keynote Session - "The Role of Technology in Transforming Guest Experiences"</w:t>
      </w:r>
    </w:p>
    <w:p w14:paraId="71D85855" w14:textId="77777777" w:rsidR="0037775E" w:rsidRPr="00A9359D" w:rsidRDefault="0037775E" w:rsidP="0037775E">
      <w:pPr>
        <w:spacing w:line="360" w:lineRule="auto"/>
        <w:jc w:val="both"/>
        <w:rPr>
          <w:rFonts w:ascii="Arial" w:hAnsi="Arial" w:cs="Arial"/>
        </w:rPr>
      </w:pPr>
      <w:r w:rsidRPr="00A9359D">
        <w:rPr>
          <w:rFonts w:ascii="Arial" w:hAnsi="Arial" w:cs="Arial"/>
          <w:color w:val="101828"/>
          <w:shd w:val="clear" w:color="auto" w:fill="FFFFFF"/>
        </w:rPr>
        <w:t>In the keynote session, the industry leaders will explore how technology has changed the guest experience, for instance, AI-based facilities to personalised interactions.</w:t>
      </w:r>
    </w:p>
    <w:p w14:paraId="13C1B66F" w14:textId="77777777" w:rsidR="0037775E" w:rsidRPr="00045BCA" w:rsidRDefault="0037775E" w:rsidP="0037775E">
      <w:pPr>
        <w:spacing w:line="360" w:lineRule="auto"/>
        <w:jc w:val="both"/>
        <w:rPr>
          <w:b/>
        </w:rPr>
      </w:pPr>
      <w:r w:rsidRPr="00045BCA">
        <w:rPr>
          <w:b/>
        </w:rPr>
        <w:t>1:30 PM - 2:30 PM: Networking Lunch and Technology Showcase</w:t>
      </w:r>
    </w:p>
    <w:p w14:paraId="0980760D" w14:textId="77777777" w:rsidR="0037775E" w:rsidRPr="005106B5" w:rsidRDefault="0037775E" w:rsidP="0037775E">
      <w:pPr>
        <w:spacing w:line="360" w:lineRule="auto"/>
        <w:jc w:val="both"/>
        <w:rPr>
          <w:rFonts w:ascii="Arial" w:hAnsi="Arial" w:cs="Arial"/>
        </w:rPr>
      </w:pPr>
      <w:r w:rsidRPr="005106B5">
        <w:rPr>
          <w:rFonts w:ascii="Arial" w:hAnsi="Arial" w:cs="Arial"/>
          <w:color w:val="101828"/>
          <w:shd w:val="clear" w:color="auto" w:fill="FFFFFF"/>
        </w:rPr>
        <w:t>Attendees will have an interactive networking lunch as they sample the latest technology showcase with hands-on demonstrations of the newest hospitality innovations.</w:t>
      </w:r>
    </w:p>
    <w:p w14:paraId="203D8D44" w14:textId="77777777" w:rsidR="0037775E" w:rsidRPr="00045BCA" w:rsidRDefault="0037775E" w:rsidP="0037775E">
      <w:pPr>
        <w:spacing w:line="360" w:lineRule="auto"/>
        <w:jc w:val="both"/>
        <w:rPr>
          <w:b/>
        </w:rPr>
      </w:pPr>
      <w:r w:rsidRPr="00045BCA">
        <w:rPr>
          <w:b/>
        </w:rPr>
        <w:t>2:30 PM - 4:00 PM: Interactive Workshops</w:t>
      </w:r>
    </w:p>
    <w:p w14:paraId="74613A8C" w14:textId="77777777" w:rsidR="0037775E" w:rsidRPr="005106B5" w:rsidRDefault="0037775E" w:rsidP="0037775E">
      <w:pPr>
        <w:spacing w:line="360" w:lineRule="auto"/>
        <w:jc w:val="both"/>
        <w:rPr>
          <w:rFonts w:ascii="Arial" w:hAnsi="Arial" w:cs="Arial"/>
        </w:rPr>
      </w:pPr>
      <w:r w:rsidRPr="005106B5">
        <w:rPr>
          <w:rFonts w:ascii="Arial" w:hAnsi="Arial" w:cs="Arial"/>
          <w:color w:val="101828"/>
          <w:shd w:val="clear" w:color="auto" w:fill="FFFFFF"/>
        </w:rPr>
        <w:lastRenderedPageBreak/>
        <w:t>Participants will be involved in a series of interactive workshops covering various themes like data analytics for individualised services, green innovations, and digital transformation strategies.</w:t>
      </w:r>
    </w:p>
    <w:p w14:paraId="51100CB0" w14:textId="77777777" w:rsidR="0037775E" w:rsidRPr="00045BCA" w:rsidRDefault="0037775E" w:rsidP="0037775E">
      <w:pPr>
        <w:spacing w:line="360" w:lineRule="auto"/>
        <w:jc w:val="both"/>
        <w:rPr>
          <w:b/>
        </w:rPr>
      </w:pPr>
      <w:r w:rsidRPr="00045BCA">
        <w:rPr>
          <w:b/>
        </w:rPr>
        <w:t>4:00 PM - 4:30 PM: Panel Discussion - "Driving Operational Efficiency Through Innovation"</w:t>
      </w:r>
    </w:p>
    <w:p w14:paraId="6FC39147" w14:textId="77777777" w:rsidR="0037775E" w:rsidRPr="005106B5" w:rsidRDefault="0037775E" w:rsidP="0037775E">
      <w:pPr>
        <w:spacing w:line="360" w:lineRule="auto"/>
        <w:jc w:val="both"/>
        <w:rPr>
          <w:rFonts w:ascii="Arial" w:hAnsi="Arial" w:cs="Arial"/>
        </w:rPr>
      </w:pPr>
      <w:r w:rsidRPr="005106B5">
        <w:rPr>
          <w:rFonts w:ascii="Arial" w:hAnsi="Arial" w:cs="Arial"/>
          <w:color w:val="101828"/>
          <w:shd w:val="clear" w:color="auto" w:fill="FFFFFF"/>
        </w:rPr>
        <w:t>A group of industry executives will discuss how innovation could be used to optimise operation efficiency and productivity in the hospitality sector (Berridge, 2020).</w:t>
      </w:r>
    </w:p>
    <w:p w14:paraId="3CA94CBA" w14:textId="77777777" w:rsidR="0037775E" w:rsidRPr="00045BCA" w:rsidRDefault="0037775E" w:rsidP="0037775E">
      <w:pPr>
        <w:spacing w:line="360" w:lineRule="auto"/>
        <w:jc w:val="both"/>
        <w:rPr>
          <w:b/>
        </w:rPr>
      </w:pPr>
      <w:r w:rsidRPr="00045BCA">
        <w:rPr>
          <w:b/>
        </w:rPr>
        <w:t>4:30 PM - 5:00 PM: Closing Remarks and Q&amp;A</w:t>
      </w:r>
    </w:p>
    <w:p w14:paraId="45F13FD4" w14:textId="77777777" w:rsidR="0037775E" w:rsidRPr="005106B5" w:rsidRDefault="0037775E" w:rsidP="0037775E">
      <w:pPr>
        <w:spacing w:line="360" w:lineRule="auto"/>
        <w:jc w:val="both"/>
        <w:rPr>
          <w:rFonts w:ascii="Arial" w:hAnsi="Arial" w:cs="Arial"/>
        </w:rPr>
      </w:pPr>
      <w:r w:rsidRPr="005106B5">
        <w:rPr>
          <w:rFonts w:ascii="Arial" w:hAnsi="Arial" w:cs="Arial"/>
        </w:rPr>
        <w:t>The event will wind up with a summary of closing remarks that will outline main insights and recommendations. Participants in the audience will be given the opportunity to raise questions and enter into a concluding dialogue with the speakers and the experts.</w:t>
      </w:r>
    </w:p>
    <w:p w14:paraId="532A9410" w14:textId="77777777" w:rsidR="0037775E" w:rsidRPr="00045BCA" w:rsidRDefault="0037775E" w:rsidP="0037775E">
      <w:pPr>
        <w:spacing w:line="360" w:lineRule="auto"/>
        <w:jc w:val="both"/>
        <w:rPr>
          <w:b/>
        </w:rPr>
      </w:pPr>
      <w:r w:rsidRPr="00045BCA">
        <w:rPr>
          <w:b/>
        </w:rPr>
        <w:t>5:00 PM - 5:30 PM: Networking and Technology Demos</w:t>
      </w:r>
    </w:p>
    <w:p w14:paraId="237F00CE" w14:textId="77777777" w:rsidR="0037775E" w:rsidRPr="005106B5" w:rsidRDefault="0037775E" w:rsidP="0037775E">
      <w:pPr>
        <w:spacing w:line="360" w:lineRule="auto"/>
        <w:jc w:val="both"/>
        <w:rPr>
          <w:rFonts w:ascii="Arial" w:hAnsi="Arial" w:cs="Arial"/>
        </w:rPr>
      </w:pPr>
      <w:r w:rsidRPr="005106B5">
        <w:rPr>
          <w:rFonts w:ascii="Arial" w:hAnsi="Arial" w:cs="Arial"/>
        </w:rPr>
        <w:t>Guests will enjoy some extra time for networking where they will interact with the speakers, exhibitors and other attendees. Demos will also go on, encouraging deeper exploration of novel solutions.</w:t>
      </w:r>
    </w:p>
    <w:p w14:paraId="5A4EB441" w14:textId="77777777" w:rsidR="0037775E" w:rsidRPr="005106B5" w:rsidRDefault="0037775E" w:rsidP="0037775E">
      <w:pPr>
        <w:spacing w:line="360" w:lineRule="auto"/>
        <w:jc w:val="both"/>
        <w:rPr>
          <w:rFonts w:ascii="Arial" w:hAnsi="Arial" w:cs="Arial"/>
        </w:rPr>
      </w:pPr>
      <w:r w:rsidRPr="005106B5">
        <w:rPr>
          <w:rFonts w:ascii="Arial" w:hAnsi="Arial" w:cs="Arial"/>
        </w:rPr>
        <w:t>Visitors to the event will have a day of engaging and enjoyable interaction and discussions directed at seeking answers to the most vital questions in the hospitality industry as it confronts rapid change and development. The itinerary is carefully planned to not only share meaningful tips and tactical ways but also connect participants to network and use the tech solution for hospitality success.</w:t>
      </w:r>
    </w:p>
    <w:p w14:paraId="1865FE27" w14:textId="77777777" w:rsidR="0037775E" w:rsidRPr="00045BCA" w:rsidRDefault="0037775E" w:rsidP="0037775E">
      <w:r w:rsidRPr="00045BCA">
        <w:br w:type="page"/>
      </w:r>
    </w:p>
    <w:p w14:paraId="1BD3DE29" w14:textId="77777777" w:rsidR="0037775E" w:rsidRPr="00045BCA" w:rsidRDefault="0037775E" w:rsidP="0037775E">
      <w:pPr>
        <w:pStyle w:val="Heading1"/>
        <w:spacing w:line="360" w:lineRule="auto"/>
        <w:jc w:val="both"/>
      </w:pPr>
      <w:bookmarkStart w:id="3" w:name="_Toc166072706"/>
      <w:r w:rsidRPr="00045BCA">
        <w:lastRenderedPageBreak/>
        <w:t>Aim and Objectives</w:t>
      </w:r>
      <w:bookmarkEnd w:id="3"/>
    </w:p>
    <w:p w14:paraId="29FE8304" w14:textId="5373E6DC" w:rsidR="0037775E" w:rsidRDefault="0037775E" w:rsidP="0037775E">
      <w:pPr>
        <w:spacing w:line="360" w:lineRule="auto"/>
        <w:jc w:val="both"/>
        <w:rPr>
          <w:rFonts w:ascii="Arial" w:hAnsi="Arial" w:cs="Arial"/>
        </w:rPr>
      </w:pPr>
      <w:r w:rsidRPr="005106B5">
        <w:rPr>
          <w:rFonts w:ascii="Arial" w:hAnsi="Arial" w:cs="Arial"/>
        </w:rPr>
        <w:t xml:space="preserve">The main objective of "The MICE Industry Event: </w:t>
      </w:r>
      <w:r w:rsidR="005106B5" w:rsidRPr="005106B5">
        <w:rPr>
          <w:rFonts w:ascii="Arial" w:hAnsi="Arial" w:cs="Arial"/>
        </w:rPr>
        <w:t xml:space="preserve">Smart Rooms of Innovation and Hospitality Excellence </w:t>
      </w:r>
      <w:r w:rsidRPr="005106B5">
        <w:rPr>
          <w:rFonts w:ascii="Arial" w:hAnsi="Arial" w:cs="Arial"/>
        </w:rPr>
        <w:t xml:space="preserve">" is to encourage the use and integration of technology and innovation </w:t>
      </w:r>
      <w:r w:rsidR="00391F55">
        <w:rPr>
          <w:rFonts w:ascii="Arial" w:hAnsi="Arial" w:cs="Arial"/>
        </w:rPr>
        <w:t>to</w:t>
      </w:r>
      <w:r w:rsidRPr="005106B5">
        <w:rPr>
          <w:rFonts w:ascii="Arial" w:hAnsi="Arial" w:cs="Arial"/>
        </w:rPr>
        <w:t xml:space="preserve"> catalyse transformative change within the hospitality sector.</w:t>
      </w:r>
    </w:p>
    <w:p w14:paraId="51537BAA" w14:textId="77777777" w:rsidR="005106B5" w:rsidRPr="005106B5" w:rsidRDefault="005106B5" w:rsidP="0037775E">
      <w:pPr>
        <w:spacing w:line="360" w:lineRule="auto"/>
        <w:jc w:val="both"/>
        <w:rPr>
          <w:rFonts w:ascii="Arial" w:hAnsi="Arial" w:cs="Arial"/>
        </w:rPr>
      </w:pPr>
    </w:p>
    <w:tbl>
      <w:tblPr>
        <w:tblStyle w:val="TableGrid"/>
        <w:tblW w:w="9874" w:type="dxa"/>
        <w:tblLook w:val="04A0" w:firstRow="1" w:lastRow="0" w:firstColumn="1" w:lastColumn="0" w:noHBand="0" w:noVBand="1"/>
      </w:tblPr>
      <w:tblGrid>
        <w:gridCol w:w="1736"/>
        <w:gridCol w:w="1556"/>
        <w:gridCol w:w="1723"/>
        <w:gridCol w:w="1683"/>
        <w:gridCol w:w="1636"/>
        <w:gridCol w:w="1723"/>
      </w:tblGrid>
      <w:tr w:rsidR="0037775E" w14:paraId="691BBD6E" w14:textId="77777777" w:rsidTr="004245BE">
        <w:trPr>
          <w:trHeight w:val="406"/>
        </w:trPr>
        <w:tc>
          <w:tcPr>
            <w:tcW w:w="1703" w:type="dxa"/>
          </w:tcPr>
          <w:p w14:paraId="23F50C2B" w14:textId="77777777" w:rsidR="0037775E" w:rsidRPr="00045BCA" w:rsidRDefault="0037775E" w:rsidP="004245BE">
            <w:pPr>
              <w:spacing w:line="360" w:lineRule="auto"/>
              <w:jc w:val="center"/>
              <w:rPr>
                <w:b/>
              </w:rPr>
            </w:pPr>
            <w:r w:rsidRPr="00045BCA">
              <w:rPr>
                <w:b/>
              </w:rPr>
              <w:t>Objective</w:t>
            </w:r>
          </w:p>
        </w:tc>
        <w:tc>
          <w:tcPr>
            <w:tcW w:w="1529" w:type="dxa"/>
          </w:tcPr>
          <w:p w14:paraId="0AE08DB0" w14:textId="77777777" w:rsidR="0037775E" w:rsidRPr="00045BCA" w:rsidRDefault="0037775E" w:rsidP="004245BE">
            <w:pPr>
              <w:spacing w:line="360" w:lineRule="auto"/>
              <w:jc w:val="center"/>
              <w:rPr>
                <w:b/>
              </w:rPr>
            </w:pPr>
            <w:r w:rsidRPr="00045BCA">
              <w:rPr>
                <w:b/>
              </w:rPr>
              <w:t>Specific</w:t>
            </w:r>
          </w:p>
        </w:tc>
        <w:tc>
          <w:tcPr>
            <w:tcW w:w="1691" w:type="dxa"/>
          </w:tcPr>
          <w:p w14:paraId="63A85806" w14:textId="77777777" w:rsidR="0037775E" w:rsidRPr="00045BCA" w:rsidRDefault="0037775E" w:rsidP="004245BE">
            <w:pPr>
              <w:spacing w:line="360" w:lineRule="auto"/>
              <w:jc w:val="center"/>
              <w:rPr>
                <w:b/>
              </w:rPr>
            </w:pPr>
            <w:r w:rsidRPr="00045BCA">
              <w:rPr>
                <w:b/>
              </w:rPr>
              <w:t>Measurable</w:t>
            </w:r>
          </w:p>
        </w:tc>
        <w:tc>
          <w:tcPr>
            <w:tcW w:w="1653" w:type="dxa"/>
          </w:tcPr>
          <w:p w14:paraId="4C45DC22" w14:textId="77777777" w:rsidR="0037775E" w:rsidRPr="00045BCA" w:rsidRDefault="0037775E" w:rsidP="004245BE">
            <w:pPr>
              <w:spacing w:line="360" w:lineRule="auto"/>
              <w:jc w:val="center"/>
              <w:rPr>
                <w:b/>
              </w:rPr>
            </w:pPr>
            <w:r w:rsidRPr="00045BCA">
              <w:rPr>
                <w:b/>
              </w:rPr>
              <w:t>Achievable</w:t>
            </w:r>
          </w:p>
        </w:tc>
        <w:tc>
          <w:tcPr>
            <w:tcW w:w="1607" w:type="dxa"/>
          </w:tcPr>
          <w:p w14:paraId="2F1AEB28" w14:textId="77777777" w:rsidR="0037775E" w:rsidRPr="00045BCA" w:rsidRDefault="0037775E" w:rsidP="004245BE">
            <w:pPr>
              <w:spacing w:line="360" w:lineRule="auto"/>
              <w:jc w:val="center"/>
              <w:rPr>
                <w:b/>
              </w:rPr>
            </w:pPr>
            <w:r w:rsidRPr="00045BCA">
              <w:rPr>
                <w:b/>
              </w:rPr>
              <w:t>Relevant</w:t>
            </w:r>
          </w:p>
        </w:tc>
        <w:tc>
          <w:tcPr>
            <w:tcW w:w="1691" w:type="dxa"/>
          </w:tcPr>
          <w:p w14:paraId="36BC191A" w14:textId="77777777" w:rsidR="0037775E" w:rsidRPr="00045BCA" w:rsidRDefault="0037775E" w:rsidP="004245BE">
            <w:pPr>
              <w:spacing w:line="360" w:lineRule="auto"/>
              <w:jc w:val="center"/>
              <w:rPr>
                <w:b/>
              </w:rPr>
            </w:pPr>
            <w:r w:rsidRPr="00045BCA">
              <w:rPr>
                <w:b/>
              </w:rPr>
              <w:t>Time-bound</w:t>
            </w:r>
          </w:p>
        </w:tc>
      </w:tr>
      <w:tr w:rsidR="0037775E" w14:paraId="778E18D8" w14:textId="77777777" w:rsidTr="004245BE">
        <w:trPr>
          <w:trHeight w:val="5805"/>
        </w:trPr>
        <w:tc>
          <w:tcPr>
            <w:tcW w:w="1703" w:type="dxa"/>
          </w:tcPr>
          <w:p w14:paraId="683F0DA2" w14:textId="77777777" w:rsidR="0037775E" w:rsidRPr="00045BCA" w:rsidRDefault="0037775E" w:rsidP="004245BE">
            <w:pPr>
              <w:spacing w:line="360" w:lineRule="auto"/>
              <w:jc w:val="both"/>
            </w:pPr>
            <w:r w:rsidRPr="00045BCA">
              <w:t>Enhance Industry Knowledge and Awareness</w:t>
            </w:r>
          </w:p>
        </w:tc>
        <w:tc>
          <w:tcPr>
            <w:tcW w:w="1529" w:type="dxa"/>
          </w:tcPr>
          <w:p w14:paraId="55FAF689" w14:textId="77777777" w:rsidR="0037775E" w:rsidRPr="00045BCA" w:rsidRDefault="0037775E" w:rsidP="004245BE">
            <w:pPr>
              <w:spacing w:line="360" w:lineRule="auto"/>
              <w:jc w:val="both"/>
            </w:pPr>
            <w:r w:rsidRPr="00045BCA">
              <w:t>Provide attendees with in-depth insights into emerging technologies and innovative practices reshaping the hospitality industry.</w:t>
            </w:r>
          </w:p>
        </w:tc>
        <w:tc>
          <w:tcPr>
            <w:tcW w:w="1691" w:type="dxa"/>
          </w:tcPr>
          <w:p w14:paraId="17D0DB2F" w14:textId="77777777" w:rsidR="0037775E" w:rsidRPr="00045BCA" w:rsidRDefault="0037775E" w:rsidP="004245BE">
            <w:pPr>
              <w:spacing w:line="360" w:lineRule="auto"/>
              <w:jc w:val="both"/>
            </w:pPr>
            <w:r w:rsidRPr="00045BCA">
              <w:t>Conduct workshops, keynote sessions, and panel discussions covering a diverse range of technology-driven topics.</w:t>
            </w:r>
          </w:p>
        </w:tc>
        <w:tc>
          <w:tcPr>
            <w:tcW w:w="1653" w:type="dxa"/>
          </w:tcPr>
          <w:p w14:paraId="427565C1" w14:textId="77777777" w:rsidR="0037775E" w:rsidRPr="00045BCA" w:rsidRDefault="0037775E" w:rsidP="004245BE">
            <w:pPr>
              <w:spacing w:line="360" w:lineRule="auto"/>
              <w:jc w:val="both"/>
            </w:pPr>
            <w:r w:rsidRPr="00045BCA">
              <w:t>Offer a comprehensive agenda featuring expert speakers and practical demonstrations</w:t>
            </w:r>
            <w:r>
              <w:t xml:space="preserve"> (</w:t>
            </w:r>
            <w:r w:rsidRPr="0044698C">
              <w:t>Indeed</w:t>
            </w:r>
            <w:r>
              <w:t>, 2023)</w:t>
            </w:r>
            <w:r w:rsidRPr="00045BCA">
              <w:t>.</w:t>
            </w:r>
          </w:p>
        </w:tc>
        <w:tc>
          <w:tcPr>
            <w:tcW w:w="1607" w:type="dxa"/>
          </w:tcPr>
          <w:p w14:paraId="2CCD6220" w14:textId="77777777" w:rsidR="0037775E" w:rsidRPr="00045BCA" w:rsidRDefault="0037775E" w:rsidP="004245BE">
            <w:pPr>
              <w:spacing w:line="360" w:lineRule="auto"/>
              <w:jc w:val="both"/>
            </w:pPr>
            <w:r w:rsidRPr="00045BCA">
              <w:t>Empower industry professionals to stay updated and informed about the latest trends and advancements.</w:t>
            </w:r>
          </w:p>
        </w:tc>
        <w:tc>
          <w:tcPr>
            <w:tcW w:w="1691" w:type="dxa"/>
          </w:tcPr>
          <w:p w14:paraId="5E3A2443" w14:textId="77777777" w:rsidR="0037775E" w:rsidRPr="00045BCA" w:rsidRDefault="0037775E" w:rsidP="004245BE">
            <w:pPr>
              <w:spacing w:line="360" w:lineRule="auto"/>
              <w:jc w:val="both"/>
            </w:pPr>
            <w:r w:rsidRPr="00045BCA">
              <w:t>Ensure that each session contributes to expanding attendees' knowledge within the duration of the event.</w:t>
            </w:r>
          </w:p>
        </w:tc>
      </w:tr>
      <w:tr w:rsidR="0037775E" w14:paraId="54AAC377" w14:textId="77777777" w:rsidTr="004245BE">
        <w:trPr>
          <w:trHeight w:val="4557"/>
        </w:trPr>
        <w:tc>
          <w:tcPr>
            <w:tcW w:w="1703" w:type="dxa"/>
          </w:tcPr>
          <w:p w14:paraId="215C1600" w14:textId="77777777" w:rsidR="0037775E" w:rsidRPr="00045BCA" w:rsidRDefault="0037775E" w:rsidP="004245BE">
            <w:pPr>
              <w:spacing w:line="360" w:lineRule="auto"/>
              <w:jc w:val="both"/>
            </w:pPr>
            <w:r w:rsidRPr="00045BCA">
              <w:t>Foster Collaborative Networking and Partnerships</w:t>
            </w:r>
          </w:p>
        </w:tc>
        <w:tc>
          <w:tcPr>
            <w:tcW w:w="1529" w:type="dxa"/>
          </w:tcPr>
          <w:p w14:paraId="64C4B778" w14:textId="77777777" w:rsidR="0037775E" w:rsidRPr="00045BCA" w:rsidRDefault="0037775E" w:rsidP="004245BE">
            <w:pPr>
              <w:spacing w:line="360" w:lineRule="auto"/>
              <w:jc w:val="both"/>
            </w:pPr>
            <w:r w:rsidRPr="00045BCA">
              <w:t>Facilitate meaningful networking opportunities among attendees, speakers, exhibitors, and industry stakeholders.</w:t>
            </w:r>
          </w:p>
        </w:tc>
        <w:tc>
          <w:tcPr>
            <w:tcW w:w="1691" w:type="dxa"/>
          </w:tcPr>
          <w:p w14:paraId="69BF5CA5" w14:textId="77777777" w:rsidR="0037775E" w:rsidRPr="00045BCA" w:rsidRDefault="0037775E" w:rsidP="004245BE">
            <w:pPr>
              <w:spacing w:line="360" w:lineRule="auto"/>
              <w:jc w:val="both"/>
            </w:pPr>
            <w:r w:rsidRPr="00045BCA">
              <w:t>Track networking interactions through structured sessions and informal networking breaks.</w:t>
            </w:r>
          </w:p>
        </w:tc>
        <w:tc>
          <w:tcPr>
            <w:tcW w:w="1653" w:type="dxa"/>
          </w:tcPr>
          <w:p w14:paraId="6D520EEA" w14:textId="77777777" w:rsidR="0037775E" w:rsidRPr="00045BCA" w:rsidRDefault="0037775E" w:rsidP="004245BE">
            <w:pPr>
              <w:spacing w:line="360" w:lineRule="auto"/>
              <w:jc w:val="both"/>
            </w:pPr>
            <w:r w:rsidRPr="00045BCA">
              <w:t>Create a conducive environment for relationship-building and collaboration.</w:t>
            </w:r>
          </w:p>
        </w:tc>
        <w:tc>
          <w:tcPr>
            <w:tcW w:w="1607" w:type="dxa"/>
          </w:tcPr>
          <w:p w14:paraId="00131335" w14:textId="77777777" w:rsidR="0037775E" w:rsidRPr="00045BCA" w:rsidRDefault="0037775E" w:rsidP="004245BE">
            <w:pPr>
              <w:spacing w:line="360" w:lineRule="auto"/>
              <w:jc w:val="both"/>
            </w:pPr>
            <w:r w:rsidRPr="00045BCA">
              <w:t>Enable attendees to forge valuable connections that can lead to future partnerships and collaborations.</w:t>
            </w:r>
          </w:p>
        </w:tc>
        <w:tc>
          <w:tcPr>
            <w:tcW w:w="1691" w:type="dxa"/>
          </w:tcPr>
          <w:p w14:paraId="76D496D1" w14:textId="77777777" w:rsidR="0037775E" w:rsidRPr="00045BCA" w:rsidRDefault="0037775E" w:rsidP="004245BE">
            <w:pPr>
              <w:spacing w:line="360" w:lineRule="auto"/>
              <w:jc w:val="both"/>
            </w:pPr>
            <w:r w:rsidRPr="00045BCA">
              <w:t>Allocate dedicated time slots for networking activities throughout the event.</w:t>
            </w:r>
          </w:p>
        </w:tc>
      </w:tr>
      <w:tr w:rsidR="0037775E" w14:paraId="38359AB3" w14:textId="77777777" w:rsidTr="004245BE">
        <w:trPr>
          <w:trHeight w:val="842"/>
        </w:trPr>
        <w:tc>
          <w:tcPr>
            <w:tcW w:w="1703" w:type="dxa"/>
          </w:tcPr>
          <w:p w14:paraId="3619974E" w14:textId="77777777" w:rsidR="0037775E" w:rsidRPr="00045BCA" w:rsidRDefault="0037775E" w:rsidP="004245BE">
            <w:pPr>
              <w:spacing w:line="360" w:lineRule="auto"/>
              <w:jc w:val="both"/>
            </w:pPr>
            <w:r w:rsidRPr="00045BCA">
              <w:lastRenderedPageBreak/>
              <w:t>Inspire Action and Implementation</w:t>
            </w:r>
          </w:p>
        </w:tc>
        <w:tc>
          <w:tcPr>
            <w:tcW w:w="1529" w:type="dxa"/>
          </w:tcPr>
          <w:p w14:paraId="0ECE5478" w14:textId="77777777" w:rsidR="0037775E" w:rsidRPr="00045BCA" w:rsidRDefault="0037775E" w:rsidP="004245BE">
            <w:pPr>
              <w:spacing w:line="360" w:lineRule="auto"/>
              <w:jc w:val="both"/>
            </w:pPr>
            <w:r w:rsidRPr="00045BCA">
              <w:t>Motivate attendees to apply learnings and insights gained from the event within their respective organi</w:t>
            </w:r>
            <w:r>
              <w:t>s</w:t>
            </w:r>
            <w:r w:rsidRPr="00045BCA">
              <w:t>ations.</w:t>
            </w:r>
          </w:p>
        </w:tc>
        <w:tc>
          <w:tcPr>
            <w:tcW w:w="1691" w:type="dxa"/>
          </w:tcPr>
          <w:p w14:paraId="1C8B3DDD" w14:textId="77777777" w:rsidR="0037775E" w:rsidRPr="00045BCA" w:rsidRDefault="0037775E" w:rsidP="004245BE">
            <w:pPr>
              <w:spacing w:line="360" w:lineRule="auto"/>
              <w:jc w:val="both"/>
            </w:pPr>
            <w:r w:rsidRPr="00045BCA">
              <w:t>Gather feedback post-event to assess the impact and implementation of acquired knowledge</w:t>
            </w:r>
            <w:r>
              <w:t xml:space="preserve"> (</w:t>
            </w:r>
            <w:r w:rsidRPr="00205932">
              <w:t>BBC Bitesize</w:t>
            </w:r>
            <w:r>
              <w:t>, 2024)</w:t>
            </w:r>
            <w:r w:rsidRPr="00045BCA">
              <w:t>.</w:t>
            </w:r>
          </w:p>
          <w:p w14:paraId="24D0F897" w14:textId="77777777" w:rsidR="0037775E" w:rsidRPr="00045BCA" w:rsidRDefault="0037775E" w:rsidP="004245BE">
            <w:pPr>
              <w:spacing w:line="360" w:lineRule="auto"/>
              <w:jc w:val="both"/>
            </w:pPr>
          </w:p>
        </w:tc>
        <w:tc>
          <w:tcPr>
            <w:tcW w:w="1653" w:type="dxa"/>
          </w:tcPr>
          <w:p w14:paraId="7FDD8042" w14:textId="77777777" w:rsidR="0037775E" w:rsidRPr="00045BCA" w:rsidRDefault="0037775E" w:rsidP="004245BE">
            <w:pPr>
              <w:spacing w:line="360" w:lineRule="auto"/>
              <w:jc w:val="both"/>
            </w:pPr>
            <w:r w:rsidRPr="00045BCA">
              <w:t>Provide actionable takeaways and case studies illustrating successful technology integration.</w:t>
            </w:r>
          </w:p>
          <w:p w14:paraId="6F8E6826" w14:textId="77777777" w:rsidR="0037775E" w:rsidRPr="00045BCA" w:rsidRDefault="0037775E" w:rsidP="004245BE">
            <w:pPr>
              <w:spacing w:line="360" w:lineRule="auto"/>
              <w:jc w:val="both"/>
            </w:pPr>
          </w:p>
        </w:tc>
        <w:tc>
          <w:tcPr>
            <w:tcW w:w="1607" w:type="dxa"/>
          </w:tcPr>
          <w:p w14:paraId="453E6387" w14:textId="77777777" w:rsidR="0037775E" w:rsidRPr="00045BCA" w:rsidRDefault="0037775E" w:rsidP="004245BE">
            <w:pPr>
              <w:spacing w:line="360" w:lineRule="auto"/>
              <w:jc w:val="both"/>
            </w:pPr>
            <w:r w:rsidRPr="00045BCA">
              <w:t>Empower attendees to drive innovation and change within their professional roles.</w:t>
            </w:r>
          </w:p>
        </w:tc>
        <w:tc>
          <w:tcPr>
            <w:tcW w:w="1691" w:type="dxa"/>
          </w:tcPr>
          <w:p w14:paraId="057D1746" w14:textId="77777777" w:rsidR="0037775E" w:rsidRPr="00045BCA" w:rsidRDefault="0037775E" w:rsidP="004245BE">
            <w:pPr>
              <w:spacing w:line="360" w:lineRule="auto"/>
              <w:jc w:val="both"/>
            </w:pPr>
            <w:r w:rsidRPr="00045BCA">
              <w:t>Follow up with attendees post-event to track and support implementation efforts.</w:t>
            </w:r>
          </w:p>
          <w:p w14:paraId="2AF29B1E" w14:textId="77777777" w:rsidR="0037775E" w:rsidRPr="00045BCA" w:rsidRDefault="0037775E" w:rsidP="004245BE">
            <w:pPr>
              <w:spacing w:line="360" w:lineRule="auto"/>
              <w:jc w:val="both"/>
            </w:pPr>
          </w:p>
        </w:tc>
      </w:tr>
    </w:tbl>
    <w:p w14:paraId="7B7CA5D5" w14:textId="77777777" w:rsidR="0037775E" w:rsidRDefault="0037775E" w:rsidP="0037775E">
      <w:pPr>
        <w:spacing w:line="360" w:lineRule="auto"/>
        <w:jc w:val="both"/>
      </w:pPr>
    </w:p>
    <w:p w14:paraId="77F2D04A" w14:textId="77777777" w:rsidR="0037775E" w:rsidRPr="00045BCA" w:rsidRDefault="0037775E" w:rsidP="0037775E">
      <w:r w:rsidRPr="00045BCA">
        <w:br w:type="page"/>
      </w:r>
    </w:p>
    <w:p w14:paraId="392DA716" w14:textId="77777777" w:rsidR="0037775E" w:rsidRPr="00045BCA" w:rsidRDefault="0037775E" w:rsidP="0037775E">
      <w:pPr>
        <w:pStyle w:val="Heading1"/>
        <w:spacing w:line="360" w:lineRule="auto"/>
        <w:jc w:val="both"/>
      </w:pPr>
      <w:bookmarkStart w:id="4" w:name="_Toc166072707"/>
      <w:r w:rsidRPr="00045BCA">
        <w:lastRenderedPageBreak/>
        <w:t>Event Operations</w:t>
      </w:r>
      <w:bookmarkEnd w:id="4"/>
    </w:p>
    <w:p w14:paraId="276FC8BE" w14:textId="77777777" w:rsidR="0037775E" w:rsidRPr="007A2166" w:rsidRDefault="0037775E" w:rsidP="0037775E">
      <w:pPr>
        <w:spacing w:line="360" w:lineRule="auto"/>
        <w:jc w:val="both"/>
        <w:rPr>
          <w:rFonts w:ascii="Arial" w:hAnsi="Arial" w:cs="Arial"/>
        </w:rPr>
      </w:pPr>
      <w:r w:rsidRPr="007A2166">
        <w:rPr>
          <w:rFonts w:ascii="Arial" w:hAnsi="Arial" w:cs="Arial"/>
        </w:rPr>
        <w:t>First and foremost, the successful execution of the event requires a wide variety of skills and resources that are extremely important for smooth operations. Here are the key skills and resources required:</w:t>
      </w:r>
    </w:p>
    <w:p w14:paraId="0674DB06" w14:textId="77777777" w:rsidR="0037775E" w:rsidRPr="00045BCA" w:rsidRDefault="0037775E" w:rsidP="0037775E">
      <w:pPr>
        <w:spacing w:line="360" w:lineRule="auto"/>
        <w:jc w:val="both"/>
      </w:pPr>
      <w:r w:rsidRPr="00045BCA">
        <w:rPr>
          <w:b/>
          <w:bCs/>
        </w:rPr>
        <w:t>Skills:</w:t>
      </w:r>
    </w:p>
    <w:p w14:paraId="4C0318EC" w14:textId="77777777" w:rsidR="0037775E" w:rsidRPr="007A2166" w:rsidRDefault="0037775E" w:rsidP="0037775E">
      <w:pPr>
        <w:numPr>
          <w:ilvl w:val="0"/>
          <w:numId w:val="1"/>
        </w:numPr>
        <w:spacing w:line="360" w:lineRule="auto"/>
        <w:jc w:val="both"/>
        <w:rPr>
          <w:rFonts w:ascii="Arial" w:hAnsi="Arial" w:cs="Arial"/>
        </w:rPr>
      </w:pPr>
      <w:r w:rsidRPr="00045BCA">
        <w:rPr>
          <w:b/>
          <w:bCs/>
        </w:rPr>
        <w:t>Event Coordination and Project Management:</w:t>
      </w:r>
      <w:r w:rsidRPr="00045BCA">
        <w:t xml:space="preserve"> </w:t>
      </w:r>
      <w:r w:rsidRPr="007A2166">
        <w:rPr>
          <w:rFonts w:ascii="Arial" w:hAnsi="Arial" w:cs="Arial"/>
        </w:rPr>
        <w:t>Skilled professionals who can supervise all the procedures during the planning and executing process of events and activities.</w:t>
      </w:r>
    </w:p>
    <w:p w14:paraId="2DDFE1DD" w14:textId="77777777" w:rsidR="0037775E" w:rsidRPr="007A2166" w:rsidRDefault="0037775E" w:rsidP="0037775E">
      <w:pPr>
        <w:numPr>
          <w:ilvl w:val="0"/>
          <w:numId w:val="1"/>
        </w:numPr>
        <w:spacing w:line="360" w:lineRule="auto"/>
        <w:jc w:val="both"/>
        <w:rPr>
          <w:rFonts w:ascii="Arial" w:hAnsi="Arial" w:cs="Arial"/>
        </w:rPr>
      </w:pPr>
      <w:r w:rsidRPr="00045BCA">
        <w:rPr>
          <w:b/>
          <w:bCs/>
        </w:rPr>
        <w:t>Communication:</w:t>
      </w:r>
      <w:r w:rsidRPr="00045BCA">
        <w:t xml:space="preserve"> </w:t>
      </w:r>
      <w:r w:rsidRPr="007A2166">
        <w:rPr>
          <w:rFonts w:ascii="Arial" w:hAnsi="Arial" w:cs="Arial"/>
        </w:rPr>
        <w:t>Strong communication skills to coordinate with speakers, sponsors, vendors, and attendees effectively.</w:t>
      </w:r>
    </w:p>
    <w:p w14:paraId="00E8A3BF" w14:textId="77777777" w:rsidR="0037775E" w:rsidRPr="00045BCA" w:rsidRDefault="0037775E" w:rsidP="0037775E">
      <w:pPr>
        <w:numPr>
          <w:ilvl w:val="0"/>
          <w:numId w:val="1"/>
        </w:numPr>
        <w:spacing w:line="360" w:lineRule="auto"/>
        <w:jc w:val="both"/>
      </w:pPr>
      <w:r w:rsidRPr="00045BCA">
        <w:rPr>
          <w:b/>
          <w:bCs/>
        </w:rPr>
        <w:t>Problem-Solving:</w:t>
      </w:r>
      <w:r w:rsidRPr="00045BCA">
        <w:t xml:space="preserve"> </w:t>
      </w:r>
      <w:r w:rsidRPr="007A2166">
        <w:rPr>
          <w:rFonts w:ascii="Arial" w:hAnsi="Arial" w:cs="Arial"/>
        </w:rPr>
        <w:t>Capacity to take unanticipated problems head-on and solve them promptly within the event (Ribeiro et al., 2021).</w:t>
      </w:r>
    </w:p>
    <w:p w14:paraId="77DE7C4C" w14:textId="77777777" w:rsidR="0037775E" w:rsidRPr="00045BCA" w:rsidRDefault="0037775E" w:rsidP="0037775E">
      <w:pPr>
        <w:numPr>
          <w:ilvl w:val="0"/>
          <w:numId w:val="1"/>
        </w:numPr>
        <w:spacing w:line="360" w:lineRule="auto"/>
        <w:jc w:val="both"/>
      </w:pPr>
      <w:r w:rsidRPr="00045BCA">
        <w:rPr>
          <w:b/>
          <w:bCs/>
        </w:rPr>
        <w:t>Customer Service:</w:t>
      </w:r>
      <w:r w:rsidRPr="00045BCA">
        <w:t xml:space="preserve"> </w:t>
      </w:r>
      <w:r w:rsidRPr="007A2166">
        <w:rPr>
          <w:rFonts w:ascii="Arial" w:hAnsi="Arial" w:cs="Arial"/>
        </w:rPr>
        <w:t>Friendly and responsive staff to assist attendees with inquiries, registration, and onsite support.</w:t>
      </w:r>
    </w:p>
    <w:p w14:paraId="2D536C5E" w14:textId="77777777" w:rsidR="0037775E" w:rsidRPr="007A2166" w:rsidRDefault="0037775E" w:rsidP="0037775E">
      <w:pPr>
        <w:numPr>
          <w:ilvl w:val="0"/>
          <w:numId w:val="1"/>
        </w:numPr>
        <w:spacing w:line="360" w:lineRule="auto"/>
        <w:jc w:val="both"/>
        <w:rPr>
          <w:rFonts w:ascii="Arial" w:hAnsi="Arial" w:cs="Arial"/>
        </w:rPr>
      </w:pPr>
      <w:r w:rsidRPr="00045BCA">
        <w:rPr>
          <w:b/>
          <w:bCs/>
        </w:rPr>
        <w:t>Logistics Management:</w:t>
      </w:r>
      <w:r w:rsidRPr="00045BCA">
        <w:t xml:space="preserve"> </w:t>
      </w:r>
      <w:r w:rsidRPr="007A2166">
        <w:rPr>
          <w:rFonts w:ascii="Arial" w:hAnsi="Arial" w:cs="Arial"/>
        </w:rPr>
        <w:t>Skilled in aspects of managing event logistics such as scheduling, venue setting, and collaboration with vendors.</w:t>
      </w:r>
    </w:p>
    <w:p w14:paraId="747121CB" w14:textId="77777777" w:rsidR="0037775E" w:rsidRPr="007A2166" w:rsidRDefault="0037775E" w:rsidP="0037775E">
      <w:pPr>
        <w:numPr>
          <w:ilvl w:val="0"/>
          <w:numId w:val="1"/>
        </w:numPr>
        <w:spacing w:line="360" w:lineRule="auto"/>
        <w:jc w:val="both"/>
        <w:rPr>
          <w:rFonts w:ascii="Arial" w:hAnsi="Arial" w:cs="Arial"/>
        </w:rPr>
      </w:pPr>
      <w:r w:rsidRPr="00045BCA">
        <w:rPr>
          <w:b/>
          <w:bCs/>
        </w:rPr>
        <w:t>Technical Skills:</w:t>
      </w:r>
      <w:r w:rsidRPr="00045BCA">
        <w:t xml:space="preserve"> </w:t>
      </w:r>
      <w:r w:rsidRPr="007A2166">
        <w:rPr>
          <w:rFonts w:ascii="Arial" w:hAnsi="Arial" w:cs="Arial"/>
        </w:rPr>
        <w:t>Knowing how to set up the audiovisual equipment properly, integrating it with other devices as well as solving problems related to the proper functioning of the technology.</w:t>
      </w:r>
    </w:p>
    <w:p w14:paraId="332A6C2C" w14:textId="77777777" w:rsidR="0037775E" w:rsidRPr="00045BCA" w:rsidRDefault="0037775E" w:rsidP="0037775E">
      <w:pPr>
        <w:spacing w:line="360" w:lineRule="auto"/>
        <w:jc w:val="both"/>
      </w:pPr>
      <w:r w:rsidRPr="00045BCA">
        <w:rPr>
          <w:b/>
          <w:bCs/>
        </w:rPr>
        <w:t>Resources:</w:t>
      </w:r>
    </w:p>
    <w:p w14:paraId="7D849E89" w14:textId="77777777" w:rsidR="0037775E" w:rsidRPr="007A2166" w:rsidRDefault="0037775E" w:rsidP="0037775E">
      <w:pPr>
        <w:numPr>
          <w:ilvl w:val="0"/>
          <w:numId w:val="4"/>
        </w:numPr>
        <w:spacing w:line="360" w:lineRule="auto"/>
        <w:jc w:val="both"/>
        <w:rPr>
          <w:rFonts w:ascii="Arial" w:hAnsi="Arial" w:cs="Arial"/>
        </w:rPr>
      </w:pPr>
      <w:r w:rsidRPr="00045BCA">
        <w:rPr>
          <w:b/>
          <w:bCs/>
        </w:rPr>
        <w:t>Venue and Facilities:</w:t>
      </w:r>
      <w:r w:rsidRPr="00045BCA">
        <w:t xml:space="preserve"> </w:t>
      </w:r>
      <w:r w:rsidRPr="007A2166">
        <w:rPr>
          <w:rFonts w:ascii="Arial" w:hAnsi="Arial" w:cs="Arial"/>
          <w:color w:val="101828"/>
          <w:shd w:val="clear" w:color="auto" w:fill="FFFFFF"/>
        </w:rPr>
        <w:t>Up-to-date event space, enough seating, lighting, sound systems, etc.</w:t>
      </w:r>
    </w:p>
    <w:p w14:paraId="63C2E3B4" w14:textId="77777777" w:rsidR="0037775E" w:rsidRPr="007A2166" w:rsidRDefault="0037775E" w:rsidP="0037775E">
      <w:pPr>
        <w:numPr>
          <w:ilvl w:val="0"/>
          <w:numId w:val="4"/>
        </w:numPr>
        <w:spacing w:line="360" w:lineRule="auto"/>
        <w:jc w:val="both"/>
        <w:rPr>
          <w:rFonts w:ascii="Arial" w:hAnsi="Arial" w:cs="Arial"/>
        </w:rPr>
      </w:pPr>
      <w:r w:rsidRPr="00045BCA">
        <w:rPr>
          <w:b/>
          <w:bCs/>
        </w:rPr>
        <w:t>Catering Services:</w:t>
      </w:r>
      <w:r w:rsidRPr="00045BCA">
        <w:t xml:space="preserve"> </w:t>
      </w:r>
      <w:r w:rsidRPr="007A2166">
        <w:rPr>
          <w:rFonts w:ascii="Arial" w:hAnsi="Arial" w:cs="Arial"/>
        </w:rPr>
        <w:t>Reliable catering partners to provide refreshments, meals, and dietary accommodations for attendees.</w:t>
      </w:r>
    </w:p>
    <w:p w14:paraId="46A66CFF" w14:textId="77777777" w:rsidR="0037775E" w:rsidRPr="007A2166" w:rsidRDefault="0037775E" w:rsidP="0037775E">
      <w:pPr>
        <w:numPr>
          <w:ilvl w:val="0"/>
          <w:numId w:val="4"/>
        </w:numPr>
        <w:spacing w:line="360" w:lineRule="auto"/>
        <w:jc w:val="both"/>
        <w:rPr>
          <w:rFonts w:ascii="Arial" w:hAnsi="Arial" w:cs="Arial"/>
        </w:rPr>
      </w:pPr>
      <w:r w:rsidRPr="00045BCA">
        <w:rPr>
          <w:b/>
          <w:bCs/>
        </w:rPr>
        <w:t>Technology and Equipment:</w:t>
      </w:r>
      <w:r w:rsidRPr="00045BCA">
        <w:t xml:space="preserve"> </w:t>
      </w:r>
      <w:r w:rsidRPr="007A2166">
        <w:rPr>
          <w:rFonts w:ascii="Arial" w:hAnsi="Arial" w:cs="Arial"/>
        </w:rPr>
        <w:t xml:space="preserve">Access to audiovisual equipment, projectors, screens, and IT support for presentations and demos. </w:t>
      </w:r>
    </w:p>
    <w:p w14:paraId="79B04F18" w14:textId="77777777" w:rsidR="0037775E" w:rsidRPr="007A2166" w:rsidRDefault="0037775E" w:rsidP="0037775E">
      <w:pPr>
        <w:numPr>
          <w:ilvl w:val="0"/>
          <w:numId w:val="4"/>
        </w:numPr>
        <w:spacing w:line="360" w:lineRule="auto"/>
        <w:jc w:val="both"/>
        <w:rPr>
          <w:rFonts w:ascii="Arial" w:hAnsi="Arial" w:cs="Arial"/>
        </w:rPr>
      </w:pPr>
      <w:r w:rsidRPr="00045BCA">
        <w:rPr>
          <w:b/>
          <w:bCs/>
        </w:rPr>
        <w:lastRenderedPageBreak/>
        <w:t>Event Staff:</w:t>
      </w:r>
      <w:r w:rsidRPr="00045BCA">
        <w:t xml:space="preserve"> </w:t>
      </w:r>
      <w:r w:rsidRPr="007A2166">
        <w:rPr>
          <w:rFonts w:ascii="Arial" w:hAnsi="Arial" w:cs="Arial"/>
        </w:rPr>
        <w:t>Skilled event staff including ushers, registration personnel, technical support, and security (Apse, 2023).</w:t>
      </w:r>
    </w:p>
    <w:p w14:paraId="7BD75176" w14:textId="77777777" w:rsidR="0037775E" w:rsidRPr="007A2166" w:rsidRDefault="0037775E" w:rsidP="0037775E">
      <w:pPr>
        <w:numPr>
          <w:ilvl w:val="0"/>
          <w:numId w:val="4"/>
        </w:numPr>
        <w:spacing w:line="360" w:lineRule="auto"/>
        <w:jc w:val="both"/>
        <w:rPr>
          <w:rFonts w:ascii="Arial" w:hAnsi="Arial" w:cs="Arial"/>
        </w:rPr>
      </w:pPr>
      <w:r w:rsidRPr="00045BCA">
        <w:rPr>
          <w:b/>
          <w:bCs/>
        </w:rPr>
        <w:t>Networking Tools:</w:t>
      </w:r>
      <w:r w:rsidRPr="00045BCA">
        <w:t xml:space="preserve"> </w:t>
      </w:r>
      <w:r w:rsidRPr="007A2166">
        <w:rPr>
          <w:rFonts w:ascii="Arial" w:hAnsi="Arial" w:cs="Arial"/>
        </w:rPr>
        <w:t>E-badges, infographics and eye-catching networking materials to assist attendees to participate and communicate.</w:t>
      </w:r>
    </w:p>
    <w:p w14:paraId="0E5D24EA" w14:textId="77777777" w:rsidR="0037775E" w:rsidRPr="007A2166" w:rsidRDefault="0037775E" w:rsidP="0037775E">
      <w:pPr>
        <w:numPr>
          <w:ilvl w:val="0"/>
          <w:numId w:val="4"/>
        </w:numPr>
        <w:spacing w:line="360" w:lineRule="auto"/>
        <w:jc w:val="both"/>
        <w:rPr>
          <w:rFonts w:ascii="Arial" w:hAnsi="Arial" w:cs="Arial"/>
        </w:rPr>
      </w:pPr>
      <w:r w:rsidRPr="00045BCA">
        <w:rPr>
          <w:b/>
          <w:bCs/>
        </w:rPr>
        <w:t>Marketing and Promotion:</w:t>
      </w:r>
      <w:r w:rsidRPr="00045BCA">
        <w:t xml:space="preserve"> </w:t>
      </w:r>
      <w:r w:rsidRPr="007A2166">
        <w:rPr>
          <w:rFonts w:ascii="Arial" w:hAnsi="Arial" w:cs="Arial"/>
        </w:rPr>
        <w:t>Budget for marketing materials, promotional campaigns, and digital outreach to attract attendees.</w:t>
      </w:r>
    </w:p>
    <w:p w14:paraId="265DE107" w14:textId="77777777" w:rsidR="0037775E" w:rsidRDefault="0037775E" w:rsidP="0037775E">
      <w:pPr>
        <w:numPr>
          <w:ilvl w:val="0"/>
          <w:numId w:val="4"/>
        </w:numPr>
        <w:spacing w:line="360" w:lineRule="auto"/>
        <w:jc w:val="both"/>
      </w:pPr>
      <w:r w:rsidRPr="00045BCA">
        <w:rPr>
          <w:b/>
          <w:bCs/>
        </w:rPr>
        <w:t>Collateral and Signage:</w:t>
      </w:r>
      <w:r w:rsidRPr="00045BCA">
        <w:t xml:space="preserve"> </w:t>
      </w:r>
      <w:r w:rsidRPr="007A2166">
        <w:rPr>
          <w:rFonts w:ascii="Arial" w:hAnsi="Arial" w:cs="Arial"/>
        </w:rPr>
        <w:t>Printed materials such as event programs, signage, and banners for branding and navigation.</w:t>
      </w:r>
    </w:p>
    <w:p w14:paraId="7A8E8FF9" w14:textId="77777777" w:rsidR="0037775E" w:rsidRPr="00045BCA" w:rsidRDefault="0037775E" w:rsidP="0037775E">
      <w:pPr>
        <w:spacing w:line="360" w:lineRule="auto"/>
        <w:jc w:val="both"/>
      </w:pPr>
    </w:p>
    <w:p w14:paraId="4A3639C5" w14:textId="77777777" w:rsidR="0037775E" w:rsidRPr="00045BCA" w:rsidRDefault="0037775E" w:rsidP="0037775E">
      <w:pPr>
        <w:spacing w:line="360" w:lineRule="auto"/>
        <w:jc w:val="both"/>
        <w:rPr>
          <w:vanish/>
        </w:rPr>
      </w:pPr>
      <w:r w:rsidRPr="00045BCA">
        <w:rPr>
          <w:vanish/>
        </w:rPr>
        <w:t>Top of Form</w:t>
      </w:r>
    </w:p>
    <w:p w14:paraId="1D530D37" w14:textId="77777777" w:rsidR="0037775E" w:rsidRPr="00045BCA" w:rsidRDefault="0037775E" w:rsidP="0037775E">
      <w:r w:rsidRPr="00045BCA">
        <w:br w:type="page"/>
      </w:r>
    </w:p>
    <w:p w14:paraId="162EB7DF" w14:textId="77777777" w:rsidR="0037775E" w:rsidRPr="00045BCA" w:rsidRDefault="0037775E" w:rsidP="0037775E">
      <w:pPr>
        <w:pStyle w:val="Heading1"/>
        <w:spacing w:line="360" w:lineRule="auto"/>
        <w:jc w:val="both"/>
      </w:pPr>
      <w:bookmarkStart w:id="5" w:name="_Toc166072708"/>
      <w:r w:rsidRPr="00045BCA">
        <w:lastRenderedPageBreak/>
        <w:t>Event Budget</w:t>
      </w:r>
      <w:bookmarkEnd w:id="5"/>
    </w:p>
    <w:tbl>
      <w:tblPr>
        <w:tblStyle w:val="TableGrid"/>
        <w:tblW w:w="10034" w:type="dxa"/>
        <w:tblLook w:val="04A0" w:firstRow="1" w:lastRow="0" w:firstColumn="1" w:lastColumn="0" w:noHBand="0" w:noVBand="1"/>
      </w:tblPr>
      <w:tblGrid>
        <w:gridCol w:w="2173"/>
        <w:gridCol w:w="1481"/>
        <w:gridCol w:w="6380"/>
      </w:tblGrid>
      <w:tr w:rsidR="0037775E" w14:paraId="26992245" w14:textId="77777777" w:rsidTr="004245BE">
        <w:trPr>
          <w:trHeight w:val="968"/>
        </w:trPr>
        <w:tc>
          <w:tcPr>
            <w:tcW w:w="0" w:type="auto"/>
            <w:hideMark/>
          </w:tcPr>
          <w:p w14:paraId="1950A507" w14:textId="77777777" w:rsidR="0037775E" w:rsidRPr="00045BCA" w:rsidRDefault="0037775E" w:rsidP="004245BE">
            <w:pPr>
              <w:spacing w:after="200" w:line="360" w:lineRule="auto"/>
              <w:jc w:val="both"/>
              <w:rPr>
                <w:b/>
                <w:bCs/>
              </w:rPr>
            </w:pPr>
            <w:r w:rsidRPr="00045BCA">
              <w:rPr>
                <w:b/>
                <w:bCs/>
              </w:rPr>
              <w:t>Income Sources</w:t>
            </w:r>
          </w:p>
        </w:tc>
        <w:tc>
          <w:tcPr>
            <w:tcW w:w="0" w:type="auto"/>
            <w:hideMark/>
          </w:tcPr>
          <w:p w14:paraId="45D7CE2A" w14:textId="77777777" w:rsidR="0037775E" w:rsidRPr="00045BCA" w:rsidRDefault="0037775E" w:rsidP="004245BE">
            <w:pPr>
              <w:spacing w:after="200" w:line="360" w:lineRule="auto"/>
              <w:jc w:val="both"/>
              <w:rPr>
                <w:b/>
                <w:bCs/>
              </w:rPr>
            </w:pPr>
            <w:r w:rsidRPr="00045BCA">
              <w:rPr>
                <w:b/>
                <w:bCs/>
              </w:rPr>
              <w:t>Amount (GBP)</w:t>
            </w:r>
          </w:p>
        </w:tc>
        <w:tc>
          <w:tcPr>
            <w:tcW w:w="0" w:type="auto"/>
            <w:hideMark/>
          </w:tcPr>
          <w:p w14:paraId="030D0C2F" w14:textId="77777777" w:rsidR="0037775E" w:rsidRPr="00045BCA" w:rsidRDefault="0037775E" w:rsidP="004245BE">
            <w:pPr>
              <w:spacing w:after="200" w:line="360" w:lineRule="auto"/>
              <w:jc w:val="both"/>
              <w:rPr>
                <w:b/>
                <w:bCs/>
              </w:rPr>
            </w:pPr>
            <w:r w:rsidRPr="00045BCA">
              <w:rPr>
                <w:b/>
                <w:bCs/>
              </w:rPr>
              <w:t>Explanation</w:t>
            </w:r>
          </w:p>
        </w:tc>
      </w:tr>
      <w:tr w:rsidR="0037775E" w14:paraId="76495A40" w14:textId="77777777" w:rsidTr="004245BE">
        <w:trPr>
          <w:trHeight w:val="569"/>
        </w:trPr>
        <w:tc>
          <w:tcPr>
            <w:tcW w:w="0" w:type="auto"/>
            <w:hideMark/>
          </w:tcPr>
          <w:p w14:paraId="5BC47793" w14:textId="77777777" w:rsidR="0037775E" w:rsidRPr="00045BCA" w:rsidRDefault="0037775E" w:rsidP="004245BE">
            <w:pPr>
              <w:spacing w:after="200" w:line="360" w:lineRule="auto"/>
              <w:jc w:val="both"/>
            </w:pPr>
            <w:r w:rsidRPr="00045BCA">
              <w:t>Ticket Sales</w:t>
            </w:r>
          </w:p>
        </w:tc>
        <w:tc>
          <w:tcPr>
            <w:tcW w:w="0" w:type="auto"/>
            <w:hideMark/>
          </w:tcPr>
          <w:p w14:paraId="1B2C3053" w14:textId="475DE3E2" w:rsidR="0037775E" w:rsidRPr="00045BCA" w:rsidRDefault="0037775E" w:rsidP="004245BE">
            <w:pPr>
              <w:spacing w:after="200" w:line="360" w:lineRule="auto"/>
              <w:jc w:val="both"/>
            </w:pPr>
            <w:r w:rsidRPr="00045BCA">
              <w:t>£</w:t>
            </w:r>
            <w:r w:rsidR="00391F55">
              <w:t>56</w:t>
            </w:r>
            <w:r w:rsidRPr="00045BCA">
              <w:t>,000</w:t>
            </w:r>
          </w:p>
        </w:tc>
        <w:tc>
          <w:tcPr>
            <w:tcW w:w="0" w:type="auto"/>
            <w:hideMark/>
          </w:tcPr>
          <w:p w14:paraId="0946A58A" w14:textId="77777777" w:rsidR="0037775E" w:rsidRPr="00045BCA" w:rsidRDefault="0037775E" w:rsidP="004245BE">
            <w:pPr>
              <w:spacing w:after="200" w:line="360" w:lineRule="auto"/>
              <w:jc w:val="both"/>
            </w:pPr>
            <w:r w:rsidRPr="00045BCA">
              <w:t>Revenue is generated from selling event tickets to attendees.</w:t>
            </w:r>
          </w:p>
        </w:tc>
      </w:tr>
      <w:tr w:rsidR="0037775E" w14:paraId="180633A5" w14:textId="77777777" w:rsidTr="004245BE">
        <w:trPr>
          <w:trHeight w:val="982"/>
        </w:trPr>
        <w:tc>
          <w:tcPr>
            <w:tcW w:w="0" w:type="auto"/>
            <w:hideMark/>
          </w:tcPr>
          <w:p w14:paraId="77182F26" w14:textId="77777777" w:rsidR="0037775E" w:rsidRPr="00045BCA" w:rsidRDefault="0037775E" w:rsidP="004245BE">
            <w:pPr>
              <w:spacing w:after="200" w:line="360" w:lineRule="auto"/>
              <w:jc w:val="both"/>
            </w:pPr>
            <w:r w:rsidRPr="00045BCA">
              <w:t>Sponsorships</w:t>
            </w:r>
          </w:p>
        </w:tc>
        <w:tc>
          <w:tcPr>
            <w:tcW w:w="0" w:type="auto"/>
            <w:hideMark/>
          </w:tcPr>
          <w:p w14:paraId="75D5C634" w14:textId="77FC3F32" w:rsidR="0037775E" w:rsidRPr="00045BCA" w:rsidRDefault="0037775E" w:rsidP="004245BE">
            <w:pPr>
              <w:spacing w:after="200" w:line="360" w:lineRule="auto"/>
              <w:jc w:val="both"/>
            </w:pPr>
            <w:r w:rsidRPr="00045BCA">
              <w:t>£</w:t>
            </w:r>
            <w:r w:rsidR="00391F55">
              <w:t>1</w:t>
            </w:r>
            <w:r w:rsidRPr="00045BCA">
              <w:t>5,000</w:t>
            </w:r>
          </w:p>
        </w:tc>
        <w:tc>
          <w:tcPr>
            <w:tcW w:w="0" w:type="auto"/>
            <w:hideMark/>
          </w:tcPr>
          <w:p w14:paraId="2521AD68" w14:textId="77777777" w:rsidR="0037775E" w:rsidRPr="00045BCA" w:rsidRDefault="0037775E" w:rsidP="004245BE">
            <w:pPr>
              <w:spacing w:after="200" w:line="360" w:lineRule="auto"/>
              <w:jc w:val="both"/>
            </w:pPr>
            <w:r w:rsidRPr="00045BCA">
              <w:t>Financial support from industry stakeholders and technology vendors in exchange for branding benefits.</w:t>
            </w:r>
          </w:p>
        </w:tc>
      </w:tr>
      <w:tr w:rsidR="0037775E" w14:paraId="50220230" w14:textId="77777777" w:rsidTr="004245BE">
        <w:trPr>
          <w:trHeight w:val="569"/>
        </w:trPr>
        <w:tc>
          <w:tcPr>
            <w:tcW w:w="0" w:type="auto"/>
            <w:hideMark/>
          </w:tcPr>
          <w:p w14:paraId="40F7F1A5" w14:textId="77777777" w:rsidR="0037775E" w:rsidRPr="00045BCA" w:rsidRDefault="0037775E" w:rsidP="004245BE">
            <w:pPr>
              <w:spacing w:after="200" w:line="360" w:lineRule="auto"/>
              <w:jc w:val="both"/>
            </w:pPr>
            <w:r w:rsidRPr="00045BCA">
              <w:t>Partnerships</w:t>
            </w:r>
          </w:p>
        </w:tc>
        <w:tc>
          <w:tcPr>
            <w:tcW w:w="0" w:type="auto"/>
            <w:hideMark/>
          </w:tcPr>
          <w:p w14:paraId="02FE2355" w14:textId="7B1C4A2D" w:rsidR="0037775E" w:rsidRPr="00045BCA" w:rsidRDefault="0037775E" w:rsidP="004245BE">
            <w:pPr>
              <w:spacing w:after="200" w:line="360" w:lineRule="auto"/>
              <w:jc w:val="both"/>
            </w:pPr>
            <w:r w:rsidRPr="00045BCA">
              <w:t>£</w:t>
            </w:r>
            <w:r w:rsidR="00391F55">
              <w:t>12</w:t>
            </w:r>
            <w:r w:rsidRPr="00045BCA">
              <w:t>,000</w:t>
            </w:r>
          </w:p>
        </w:tc>
        <w:tc>
          <w:tcPr>
            <w:tcW w:w="0" w:type="auto"/>
            <w:hideMark/>
          </w:tcPr>
          <w:p w14:paraId="6A9E25EE" w14:textId="77777777" w:rsidR="0037775E" w:rsidRPr="00045BCA" w:rsidRDefault="0037775E" w:rsidP="004245BE">
            <w:pPr>
              <w:spacing w:after="200" w:line="360" w:lineRule="auto"/>
              <w:jc w:val="both"/>
            </w:pPr>
            <w:r w:rsidRPr="00045BCA">
              <w:t>Collaboration with relevant organi</w:t>
            </w:r>
            <w:r>
              <w:t>s</w:t>
            </w:r>
            <w:r w:rsidRPr="00045BCA">
              <w:t>ations to share costs and resources.</w:t>
            </w:r>
          </w:p>
        </w:tc>
      </w:tr>
      <w:tr w:rsidR="0037775E" w14:paraId="26746F5B" w14:textId="77777777" w:rsidTr="004245BE">
        <w:trPr>
          <w:trHeight w:val="968"/>
        </w:trPr>
        <w:tc>
          <w:tcPr>
            <w:tcW w:w="0" w:type="auto"/>
            <w:hideMark/>
          </w:tcPr>
          <w:p w14:paraId="43BADD67" w14:textId="77777777" w:rsidR="0037775E" w:rsidRPr="00045BCA" w:rsidRDefault="0037775E" w:rsidP="004245BE">
            <w:pPr>
              <w:spacing w:after="200" w:line="360" w:lineRule="auto"/>
              <w:jc w:val="both"/>
            </w:pPr>
            <w:r w:rsidRPr="00045BCA">
              <w:t>Exhibitor Fees</w:t>
            </w:r>
          </w:p>
        </w:tc>
        <w:tc>
          <w:tcPr>
            <w:tcW w:w="0" w:type="auto"/>
            <w:hideMark/>
          </w:tcPr>
          <w:p w14:paraId="72CC9CD2" w14:textId="1F1B2CD6" w:rsidR="0037775E" w:rsidRPr="00045BCA" w:rsidRDefault="0037775E" w:rsidP="004245BE">
            <w:pPr>
              <w:spacing w:after="200" w:line="360" w:lineRule="auto"/>
              <w:jc w:val="both"/>
            </w:pPr>
            <w:r w:rsidRPr="00045BCA">
              <w:t>£</w:t>
            </w:r>
            <w:r w:rsidR="00391F55">
              <w:t>5</w:t>
            </w:r>
            <w:r w:rsidRPr="00045BCA">
              <w:t>,000</w:t>
            </w:r>
          </w:p>
        </w:tc>
        <w:tc>
          <w:tcPr>
            <w:tcW w:w="0" w:type="auto"/>
            <w:hideMark/>
          </w:tcPr>
          <w:p w14:paraId="2EA90D6A" w14:textId="77777777" w:rsidR="0037775E" w:rsidRPr="00045BCA" w:rsidRDefault="0037775E" w:rsidP="004245BE">
            <w:pPr>
              <w:spacing w:after="200" w:line="360" w:lineRule="auto"/>
              <w:jc w:val="both"/>
            </w:pPr>
            <w:r w:rsidRPr="00045BCA">
              <w:t>Revenue from charging exhibitors for booth space and promotional opportunities.</w:t>
            </w:r>
          </w:p>
        </w:tc>
      </w:tr>
      <w:tr w:rsidR="0037775E" w14:paraId="7DFB9DD6" w14:textId="77777777" w:rsidTr="004245BE">
        <w:trPr>
          <w:trHeight w:val="982"/>
        </w:trPr>
        <w:tc>
          <w:tcPr>
            <w:tcW w:w="0" w:type="auto"/>
            <w:hideMark/>
          </w:tcPr>
          <w:p w14:paraId="5BE0B359" w14:textId="77777777" w:rsidR="0037775E" w:rsidRPr="00045BCA" w:rsidRDefault="0037775E" w:rsidP="004245BE">
            <w:pPr>
              <w:spacing w:after="200" w:line="360" w:lineRule="auto"/>
              <w:jc w:val="both"/>
            </w:pPr>
            <w:r w:rsidRPr="00045BCA">
              <w:t>Merchandise Sales</w:t>
            </w:r>
          </w:p>
        </w:tc>
        <w:tc>
          <w:tcPr>
            <w:tcW w:w="0" w:type="auto"/>
            <w:hideMark/>
          </w:tcPr>
          <w:p w14:paraId="564D4D80" w14:textId="6441C97C" w:rsidR="0037775E" w:rsidRPr="00045BCA" w:rsidRDefault="0037775E" w:rsidP="004245BE">
            <w:pPr>
              <w:spacing w:after="200" w:line="360" w:lineRule="auto"/>
              <w:jc w:val="both"/>
            </w:pPr>
            <w:r w:rsidRPr="00045BCA">
              <w:t>£2</w:t>
            </w:r>
            <w:r w:rsidR="00F45FD6">
              <w:t>5</w:t>
            </w:r>
            <w:r w:rsidRPr="00045BCA">
              <w:t>,000</w:t>
            </w:r>
          </w:p>
        </w:tc>
        <w:tc>
          <w:tcPr>
            <w:tcW w:w="0" w:type="auto"/>
            <w:hideMark/>
          </w:tcPr>
          <w:p w14:paraId="6EA2FE1D" w14:textId="77777777" w:rsidR="0037775E" w:rsidRPr="00045BCA" w:rsidRDefault="0037775E" w:rsidP="004245BE">
            <w:pPr>
              <w:spacing w:after="200" w:line="360" w:lineRule="auto"/>
              <w:jc w:val="both"/>
            </w:pPr>
            <w:r w:rsidRPr="00045BCA">
              <w:t>Additional income from selling event-branded merchandise to attendees.</w:t>
            </w:r>
          </w:p>
        </w:tc>
      </w:tr>
      <w:tr w:rsidR="0037775E" w14:paraId="47C793D0" w14:textId="77777777" w:rsidTr="004245BE">
        <w:trPr>
          <w:trHeight w:val="968"/>
        </w:trPr>
        <w:tc>
          <w:tcPr>
            <w:tcW w:w="0" w:type="auto"/>
            <w:hideMark/>
          </w:tcPr>
          <w:p w14:paraId="38E30BF6" w14:textId="77777777" w:rsidR="0037775E" w:rsidRPr="00045BCA" w:rsidRDefault="0037775E" w:rsidP="004245BE">
            <w:pPr>
              <w:spacing w:after="200" w:line="360" w:lineRule="auto"/>
              <w:jc w:val="both"/>
            </w:pPr>
            <w:r w:rsidRPr="00045BCA">
              <w:rPr>
                <w:b/>
                <w:bCs/>
              </w:rPr>
              <w:t>Total Expected Revenue</w:t>
            </w:r>
          </w:p>
        </w:tc>
        <w:tc>
          <w:tcPr>
            <w:tcW w:w="0" w:type="auto"/>
            <w:hideMark/>
          </w:tcPr>
          <w:p w14:paraId="794EA186" w14:textId="76E1E8EB" w:rsidR="0037775E" w:rsidRPr="00045BCA" w:rsidRDefault="0037775E" w:rsidP="004245BE">
            <w:pPr>
              <w:spacing w:after="200" w:line="360" w:lineRule="auto"/>
              <w:jc w:val="both"/>
            </w:pPr>
            <w:r w:rsidRPr="00045BCA">
              <w:rPr>
                <w:b/>
                <w:bCs/>
              </w:rPr>
              <w:t>£</w:t>
            </w:r>
            <w:r w:rsidR="00F45FD6">
              <w:rPr>
                <w:b/>
                <w:bCs/>
              </w:rPr>
              <w:t>113</w:t>
            </w:r>
            <w:r w:rsidRPr="00045BCA">
              <w:rPr>
                <w:b/>
                <w:bCs/>
              </w:rPr>
              <w:t>,000</w:t>
            </w:r>
          </w:p>
        </w:tc>
        <w:tc>
          <w:tcPr>
            <w:tcW w:w="0" w:type="auto"/>
            <w:hideMark/>
          </w:tcPr>
          <w:p w14:paraId="5897849E" w14:textId="77777777" w:rsidR="0037775E" w:rsidRPr="00045BCA" w:rsidRDefault="0037775E" w:rsidP="004245BE">
            <w:pPr>
              <w:spacing w:after="200" w:line="360" w:lineRule="auto"/>
              <w:jc w:val="both"/>
            </w:pPr>
          </w:p>
        </w:tc>
      </w:tr>
    </w:tbl>
    <w:p w14:paraId="4E7E7A6A" w14:textId="77777777" w:rsidR="0037775E" w:rsidRPr="00045BCA" w:rsidRDefault="0037775E" w:rsidP="0037775E">
      <w:pPr>
        <w:spacing w:line="360" w:lineRule="auto"/>
        <w:jc w:val="both"/>
      </w:pPr>
    </w:p>
    <w:tbl>
      <w:tblPr>
        <w:tblStyle w:val="TableGrid"/>
        <w:tblW w:w="9959" w:type="dxa"/>
        <w:tblLook w:val="04A0" w:firstRow="1" w:lastRow="0" w:firstColumn="1" w:lastColumn="0" w:noHBand="0" w:noVBand="1"/>
      </w:tblPr>
      <w:tblGrid>
        <w:gridCol w:w="2092"/>
        <w:gridCol w:w="1376"/>
        <w:gridCol w:w="6491"/>
      </w:tblGrid>
      <w:tr w:rsidR="0037775E" w14:paraId="530591CA" w14:textId="77777777" w:rsidTr="004245BE">
        <w:trPr>
          <w:trHeight w:val="616"/>
        </w:trPr>
        <w:tc>
          <w:tcPr>
            <w:tcW w:w="0" w:type="auto"/>
            <w:hideMark/>
          </w:tcPr>
          <w:p w14:paraId="652B04E7" w14:textId="77777777" w:rsidR="0037775E" w:rsidRPr="00045BCA" w:rsidRDefault="0037775E" w:rsidP="004245BE">
            <w:pPr>
              <w:spacing w:after="200" w:line="360" w:lineRule="auto"/>
              <w:jc w:val="both"/>
              <w:rPr>
                <w:b/>
                <w:bCs/>
              </w:rPr>
            </w:pPr>
            <w:r w:rsidRPr="00045BCA">
              <w:rPr>
                <w:b/>
                <w:bCs/>
              </w:rPr>
              <w:t>Expenditure Categories</w:t>
            </w:r>
          </w:p>
        </w:tc>
        <w:tc>
          <w:tcPr>
            <w:tcW w:w="0" w:type="auto"/>
            <w:hideMark/>
          </w:tcPr>
          <w:p w14:paraId="3E680E4D" w14:textId="77777777" w:rsidR="0037775E" w:rsidRPr="00045BCA" w:rsidRDefault="0037775E" w:rsidP="004245BE">
            <w:pPr>
              <w:spacing w:after="200" w:line="360" w:lineRule="auto"/>
              <w:jc w:val="both"/>
              <w:rPr>
                <w:b/>
                <w:bCs/>
              </w:rPr>
            </w:pPr>
            <w:r w:rsidRPr="00045BCA">
              <w:rPr>
                <w:b/>
                <w:bCs/>
              </w:rPr>
              <w:t>Amount (GBP)</w:t>
            </w:r>
          </w:p>
        </w:tc>
        <w:tc>
          <w:tcPr>
            <w:tcW w:w="0" w:type="auto"/>
            <w:hideMark/>
          </w:tcPr>
          <w:p w14:paraId="38F96788" w14:textId="77777777" w:rsidR="0037775E" w:rsidRPr="00045BCA" w:rsidRDefault="0037775E" w:rsidP="004245BE">
            <w:pPr>
              <w:spacing w:after="200" w:line="360" w:lineRule="auto"/>
              <w:jc w:val="both"/>
              <w:rPr>
                <w:b/>
                <w:bCs/>
              </w:rPr>
            </w:pPr>
            <w:r w:rsidRPr="00045BCA">
              <w:rPr>
                <w:b/>
                <w:bCs/>
              </w:rPr>
              <w:t>Explanation</w:t>
            </w:r>
          </w:p>
        </w:tc>
      </w:tr>
      <w:tr w:rsidR="0037775E" w14:paraId="6BAEB565" w14:textId="77777777" w:rsidTr="004245BE">
        <w:trPr>
          <w:trHeight w:val="371"/>
        </w:trPr>
        <w:tc>
          <w:tcPr>
            <w:tcW w:w="0" w:type="auto"/>
            <w:hideMark/>
          </w:tcPr>
          <w:p w14:paraId="17B6D3DE" w14:textId="77777777" w:rsidR="0037775E" w:rsidRPr="00045BCA" w:rsidRDefault="0037775E" w:rsidP="004245BE">
            <w:pPr>
              <w:spacing w:after="200" w:line="360" w:lineRule="auto"/>
              <w:jc w:val="both"/>
            </w:pPr>
            <w:r w:rsidRPr="00045BCA">
              <w:t>Venue Rental</w:t>
            </w:r>
          </w:p>
        </w:tc>
        <w:tc>
          <w:tcPr>
            <w:tcW w:w="0" w:type="auto"/>
            <w:hideMark/>
          </w:tcPr>
          <w:p w14:paraId="5BEAAB30" w14:textId="7985ED42" w:rsidR="0037775E" w:rsidRPr="00045BCA" w:rsidRDefault="0037775E" w:rsidP="004245BE">
            <w:pPr>
              <w:spacing w:after="200" w:line="360" w:lineRule="auto"/>
              <w:jc w:val="both"/>
            </w:pPr>
            <w:r w:rsidRPr="00045BCA">
              <w:t>£</w:t>
            </w:r>
            <w:r w:rsidR="00F45FD6">
              <w:t>10</w:t>
            </w:r>
            <w:r w:rsidRPr="00045BCA">
              <w:t>,000</w:t>
            </w:r>
          </w:p>
        </w:tc>
        <w:tc>
          <w:tcPr>
            <w:tcW w:w="0" w:type="auto"/>
            <w:hideMark/>
          </w:tcPr>
          <w:p w14:paraId="54B62B79" w14:textId="77777777" w:rsidR="0037775E" w:rsidRPr="00045BCA" w:rsidRDefault="0037775E" w:rsidP="004245BE">
            <w:pPr>
              <w:spacing w:after="200" w:line="360" w:lineRule="auto"/>
              <w:jc w:val="both"/>
            </w:pPr>
            <w:r w:rsidRPr="00045BCA">
              <w:t xml:space="preserve">The cost associated with renting the event space at </w:t>
            </w:r>
            <w:proofErr w:type="spellStart"/>
            <w:r w:rsidRPr="00045BCA">
              <w:t>ExCeL</w:t>
            </w:r>
            <w:proofErr w:type="spellEnd"/>
            <w:r w:rsidRPr="00045BCA">
              <w:t xml:space="preserve"> London.</w:t>
            </w:r>
          </w:p>
        </w:tc>
      </w:tr>
      <w:tr w:rsidR="0037775E" w14:paraId="48F9D521" w14:textId="77777777" w:rsidTr="004245BE">
        <w:trPr>
          <w:trHeight w:val="616"/>
        </w:trPr>
        <w:tc>
          <w:tcPr>
            <w:tcW w:w="0" w:type="auto"/>
            <w:hideMark/>
          </w:tcPr>
          <w:p w14:paraId="2871C7DF" w14:textId="77777777" w:rsidR="0037775E" w:rsidRPr="00045BCA" w:rsidRDefault="0037775E" w:rsidP="004245BE">
            <w:pPr>
              <w:spacing w:after="200" w:line="360" w:lineRule="auto"/>
              <w:jc w:val="both"/>
            </w:pPr>
            <w:r w:rsidRPr="00045BCA">
              <w:t>Staff Wages</w:t>
            </w:r>
          </w:p>
        </w:tc>
        <w:tc>
          <w:tcPr>
            <w:tcW w:w="0" w:type="auto"/>
            <w:hideMark/>
          </w:tcPr>
          <w:p w14:paraId="300D8A4F" w14:textId="6D6C2CC5" w:rsidR="0037775E" w:rsidRPr="00045BCA" w:rsidRDefault="0037775E" w:rsidP="004245BE">
            <w:pPr>
              <w:spacing w:after="200" w:line="360" w:lineRule="auto"/>
              <w:jc w:val="both"/>
            </w:pPr>
            <w:r w:rsidRPr="00045BCA">
              <w:t>£</w:t>
            </w:r>
            <w:r w:rsidR="00F45FD6">
              <w:t>8</w:t>
            </w:r>
            <w:r w:rsidRPr="00045BCA">
              <w:t>,</w:t>
            </w:r>
            <w:r w:rsidR="00F45FD6">
              <w:t>0</w:t>
            </w:r>
            <w:r w:rsidRPr="00045BCA">
              <w:t>00</w:t>
            </w:r>
          </w:p>
        </w:tc>
        <w:tc>
          <w:tcPr>
            <w:tcW w:w="0" w:type="auto"/>
            <w:hideMark/>
          </w:tcPr>
          <w:p w14:paraId="127FB971" w14:textId="77777777" w:rsidR="0037775E" w:rsidRPr="00045BCA" w:rsidRDefault="0037775E" w:rsidP="004245BE">
            <w:pPr>
              <w:spacing w:after="200" w:line="360" w:lineRule="auto"/>
              <w:jc w:val="both"/>
            </w:pPr>
            <w:r w:rsidRPr="00045BCA">
              <w:t>Payment for event staff involved in coordination, management, and on-site support.</w:t>
            </w:r>
          </w:p>
        </w:tc>
      </w:tr>
      <w:tr w:rsidR="0037775E" w14:paraId="4249A91B" w14:textId="77777777" w:rsidTr="004245BE">
        <w:trPr>
          <w:trHeight w:val="616"/>
        </w:trPr>
        <w:tc>
          <w:tcPr>
            <w:tcW w:w="0" w:type="auto"/>
            <w:hideMark/>
          </w:tcPr>
          <w:p w14:paraId="33722BDB" w14:textId="77777777" w:rsidR="0037775E" w:rsidRPr="00045BCA" w:rsidRDefault="0037775E" w:rsidP="004245BE">
            <w:pPr>
              <w:spacing w:after="200" w:line="360" w:lineRule="auto"/>
              <w:jc w:val="both"/>
            </w:pPr>
            <w:r w:rsidRPr="00045BCA">
              <w:t>Equipment Rental</w:t>
            </w:r>
          </w:p>
        </w:tc>
        <w:tc>
          <w:tcPr>
            <w:tcW w:w="0" w:type="auto"/>
            <w:hideMark/>
          </w:tcPr>
          <w:p w14:paraId="3E09345F" w14:textId="77777777" w:rsidR="0037775E" w:rsidRPr="00045BCA" w:rsidRDefault="0037775E" w:rsidP="004245BE">
            <w:pPr>
              <w:spacing w:after="200" w:line="360" w:lineRule="auto"/>
              <w:jc w:val="both"/>
            </w:pPr>
            <w:r w:rsidRPr="00045BCA">
              <w:t>£2,000</w:t>
            </w:r>
          </w:p>
        </w:tc>
        <w:tc>
          <w:tcPr>
            <w:tcW w:w="0" w:type="auto"/>
            <w:hideMark/>
          </w:tcPr>
          <w:p w14:paraId="022AE2C1" w14:textId="77777777" w:rsidR="0037775E" w:rsidRPr="00045BCA" w:rsidRDefault="0037775E" w:rsidP="004245BE">
            <w:pPr>
              <w:spacing w:after="200" w:line="360" w:lineRule="auto"/>
              <w:jc w:val="both"/>
            </w:pPr>
            <w:r w:rsidRPr="00045BCA">
              <w:t>Cost of renting audiovisual equipment, projectors, screens, and other technology.</w:t>
            </w:r>
          </w:p>
        </w:tc>
      </w:tr>
      <w:tr w:rsidR="0037775E" w14:paraId="1AC87B4F" w14:textId="77777777" w:rsidTr="004245BE">
        <w:trPr>
          <w:trHeight w:val="626"/>
        </w:trPr>
        <w:tc>
          <w:tcPr>
            <w:tcW w:w="0" w:type="auto"/>
            <w:hideMark/>
          </w:tcPr>
          <w:p w14:paraId="1EE943FC" w14:textId="77777777" w:rsidR="0037775E" w:rsidRPr="00045BCA" w:rsidRDefault="0037775E" w:rsidP="004245BE">
            <w:pPr>
              <w:spacing w:after="200" w:line="360" w:lineRule="auto"/>
              <w:jc w:val="both"/>
            </w:pPr>
            <w:r w:rsidRPr="00045BCA">
              <w:t>Marketing and Promotion</w:t>
            </w:r>
          </w:p>
        </w:tc>
        <w:tc>
          <w:tcPr>
            <w:tcW w:w="0" w:type="auto"/>
            <w:hideMark/>
          </w:tcPr>
          <w:p w14:paraId="75E1D67D" w14:textId="1B3B3D02" w:rsidR="0037775E" w:rsidRPr="00045BCA" w:rsidRDefault="0037775E" w:rsidP="004245BE">
            <w:pPr>
              <w:spacing w:after="200" w:line="360" w:lineRule="auto"/>
              <w:jc w:val="both"/>
            </w:pPr>
            <w:r w:rsidRPr="00045BCA">
              <w:t>£</w:t>
            </w:r>
            <w:r w:rsidR="00F45FD6">
              <w:t>3</w:t>
            </w:r>
            <w:r w:rsidRPr="00045BCA">
              <w:t>,</w:t>
            </w:r>
            <w:r w:rsidR="00F45FD6">
              <w:t>0</w:t>
            </w:r>
            <w:r w:rsidRPr="00045BCA">
              <w:t>00</w:t>
            </w:r>
          </w:p>
        </w:tc>
        <w:tc>
          <w:tcPr>
            <w:tcW w:w="0" w:type="auto"/>
            <w:hideMark/>
          </w:tcPr>
          <w:p w14:paraId="73EE5F3C" w14:textId="77777777" w:rsidR="0037775E" w:rsidRPr="00045BCA" w:rsidRDefault="0037775E" w:rsidP="004245BE">
            <w:pPr>
              <w:spacing w:after="200" w:line="360" w:lineRule="auto"/>
              <w:jc w:val="both"/>
            </w:pPr>
            <w:r w:rsidRPr="00045BCA">
              <w:t>The budget is allocated for advertising, promotional materials, and digital marketing</w:t>
            </w:r>
            <w:r>
              <w:t xml:space="preserve"> (Torralba Flores</w:t>
            </w:r>
            <w:r w:rsidRPr="007B4E4C">
              <w:t xml:space="preserve"> and </w:t>
            </w:r>
            <w:proofErr w:type="spellStart"/>
            <w:r w:rsidRPr="007B4E4C">
              <w:t>Semenchenko</w:t>
            </w:r>
            <w:proofErr w:type="spellEnd"/>
            <w:r w:rsidRPr="007B4E4C">
              <w:t>,</w:t>
            </w:r>
            <w:r>
              <w:t xml:space="preserve"> 2022)</w:t>
            </w:r>
            <w:r w:rsidRPr="00045BCA">
              <w:t>.</w:t>
            </w:r>
          </w:p>
        </w:tc>
      </w:tr>
      <w:tr w:rsidR="0037775E" w14:paraId="5578FFDB" w14:textId="77777777" w:rsidTr="004245BE">
        <w:trPr>
          <w:trHeight w:val="616"/>
        </w:trPr>
        <w:tc>
          <w:tcPr>
            <w:tcW w:w="0" w:type="auto"/>
            <w:hideMark/>
          </w:tcPr>
          <w:p w14:paraId="182F3894" w14:textId="77777777" w:rsidR="0037775E" w:rsidRPr="00045BCA" w:rsidRDefault="0037775E" w:rsidP="004245BE">
            <w:pPr>
              <w:spacing w:after="200" w:line="360" w:lineRule="auto"/>
              <w:jc w:val="both"/>
            </w:pPr>
            <w:r w:rsidRPr="00045BCA">
              <w:t>Catering</w:t>
            </w:r>
          </w:p>
        </w:tc>
        <w:tc>
          <w:tcPr>
            <w:tcW w:w="0" w:type="auto"/>
            <w:hideMark/>
          </w:tcPr>
          <w:p w14:paraId="669A460D" w14:textId="7C98EA39" w:rsidR="0037775E" w:rsidRPr="00045BCA" w:rsidRDefault="0037775E" w:rsidP="004245BE">
            <w:pPr>
              <w:spacing w:after="200" w:line="360" w:lineRule="auto"/>
              <w:jc w:val="both"/>
            </w:pPr>
            <w:r w:rsidRPr="00045BCA">
              <w:t>£</w:t>
            </w:r>
            <w:r w:rsidR="00F45FD6">
              <w:t>6</w:t>
            </w:r>
            <w:r w:rsidRPr="00045BCA">
              <w:t>,000</w:t>
            </w:r>
          </w:p>
        </w:tc>
        <w:tc>
          <w:tcPr>
            <w:tcW w:w="0" w:type="auto"/>
            <w:hideMark/>
          </w:tcPr>
          <w:p w14:paraId="477E5B15" w14:textId="77777777" w:rsidR="0037775E" w:rsidRPr="00045BCA" w:rsidRDefault="0037775E" w:rsidP="004245BE">
            <w:pPr>
              <w:spacing w:after="200" w:line="360" w:lineRule="auto"/>
              <w:jc w:val="both"/>
            </w:pPr>
            <w:r w:rsidRPr="00045BCA">
              <w:t xml:space="preserve">Expense for providing refreshments, meals, and catering services </w:t>
            </w:r>
            <w:r w:rsidRPr="00045BCA">
              <w:lastRenderedPageBreak/>
              <w:t>during the event.</w:t>
            </w:r>
          </w:p>
        </w:tc>
      </w:tr>
      <w:tr w:rsidR="0037775E" w14:paraId="5B7759C9" w14:textId="77777777" w:rsidTr="004245BE">
        <w:trPr>
          <w:trHeight w:val="616"/>
        </w:trPr>
        <w:tc>
          <w:tcPr>
            <w:tcW w:w="0" w:type="auto"/>
            <w:hideMark/>
          </w:tcPr>
          <w:p w14:paraId="1DFC5C7D" w14:textId="77777777" w:rsidR="0037775E" w:rsidRPr="00045BCA" w:rsidRDefault="0037775E" w:rsidP="004245BE">
            <w:pPr>
              <w:spacing w:after="200" w:line="360" w:lineRule="auto"/>
              <w:jc w:val="both"/>
            </w:pPr>
            <w:r w:rsidRPr="00045BCA">
              <w:lastRenderedPageBreak/>
              <w:t>Miscellaneous Expenses</w:t>
            </w:r>
          </w:p>
        </w:tc>
        <w:tc>
          <w:tcPr>
            <w:tcW w:w="0" w:type="auto"/>
            <w:hideMark/>
          </w:tcPr>
          <w:p w14:paraId="7574D869" w14:textId="5F1731AE" w:rsidR="0037775E" w:rsidRPr="00045BCA" w:rsidRDefault="0037775E" w:rsidP="004245BE">
            <w:pPr>
              <w:spacing w:after="200" w:line="360" w:lineRule="auto"/>
              <w:jc w:val="both"/>
            </w:pPr>
            <w:r w:rsidRPr="00045BCA">
              <w:t>£1,</w:t>
            </w:r>
            <w:r w:rsidR="00212DF4">
              <w:t>5</w:t>
            </w:r>
            <w:r w:rsidRPr="00045BCA">
              <w:t>00</w:t>
            </w:r>
          </w:p>
        </w:tc>
        <w:tc>
          <w:tcPr>
            <w:tcW w:w="0" w:type="auto"/>
            <w:hideMark/>
          </w:tcPr>
          <w:p w14:paraId="1E9F2C68" w14:textId="77777777" w:rsidR="0037775E" w:rsidRPr="00045BCA" w:rsidRDefault="0037775E" w:rsidP="004245BE">
            <w:pPr>
              <w:spacing w:after="200" w:line="360" w:lineRule="auto"/>
              <w:jc w:val="both"/>
            </w:pPr>
            <w:r w:rsidRPr="00045BCA">
              <w:t>Additional budget for unforeseen expenses, contingency planning, and miscellaneous costs.</w:t>
            </w:r>
          </w:p>
        </w:tc>
      </w:tr>
      <w:tr w:rsidR="0037775E" w14:paraId="5AF7EAAF" w14:textId="77777777" w:rsidTr="004245BE">
        <w:trPr>
          <w:trHeight w:val="381"/>
        </w:trPr>
        <w:tc>
          <w:tcPr>
            <w:tcW w:w="0" w:type="auto"/>
            <w:hideMark/>
          </w:tcPr>
          <w:p w14:paraId="0CBC6337" w14:textId="77777777" w:rsidR="0037775E" w:rsidRPr="00045BCA" w:rsidRDefault="0037775E" w:rsidP="004245BE">
            <w:pPr>
              <w:spacing w:after="200" w:line="360" w:lineRule="auto"/>
              <w:jc w:val="both"/>
            </w:pPr>
            <w:r w:rsidRPr="00045BCA">
              <w:rPr>
                <w:b/>
                <w:bCs/>
              </w:rPr>
              <w:t>Total Expenses</w:t>
            </w:r>
          </w:p>
        </w:tc>
        <w:tc>
          <w:tcPr>
            <w:tcW w:w="0" w:type="auto"/>
            <w:hideMark/>
          </w:tcPr>
          <w:p w14:paraId="3236FDBD" w14:textId="775B380F" w:rsidR="0037775E" w:rsidRPr="00045BCA" w:rsidRDefault="0037775E" w:rsidP="004245BE">
            <w:pPr>
              <w:spacing w:after="200" w:line="360" w:lineRule="auto"/>
              <w:jc w:val="both"/>
            </w:pPr>
            <w:r w:rsidRPr="00045BCA">
              <w:rPr>
                <w:b/>
                <w:bCs/>
              </w:rPr>
              <w:t>£</w:t>
            </w:r>
            <w:r w:rsidR="00212DF4">
              <w:rPr>
                <w:b/>
                <w:bCs/>
              </w:rPr>
              <w:t>30</w:t>
            </w:r>
            <w:r w:rsidRPr="00045BCA">
              <w:rPr>
                <w:b/>
                <w:bCs/>
              </w:rPr>
              <w:t>,</w:t>
            </w:r>
            <w:r w:rsidR="00212DF4">
              <w:rPr>
                <w:b/>
                <w:bCs/>
              </w:rPr>
              <w:t>5</w:t>
            </w:r>
            <w:r w:rsidRPr="00045BCA">
              <w:rPr>
                <w:b/>
                <w:bCs/>
              </w:rPr>
              <w:t>00</w:t>
            </w:r>
          </w:p>
        </w:tc>
        <w:tc>
          <w:tcPr>
            <w:tcW w:w="0" w:type="auto"/>
            <w:hideMark/>
          </w:tcPr>
          <w:p w14:paraId="02B0FD74" w14:textId="77777777" w:rsidR="0037775E" w:rsidRPr="00045BCA" w:rsidRDefault="0037775E" w:rsidP="004245BE">
            <w:pPr>
              <w:spacing w:after="200" w:line="360" w:lineRule="auto"/>
              <w:jc w:val="both"/>
            </w:pPr>
          </w:p>
        </w:tc>
      </w:tr>
    </w:tbl>
    <w:p w14:paraId="73F32778" w14:textId="77777777" w:rsidR="0037775E" w:rsidRDefault="0037775E" w:rsidP="0037775E">
      <w:pPr>
        <w:spacing w:line="360" w:lineRule="auto"/>
        <w:jc w:val="both"/>
      </w:pPr>
    </w:p>
    <w:p w14:paraId="523E2D04" w14:textId="77777777" w:rsidR="0037775E" w:rsidRPr="00045BCA" w:rsidRDefault="0037775E" w:rsidP="0037775E">
      <w:pPr>
        <w:spacing w:line="360" w:lineRule="auto"/>
        <w:jc w:val="both"/>
      </w:pPr>
      <w:r w:rsidRPr="00045BCA">
        <w:rPr>
          <w:b/>
          <w:bCs/>
        </w:rPr>
        <w:t>Funding Sources:</w:t>
      </w:r>
    </w:p>
    <w:p w14:paraId="3651C733" w14:textId="77777777" w:rsidR="0037775E" w:rsidRPr="00212DF4" w:rsidRDefault="0037775E" w:rsidP="0037775E">
      <w:pPr>
        <w:numPr>
          <w:ilvl w:val="0"/>
          <w:numId w:val="2"/>
        </w:numPr>
        <w:spacing w:line="360" w:lineRule="auto"/>
        <w:jc w:val="both"/>
        <w:rPr>
          <w:rFonts w:ascii="Arial" w:hAnsi="Arial" w:cs="Arial"/>
        </w:rPr>
      </w:pPr>
      <w:r w:rsidRPr="00045BCA">
        <w:rPr>
          <w:b/>
          <w:bCs/>
        </w:rPr>
        <w:t>Sponsorships</w:t>
      </w:r>
      <w:r w:rsidRPr="00212DF4">
        <w:rPr>
          <w:rFonts w:ascii="Arial" w:hAnsi="Arial" w:cs="Arial"/>
          <w:b/>
          <w:bCs/>
        </w:rPr>
        <w:t>:</w:t>
      </w:r>
      <w:r w:rsidRPr="00212DF4">
        <w:rPr>
          <w:rFonts w:ascii="Arial" w:hAnsi="Arial" w:cs="Arial"/>
        </w:rPr>
        <w:t xml:space="preserve"> Financial support from sponsors in exchange for branding benefits and promotional opportunities.</w:t>
      </w:r>
    </w:p>
    <w:p w14:paraId="7A53B3B5" w14:textId="77777777" w:rsidR="0037775E" w:rsidRPr="00212DF4" w:rsidRDefault="0037775E" w:rsidP="0037775E">
      <w:pPr>
        <w:numPr>
          <w:ilvl w:val="0"/>
          <w:numId w:val="2"/>
        </w:numPr>
        <w:spacing w:line="360" w:lineRule="auto"/>
        <w:jc w:val="both"/>
        <w:rPr>
          <w:rFonts w:ascii="Arial" w:hAnsi="Arial" w:cs="Arial"/>
        </w:rPr>
      </w:pPr>
      <w:r w:rsidRPr="00045BCA">
        <w:rPr>
          <w:b/>
          <w:bCs/>
        </w:rPr>
        <w:t>Ticket Sales:</w:t>
      </w:r>
      <w:r w:rsidRPr="00045BCA">
        <w:t xml:space="preserve"> </w:t>
      </w:r>
      <w:r w:rsidRPr="00212DF4">
        <w:rPr>
          <w:rFonts w:ascii="Arial" w:hAnsi="Arial" w:cs="Arial"/>
        </w:rPr>
        <w:t>Revenue generated from attendees purchasing tickets to participate in the event.</w:t>
      </w:r>
    </w:p>
    <w:p w14:paraId="78223231" w14:textId="77777777" w:rsidR="0037775E" w:rsidRPr="00045BCA" w:rsidRDefault="0037775E" w:rsidP="0037775E">
      <w:pPr>
        <w:numPr>
          <w:ilvl w:val="0"/>
          <w:numId w:val="2"/>
        </w:numPr>
        <w:spacing w:line="360" w:lineRule="auto"/>
        <w:jc w:val="both"/>
      </w:pPr>
      <w:r w:rsidRPr="00045BCA">
        <w:rPr>
          <w:b/>
          <w:bCs/>
        </w:rPr>
        <w:t>Partnerships:</w:t>
      </w:r>
      <w:r w:rsidRPr="00045BCA">
        <w:t xml:space="preserve"> </w:t>
      </w:r>
      <w:r w:rsidRPr="00212DF4">
        <w:rPr>
          <w:rFonts w:ascii="Arial" w:hAnsi="Arial" w:cs="Arial"/>
        </w:rPr>
        <w:t>Collaboration with other organisations to share costs and resources.</w:t>
      </w:r>
    </w:p>
    <w:p w14:paraId="52EC835A" w14:textId="77777777" w:rsidR="0037775E" w:rsidRPr="00212DF4" w:rsidRDefault="0037775E" w:rsidP="0037775E">
      <w:pPr>
        <w:numPr>
          <w:ilvl w:val="0"/>
          <w:numId w:val="2"/>
        </w:numPr>
        <w:spacing w:line="360" w:lineRule="auto"/>
        <w:jc w:val="both"/>
        <w:rPr>
          <w:rFonts w:ascii="Arial" w:hAnsi="Arial" w:cs="Arial"/>
        </w:rPr>
      </w:pPr>
      <w:r w:rsidRPr="00045BCA">
        <w:rPr>
          <w:b/>
          <w:bCs/>
        </w:rPr>
        <w:t>Exhibitor Fees:</w:t>
      </w:r>
      <w:r w:rsidRPr="00045BCA">
        <w:t xml:space="preserve"> </w:t>
      </w:r>
      <w:r w:rsidRPr="00212DF4">
        <w:rPr>
          <w:rFonts w:ascii="Arial" w:hAnsi="Arial" w:cs="Arial"/>
        </w:rPr>
        <w:t>Revenue generated from exhibitors paying for booth space and promotional opportunities.</w:t>
      </w:r>
    </w:p>
    <w:p w14:paraId="5677EFC8" w14:textId="77777777" w:rsidR="0037775E" w:rsidRPr="00212DF4" w:rsidRDefault="0037775E" w:rsidP="0037775E">
      <w:pPr>
        <w:numPr>
          <w:ilvl w:val="0"/>
          <w:numId w:val="2"/>
        </w:numPr>
        <w:spacing w:line="360" w:lineRule="auto"/>
        <w:jc w:val="both"/>
        <w:rPr>
          <w:rFonts w:ascii="Arial" w:hAnsi="Arial" w:cs="Arial"/>
        </w:rPr>
      </w:pPr>
      <w:r w:rsidRPr="00045BCA">
        <w:rPr>
          <w:b/>
          <w:bCs/>
        </w:rPr>
        <w:t>Merchandise Sales:</w:t>
      </w:r>
      <w:r w:rsidRPr="00045BCA">
        <w:t xml:space="preserve"> </w:t>
      </w:r>
      <w:r w:rsidRPr="00212DF4">
        <w:rPr>
          <w:rFonts w:ascii="Arial" w:hAnsi="Arial" w:cs="Arial"/>
        </w:rPr>
        <w:t>Additional income from selling event-branded merchandise.</w:t>
      </w:r>
    </w:p>
    <w:p w14:paraId="5236AE90" w14:textId="77777777" w:rsidR="0037775E" w:rsidRPr="00045BCA" w:rsidRDefault="0037775E" w:rsidP="0037775E">
      <w:pPr>
        <w:spacing w:line="360" w:lineRule="auto"/>
        <w:jc w:val="both"/>
        <w:rPr>
          <w:b/>
        </w:rPr>
      </w:pPr>
      <w:r w:rsidRPr="00045BCA">
        <w:rPr>
          <w:b/>
        </w:rPr>
        <w:t>Income Generation:</w:t>
      </w:r>
    </w:p>
    <w:p w14:paraId="16D39B2A" w14:textId="77777777" w:rsidR="0037775E" w:rsidRPr="00212DF4" w:rsidRDefault="0037775E" w:rsidP="0037775E">
      <w:pPr>
        <w:spacing w:line="360" w:lineRule="auto"/>
        <w:jc w:val="both"/>
        <w:rPr>
          <w:rFonts w:ascii="Arial" w:hAnsi="Arial" w:cs="Arial"/>
        </w:rPr>
      </w:pPr>
      <w:r w:rsidRPr="00212DF4">
        <w:rPr>
          <w:rFonts w:ascii="Arial" w:hAnsi="Arial" w:cs="Arial"/>
        </w:rPr>
        <w:t>Income for the event will be generated by ticket sales, sponsorships, partnerships, exhibitor fees, and merchandise sales. These income resources are fundamental for outlaying event expenses like renting a venue, payment of staff, renting equipment, catering, marketing, and miscellaneous resources (Greenwell et al., 2024). Through multiple income sources and potential revenue opportunities, the event aims to achieve financial sustainability as well as a high standard and valuable experience for the visitors. Proper budget management and strategic financial planning will be key to ensuring the success and profitability of the event.</w:t>
      </w:r>
    </w:p>
    <w:p w14:paraId="4EF44D5C" w14:textId="77777777" w:rsidR="0037775E" w:rsidRPr="00045BCA" w:rsidRDefault="0037775E" w:rsidP="0037775E">
      <w:r w:rsidRPr="00045BCA">
        <w:br w:type="page"/>
      </w:r>
    </w:p>
    <w:p w14:paraId="0D48979E" w14:textId="77777777" w:rsidR="0037775E" w:rsidRPr="00045BCA" w:rsidRDefault="0037775E" w:rsidP="0037775E">
      <w:pPr>
        <w:pStyle w:val="Heading1"/>
        <w:spacing w:line="360" w:lineRule="auto"/>
        <w:jc w:val="both"/>
      </w:pPr>
      <w:bookmarkStart w:id="6" w:name="_Toc166072709"/>
      <w:r w:rsidRPr="00045BCA">
        <w:lastRenderedPageBreak/>
        <w:t>Industry Trends and Analysis</w:t>
      </w:r>
      <w:bookmarkEnd w:id="6"/>
    </w:p>
    <w:p w14:paraId="34ED5008" w14:textId="77777777" w:rsidR="0037775E" w:rsidRDefault="0037775E" w:rsidP="0037775E">
      <w:pPr>
        <w:pStyle w:val="Heading2"/>
        <w:spacing w:line="360" w:lineRule="auto"/>
        <w:jc w:val="both"/>
      </w:pPr>
      <w:bookmarkStart w:id="7" w:name="_Toc166072710"/>
      <w:r w:rsidRPr="00045BCA">
        <w:t>SWOT Analysis</w:t>
      </w:r>
      <w:bookmarkEnd w:id="7"/>
    </w:p>
    <w:tbl>
      <w:tblPr>
        <w:tblStyle w:val="TableGrid"/>
        <w:tblW w:w="0" w:type="auto"/>
        <w:tblLook w:val="04A0" w:firstRow="1" w:lastRow="0" w:firstColumn="1" w:lastColumn="0" w:noHBand="0" w:noVBand="1"/>
      </w:tblPr>
      <w:tblGrid>
        <w:gridCol w:w="4621"/>
        <w:gridCol w:w="4621"/>
      </w:tblGrid>
      <w:tr w:rsidR="0037775E" w14:paraId="0666AD86" w14:textId="77777777" w:rsidTr="004245BE">
        <w:tc>
          <w:tcPr>
            <w:tcW w:w="4621" w:type="dxa"/>
          </w:tcPr>
          <w:p w14:paraId="0F240F43" w14:textId="77777777" w:rsidR="0037775E" w:rsidRPr="006E7908" w:rsidRDefault="0037775E" w:rsidP="004245BE">
            <w:pPr>
              <w:spacing w:line="360" w:lineRule="auto"/>
              <w:jc w:val="center"/>
              <w:rPr>
                <w:b/>
              </w:rPr>
            </w:pPr>
            <w:r w:rsidRPr="006E7908">
              <w:rPr>
                <w:b/>
              </w:rPr>
              <w:t>Strengths</w:t>
            </w:r>
          </w:p>
        </w:tc>
        <w:tc>
          <w:tcPr>
            <w:tcW w:w="4621" w:type="dxa"/>
          </w:tcPr>
          <w:p w14:paraId="756A3456" w14:textId="77777777" w:rsidR="0037775E" w:rsidRPr="006E7908" w:rsidRDefault="0037775E" w:rsidP="004245BE">
            <w:pPr>
              <w:spacing w:line="360" w:lineRule="auto"/>
              <w:jc w:val="center"/>
              <w:rPr>
                <w:b/>
              </w:rPr>
            </w:pPr>
            <w:r w:rsidRPr="006E7908">
              <w:rPr>
                <w:b/>
              </w:rPr>
              <w:t>Weaknesses</w:t>
            </w:r>
          </w:p>
        </w:tc>
      </w:tr>
      <w:tr w:rsidR="0037775E" w14:paraId="35B7DA24" w14:textId="77777777" w:rsidTr="004245BE">
        <w:tc>
          <w:tcPr>
            <w:tcW w:w="4621" w:type="dxa"/>
          </w:tcPr>
          <w:p w14:paraId="2C1B9EE9" w14:textId="77777777" w:rsidR="0037775E" w:rsidRDefault="0037775E" w:rsidP="0037775E">
            <w:pPr>
              <w:pStyle w:val="ListParagraph"/>
              <w:numPr>
                <w:ilvl w:val="0"/>
                <w:numId w:val="5"/>
              </w:numPr>
              <w:spacing w:line="360" w:lineRule="auto"/>
              <w:jc w:val="both"/>
            </w:pPr>
            <w:r>
              <w:t>Strong industry expertise and connections within the hospitality and technology sectors.</w:t>
            </w:r>
          </w:p>
          <w:p w14:paraId="3AAC1115" w14:textId="77777777" w:rsidR="0037775E" w:rsidRDefault="0037775E" w:rsidP="0037775E">
            <w:pPr>
              <w:pStyle w:val="ListParagraph"/>
              <w:numPr>
                <w:ilvl w:val="0"/>
                <w:numId w:val="5"/>
              </w:numPr>
              <w:spacing w:line="360" w:lineRule="auto"/>
              <w:jc w:val="both"/>
            </w:pPr>
            <w:r>
              <w:t>Innovative event concept focusing on technology and innovation in hospitality.</w:t>
            </w:r>
          </w:p>
          <w:p w14:paraId="7618348F" w14:textId="56F6459B" w:rsidR="0037775E" w:rsidRDefault="0037775E" w:rsidP="0037775E">
            <w:pPr>
              <w:pStyle w:val="ListParagraph"/>
              <w:numPr>
                <w:ilvl w:val="0"/>
                <w:numId w:val="5"/>
              </w:numPr>
              <w:spacing w:line="360" w:lineRule="auto"/>
              <w:jc w:val="both"/>
            </w:pPr>
            <w:r>
              <w:t xml:space="preserve">Reputable venue at </w:t>
            </w:r>
            <w:r w:rsidR="00212DF4">
              <w:t>Hilton Hotel Cardiff</w:t>
            </w:r>
            <w:r>
              <w:t xml:space="preserve"> with state-of-the-art facilities (</w:t>
            </w:r>
            <w:proofErr w:type="spellStart"/>
            <w:r w:rsidRPr="008D48BE">
              <w:t>Benzaghta</w:t>
            </w:r>
            <w:proofErr w:type="spellEnd"/>
            <w:r>
              <w:t xml:space="preserve"> et al., 2021).</w:t>
            </w:r>
          </w:p>
          <w:p w14:paraId="19A53B4D" w14:textId="77777777" w:rsidR="0037775E" w:rsidRDefault="0037775E" w:rsidP="0037775E">
            <w:pPr>
              <w:pStyle w:val="ListParagraph"/>
              <w:numPr>
                <w:ilvl w:val="0"/>
                <w:numId w:val="5"/>
              </w:numPr>
              <w:spacing w:line="360" w:lineRule="auto"/>
              <w:jc w:val="both"/>
            </w:pPr>
            <w:r>
              <w:t>Diverse revenue streams including sponsorships, ticket sales, and partnerships.</w:t>
            </w:r>
          </w:p>
        </w:tc>
        <w:tc>
          <w:tcPr>
            <w:tcW w:w="4621" w:type="dxa"/>
          </w:tcPr>
          <w:p w14:paraId="72E0BB6E" w14:textId="77777777" w:rsidR="0037775E" w:rsidRDefault="0037775E" w:rsidP="0037775E">
            <w:pPr>
              <w:pStyle w:val="ListParagraph"/>
              <w:numPr>
                <w:ilvl w:val="0"/>
                <w:numId w:val="5"/>
              </w:numPr>
              <w:spacing w:line="360" w:lineRule="auto"/>
              <w:jc w:val="both"/>
            </w:pPr>
            <w:r>
              <w:t>Reliance on external factors such as economic conditions and industry regulations.</w:t>
            </w:r>
          </w:p>
          <w:p w14:paraId="32836F96" w14:textId="77777777" w:rsidR="0037775E" w:rsidRDefault="0037775E" w:rsidP="0037775E">
            <w:pPr>
              <w:pStyle w:val="ListParagraph"/>
              <w:numPr>
                <w:ilvl w:val="0"/>
                <w:numId w:val="5"/>
              </w:numPr>
              <w:spacing w:line="360" w:lineRule="auto"/>
              <w:jc w:val="both"/>
            </w:pPr>
            <w:r>
              <w:t>Potential budget constraints affecting resource allocation and event quality.</w:t>
            </w:r>
          </w:p>
          <w:p w14:paraId="775C9472" w14:textId="77777777" w:rsidR="0037775E" w:rsidRDefault="0037775E" w:rsidP="0037775E">
            <w:pPr>
              <w:pStyle w:val="ListParagraph"/>
              <w:numPr>
                <w:ilvl w:val="0"/>
                <w:numId w:val="5"/>
              </w:numPr>
              <w:spacing w:line="360" w:lineRule="auto"/>
              <w:jc w:val="both"/>
            </w:pPr>
            <w:r>
              <w:t>Competition from other industry events offering similar themes or content.</w:t>
            </w:r>
          </w:p>
        </w:tc>
      </w:tr>
      <w:tr w:rsidR="0037775E" w14:paraId="3DA4F0E3" w14:textId="77777777" w:rsidTr="004245BE">
        <w:tc>
          <w:tcPr>
            <w:tcW w:w="4621" w:type="dxa"/>
          </w:tcPr>
          <w:p w14:paraId="69387350" w14:textId="77777777" w:rsidR="0037775E" w:rsidRPr="006E7908" w:rsidRDefault="0037775E" w:rsidP="004245BE">
            <w:pPr>
              <w:spacing w:line="360" w:lineRule="auto"/>
              <w:jc w:val="center"/>
              <w:rPr>
                <w:b/>
              </w:rPr>
            </w:pPr>
            <w:r w:rsidRPr="006E7908">
              <w:rPr>
                <w:b/>
              </w:rPr>
              <w:t>Opportunities</w:t>
            </w:r>
          </w:p>
        </w:tc>
        <w:tc>
          <w:tcPr>
            <w:tcW w:w="4621" w:type="dxa"/>
          </w:tcPr>
          <w:p w14:paraId="35ACB4E8" w14:textId="77777777" w:rsidR="0037775E" w:rsidRPr="006E7908" w:rsidRDefault="0037775E" w:rsidP="004245BE">
            <w:pPr>
              <w:spacing w:line="360" w:lineRule="auto"/>
              <w:jc w:val="center"/>
              <w:rPr>
                <w:b/>
              </w:rPr>
            </w:pPr>
            <w:r w:rsidRPr="006E7908">
              <w:rPr>
                <w:b/>
              </w:rPr>
              <w:t>Threats</w:t>
            </w:r>
          </w:p>
        </w:tc>
      </w:tr>
      <w:tr w:rsidR="0037775E" w14:paraId="712C6600" w14:textId="77777777" w:rsidTr="004245BE">
        <w:tc>
          <w:tcPr>
            <w:tcW w:w="4621" w:type="dxa"/>
          </w:tcPr>
          <w:p w14:paraId="7BBA0EAD" w14:textId="77777777" w:rsidR="0037775E" w:rsidRDefault="0037775E" w:rsidP="0037775E">
            <w:pPr>
              <w:pStyle w:val="ListParagraph"/>
              <w:numPr>
                <w:ilvl w:val="0"/>
                <w:numId w:val="6"/>
              </w:numPr>
              <w:spacing w:line="360" w:lineRule="auto"/>
              <w:jc w:val="both"/>
            </w:pPr>
            <w:r>
              <w:t>Growing demand for technology-focused events in the hospitality sector.</w:t>
            </w:r>
          </w:p>
          <w:p w14:paraId="2BD1F75D" w14:textId="77777777" w:rsidR="0037775E" w:rsidRDefault="0037775E" w:rsidP="0037775E">
            <w:pPr>
              <w:pStyle w:val="ListParagraph"/>
              <w:numPr>
                <w:ilvl w:val="0"/>
                <w:numId w:val="6"/>
              </w:numPr>
              <w:spacing w:line="360" w:lineRule="auto"/>
              <w:jc w:val="both"/>
            </w:pPr>
            <w:r>
              <w:t>Potential for strategic partnerships with industry stakeholders and technology vendors.</w:t>
            </w:r>
          </w:p>
          <w:p w14:paraId="310B6FA5" w14:textId="77777777" w:rsidR="0037775E" w:rsidRDefault="0037775E" w:rsidP="0037775E">
            <w:pPr>
              <w:pStyle w:val="ListParagraph"/>
              <w:numPr>
                <w:ilvl w:val="0"/>
                <w:numId w:val="6"/>
              </w:numPr>
              <w:spacing w:line="360" w:lineRule="auto"/>
              <w:jc w:val="both"/>
            </w:pPr>
            <w:r>
              <w:t>Opportunity to pioneer sustainability initiatives and eco-friendly event practices.</w:t>
            </w:r>
          </w:p>
        </w:tc>
        <w:tc>
          <w:tcPr>
            <w:tcW w:w="4621" w:type="dxa"/>
          </w:tcPr>
          <w:p w14:paraId="1EC6E403" w14:textId="77777777" w:rsidR="0037775E" w:rsidRDefault="0037775E" w:rsidP="0037775E">
            <w:pPr>
              <w:pStyle w:val="ListParagraph"/>
              <w:numPr>
                <w:ilvl w:val="0"/>
                <w:numId w:val="6"/>
              </w:numPr>
              <w:spacing w:line="360" w:lineRule="auto"/>
              <w:jc w:val="both"/>
            </w:pPr>
            <w:r>
              <w:t>Uncertain economic environment impacting attendee budgets and sponsorships.</w:t>
            </w:r>
          </w:p>
          <w:p w14:paraId="4F25FD1D" w14:textId="77777777" w:rsidR="0037775E" w:rsidRDefault="0037775E" w:rsidP="0037775E">
            <w:pPr>
              <w:pStyle w:val="ListParagraph"/>
              <w:numPr>
                <w:ilvl w:val="0"/>
                <w:numId w:val="6"/>
              </w:numPr>
              <w:spacing w:line="360" w:lineRule="auto"/>
              <w:jc w:val="both"/>
            </w:pPr>
            <w:r>
              <w:t>Evolving industry regulations related to health, safety, and data privacy.</w:t>
            </w:r>
          </w:p>
          <w:p w14:paraId="7F6C19F2" w14:textId="77777777" w:rsidR="0037775E" w:rsidRDefault="0037775E" w:rsidP="0037775E">
            <w:pPr>
              <w:pStyle w:val="ListParagraph"/>
              <w:numPr>
                <w:ilvl w:val="0"/>
                <w:numId w:val="6"/>
              </w:numPr>
              <w:spacing w:line="360" w:lineRule="auto"/>
              <w:jc w:val="both"/>
            </w:pPr>
            <w:r>
              <w:t>Technological disruptions or failures affecting event delivery and attendee experience.</w:t>
            </w:r>
          </w:p>
        </w:tc>
      </w:tr>
    </w:tbl>
    <w:p w14:paraId="4F520F67" w14:textId="77777777" w:rsidR="0037775E" w:rsidRDefault="0037775E" w:rsidP="0037775E">
      <w:pPr>
        <w:spacing w:line="360" w:lineRule="auto"/>
        <w:jc w:val="both"/>
        <w:rPr>
          <w:b/>
          <w:bCs/>
        </w:rPr>
      </w:pPr>
    </w:p>
    <w:p w14:paraId="3D8C8987" w14:textId="77777777" w:rsidR="0089674F" w:rsidRDefault="0089674F" w:rsidP="0037775E">
      <w:pPr>
        <w:pStyle w:val="Heading2"/>
        <w:spacing w:line="360" w:lineRule="auto"/>
        <w:jc w:val="both"/>
      </w:pPr>
      <w:bookmarkStart w:id="8" w:name="_Toc166072711"/>
    </w:p>
    <w:p w14:paraId="1A25B092" w14:textId="1F55E706" w:rsidR="0037775E" w:rsidRDefault="0037775E" w:rsidP="0037775E">
      <w:pPr>
        <w:pStyle w:val="Heading2"/>
        <w:spacing w:line="360" w:lineRule="auto"/>
        <w:jc w:val="both"/>
      </w:pPr>
      <w:r>
        <w:t>PESTLE Analysis</w:t>
      </w:r>
      <w:bookmarkEnd w:id="8"/>
    </w:p>
    <w:tbl>
      <w:tblPr>
        <w:tblStyle w:val="TableGrid"/>
        <w:tblW w:w="0" w:type="auto"/>
        <w:tblLook w:val="04A0" w:firstRow="1" w:lastRow="0" w:firstColumn="1" w:lastColumn="0" w:noHBand="0" w:noVBand="1"/>
      </w:tblPr>
      <w:tblGrid>
        <w:gridCol w:w="1809"/>
        <w:gridCol w:w="7433"/>
      </w:tblGrid>
      <w:tr w:rsidR="0037775E" w14:paraId="13E29943" w14:textId="77777777" w:rsidTr="004245BE">
        <w:tc>
          <w:tcPr>
            <w:tcW w:w="1809" w:type="dxa"/>
          </w:tcPr>
          <w:p w14:paraId="32F395D3" w14:textId="77777777" w:rsidR="0037775E" w:rsidRPr="000C495F" w:rsidRDefault="0037775E" w:rsidP="004245BE">
            <w:pPr>
              <w:spacing w:line="360" w:lineRule="auto"/>
              <w:jc w:val="center"/>
              <w:rPr>
                <w:b/>
              </w:rPr>
            </w:pPr>
            <w:r w:rsidRPr="000C495F">
              <w:rPr>
                <w:b/>
              </w:rPr>
              <w:t>Factor</w:t>
            </w:r>
          </w:p>
        </w:tc>
        <w:tc>
          <w:tcPr>
            <w:tcW w:w="7433" w:type="dxa"/>
          </w:tcPr>
          <w:p w14:paraId="45C78FC0" w14:textId="77777777" w:rsidR="0037775E" w:rsidRPr="000C495F" w:rsidRDefault="0037775E" w:rsidP="004245BE">
            <w:pPr>
              <w:spacing w:line="360" w:lineRule="auto"/>
              <w:jc w:val="center"/>
              <w:rPr>
                <w:b/>
              </w:rPr>
            </w:pPr>
            <w:r w:rsidRPr="000C495F">
              <w:rPr>
                <w:b/>
              </w:rPr>
              <w:t>Description</w:t>
            </w:r>
          </w:p>
        </w:tc>
      </w:tr>
      <w:tr w:rsidR="0037775E" w14:paraId="481CF2BF" w14:textId="77777777" w:rsidTr="004245BE">
        <w:tc>
          <w:tcPr>
            <w:tcW w:w="1809" w:type="dxa"/>
          </w:tcPr>
          <w:p w14:paraId="771E5104" w14:textId="77777777" w:rsidR="0037775E" w:rsidRDefault="0037775E" w:rsidP="004245BE">
            <w:pPr>
              <w:spacing w:line="360" w:lineRule="auto"/>
              <w:jc w:val="both"/>
            </w:pPr>
            <w:r>
              <w:t xml:space="preserve">Political </w:t>
            </w:r>
          </w:p>
        </w:tc>
        <w:tc>
          <w:tcPr>
            <w:tcW w:w="7433" w:type="dxa"/>
          </w:tcPr>
          <w:p w14:paraId="6116F0B3" w14:textId="77777777" w:rsidR="0037775E" w:rsidRDefault="0037775E" w:rsidP="004245BE">
            <w:pPr>
              <w:spacing w:line="360" w:lineRule="auto"/>
              <w:jc w:val="both"/>
            </w:pPr>
            <w:r w:rsidRPr="00060164">
              <w:t>Government regulations and policies affect event planning, health protocols, and travel restrictions.</w:t>
            </w:r>
          </w:p>
        </w:tc>
      </w:tr>
      <w:tr w:rsidR="0037775E" w14:paraId="01507726" w14:textId="77777777" w:rsidTr="004245BE">
        <w:tc>
          <w:tcPr>
            <w:tcW w:w="1809" w:type="dxa"/>
          </w:tcPr>
          <w:p w14:paraId="19995C8F" w14:textId="77777777" w:rsidR="0037775E" w:rsidRDefault="0037775E" w:rsidP="004245BE">
            <w:pPr>
              <w:spacing w:line="360" w:lineRule="auto"/>
              <w:jc w:val="both"/>
            </w:pPr>
            <w:r>
              <w:lastRenderedPageBreak/>
              <w:t>Economic</w:t>
            </w:r>
          </w:p>
        </w:tc>
        <w:tc>
          <w:tcPr>
            <w:tcW w:w="7433" w:type="dxa"/>
          </w:tcPr>
          <w:p w14:paraId="2B80A541" w14:textId="77777777" w:rsidR="0037775E" w:rsidRDefault="0037775E" w:rsidP="004245BE">
            <w:pPr>
              <w:spacing w:line="360" w:lineRule="auto"/>
              <w:jc w:val="both"/>
            </w:pPr>
            <w:r w:rsidRPr="00060164">
              <w:t>Economic downturns impact attendee budgets, sponsorships, and overall event expenditures.</w:t>
            </w:r>
          </w:p>
        </w:tc>
      </w:tr>
      <w:tr w:rsidR="0037775E" w14:paraId="351A3287" w14:textId="77777777" w:rsidTr="004245BE">
        <w:tc>
          <w:tcPr>
            <w:tcW w:w="1809" w:type="dxa"/>
          </w:tcPr>
          <w:p w14:paraId="06F799B1" w14:textId="77777777" w:rsidR="0037775E" w:rsidRDefault="0037775E" w:rsidP="004245BE">
            <w:pPr>
              <w:spacing w:line="360" w:lineRule="auto"/>
              <w:jc w:val="both"/>
            </w:pPr>
            <w:r>
              <w:t>Social</w:t>
            </w:r>
          </w:p>
        </w:tc>
        <w:tc>
          <w:tcPr>
            <w:tcW w:w="7433" w:type="dxa"/>
          </w:tcPr>
          <w:p w14:paraId="63CFC735" w14:textId="77777777" w:rsidR="0037775E" w:rsidRDefault="0037775E" w:rsidP="004245BE">
            <w:pPr>
              <w:spacing w:line="360" w:lineRule="auto"/>
              <w:jc w:val="both"/>
            </w:pPr>
            <w:r w:rsidRPr="00060164">
              <w:t>Shifts in attendee preferences towards virtual or hybrid event formats, and increased focus on sustainability and personali</w:t>
            </w:r>
            <w:r>
              <w:t>s</w:t>
            </w:r>
            <w:r w:rsidRPr="00060164">
              <w:t>ed experiences</w:t>
            </w:r>
            <w:r>
              <w:t xml:space="preserve"> (</w:t>
            </w:r>
            <w:proofErr w:type="spellStart"/>
            <w:r w:rsidRPr="00473621">
              <w:t>Matović</w:t>
            </w:r>
            <w:proofErr w:type="spellEnd"/>
            <w:r w:rsidRPr="00473621">
              <w:t>,</w:t>
            </w:r>
            <w:r>
              <w:t xml:space="preserve"> 2020)</w:t>
            </w:r>
            <w:r w:rsidRPr="00060164">
              <w:t>.</w:t>
            </w:r>
          </w:p>
        </w:tc>
      </w:tr>
      <w:tr w:rsidR="0037775E" w14:paraId="717E83F6" w14:textId="77777777" w:rsidTr="004245BE">
        <w:tc>
          <w:tcPr>
            <w:tcW w:w="1809" w:type="dxa"/>
          </w:tcPr>
          <w:p w14:paraId="49114759" w14:textId="77777777" w:rsidR="0037775E" w:rsidRDefault="0037775E" w:rsidP="004245BE">
            <w:pPr>
              <w:spacing w:line="360" w:lineRule="auto"/>
              <w:jc w:val="both"/>
            </w:pPr>
            <w:r>
              <w:t>Technological</w:t>
            </w:r>
          </w:p>
        </w:tc>
        <w:tc>
          <w:tcPr>
            <w:tcW w:w="7433" w:type="dxa"/>
          </w:tcPr>
          <w:p w14:paraId="36EB0729" w14:textId="77777777" w:rsidR="0037775E" w:rsidRDefault="0037775E" w:rsidP="004245BE">
            <w:pPr>
              <w:spacing w:line="360" w:lineRule="auto"/>
              <w:jc w:val="both"/>
            </w:pPr>
            <w:r w:rsidRPr="00060164">
              <w:t>Advancements in event technology influence event formats, engagement strategies, and attendee interactions.</w:t>
            </w:r>
          </w:p>
        </w:tc>
      </w:tr>
      <w:tr w:rsidR="0037775E" w14:paraId="41438C88" w14:textId="77777777" w:rsidTr="004245BE">
        <w:tc>
          <w:tcPr>
            <w:tcW w:w="1809" w:type="dxa"/>
          </w:tcPr>
          <w:p w14:paraId="1D996CEE" w14:textId="77777777" w:rsidR="0037775E" w:rsidRDefault="0037775E" w:rsidP="004245BE">
            <w:pPr>
              <w:spacing w:line="360" w:lineRule="auto"/>
              <w:jc w:val="both"/>
            </w:pPr>
            <w:r>
              <w:t>Legal</w:t>
            </w:r>
          </w:p>
        </w:tc>
        <w:tc>
          <w:tcPr>
            <w:tcW w:w="7433" w:type="dxa"/>
          </w:tcPr>
          <w:p w14:paraId="21F4A3FB" w14:textId="77777777" w:rsidR="0037775E" w:rsidRDefault="0037775E" w:rsidP="004245BE">
            <w:pPr>
              <w:spacing w:line="360" w:lineRule="auto"/>
              <w:jc w:val="both"/>
            </w:pPr>
            <w:r w:rsidRPr="00060164">
              <w:t>Compliance with data protection laws, health and safety regulations, and licensing requirements.</w:t>
            </w:r>
          </w:p>
        </w:tc>
      </w:tr>
      <w:tr w:rsidR="0037775E" w14:paraId="71264714" w14:textId="77777777" w:rsidTr="004245BE">
        <w:tc>
          <w:tcPr>
            <w:tcW w:w="1809" w:type="dxa"/>
          </w:tcPr>
          <w:p w14:paraId="577307A9" w14:textId="77777777" w:rsidR="0037775E" w:rsidRDefault="0037775E" w:rsidP="004245BE">
            <w:pPr>
              <w:spacing w:line="360" w:lineRule="auto"/>
              <w:jc w:val="both"/>
            </w:pPr>
            <w:r>
              <w:t xml:space="preserve">Environmental </w:t>
            </w:r>
          </w:p>
        </w:tc>
        <w:tc>
          <w:tcPr>
            <w:tcW w:w="7433" w:type="dxa"/>
          </w:tcPr>
          <w:p w14:paraId="72F9B875" w14:textId="77777777" w:rsidR="0037775E" w:rsidRDefault="0037775E" w:rsidP="004245BE">
            <w:pPr>
              <w:spacing w:line="360" w:lineRule="auto"/>
              <w:jc w:val="both"/>
            </w:pPr>
            <w:r w:rsidRPr="00060164">
              <w:t>Growing emphasis on environmental sustainability, driving adoption of green event practices and eco-friendly venues.</w:t>
            </w:r>
          </w:p>
        </w:tc>
      </w:tr>
    </w:tbl>
    <w:p w14:paraId="6481BDBA" w14:textId="77777777" w:rsidR="0037775E" w:rsidRDefault="0037775E" w:rsidP="0037775E">
      <w:pPr>
        <w:spacing w:line="360" w:lineRule="auto"/>
        <w:jc w:val="both"/>
      </w:pPr>
    </w:p>
    <w:p w14:paraId="60588553" w14:textId="77777777" w:rsidR="0037775E" w:rsidRPr="00045BCA" w:rsidRDefault="0037775E" w:rsidP="0037775E">
      <w:pPr>
        <w:pStyle w:val="Heading2"/>
        <w:spacing w:line="360" w:lineRule="auto"/>
        <w:jc w:val="both"/>
      </w:pPr>
      <w:bookmarkStart w:id="9" w:name="_Toc166072712"/>
      <w:r>
        <w:t>Summary and Analysis</w:t>
      </w:r>
      <w:bookmarkEnd w:id="9"/>
    </w:p>
    <w:p w14:paraId="3EFFAB8D" w14:textId="77777777" w:rsidR="0037775E" w:rsidRPr="00212DF4" w:rsidRDefault="0037775E" w:rsidP="0037775E">
      <w:pPr>
        <w:spacing w:line="360" w:lineRule="auto"/>
        <w:jc w:val="both"/>
        <w:rPr>
          <w:rFonts w:ascii="Arial" w:hAnsi="Arial" w:cs="Arial"/>
        </w:rPr>
      </w:pPr>
      <w:r w:rsidRPr="00212DF4">
        <w:rPr>
          <w:rFonts w:ascii="Arial" w:hAnsi="Arial" w:cs="Arial"/>
        </w:rPr>
        <w:t>The hospitality industry is undergoing a major transformation due to the impact of the recent trends. These trends are instrumenting the increase in technology integration, sustainability practices, and the addition of hybrid event formats as a result of which they are witnessing changes in expectations of attendees and event experiences. These trends align closely with the focus of the event as it examines how technology has changed business operations in the hospitality industry by enabling collaboration, innovation and successful practices.</w:t>
      </w:r>
    </w:p>
    <w:p w14:paraId="7165175D" w14:textId="77777777" w:rsidR="0037775E" w:rsidRPr="00212DF4" w:rsidRDefault="0037775E" w:rsidP="0037775E">
      <w:pPr>
        <w:spacing w:line="360" w:lineRule="auto"/>
        <w:jc w:val="both"/>
        <w:rPr>
          <w:rFonts w:ascii="Arial" w:hAnsi="Arial" w:cs="Arial"/>
        </w:rPr>
      </w:pPr>
      <w:r w:rsidRPr="00212DF4">
        <w:rPr>
          <w:rFonts w:ascii="Arial" w:hAnsi="Arial" w:cs="Arial"/>
        </w:rPr>
        <w:t>Despite that, the industry faces issues such as economic uncertainties, changing regulations and competition (</w:t>
      </w:r>
      <w:proofErr w:type="spellStart"/>
      <w:r w:rsidRPr="00212DF4">
        <w:rPr>
          <w:rFonts w:ascii="Arial" w:hAnsi="Arial" w:cs="Arial"/>
        </w:rPr>
        <w:t>Sukach</w:t>
      </w:r>
      <w:proofErr w:type="spellEnd"/>
      <w:r w:rsidRPr="00212DF4">
        <w:rPr>
          <w:rFonts w:ascii="Arial" w:hAnsi="Arial" w:cs="Arial"/>
        </w:rPr>
        <w:t xml:space="preserve"> et al., 2021). Those factors are the issues which may have an impact on the event's success and therefore should be managed proactively in such a way as to mitigate risks as well as exploit opportunities. By utilising advantages such as industry experience, innovative concepts, and strategic partnerships, the event can deal with those challenges and take advantage of the new trends to provide a reliable and insightful experience for participants. </w:t>
      </w:r>
      <w:r w:rsidRPr="00212DF4">
        <w:rPr>
          <w:rFonts w:ascii="Arial" w:hAnsi="Arial" w:cs="Arial"/>
        </w:rPr>
        <w:br w:type="page"/>
      </w:r>
    </w:p>
    <w:p w14:paraId="4E3E2E24" w14:textId="77777777" w:rsidR="0037775E" w:rsidRDefault="0037775E" w:rsidP="0037775E">
      <w:pPr>
        <w:pStyle w:val="Heading1"/>
        <w:spacing w:line="360" w:lineRule="auto"/>
        <w:jc w:val="both"/>
      </w:pPr>
      <w:bookmarkStart w:id="10" w:name="_Toc166072713"/>
      <w:r w:rsidRPr="00045BCA">
        <w:lastRenderedPageBreak/>
        <w:t>Cultural and Situational Considerations</w:t>
      </w:r>
      <w:bookmarkEnd w:id="10"/>
    </w:p>
    <w:p w14:paraId="427CEF86" w14:textId="77777777" w:rsidR="0037775E" w:rsidRPr="00212DF4" w:rsidRDefault="0037775E" w:rsidP="0037775E">
      <w:pPr>
        <w:spacing w:line="360" w:lineRule="auto"/>
        <w:jc w:val="both"/>
        <w:rPr>
          <w:rFonts w:ascii="Arial" w:hAnsi="Arial" w:cs="Arial"/>
        </w:rPr>
      </w:pPr>
      <w:r w:rsidRPr="00212DF4">
        <w:rPr>
          <w:rFonts w:ascii="Arial" w:hAnsi="Arial" w:cs="Arial"/>
        </w:rPr>
        <w:t>Wider cultural and situational considerations linked to the event include:</w:t>
      </w:r>
    </w:p>
    <w:p w14:paraId="4DFDB65B" w14:textId="74C2F235" w:rsidR="0037775E" w:rsidRPr="00045BCA" w:rsidRDefault="0037775E" w:rsidP="0037775E">
      <w:pPr>
        <w:numPr>
          <w:ilvl w:val="0"/>
          <w:numId w:val="3"/>
        </w:numPr>
        <w:spacing w:line="360" w:lineRule="auto"/>
        <w:jc w:val="both"/>
      </w:pPr>
      <w:r w:rsidRPr="00045BCA">
        <w:rPr>
          <w:b/>
          <w:bCs/>
        </w:rPr>
        <w:t>Diversity of Attendees:</w:t>
      </w:r>
      <w:r w:rsidRPr="00045BCA">
        <w:t xml:space="preserve"> </w:t>
      </w:r>
      <w:r w:rsidRPr="00212DF4">
        <w:rPr>
          <w:rFonts w:ascii="Arial" w:hAnsi="Arial" w:cs="Arial"/>
        </w:rPr>
        <w:t xml:space="preserve">Having sensitivity and giving respect to the distinct cultural backgrounds and views of the attendees </w:t>
      </w:r>
      <w:proofErr w:type="gramStart"/>
      <w:r w:rsidRPr="00212DF4">
        <w:rPr>
          <w:rFonts w:ascii="Arial" w:hAnsi="Arial" w:cs="Arial"/>
        </w:rPr>
        <w:t>in order to</w:t>
      </w:r>
      <w:proofErr w:type="gramEnd"/>
      <w:r w:rsidRPr="00212DF4">
        <w:rPr>
          <w:rFonts w:ascii="Arial" w:hAnsi="Arial" w:cs="Arial"/>
        </w:rPr>
        <w:t xml:space="preserve"> achieve inclusivity and engagement (Harrison-Bernard et al., 2020).</w:t>
      </w:r>
    </w:p>
    <w:p w14:paraId="19499043" w14:textId="77777777" w:rsidR="0037775E" w:rsidRPr="00E35C53" w:rsidRDefault="0037775E" w:rsidP="0037775E">
      <w:pPr>
        <w:numPr>
          <w:ilvl w:val="0"/>
          <w:numId w:val="3"/>
        </w:numPr>
        <w:spacing w:line="360" w:lineRule="auto"/>
        <w:jc w:val="both"/>
        <w:rPr>
          <w:rFonts w:ascii="Arial" w:hAnsi="Arial" w:cs="Arial"/>
        </w:rPr>
      </w:pPr>
      <w:r w:rsidRPr="00045BCA">
        <w:rPr>
          <w:b/>
          <w:bCs/>
        </w:rPr>
        <w:t>Local Customs and Etiquette:</w:t>
      </w:r>
      <w:r w:rsidRPr="00045BCA">
        <w:t xml:space="preserve"> </w:t>
      </w:r>
      <w:r w:rsidRPr="00E35C53">
        <w:rPr>
          <w:rFonts w:ascii="Arial" w:hAnsi="Arial" w:cs="Arial"/>
        </w:rPr>
        <w:t>Complying with local customs and etiquette of the planning and execution processes, which are mainly about food, greetings, and communication styles.</w:t>
      </w:r>
    </w:p>
    <w:p w14:paraId="36300D97" w14:textId="4A8D517A" w:rsidR="0037775E" w:rsidRPr="00E35C53" w:rsidRDefault="0037775E" w:rsidP="0037775E">
      <w:pPr>
        <w:numPr>
          <w:ilvl w:val="0"/>
          <w:numId w:val="3"/>
        </w:numPr>
        <w:spacing w:line="360" w:lineRule="auto"/>
        <w:jc w:val="both"/>
        <w:rPr>
          <w:rFonts w:ascii="Arial" w:hAnsi="Arial" w:cs="Arial"/>
        </w:rPr>
      </w:pPr>
      <w:r w:rsidRPr="00045BCA">
        <w:rPr>
          <w:b/>
          <w:bCs/>
        </w:rPr>
        <w:t>Language Preferences:</w:t>
      </w:r>
      <w:r w:rsidRPr="00045BCA">
        <w:t xml:space="preserve"> </w:t>
      </w:r>
      <w:r w:rsidRPr="00E35C53">
        <w:rPr>
          <w:rFonts w:ascii="Arial" w:hAnsi="Arial" w:cs="Arial"/>
        </w:rPr>
        <w:t xml:space="preserve">Multilingual support in the form of translation and communication materials to suit </w:t>
      </w:r>
      <w:r w:rsidR="00212DF4" w:rsidRPr="00E35C53">
        <w:rPr>
          <w:rFonts w:ascii="Arial" w:hAnsi="Arial" w:cs="Arial"/>
        </w:rPr>
        <w:t>attendees'</w:t>
      </w:r>
      <w:r w:rsidRPr="00E35C53">
        <w:rPr>
          <w:rFonts w:ascii="Arial" w:hAnsi="Arial" w:cs="Arial"/>
        </w:rPr>
        <w:t xml:space="preserve"> language needs and allow interaction.</w:t>
      </w:r>
    </w:p>
    <w:p w14:paraId="6C863CFC" w14:textId="452ED8DF" w:rsidR="0037775E" w:rsidRPr="00E35C53" w:rsidRDefault="0037775E" w:rsidP="0037775E">
      <w:pPr>
        <w:numPr>
          <w:ilvl w:val="0"/>
          <w:numId w:val="3"/>
        </w:numPr>
        <w:spacing w:line="360" w:lineRule="auto"/>
        <w:jc w:val="both"/>
        <w:rPr>
          <w:rFonts w:ascii="Arial" w:hAnsi="Arial" w:cs="Arial"/>
        </w:rPr>
      </w:pPr>
      <w:r w:rsidRPr="00045BCA">
        <w:rPr>
          <w:b/>
          <w:bCs/>
        </w:rPr>
        <w:t>Sensitivity to Global Issues:</w:t>
      </w:r>
      <w:r w:rsidRPr="00045BCA">
        <w:t xml:space="preserve"> </w:t>
      </w:r>
      <w:r w:rsidRPr="00E35C53">
        <w:rPr>
          <w:rFonts w:ascii="Arial" w:hAnsi="Arial" w:cs="Arial"/>
        </w:rPr>
        <w:t xml:space="preserve">Global concerns including sustainability and health </w:t>
      </w:r>
      <w:r w:rsidR="00E35C53" w:rsidRPr="00E35C53">
        <w:rPr>
          <w:rFonts w:ascii="Arial" w:hAnsi="Arial" w:cs="Arial"/>
        </w:rPr>
        <w:t>must</w:t>
      </w:r>
      <w:r w:rsidRPr="00E35C53">
        <w:rPr>
          <w:rFonts w:ascii="Arial" w:hAnsi="Arial" w:cs="Arial"/>
        </w:rPr>
        <w:t xml:space="preserve"> be </w:t>
      </w:r>
      <w:proofErr w:type="gramStart"/>
      <w:r w:rsidRPr="00E35C53">
        <w:rPr>
          <w:rFonts w:ascii="Arial" w:hAnsi="Arial" w:cs="Arial"/>
        </w:rPr>
        <w:t>taken into account</w:t>
      </w:r>
      <w:proofErr w:type="gramEnd"/>
      <w:r w:rsidRPr="00E35C53">
        <w:rPr>
          <w:rFonts w:ascii="Arial" w:hAnsi="Arial" w:cs="Arial"/>
        </w:rPr>
        <w:t xml:space="preserve"> to be able to ensure that the attendees’ </w:t>
      </w:r>
      <w:r w:rsidR="00E35C53" w:rsidRPr="00E35C53">
        <w:rPr>
          <w:rFonts w:ascii="Arial" w:hAnsi="Arial" w:cs="Arial"/>
        </w:rPr>
        <w:t>values</w:t>
      </w:r>
      <w:r w:rsidRPr="00E35C53">
        <w:rPr>
          <w:rFonts w:ascii="Arial" w:hAnsi="Arial" w:cs="Arial"/>
        </w:rPr>
        <w:t xml:space="preserve"> and </w:t>
      </w:r>
      <w:r w:rsidR="00E35C53" w:rsidRPr="00E35C53">
        <w:rPr>
          <w:rFonts w:ascii="Arial" w:hAnsi="Arial" w:cs="Arial"/>
        </w:rPr>
        <w:t>priorities</w:t>
      </w:r>
      <w:r w:rsidRPr="00E35C53">
        <w:rPr>
          <w:rFonts w:ascii="Arial" w:hAnsi="Arial" w:cs="Arial"/>
        </w:rPr>
        <w:t xml:space="preserve"> are in line.</w:t>
      </w:r>
    </w:p>
    <w:p w14:paraId="74DE754C" w14:textId="23180D9F" w:rsidR="0037775E" w:rsidRPr="00E35C53" w:rsidRDefault="0037775E" w:rsidP="0037775E">
      <w:pPr>
        <w:spacing w:line="360" w:lineRule="auto"/>
        <w:jc w:val="both"/>
        <w:rPr>
          <w:rFonts w:ascii="Arial" w:hAnsi="Arial" w:cs="Arial"/>
          <w:color w:val="101828"/>
          <w:shd w:val="clear" w:color="auto" w:fill="FFFFFF"/>
        </w:rPr>
      </w:pPr>
      <w:r w:rsidRPr="00E35C53">
        <w:rPr>
          <w:rFonts w:ascii="Arial" w:hAnsi="Arial" w:cs="Arial"/>
          <w:color w:val="101828"/>
          <w:shd w:val="clear" w:color="auto" w:fill="FFFFFF"/>
        </w:rPr>
        <w:t xml:space="preserve">It is important to take these cultural and contextual factors into account </w:t>
      </w:r>
      <w:r w:rsidR="00E35C53" w:rsidRPr="00E35C53">
        <w:rPr>
          <w:rFonts w:ascii="Arial" w:hAnsi="Arial" w:cs="Arial"/>
          <w:color w:val="101828"/>
          <w:shd w:val="clear" w:color="auto" w:fill="FFFFFF"/>
        </w:rPr>
        <w:t>to</w:t>
      </w:r>
      <w:r w:rsidRPr="00E35C53">
        <w:rPr>
          <w:rFonts w:ascii="Arial" w:hAnsi="Arial" w:cs="Arial"/>
          <w:color w:val="101828"/>
          <w:shd w:val="clear" w:color="auto" w:fill="FFFFFF"/>
        </w:rPr>
        <w:t xml:space="preserve"> bring about an inclusive and friendly relationship, improve the experience of visitors and, at the same time, show respect to the various shades of backgrounds and views within the global hospitality sector.</w:t>
      </w:r>
    </w:p>
    <w:p w14:paraId="1546D83A" w14:textId="77777777" w:rsidR="0037775E" w:rsidRDefault="0037775E" w:rsidP="0037775E">
      <w:r>
        <w:br w:type="page"/>
      </w:r>
    </w:p>
    <w:p w14:paraId="59E1E709" w14:textId="77777777" w:rsidR="0037775E" w:rsidRDefault="0037775E" w:rsidP="0037775E">
      <w:pPr>
        <w:pStyle w:val="Heading1"/>
        <w:spacing w:line="360" w:lineRule="auto"/>
        <w:jc w:val="both"/>
      </w:pPr>
      <w:bookmarkStart w:id="11" w:name="_Toc166072714"/>
      <w:r>
        <w:lastRenderedPageBreak/>
        <w:t>Conclusion</w:t>
      </w:r>
      <w:bookmarkEnd w:id="11"/>
    </w:p>
    <w:p w14:paraId="5EE67890" w14:textId="1A9C27E5" w:rsidR="00F83DF3" w:rsidRDefault="00F83DF3" w:rsidP="0037775E">
      <w:pPr>
        <w:spacing w:line="360" w:lineRule="auto"/>
        <w:jc w:val="both"/>
        <w:rPr>
          <w:rFonts w:ascii="Arial" w:hAnsi="Arial" w:cs="Arial"/>
        </w:rPr>
      </w:pPr>
      <w:r>
        <w:rPr>
          <w:rFonts w:ascii="Arial" w:hAnsi="Arial" w:cs="Arial"/>
        </w:rPr>
        <w:t xml:space="preserve">   </w:t>
      </w:r>
      <w:r w:rsidRPr="00F83DF3">
        <w:rPr>
          <w:rFonts w:ascii="Arial" w:hAnsi="Arial" w:cs="Arial"/>
        </w:rPr>
        <w:t>The preparation, planning, and execution of a successful MICE conference are all key to making it a success. For a conference to achieve its objectives and contribute to the industry's growth and development, a comprehensive planning, execution, and evaluation process is critical. Key performance indicators are used to measure event success including setting goals, choosing appropriate venues, and budgeting.</w:t>
      </w:r>
    </w:p>
    <w:p w14:paraId="3EF3FB7D" w14:textId="560D2917" w:rsidR="0037775E" w:rsidRPr="00E35C53" w:rsidRDefault="00F83DF3" w:rsidP="00F83DF3">
      <w:pPr>
        <w:spacing w:line="360" w:lineRule="auto"/>
        <w:jc w:val="both"/>
        <w:rPr>
          <w:rFonts w:ascii="Arial" w:hAnsi="Arial" w:cs="Arial"/>
        </w:rPr>
      </w:pPr>
      <w:r>
        <w:rPr>
          <w:rFonts w:ascii="Arial" w:hAnsi="Arial" w:cs="Arial"/>
        </w:rPr>
        <w:t xml:space="preserve">    </w:t>
      </w:r>
      <w:r w:rsidR="0037775E" w:rsidRPr="00E35C53">
        <w:rPr>
          <w:rFonts w:ascii="Arial" w:hAnsi="Arial" w:cs="Arial"/>
        </w:rPr>
        <w:t xml:space="preserve">The given report concludes by highlighting the project's potential and opportunity. </w:t>
      </w:r>
      <w:r w:rsidRPr="00F83DF3">
        <w:rPr>
          <w:rFonts w:ascii="Arial" w:hAnsi="Arial" w:cs="Arial"/>
        </w:rPr>
        <w:t xml:space="preserve">By putting equal emphasis on technology and communication, it will greatly revolutionize the hospitality industry by bringing </w:t>
      </w:r>
      <w:r w:rsidRPr="00F83DF3">
        <w:rPr>
          <w:rFonts w:ascii="Arial" w:hAnsi="Arial" w:cs="Arial"/>
        </w:rPr>
        <w:t>both</w:t>
      </w:r>
      <w:r w:rsidRPr="00F83DF3">
        <w:rPr>
          <w:rFonts w:ascii="Arial" w:hAnsi="Arial" w:cs="Arial"/>
        </w:rPr>
        <w:t xml:space="preserve"> things together. By </w:t>
      </w:r>
      <w:r w:rsidRPr="00F83DF3">
        <w:rPr>
          <w:rFonts w:ascii="Arial" w:hAnsi="Arial" w:cs="Arial"/>
        </w:rPr>
        <w:t>planning</w:t>
      </w:r>
      <w:r w:rsidRPr="00F83DF3">
        <w:rPr>
          <w:rFonts w:ascii="Arial" w:hAnsi="Arial" w:cs="Arial"/>
        </w:rPr>
        <w:t xml:space="preserve"> and being aware of market trends, the project aims to promote innovation and excellence in the hospitality industry through planning and being aware of existing industry trends.</w:t>
      </w:r>
      <w:r w:rsidR="0037775E" w:rsidRPr="00E35C53">
        <w:rPr>
          <w:rFonts w:ascii="Arial" w:hAnsi="Arial" w:cs="Arial"/>
        </w:rPr>
        <w:br w:type="page"/>
      </w:r>
    </w:p>
    <w:p w14:paraId="3103C6B9" w14:textId="77777777" w:rsidR="0037775E" w:rsidRDefault="0037775E" w:rsidP="0037775E">
      <w:pPr>
        <w:pStyle w:val="Heading1"/>
        <w:spacing w:line="360" w:lineRule="auto"/>
        <w:jc w:val="both"/>
      </w:pPr>
      <w:bookmarkStart w:id="12" w:name="_Toc166072715"/>
      <w:r>
        <w:lastRenderedPageBreak/>
        <w:t>References</w:t>
      </w:r>
      <w:bookmarkEnd w:id="12"/>
    </w:p>
    <w:p w14:paraId="78EB78A7" w14:textId="77777777" w:rsidR="0037775E" w:rsidRPr="0089674F" w:rsidRDefault="0037775E" w:rsidP="0089674F">
      <w:pPr>
        <w:pStyle w:val="ListParagraph"/>
        <w:numPr>
          <w:ilvl w:val="0"/>
          <w:numId w:val="7"/>
        </w:numPr>
        <w:spacing w:line="360" w:lineRule="auto"/>
        <w:jc w:val="both"/>
        <w:rPr>
          <w:lang w:val="en-IN"/>
        </w:rPr>
      </w:pPr>
      <w:proofErr w:type="spellStart"/>
      <w:r w:rsidRPr="0089674F">
        <w:rPr>
          <w:lang w:val="en-IN"/>
        </w:rPr>
        <w:t>AlWaer</w:t>
      </w:r>
      <w:proofErr w:type="spellEnd"/>
      <w:r w:rsidRPr="0089674F">
        <w:rPr>
          <w:lang w:val="en-IN"/>
        </w:rPr>
        <w:t xml:space="preserve">, H., Rintoul, S. and Cooper, I. (2021) Design-led events in collaborative planning: improving post-event planning and delivery. </w:t>
      </w:r>
      <w:proofErr w:type="spellStart"/>
      <w:r w:rsidRPr="0089674F">
        <w:rPr>
          <w:lang w:val="en-IN"/>
        </w:rPr>
        <w:t>Archnet</w:t>
      </w:r>
      <w:proofErr w:type="spellEnd"/>
      <w:r w:rsidRPr="0089674F">
        <w:rPr>
          <w:lang w:val="en-IN"/>
        </w:rPr>
        <w:t>-IJAR: International Journal of Architectural Research, 15(3), pp.774-799.</w:t>
      </w:r>
    </w:p>
    <w:p w14:paraId="7C808983" w14:textId="77777777" w:rsidR="0037775E" w:rsidRPr="0089674F" w:rsidRDefault="0037775E" w:rsidP="0089674F">
      <w:pPr>
        <w:pStyle w:val="ListParagraph"/>
        <w:numPr>
          <w:ilvl w:val="0"/>
          <w:numId w:val="7"/>
        </w:numPr>
        <w:spacing w:line="360" w:lineRule="auto"/>
        <w:jc w:val="both"/>
        <w:rPr>
          <w:lang w:val="en-IN"/>
        </w:rPr>
      </w:pPr>
      <w:r w:rsidRPr="0089674F">
        <w:rPr>
          <w:lang w:val="en-IN"/>
        </w:rPr>
        <w:t xml:space="preserve">Apse, H. (2023) 9 Event Venue Amenities That Will Help You Book More Business, </w:t>
      </w:r>
      <w:proofErr w:type="spellStart"/>
      <w:r w:rsidRPr="0089674F">
        <w:rPr>
          <w:i/>
          <w:iCs/>
          <w:lang w:val="en-IN"/>
        </w:rPr>
        <w:t>Tripleseat</w:t>
      </w:r>
      <w:proofErr w:type="spellEnd"/>
      <w:r w:rsidRPr="0089674F">
        <w:rPr>
          <w:lang w:val="en-IN"/>
        </w:rPr>
        <w:t xml:space="preserve">. [Online]. Available at: </w:t>
      </w:r>
      <w:hyperlink r:id="rId7" w:history="1">
        <w:r w:rsidRPr="0089674F">
          <w:rPr>
            <w:rStyle w:val="Hyperlink"/>
            <w:lang w:val="en-IN"/>
          </w:rPr>
          <w:t>https://tripleseat.com/blog/event-venue-amenities-that-will-help-you-book-more-business/</w:t>
        </w:r>
      </w:hyperlink>
      <w:r w:rsidRPr="0089674F">
        <w:rPr>
          <w:lang w:val="en-IN"/>
        </w:rPr>
        <w:t xml:space="preserve"> [Accessed: 08/05/2024].</w:t>
      </w:r>
    </w:p>
    <w:p w14:paraId="6A2867B0" w14:textId="77777777" w:rsidR="0037775E" w:rsidRPr="0089674F" w:rsidRDefault="0037775E" w:rsidP="0089674F">
      <w:pPr>
        <w:pStyle w:val="ListParagraph"/>
        <w:numPr>
          <w:ilvl w:val="0"/>
          <w:numId w:val="7"/>
        </w:numPr>
        <w:spacing w:line="360" w:lineRule="auto"/>
        <w:jc w:val="both"/>
        <w:rPr>
          <w:lang w:val="en-IN"/>
        </w:rPr>
      </w:pPr>
      <w:r w:rsidRPr="0089674F">
        <w:rPr>
          <w:lang w:val="en-IN"/>
        </w:rPr>
        <w:t xml:space="preserve">BBC Bitesize (2024) SMART targets and useful examples - Target setting - AQA - GCSE Physical Education Revision - AQA, </w:t>
      </w:r>
      <w:r w:rsidRPr="0089674F">
        <w:rPr>
          <w:i/>
          <w:iCs/>
          <w:lang w:val="en-IN"/>
        </w:rPr>
        <w:t>BBC Bitesize</w:t>
      </w:r>
      <w:r w:rsidRPr="0089674F">
        <w:rPr>
          <w:lang w:val="en-IN"/>
        </w:rPr>
        <w:t xml:space="preserve">. [Online].  Available at: </w:t>
      </w:r>
      <w:hyperlink r:id="rId8" w:history="1">
        <w:r w:rsidRPr="0089674F">
          <w:rPr>
            <w:rStyle w:val="Hyperlink"/>
            <w:lang w:val="en-IN"/>
          </w:rPr>
          <w:t>https://www.bbc.co.uk/bitesize/guides/zwr34j6/revision/3</w:t>
        </w:r>
      </w:hyperlink>
      <w:r w:rsidRPr="0089674F">
        <w:rPr>
          <w:lang w:val="en-IN"/>
        </w:rPr>
        <w:t>. [Accessed: 08/05/2024].</w:t>
      </w:r>
    </w:p>
    <w:p w14:paraId="2B1EC9F1" w14:textId="77777777" w:rsidR="0037775E" w:rsidRPr="0089674F" w:rsidRDefault="0037775E" w:rsidP="0089674F">
      <w:pPr>
        <w:pStyle w:val="ListParagraph"/>
        <w:numPr>
          <w:ilvl w:val="0"/>
          <w:numId w:val="7"/>
        </w:numPr>
        <w:spacing w:line="360" w:lineRule="auto"/>
        <w:jc w:val="both"/>
        <w:rPr>
          <w:lang w:val="en-IN"/>
        </w:rPr>
      </w:pPr>
      <w:proofErr w:type="spellStart"/>
      <w:r w:rsidRPr="0089674F">
        <w:rPr>
          <w:lang w:val="en-IN"/>
        </w:rPr>
        <w:t>Benzaghta</w:t>
      </w:r>
      <w:proofErr w:type="spellEnd"/>
      <w:r w:rsidRPr="0089674F">
        <w:rPr>
          <w:lang w:val="en-IN"/>
        </w:rPr>
        <w:t xml:space="preserve">, M.A., </w:t>
      </w:r>
      <w:proofErr w:type="spellStart"/>
      <w:r w:rsidRPr="0089674F">
        <w:rPr>
          <w:lang w:val="en-IN"/>
        </w:rPr>
        <w:t>Elwalda</w:t>
      </w:r>
      <w:proofErr w:type="spellEnd"/>
      <w:r w:rsidRPr="0089674F">
        <w:rPr>
          <w:lang w:val="en-IN"/>
        </w:rPr>
        <w:t xml:space="preserve">, A., Mousa, M.M., Erkan, I. and Rahman, M. (2021) SWOT analysis applications: An integrative literature review. </w:t>
      </w:r>
      <w:r w:rsidRPr="0089674F">
        <w:rPr>
          <w:i/>
          <w:iCs/>
          <w:lang w:val="en-IN"/>
        </w:rPr>
        <w:t>Journal of Global Business Insights</w:t>
      </w:r>
      <w:r w:rsidRPr="0089674F">
        <w:rPr>
          <w:lang w:val="en-IN"/>
        </w:rPr>
        <w:t xml:space="preserve">, </w:t>
      </w:r>
      <w:r w:rsidRPr="0089674F">
        <w:rPr>
          <w:i/>
          <w:iCs/>
          <w:lang w:val="en-IN"/>
        </w:rPr>
        <w:t>6</w:t>
      </w:r>
      <w:r w:rsidRPr="0089674F">
        <w:rPr>
          <w:lang w:val="en-IN"/>
        </w:rPr>
        <w:t>(1), pp.54-72.</w:t>
      </w:r>
    </w:p>
    <w:p w14:paraId="5735F7D1" w14:textId="6AA2AAC1" w:rsidR="0037775E" w:rsidRPr="0089674F" w:rsidRDefault="0037775E" w:rsidP="0089674F">
      <w:pPr>
        <w:pStyle w:val="ListParagraph"/>
        <w:numPr>
          <w:ilvl w:val="0"/>
          <w:numId w:val="7"/>
        </w:numPr>
        <w:spacing w:line="360" w:lineRule="auto"/>
        <w:jc w:val="both"/>
        <w:rPr>
          <w:lang w:val="en-IN"/>
        </w:rPr>
      </w:pPr>
      <w:r w:rsidRPr="0089674F">
        <w:rPr>
          <w:lang w:val="en-IN"/>
        </w:rPr>
        <w:t xml:space="preserve">Berridge, G. (2020) Designing event experiences. In </w:t>
      </w:r>
      <w:r w:rsidRPr="0089674F">
        <w:rPr>
          <w:i/>
          <w:iCs/>
          <w:lang w:val="en-IN"/>
        </w:rPr>
        <w:t xml:space="preserve">The Routledge Handbook of </w:t>
      </w:r>
      <w:r w:rsidR="00CC2620" w:rsidRPr="0089674F">
        <w:rPr>
          <w:i/>
          <w:iCs/>
          <w:lang w:val="en-IN"/>
        </w:rPr>
        <w:t>Events</w:t>
      </w:r>
      <w:r w:rsidRPr="0089674F">
        <w:rPr>
          <w:lang w:val="en-IN"/>
        </w:rPr>
        <w:t xml:space="preserve"> (pp. 378-395). Routledge.</w:t>
      </w:r>
    </w:p>
    <w:p w14:paraId="37A932E9" w14:textId="3FCEACFF" w:rsidR="00CC2620" w:rsidRDefault="00CC2620" w:rsidP="0089674F">
      <w:pPr>
        <w:pStyle w:val="ListParagraph"/>
        <w:numPr>
          <w:ilvl w:val="0"/>
          <w:numId w:val="7"/>
        </w:numPr>
        <w:spacing w:line="360" w:lineRule="auto"/>
        <w:jc w:val="both"/>
      </w:pPr>
      <w:r>
        <w:t>Bladen, C. et al (2012) Events Management: An Introduction. Abingdon: Routledge Seven.</w:t>
      </w:r>
    </w:p>
    <w:p w14:paraId="4CC855C0" w14:textId="5C365C85" w:rsidR="00CC2620" w:rsidRPr="00CC2620" w:rsidRDefault="00CC2620" w:rsidP="0089674F">
      <w:pPr>
        <w:pStyle w:val="ListParagraph"/>
        <w:numPr>
          <w:ilvl w:val="0"/>
          <w:numId w:val="7"/>
        </w:numPr>
        <w:spacing w:line="360" w:lineRule="auto"/>
        <w:jc w:val="both"/>
      </w:pPr>
      <w:r>
        <w:t>Bowdin, G., Allen, J., O’Toole, W., Harris, R. and McDonnell, I. (2011) Events Management. Oxford: Elsevier. (Chapter Eleven)</w:t>
      </w:r>
    </w:p>
    <w:p w14:paraId="4C7101E3" w14:textId="77777777" w:rsidR="0037775E" w:rsidRPr="0089674F" w:rsidRDefault="0037775E" w:rsidP="0089674F">
      <w:pPr>
        <w:pStyle w:val="ListParagraph"/>
        <w:numPr>
          <w:ilvl w:val="0"/>
          <w:numId w:val="7"/>
        </w:numPr>
        <w:spacing w:line="360" w:lineRule="auto"/>
        <w:jc w:val="both"/>
        <w:rPr>
          <w:lang w:val="en-IN"/>
        </w:rPr>
      </w:pPr>
      <w:proofErr w:type="spellStart"/>
      <w:r w:rsidRPr="0089674F">
        <w:rPr>
          <w:lang w:val="en-IN"/>
        </w:rPr>
        <w:t>Godovykh</w:t>
      </w:r>
      <w:proofErr w:type="spellEnd"/>
      <w:r w:rsidRPr="0089674F">
        <w:rPr>
          <w:lang w:val="en-IN"/>
        </w:rPr>
        <w:t xml:space="preserve">, M. and Hahm, J.J. (2020) Does the sequence of presentations matter for academic conferences? An application of the peak-end rule in event management. In </w:t>
      </w:r>
      <w:r w:rsidRPr="0089674F">
        <w:rPr>
          <w:i/>
          <w:iCs/>
          <w:lang w:val="en-IN"/>
        </w:rPr>
        <w:t>Journal of Convention &amp; Event Tourism</w:t>
      </w:r>
      <w:r w:rsidRPr="0089674F">
        <w:rPr>
          <w:lang w:val="en-IN"/>
        </w:rPr>
        <w:t xml:space="preserve"> (Vol. 21, No. 3, pp. 201-224). Routledge.</w:t>
      </w:r>
    </w:p>
    <w:p w14:paraId="54ECEC2E" w14:textId="365C98C5" w:rsidR="003F26B3" w:rsidRPr="0089674F" w:rsidRDefault="003F26B3" w:rsidP="0089674F">
      <w:pPr>
        <w:pStyle w:val="ListParagraph"/>
        <w:numPr>
          <w:ilvl w:val="0"/>
          <w:numId w:val="7"/>
        </w:numPr>
        <w:spacing w:line="360" w:lineRule="auto"/>
        <w:jc w:val="both"/>
        <w:rPr>
          <w:lang w:val="en-IN"/>
        </w:rPr>
      </w:pPr>
      <w:r>
        <w:t>Fox, D. et al. (2014) Doing events research: from theory to practice. Routledge: Oxford</w:t>
      </w:r>
    </w:p>
    <w:p w14:paraId="26625010" w14:textId="2097E757" w:rsidR="0037775E" w:rsidRPr="0089674F" w:rsidRDefault="0037775E" w:rsidP="0089674F">
      <w:pPr>
        <w:pStyle w:val="ListParagraph"/>
        <w:numPr>
          <w:ilvl w:val="0"/>
          <w:numId w:val="7"/>
        </w:numPr>
        <w:spacing w:line="360" w:lineRule="auto"/>
        <w:jc w:val="both"/>
        <w:rPr>
          <w:b/>
          <w:bCs/>
          <w:lang w:val="en-IN"/>
        </w:rPr>
      </w:pPr>
      <w:r w:rsidRPr="0089674F">
        <w:rPr>
          <w:bCs/>
          <w:lang w:val="en-IN"/>
        </w:rPr>
        <w:t>Greenwell, T.C., Danzey-Bussell, L.A., and Shonk, D.</w:t>
      </w:r>
      <w:r w:rsidRPr="0089674F">
        <w:rPr>
          <w:lang w:val="en-IN"/>
        </w:rPr>
        <w:t xml:space="preserve"> (2024) Event </w:t>
      </w:r>
      <w:proofErr w:type="spellStart"/>
      <w:r w:rsidRPr="0089674F">
        <w:rPr>
          <w:lang w:val="en-IN"/>
        </w:rPr>
        <w:t>organi</w:t>
      </w:r>
      <w:r w:rsidR="00CC2620" w:rsidRPr="0089674F">
        <w:rPr>
          <w:lang w:val="en-IN"/>
        </w:rPr>
        <w:t>S</w:t>
      </w:r>
      <w:r w:rsidRPr="0089674F">
        <w:rPr>
          <w:lang w:val="en-IN"/>
        </w:rPr>
        <w:t>ers</w:t>
      </w:r>
      <w:proofErr w:type="spellEnd"/>
      <w:r w:rsidRPr="0089674F">
        <w:rPr>
          <w:lang w:val="en-IN"/>
        </w:rPr>
        <w:t xml:space="preserve"> focus on revenue streams to maximi</w:t>
      </w:r>
      <w:r w:rsidR="00CC2620" w:rsidRPr="0089674F">
        <w:rPr>
          <w:lang w:val="en-IN"/>
        </w:rPr>
        <w:t>s</w:t>
      </w:r>
      <w:r w:rsidRPr="0089674F">
        <w:rPr>
          <w:lang w:val="en-IN"/>
        </w:rPr>
        <w:t xml:space="preserve">e profitability, </w:t>
      </w:r>
      <w:r w:rsidRPr="0089674F">
        <w:rPr>
          <w:i/>
          <w:iCs/>
          <w:lang w:val="en-IN"/>
        </w:rPr>
        <w:t>Human Kinetics</w:t>
      </w:r>
      <w:r w:rsidRPr="0089674F">
        <w:rPr>
          <w:lang w:val="en-IN"/>
        </w:rPr>
        <w:t xml:space="preserve">. [Online]. Available at: </w:t>
      </w:r>
      <w:hyperlink r:id="rId9" w:history="1">
        <w:r w:rsidRPr="0089674F">
          <w:rPr>
            <w:rStyle w:val="Hyperlink"/>
            <w:lang w:val="en-IN"/>
          </w:rPr>
          <w:t>https://us.humankinetics.com/blogs/excerpt/event-organizers-focus-on-revenue-streams-to-maximize-profitability</w:t>
        </w:r>
      </w:hyperlink>
      <w:r w:rsidRPr="0089674F">
        <w:rPr>
          <w:lang w:val="en-IN"/>
        </w:rPr>
        <w:t>. [Accessed: 08/05/2024].</w:t>
      </w:r>
    </w:p>
    <w:p w14:paraId="24A62D30" w14:textId="77777777" w:rsidR="0037775E" w:rsidRPr="00045BCA" w:rsidRDefault="0037775E" w:rsidP="0089674F">
      <w:pPr>
        <w:pStyle w:val="ListParagraph"/>
        <w:numPr>
          <w:ilvl w:val="0"/>
          <w:numId w:val="7"/>
        </w:numPr>
        <w:spacing w:line="360" w:lineRule="auto"/>
        <w:jc w:val="both"/>
      </w:pPr>
      <w:r w:rsidRPr="0089674F">
        <w:rPr>
          <w:lang w:val="en-IN"/>
        </w:rPr>
        <w:t xml:space="preserve">Harrison-Bernard, L.M., Augustus-Wallace, A.C., Souza-Smith, F.M., Tsien, F., Casey, G.P. and </w:t>
      </w:r>
      <w:proofErr w:type="spellStart"/>
      <w:r w:rsidRPr="0089674F">
        <w:rPr>
          <w:lang w:val="en-IN"/>
        </w:rPr>
        <w:t>Gunaldo</w:t>
      </w:r>
      <w:proofErr w:type="spellEnd"/>
      <w:r w:rsidRPr="0089674F">
        <w:rPr>
          <w:lang w:val="en-IN"/>
        </w:rPr>
        <w:t xml:space="preserve">, T.P. (2020) Knowledge gains in a professional development workshop on diversity, equity, inclusion, and implicit bias in academia. </w:t>
      </w:r>
      <w:r w:rsidRPr="0089674F">
        <w:rPr>
          <w:i/>
          <w:iCs/>
          <w:lang w:val="en-IN"/>
        </w:rPr>
        <w:t>Advances in Physiology Education</w:t>
      </w:r>
      <w:r w:rsidRPr="0089674F">
        <w:rPr>
          <w:lang w:val="en-IN"/>
        </w:rPr>
        <w:t xml:space="preserve">, </w:t>
      </w:r>
      <w:r w:rsidRPr="0089674F">
        <w:rPr>
          <w:i/>
          <w:iCs/>
          <w:lang w:val="en-IN"/>
        </w:rPr>
        <w:t>44</w:t>
      </w:r>
      <w:r w:rsidRPr="0089674F">
        <w:rPr>
          <w:lang w:val="en-IN"/>
        </w:rPr>
        <w:t>(3), pp.286-294.</w:t>
      </w:r>
    </w:p>
    <w:p w14:paraId="162046D5" w14:textId="77777777" w:rsidR="0037775E" w:rsidRPr="0089674F" w:rsidRDefault="0037775E" w:rsidP="0089674F">
      <w:pPr>
        <w:pStyle w:val="ListParagraph"/>
        <w:numPr>
          <w:ilvl w:val="0"/>
          <w:numId w:val="7"/>
        </w:numPr>
        <w:spacing w:line="360" w:lineRule="auto"/>
        <w:jc w:val="both"/>
        <w:rPr>
          <w:lang w:val="en-IN"/>
        </w:rPr>
      </w:pPr>
      <w:r w:rsidRPr="0089674F">
        <w:rPr>
          <w:lang w:val="en-IN"/>
        </w:rPr>
        <w:lastRenderedPageBreak/>
        <w:t xml:space="preserve">Indeed (2023) How to Develop SMART Goals, </w:t>
      </w:r>
      <w:r w:rsidRPr="0089674F">
        <w:rPr>
          <w:i/>
          <w:iCs/>
          <w:lang w:val="en-IN"/>
        </w:rPr>
        <w:t>Indeed Career Guide</w:t>
      </w:r>
      <w:r w:rsidRPr="0089674F">
        <w:rPr>
          <w:lang w:val="en-IN"/>
        </w:rPr>
        <w:t xml:space="preserve">. [Online]. Available at: </w:t>
      </w:r>
      <w:hyperlink r:id="rId10" w:history="1">
        <w:r w:rsidRPr="0089674F">
          <w:rPr>
            <w:rStyle w:val="Hyperlink"/>
            <w:lang w:val="en-IN"/>
          </w:rPr>
          <w:t>https://uk.indeed.com/career-advice/career-development/smart-goals</w:t>
        </w:r>
      </w:hyperlink>
      <w:r w:rsidRPr="0089674F">
        <w:rPr>
          <w:lang w:val="en-IN"/>
        </w:rPr>
        <w:t>. [Accessed: 08/05/2024].</w:t>
      </w:r>
    </w:p>
    <w:p w14:paraId="4E46E5C5" w14:textId="6F2BF239" w:rsidR="003F26B3" w:rsidRDefault="003F26B3" w:rsidP="0089674F">
      <w:pPr>
        <w:pStyle w:val="ListParagraph"/>
        <w:numPr>
          <w:ilvl w:val="0"/>
          <w:numId w:val="7"/>
        </w:numPr>
        <w:spacing w:line="360" w:lineRule="auto"/>
        <w:jc w:val="both"/>
      </w:pPr>
      <w:r>
        <w:t>Jones, M. (2014). Sustainable Event Management: A practical guide. Routledge.</w:t>
      </w:r>
    </w:p>
    <w:p w14:paraId="2730FD3F" w14:textId="1CAA8BDB" w:rsidR="00B021DC" w:rsidRPr="0089674F" w:rsidRDefault="00B021DC" w:rsidP="0089674F">
      <w:pPr>
        <w:pStyle w:val="ListParagraph"/>
        <w:numPr>
          <w:ilvl w:val="0"/>
          <w:numId w:val="7"/>
        </w:numPr>
        <w:spacing w:line="360" w:lineRule="auto"/>
        <w:jc w:val="both"/>
        <w:rPr>
          <w:lang w:val="en-IN"/>
        </w:rPr>
      </w:pPr>
      <w:r w:rsidRPr="0089674F">
        <w:rPr>
          <w:lang w:val="en-IN"/>
        </w:rPr>
        <w:t>Lee, Anna. “Planning International MICE Events: Cultural Considerations</w:t>
      </w:r>
      <w:r w:rsidRPr="0089674F">
        <w:rPr>
          <w:i/>
          <w:iCs/>
          <w:lang w:val="en-IN"/>
        </w:rPr>
        <w:t>.” International Journal of Tourism and Hospitality Research</w:t>
      </w:r>
      <w:r w:rsidRPr="0089674F">
        <w:rPr>
          <w:lang w:val="en-IN"/>
        </w:rPr>
        <w:t>, vol. 3</w:t>
      </w:r>
      <w:r w:rsidRPr="0089674F">
        <w:rPr>
          <w:lang w:val="en-IN"/>
        </w:rPr>
        <w:t>1</w:t>
      </w:r>
      <w:r w:rsidRPr="0089674F">
        <w:rPr>
          <w:lang w:val="en-IN"/>
        </w:rPr>
        <w:t>, no. 2, 20</w:t>
      </w:r>
      <w:r w:rsidRPr="0089674F">
        <w:rPr>
          <w:lang w:val="en-IN"/>
        </w:rPr>
        <w:t>20</w:t>
      </w:r>
      <w:r w:rsidRPr="0089674F">
        <w:rPr>
          <w:lang w:val="en-IN"/>
        </w:rPr>
        <w:t>, pp. 15-2</w:t>
      </w:r>
      <w:r w:rsidRPr="0089674F">
        <w:rPr>
          <w:lang w:val="en-IN"/>
        </w:rPr>
        <w:t>7</w:t>
      </w:r>
      <w:r w:rsidRPr="0089674F">
        <w:rPr>
          <w:lang w:val="en-IN"/>
        </w:rPr>
        <w:t>.</w:t>
      </w:r>
    </w:p>
    <w:p w14:paraId="6F4A1C4A" w14:textId="25136A5E" w:rsidR="0037775E" w:rsidRPr="0089674F" w:rsidRDefault="0037775E" w:rsidP="0089674F">
      <w:pPr>
        <w:pStyle w:val="ListParagraph"/>
        <w:numPr>
          <w:ilvl w:val="0"/>
          <w:numId w:val="7"/>
        </w:numPr>
        <w:spacing w:line="360" w:lineRule="auto"/>
        <w:jc w:val="both"/>
        <w:rPr>
          <w:lang w:val="en-IN"/>
        </w:rPr>
      </w:pPr>
      <w:proofErr w:type="spellStart"/>
      <w:r w:rsidRPr="0089674F">
        <w:rPr>
          <w:lang w:val="en-IN"/>
        </w:rPr>
        <w:t>Matović</w:t>
      </w:r>
      <w:proofErr w:type="spellEnd"/>
      <w:r w:rsidRPr="0089674F">
        <w:rPr>
          <w:lang w:val="en-IN"/>
        </w:rPr>
        <w:t xml:space="preserve">, I.M. (2020) PESTEL analysis of </w:t>
      </w:r>
      <w:r w:rsidR="00CC2620" w:rsidRPr="0089674F">
        <w:rPr>
          <w:lang w:val="en-IN"/>
        </w:rPr>
        <w:t xml:space="preserve">the </w:t>
      </w:r>
      <w:r w:rsidRPr="0089674F">
        <w:rPr>
          <w:lang w:val="en-IN"/>
        </w:rPr>
        <w:t xml:space="preserve">external environment as a success factor of </w:t>
      </w:r>
      <w:r w:rsidR="00CC2620" w:rsidRPr="0089674F">
        <w:rPr>
          <w:lang w:val="en-IN"/>
        </w:rPr>
        <w:t xml:space="preserve">a </w:t>
      </w:r>
      <w:r w:rsidRPr="0089674F">
        <w:rPr>
          <w:lang w:val="en-IN"/>
        </w:rPr>
        <w:t xml:space="preserve">startup business. In </w:t>
      </w:r>
      <w:proofErr w:type="spellStart"/>
      <w:r w:rsidRPr="0089674F">
        <w:rPr>
          <w:i/>
          <w:iCs/>
          <w:lang w:val="en-IN"/>
        </w:rPr>
        <w:t>ConScienS</w:t>
      </w:r>
      <w:proofErr w:type="spellEnd"/>
      <w:r w:rsidRPr="0089674F">
        <w:rPr>
          <w:i/>
          <w:iCs/>
          <w:lang w:val="en-IN"/>
        </w:rPr>
        <w:t xml:space="preserve"> conference proceedings</w:t>
      </w:r>
      <w:r w:rsidRPr="0089674F">
        <w:rPr>
          <w:lang w:val="en-IN"/>
        </w:rPr>
        <w:t xml:space="preserve"> (pp. 96-102). Scientia </w:t>
      </w:r>
      <w:proofErr w:type="spellStart"/>
      <w:r w:rsidRPr="0089674F">
        <w:rPr>
          <w:lang w:val="en-IN"/>
        </w:rPr>
        <w:t>Moralitas</w:t>
      </w:r>
      <w:proofErr w:type="spellEnd"/>
      <w:r w:rsidRPr="0089674F">
        <w:rPr>
          <w:lang w:val="en-IN"/>
        </w:rPr>
        <w:t xml:space="preserve"> Research Institute.</w:t>
      </w:r>
    </w:p>
    <w:p w14:paraId="3AC2B0EB" w14:textId="517C86F1" w:rsidR="00B021DC" w:rsidRPr="0089674F" w:rsidRDefault="00B021DC" w:rsidP="0089674F">
      <w:pPr>
        <w:pStyle w:val="ListParagraph"/>
        <w:numPr>
          <w:ilvl w:val="0"/>
          <w:numId w:val="7"/>
        </w:numPr>
        <w:spacing w:line="360" w:lineRule="auto"/>
        <w:jc w:val="both"/>
        <w:rPr>
          <w:lang w:val="en-IN"/>
        </w:rPr>
      </w:pPr>
      <w:r w:rsidRPr="0089674F">
        <w:rPr>
          <w:lang w:val="en-IN"/>
        </w:rPr>
        <w:t>Nwokorie, C</w:t>
      </w:r>
      <w:r w:rsidRPr="0089674F">
        <w:rPr>
          <w:lang w:val="en-IN"/>
        </w:rPr>
        <w:t xml:space="preserve"> </w:t>
      </w:r>
      <w:r w:rsidRPr="0089674F">
        <w:rPr>
          <w:lang w:val="en-IN"/>
        </w:rPr>
        <w:t>Edwin. “An Integrated Approach to Event Operations &amp; Management,” 202</w:t>
      </w:r>
      <w:r w:rsidRPr="0089674F">
        <w:rPr>
          <w:lang w:val="en-IN"/>
        </w:rPr>
        <w:t>1</w:t>
      </w:r>
      <w:r w:rsidRPr="0089674F">
        <w:rPr>
          <w:lang w:val="en-IN"/>
        </w:rPr>
        <w:t>. ISBN: 978-978-984-6</w:t>
      </w:r>
      <w:r w:rsidRPr="0089674F">
        <w:rPr>
          <w:lang w:val="en-IN"/>
        </w:rPr>
        <w:t>3</w:t>
      </w:r>
      <w:r w:rsidRPr="0089674F">
        <w:rPr>
          <w:lang w:val="en-IN"/>
        </w:rPr>
        <w:t>4-</w:t>
      </w:r>
      <w:r w:rsidRPr="0089674F">
        <w:rPr>
          <w:lang w:val="en-IN"/>
        </w:rPr>
        <w:t>4</w:t>
      </w:r>
    </w:p>
    <w:p w14:paraId="5B8B8FC4" w14:textId="1B22D84E" w:rsidR="003F26B3" w:rsidRPr="0089674F" w:rsidRDefault="003F26B3" w:rsidP="0089674F">
      <w:pPr>
        <w:pStyle w:val="ListParagraph"/>
        <w:numPr>
          <w:ilvl w:val="0"/>
          <w:numId w:val="7"/>
        </w:numPr>
        <w:spacing w:line="360" w:lineRule="auto"/>
        <w:jc w:val="both"/>
        <w:rPr>
          <w:lang w:val="en-IN"/>
        </w:rPr>
      </w:pPr>
      <w:r>
        <w:t>Raj, R., &amp; Musgrave, J. (Eds.). (2009). Event management and sustainability. Cabi</w:t>
      </w:r>
    </w:p>
    <w:p w14:paraId="092C2498" w14:textId="78A2359B" w:rsidR="0037775E" w:rsidRPr="0089674F" w:rsidRDefault="0037775E" w:rsidP="0089674F">
      <w:pPr>
        <w:pStyle w:val="ListParagraph"/>
        <w:numPr>
          <w:ilvl w:val="0"/>
          <w:numId w:val="7"/>
        </w:numPr>
        <w:spacing w:line="360" w:lineRule="auto"/>
        <w:jc w:val="both"/>
        <w:rPr>
          <w:lang w:val="en-IN"/>
        </w:rPr>
      </w:pPr>
      <w:r w:rsidRPr="0089674F">
        <w:rPr>
          <w:lang w:val="en-IN"/>
        </w:rPr>
        <w:t xml:space="preserve">Ribeiro, A., Amaral, A. and Barros, T. (2021) Project Manager Competencies in the </w:t>
      </w:r>
      <w:r w:rsidR="00CC2620" w:rsidRPr="0089674F">
        <w:rPr>
          <w:lang w:val="en-IN"/>
        </w:rPr>
        <w:t>Context</w:t>
      </w:r>
      <w:r w:rsidRPr="0089674F">
        <w:rPr>
          <w:lang w:val="en-IN"/>
        </w:rPr>
        <w:t xml:space="preserve"> of the Industry 4.0. </w:t>
      </w:r>
      <w:r w:rsidRPr="0089674F">
        <w:rPr>
          <w:i/>
          <w:iCs/>
          <w:lang w:val="en-IN"/>
        </w:rPr>
        <w:t>Procedia computer science</w:t>
      </w:r>
      <w:r w:rsidRPr="0089674F">
        <w:rPr>
          <w:lang w:val="en-IN"/>
        </w:rPr>
        <w:t xml:space="preserve">, </w:t>
      </w:r>
      <w:r w:rsidRPr="0089674F">
        <w:rPr>
          <w:i/>
          <w:iCs/>
          <w:lang w:val="en-IN"/>
        </w:rPr>
        <w:t>181</w:t>
      </w:r>
      <w:r w:rsidRPr="0089674F">
        <w:rPr>
          <w:lang w:val="en-IN"/>
        </w:rPr>
        <w:t>, pp.803-810.</w:t>
      </w:r>
    </w:p>
    <w:p w14:paraId="7D84894C" w14:textId="77777777" w:rsidR="0037775E" w:rsidRPr="0089674F" w:rsidRDefault="0037775E" w:rsidP="0089674F">
      <w:pPr>
        <w:pStyle w:val="ListParagraph"/>
        <w:numPr>
          <w:ilvl w:val="0"/>
          <w:numId w:val="7"/>
        </w:numPr>
        <w:spacing w:line="360" w:lineRule="auto"/>
        <w:jc w:val="both"/>
        <w:rPr>
          <w:lang w:val="en-IN"/>
        </w:rPr>
      </w:pPr>
      <w:r w:rsidRPr="0089674F">
        <w:rPr>
          <w:lang w:val="en-IN"/>
        </w:rPr>
        <w:t xml:space="preserve">Shah, D.A., </w:t>
      </w:r>
      <w:proofErr w:type="spellStart"/>
      <w:r w:rsidRPr="0089674F">
        <w:rPr>
          <w:lang w:val="en-IN"/>
        </w:rPr>
        <w:t>Vasudavan</w:t>
      </w:r>
      <w:proofErr w:type="spellEnd"/>
      <w:r w:rsidRPr="0089674F">
        <w:rPr>
          <w:lang w:val="en-IN"/>
        </w:rPr>
        <w:t xml:space="preserve">, H. and Razali, N.F. (2023) Event Management Systems (EMS). </w:t>
      </w:r>
      <w:r w:rsidRPr="0089674F">
        <w:rPr>
          <w:i/>
          <w:iCs/>
          <w:lang w:val="en-IN"/>
        </w:rPr>
        <w:t>Journal of Applied Technology and Innovation (e-ISSN: 2600-7304)</w:t>
      </w:r>
      <w:r w:rsidRPr="0089674F">
        <w:rPr>
          <w:lang w:val="en-IN"/>
        </w:rPr>
        <w:t xml:space="preserve">, </w:t>
      </w:r>
      <w:r w:rsidRPr="0089674F">
        <w:rPr>
          <w:i/>
          <w:iCs/>
          <w:lang w:val="en-IN"/>
        </w:rPr>
        <w:t>7</w:t>
      </w:r>
      <w:r w:rsidRPr="0089674F">
        <w:rPr>
          <w:lang w:val="en-IN"/>
        </w:rPr>
        <w:t>(2), p.45.</w:t>
      </w:r>
    </w:p>
    <w:p w14:paraId="760DCE00" w14:textId="49D8B9C3" w:rsidR="00B021DC" w:rsidRPr="0089674F" w:rsidRDefault="00B021DC" w:rsidP="0089674F">
      <w:pPr>
        <w:pStyle w:val="ListParagraph"/>
        <w:numPr>
          <w:ilvl w:val="0"/>
          <w:numId w:val="7"/>
        </w:numPr>
        <w:spacing w:line="360" w:lineRule="auto"/>
        <w:jc w:val="both"/>
        <w:rPr>
          <w:lang w:val="en-IN"/>
        </w:rPr>
      </w:pPr>
      <w:r w:rsidRPr="0089674F">
        <w:rPr>
          <w:lang w:val="en-IN"/>
        </w:rPr>
        <w:t xml:space="preserve">Silvers, </w:t>
      </w:r>
      <w:r w:rsidRPr="0089674F">
        <w:rPr>
          <w:lang w:val="en-IN"/>
        </w:rPr>
        <w:t>Willliam, Jullia</w:t>
      </w:r>
      <w:r w:rsidRPr="0089674F">
        <w:rPr>
          <w:lang w:val="en-IN"/>
        </w:rPr>
        <w:t xml:space="preserve"> R. &amp; O’Toole</w:t>
      </w:r>
      <w:r w:rsidRPr="0089674F">
        <w:rPr>
          <w:lang w:val="en-IN"/>
        </w:rPr>
        <w:t xml:space="preserve"> </w:t>
      </w:r>
      <w:r w:rsidRPr="0089674F">
        <w:rPr>
          <w:lang w:val="en-IN"/>
        </w:rPr>
        <w:t>“Risk Management for Events” An Event Risk Management Plan (2nd ed.),” Routledge, 2020. DOI: 10.432</w:t>
      </w:r>
      <w:r w:rsidRPr="0089674F">
        <w:rPr>
          <w:lang w:val="en-IN"/>
        </w:rPr>
        <w:t>5</w:t>
      </w:r>
      <w:r w:rsidRPr="0089674F">
        <w:rPr>
          <w:lang w:val="en-IN"/>
        </w:rPr>
        <w:t>/97</w:t>
      </w:r>
      <w:r w:rsidRPr="0089674F">
        <w:rPr>
          <w:lang w:val="en-IN"/>
        </w:rPr>
        <w:t>9</w:t>
      </w:r>
      <w:r w:rsidRPr="0089674F">
        <w:rPr>
          <w:lang w:val="en-IN"/>
        </w:rPr>
        <w:t>0429291</w:t>
      </w:r>
      <w:r w:rsidRPr="0089674F">
        <w:rPr>
          <w:lang w:val="en-IN"/>
        </w:rPr>
        <w:t>8</w:t>
      </w:r>
      <w:r w:rsidRPr="0089674F">
        <w:rPr>
          <w:lang w:val="en-IN"/>
        </w:rPr>
        <w:t>96</w:t>
      </w:r>
    </w:p>
    <w:p w14:paraId="60941DA5" w14:textId="77777777" w:rsidR="0037775E" w:rsidRPr="0089674F" w:rsidRDefault="0037775E" w:rsidP="0089674F">
      <w:pPr>
        <w:pStyle w:val="ListParagraph"/>
        <w:numPr>
          <w:ilvl w:val="0"/>
          <w:numId w:val="7"/>
        </w:numPr>
        <w:spacing w:line="360" w:lineRule="auto"/>
        <w:jc w:val="both"/>
        <w:rPr>
          <w:lang w:val="en-IN"/>
        </w:rPr>
      </w:pPr>
      <w:proofErr w:type="spellStart"/>
      <w:r w:rsidRPr="0089674F">
        <w:rPr>
          <w:lang w:val="en-IN"/>
        </w:rPr>
        <w:t>Sukach</w:t>
      </w:r>
      <w:proofErr w:type="spellEnd"/>
      <w:r w:rsidRPr="0089674F">
        <w:rPr>
          <w:lang w:val="en-IN"/>
        </w:rPr>
        <w:t xml:space="preserve">, O., </w:t>
      </w:r>
      <w:proofErr w:type="spellStart"/>
      <w:r w:rsidRPr="0089674F">
        <w:rPr>
          <w:lang w:val="en-IN"/>
        </w:rPr>
        <w:t>Kozlovska</w:t>
      </w:r>
      <w:proofErr w:type="spellEnd"/>
      <w:r w:rsidRPr="0089674F">
        <w:rPr>
          <w:lang w:val="en-IN"/>
        </w:rPr>
        <w:t xml:space="preserve">, S. and Sushko, N. (2021) Modern management technologies in the hospitality industry. </w:t>
      </w:r>
      <w:r w:rsidRPr="0089674F">
        <w:rPr>
          <w:i/>
          <w:iCs/>
          <w:lang w:val="en-IN"/>
        </w:rPr>
        <w:t>Baltic Journal of Economic Studies</w:t>
      </w:r>
      <w:r w:rsidRPr="0089674F">
        <w:rPr>
          <w:lang w:val="en-IN"/>
        </w:rPr>
        <w:t xml:space="preserve">, </w:t>
      </w:r>
      <w:r w:rsidRPr="0089674F">
        <w:rPr>
          <w:i/>
          <w:iCs/>
          <w:lang w:val="en-IN"/>
        </w:rPr>
        <w:t>7</w:t>
      </w:r>
      <w:r w:rsidRPr="0089674F">
        <w:rPr>
          <w:lang w:val="en-IN"/>
        </w:rPr>
        <w:t>(3), pp.168-176.</w:t>
      </w:r>
    </w:p>
    <w:p w14:paraId="2D4238A8" w14:textId="77777777" w:rsidR="0037775E" w:rsidRPr="0089674F" w:rsidRDefault="0037775E" w:rsidP="0089674F">
      <w:pPr>
        <w:pStyle w:val="ListParagraph"/>
        <w:numPr>
          <w:ilvl w:val="0"/>
          <w:numId w:val="7"/>
        </w:numPr>
        <w:spacing w:line="360" w:lineRule="auto"/>
        <w:jc w:val="both"/>
        <w:rPr>
          <w:lang w:val="en-IN"/>
        </w:rPr>
      </w:pPr>
      <w:r w:rsidRPr="0089674F">
        <w:rPr>
          <w:lang w:val="en-IN"/>
        </w:rPr>
        <w:t xml:space="preserve">Torralba Flores, C.V. and </w:t>
      </w:r>
      <w:proofErr w:type="spellStart"/>
      <w:r w:rsidRPr="0089674F">
        <w:rPr>
          <w:lang w:val="en-IN"/>
        </w:rPr>
        <w:t>Semenchenko</w:t>
      </w:r>
      <w:proofErr w:type="spellEnd"/>
      <w:r w:rsidRPr="0089674F">
        <w:rPr>
          <w:lang w:val="en-IN"/>
        </w:rPr>
        <w:t>, A. (2022) Finding ways to reduce costs in the planning phase of an event.</w:t>
      </w:r>
    </w:p>
    <w:p w14:paraId="3CC13A5C" w14:textId="217F350F" w:rsidR="003F26B3" w:rsidRDefault="003F26B3" w:rsidP="0089674F">
      <w:pPr>
        <w:pStyle w:val="ListParagraph"/>
        <w:numPr>
          <w:ilvl w:val="0"/>
          <w:numId w:val="7"/>
        </w:numPr>
        <w:spacing w:line="360" w:lineRule="auto"/>
        <w:jc w:val="both"/>
      </w:pPr>
      <w:r>
        <w:t>Van der Wagen, L., &amp; White, L. (2010). Event management. Pearson Higher Education AU.</w:t>
      </w:r>
    </w:p>
    <w:p w14:paraId="717CF46F" w14:textId="7E4ACC86" w:rsidR="00B021DC" w:rsidRPr="0089674F" w:rsidRDefault="00B021DC" w:rsidP="0089674F">
      <w:pPr>
        <w:pStyle w:val="ListParagraph"/>
        <w:numPr>
          <w:ilvl w:val="0"/>
          <w:numId w:val="7"/>
        </w:numPr>
        <w:spacing w:line="360" w:lineRule="auto"/>
        <w:jc w:val="both"/>
        <w:rPr>
          <w:lang w:val="en-IN"/>
        </w:rPr>
      </w:pPr>
      <w:proofErr w:type="spellStart"/>
      <w:r w:rsidRPr="0089674F">
        <w:rPr>
          <w:lang w:val="en-IN"/>
        </w:rPr>
        <w:t>Uzama</w:t>
      </w:r>
      <w:proofErr w:type="spellEnd"/>
      <w:r w:rsidRPr="0089674F">
        <w:rPr>
          <w:lang w:val="en-IN"/>
        </w:rPr>
        <w:t xml:space="preserve">, James. “MICE Event Planning: Strategies for Success,” </w:t>
      </w:r>
      <w:r w:rsidRPr="0089674F">
        <w:rPr>
          <w:i/>
          <w:iCs/>
          <w:lang w:val="en-IN"/>
        </w:rPr>
        <w:t>Journal of Convention and Event Tourism</w:t>
      </w:r>
      <w:r w:rsidRPr="0089674F">
        <w:rPr>
          <w:lang w:val="en-IN"/>
        </w:rPr>
        <w:t>, vol. 18, no. 3, 2020, pp. 200-21</w:t>
      </w:r>
      <w:r w:rsidRPr="0089674F">
        <w:rPr>
          <w:lang w:val="en-IN"/>
        </w:rPr>
        <w:t>1</w:t>
      </w:r>
      <w:r w:rsidRPr="0089674F">
        <w:rPr>
          <w:lang w:val="en-IN"/>
        </w:rPr>
        <w:t>.</w:t>
      </w:r>
    </w:p>
    <w:p w14:paraId="60844638" w14:textId="77777777" w:rsidR="0037775E" w:rsidRPr="0089674F" w:rsidRDefault="0037775E" w:rsidP="0089674F">
      <w:pPr>
        <w:pStyle w:val="ListParagraph"/>
        <w:numPr>
          <w:ilvl w:val="0"/>
          <w:numId w:val="7"/>
        </w:numPr>
        <w:spacing w:line="360" w:lineRule="auto"/>
        <w:jc w:val="both"/>
        <w:rPr>
          <w:lang w:val="en-IN"/>
        </w:rPr>
      </w:pPr>
      <w:r w:rsidRPr="0089674F">
        <w:rPr>
          <w:lang w:val="en-IN"/>
        </w:rPr>
        <w:t xml:space="preserve">Weerakoon, H.S.G.A. (2021) </w:t>
      </w:r>
      <w:r w:rsidRPr="0089674F">
        <w:rPr>
          <w:i/>
          <w:iCs/>
          <w:lang w:val="en-IN"/>
        </w:rPr>
        <w:t>Event Management System for Conference &amp; Workshop</w:t>
      </w:r>
      <w:r w:rsidRPr="0089674F">
        <w:rPr>
          <w:lang w:val="en-IN"/>
        </w:rPr>
        <w:t xml:space="preserve"> (Doctoral dissertation).</w:t>
      </w:r>
    </w:p>
    <w:p w14:paraId="4D86AD3B" w14:textId="49649031" w:rsidR="00F8277E" w:rsidRDefault="00F83DF3" w:rsidP="0089674F">
      <w:pPr>
        <w:pStyle w:val="ListParagraph"/>
        <w:numPr>
          <w:ilvl w:val="0"/>
          <w:numId w:val="7"/>
        </w:numPr>
      </w:pPr>
      <w:r w:rsidRPr="00F83DF3">
        <w:t xml:space="preserve">Wong, Ivan K.W. &amp; Song, Haiyan J. “Undergraduate Students in Hong Kong: Factors Affecting Motivation and Learning Outcomes in MICE Education.” </w:t>
      </w:r>
      <w:r w:rsidRPr="0089674F">
        <w:rPr>
          <w:i/>
          <w:iCs/>
        </w:rPr>
        <w:t>Journal of Hospitality, Leisure, Sport &amp; Tourism Education</w:t>
      </w:r>
      <w:r w:rsidRPr="00F83DF3">
        <w:t>, vol. 28, 2021, article 100</w:t>
      </w:r>
      <w:r>
        <w:t>4</w:t>
      </w:r>
      <w:r w:rsidRPr="00F83DF3">
        <w:t>2</w:t>
      </w:r>
      <w:r>
        <w:t>4</w:t>
      </w:r>
      <w:r w:rsidRPr="00F83DF3">
        <w:t>. DOI: 10.1016/j.jhlste.2020.100321.</w:t>
      </w:r>
    </w:p>
    <w:sectPr w:rsidR="00F8277E">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1E924B" w14:textId="77777777" w:rsidR="004E7568" w:rsidRDefault="004E7568" w:rsidP="00D26833">
      <w:pPr>
        <w:spacing w:after="0" w:line="240" w:lineRule="auto"/>
      </w:pPr>
      <w:r>
        <w:separator/>
      </w:r>
    </w:p>
  </w:endnote>
  <w:endnote w:type="continuationSeparator" w:id="0">
    <w:p w14:paraId="6E639F60" w14:textId="77777777" w:rsidR="004E7568" w:rsidRDefault="004E7568" w:rsidP="00D268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6653350"/>
      <w:docPartObj>
        <w:docPartGallery w:val="Page Numbers (Bottom of Page)"/>
        <w:docPartUnique/>
      </w:docPartObj>
    </w:sdtPr>
    <w:sdtEndPr>
      <w:rPr>
        <w:noProof/>
      </w:rPr>
    </w:sdtEndPr>
    <w:sdtContent>
      <w:p w14:paraId="7B597524" w14:textId="77777777" w:rsidR="00D26833" w:rsidRDefault="00D2683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EFE0BD" w14:textId="77777777" w:rsidR="00D26833" w:rsidRDefault="00D268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DA4662F" w14:textId="77777777" w:rsidR="004E7568" w:rsidRDefault="004E7568" w:rsidP="00D26833">
      <w:pPr>
        <w:spacing w:after="0" w:line="240" w:lineRule="auto"/>
      </w:pPr>
      <w:r>
        <w:separator/>
      </w:r>
    </w:p>
  </w:footnote>
  <w:footnote w:type="continuationSeparator" w:id="0">
    <w:p w14:paraId="79D990BF" w14:textId="77777777" w:rsidR="004E7568" w:rsidRDefault="004E7568" w:rsidP="00D268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9A5193"/>
    <w:multiLevelType w:val="multilevel"/>
    <w:tmpl w:val="8DD6C44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063540B"/>
    <w:multiLevelType w:val="multilevel"/>
    <w:tmpl w:val="8DD6C44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8310AE"/>
    <w:multiLevelType w:val="multilevel"/>
    <w:tmpl w:val="3A1A7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B39768B"/>
    <w:multiLevelType w:val="multilevel"/>
    <w:tmpl w:val="8DD6C44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C503A38"/>
    <w:multiLevelType w:val="multilevel"/>
    <w:tmpl w:val="8DD6C44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A046224"/>
    <w:multiLevelType w:val="multilevel"/>
    <w:tmpl w:val="8DD6C44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B997C71"/>
    <w:multiLevelType w:val="hybridMultilevel"/>
    <w:tmpl w:val="88EEB1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37455376">
    <w:abstractNumId w:val="4"/>
  </w:num>
  <w:num w:numId="2" w16cid:durableId="1054037304">
    <w:abstractNumId w:val="2"/>
  </w:num>
  <w:num w:numId="3" w16cid:durableId="455366833">
    <w:abstractNumId w:val="3"/>
  </w:num>
  <w:num w:numId="4" w16cid:durableId="207956289">
    <w:abstractNumId w:val="5"/>
  </w:num>
  <w:num w:numId="5" w16cid:durableId="652222509">
    <w:abstractNumId w:val="1"/>
  </w:num>
  <w:num w:numId="6" w16cid:durableId="1043402788">
    <w:abstractNumId w:val="0"/>
  </w:num>
  <w:num w:numId="7" w16cid:durableId="54757390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7775E"/>
    <w:rsid w:val="000D0720"/>
    <w:rsid w:val="001D350F"/>
    <w:rsid w:val="00212DF4"/>
    <w:rsid w:val="0037775E"/>
    <w:rsid w:val="00391F55"/>
    <w:rsid w:val="003F26B3"/>
    <w:rsid w:val="00442901"/>
    <w:rsid w:val="004E7568"/>
    <w:rsid w:val="005106B5"/>
    <w:rsid w:val="005A0F10"/>
    <w:rsid w:val="007A2166"/>
    <w:rsid w:val="0089674F"/>
    <w:rsid w:val="00A9359D"/>
    <w:rsid w:val="00B021DC"/>
    <w:rsid w:val="00CC2620"/>
    <w:rsid w:val="00D26833"/>
    <w:rsid w:val="00E11A1E"/>
    <w:rsid w:val="00E35C53"/>
    <w:rsid w:val="00F45FD6"/>
    <w:rsid w:val="00F8277E"/>
    <w:rsid w:val="00F83DF3"/>
    <w:rsid w:val="00FA2F7B"/>
    <w:rsid w:val="00FD2EE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0A45674"/>
  <w15:docId w15:val="{4720FF55-9D19-4F09-92C7-070BDDA28A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775E"/>
    <w:rPr>
      <w:rFonts w:ascii="Times New Roman" w:hAnsi="Times New Roman"/>
      <w:sz w:val="24"/>
      <w:lang w:val="en-GB"/>
    </w:rPr>
  </w:style>
  <w:style w:type="paragraph" w:styleId="Heading1">
    <w:name w:val="heading 1"/>
    <w:basedOn w:val="Normal"/>
    <w:next w:val="Normal"/>
    <w:link w:val="Heading1Char"/>
    <w:uiPriority w:val="9"/>
    <w:qFormat/>
    <w:rsid w:val="0037775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7775E"/>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775E"/>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37775E"/>
    <w:rPr>
      <w:rFonts w:asciiTheme="majorHAnsi" w:eastAsiaTheme="majorEastAsia" w:hAnsiTheme="majorHAnsi" w:cstheme="majorBidi"/>
      <w:b/>
      <w:bCs/>
      <w:color w:val="4F81BD" w:themeColor="accent1"/>
      <w:sz w:val="26"/>
      <w:szCs w:val="26"/>
      <w:lang w:val="en-GB"/>
    </w:rPr>
  </w:style>
  <w:style w:type="table" w:styleId="TableGrid">
    <w:name w:val="Table Grid"/>
    <w:basedOn w:val="TableNormal"/>
    <w:uiPriority w:val="59"/>
    <w:rsid w:val="003777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7775E"/>
    <w:pPr>
      <w:ind w:left="720"/>
      <w:contextualSpacing/>
    </w:pPr>
  </w:style>
  <w:style w:type="character" w:styleId="Hyperlink">
    <w:name w:val="Hyperlink"/>
    <w:basedOn w:val="DefaultParagraphFont"/>
    <w:uiPriority w:val="99"/>
    <w:unhideWhenUsed/>
    <w:rsid w:val="0037775E"/>
    <w:rPr>
      <w:color w:val="0000FF" w:themeColor="hyperlink"/>
      <w:u w:val="single"/>
    </w:rPr>
  </w:style>
  <w:style w:type="paragraph" w:styleId="Title">
    <w:name w:val="Title"/>
    <w:basedOn w:val="Normal"/>
    <w:next w:val="Normal"/>
    <w:link w:val="TitleChar"/>
    <w:uiPriority w:val="10"/>
    <w:qFormat/>
    <w:rsid w:val="0037775E"/>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37775E"/>
    <w:rPr>
      <w:rFonts w:asciiTheme="majorHAnsi" w:eastAsiaTheme="majorEastAsia" w:hAnsiTheme="majorHAnsi" w:cstheme="majorBidi"/>
      <w:color w:val="17365D" w:themeColor="text2" w:themeShade="BF"/>
      <w:spacing w:val="5"/>
      <w:kern w:val="28"/>
      <w:sz w:val="52"/>
      <w:szCs w:val="52"/>
      <w:lang w:val="en-GB"/>
    </w:rPr>
  </w:style>
  <w:style w:type="paragraph" w:styleId="Subtitle">
    <w:name w:val="Subtitle"/>
    <w:basedOn w:val="Normal"/>
    <w:next w:val="Normal"/>
    <w:link w:val="SubtitleChar"/>
    <w:uiPriority w:val="11"/>
    <w:qFormat/>
    <w:rsid w:val="0037775E"/>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37775E"/>
    <w:rPr>
      <w:rFonts w:asciiTheme="majorHAnsi" w:eastAsiaTheme="majorEastAsia" w:hAnsiTheme="majorHAnsi" w:cstheme="majorBidi"/>
      <w:i/>
      <w:iCs/>
      <w:color w:val="4F81BD" w:themeColor="accent1"/>
      <w:spacing w:val="15"/>
      <w:sz w:val="24"/>
      <w:szCs w:val="24"/>
      <w:lang w:val="en-GB"/>
    </w:rPr>
  </w:style>
  <w:style w:type="paragraph" w:styleId="TOCHeading">
    <w:name w:val="TOC Heading"/>
    <w:basedOn w:val="Heading1"/>
    <w:next w:val="Normal"/>
    <w:uiPriority w:val="39"/>
    <w:semiHidden/>
    <w:unhideWhenUsed/>
    <w:qFormat/>
    <w:rsid w:val="0037775E"/>
    <w:pPr>
      <w:outlineLvl w:val="9"/>
    </w:pPr>
    <w:rPr>
      <w:lang w:val="en-US" w:eastAsia="ja-JP"/>
    </w:rPr>
  </w:style>
  <w:style w:type="paragraph" w:styleId="TOC1">
    <w:name w:val="toc 1"/>
    <w:basedOn w:val="Normal"/>
    <w:next w:val="Normal"/>
    <w:autoRedefine/>
    <w:uiPriority w:val="39"/>
    <w:unhideWhenUsed/>
    <w:rsid w:val="0037775E"/>
    <w:pPr>
      <w:spacing w:after="100"/>
    </w:pPr>
  </w:style>
  <w:style w:type="paragraph" w:styleId="TOC2">
    <w:name w:val="toc 2"/>
    <w:basedOn w:val="Normal"/>
    <w:next w:val="Normal"/>
    <w:autoRedefine/>
    <w:uiPriority w:val="39"/>
    <w:unhideWhenUsed/>
    <w:rsid w:val="0037775E"/>
    <w:pPr>
      <w:spacing w:after="100"/>
      <w:ind w:left="240"/>
    </w:pPr>
  </w:style>
  <w:style w:type="paragraph" w:styleId="BalloonText">
    <w:name w:val="Balloon Text"/>
    <w:basedOn w:val="Normal"/>
    <w:link w:val="BalloonTextChar"/>
    <w:uiPriority w:val="99"/>
    <w:semiHidden/>
    <w:unhideWhenUsed/>
    <w:rsid w:val="0037775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775E"/>
    <w:rPr>
      <w:rFonts w:ascii="Tahoma" w:hAnsi="Tahoma" w:cs="Tahoma"/>
      <w:sz w:val="16"/>
      <w:szCs w:val="16"/>
      <w:lang w:val="en-GB"/>
    </w:rPr>
  </w:style>
  <w:style w:type="paragraph" w:styleId="Header">
    <w:name w:val="header"/>
    <w:basedOn w:val="Normal"/>
    <w:link w:val="HeaderChar"/>
    <w:uiPriority w:val="99"/>
    <w:unhideWhenUsed/>
    <w:rsid w:val="00D268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6833"/>
    <w:rPr>
      <w:rFonts w:ascii="Times New Roman" w:hAnsi="Times New Roman"/>
      <w:sz w:val="24"/>
      <w:lang w:val="en-GB"/>
    </w:rPr>
  </w:style>
  <w:style w:type="paragraph" w:styleId="Footer">
    <w:name w:val="footer"/>
    <w:basedOn w:val="Normal"/>
    <w:link w:val="FooterChar"/>
    <w:uiPriority w:val="99"/>
    <w:unhideWhenUsed/>
    <w:rsid w:val="00D268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6833"/>
    <w:rPr>
      <w:rFonts w:ascii="Times New Roman" w:hAnsi="Times New Roman"/>
      <w:sz w:val="24"/>
      <w:lang w:val="en-GB"/>
    </w:rPr>
  </w:style>
  <w:style w:type="paragraph" w:styleId="NormalWeb">
    <w:name w:val="Normal (Web)"/>
    <w:basedOn w:val="Normal"/>
    <w:uiPriority w:val="99"/>
    <w:semiHidden/>
    <w:unhideWhenUsed/>
    <w:rsid w:val="0089674F"/>
    <w:pPr>
      <w:spacing w:before="100" w:beforeAutospacing="1" w:after="100" w:afterAutospacing="1" w:line="240" w:lineRule="auto"/>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262335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bitesize/guides/zwr34j6/revision/3"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tripleseat.com/blog/event-venue-amenities-that-will-help-you-book-more-busines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uk.indeed.com/career-advice/career-development/smart-goals" TargetMode="External"/><Relationship Id="rId4" Type="http://schemas.openxmlformats.org/officeDocument/2006/relationships/webSettings" Target="webSettings.xml"/><Relationship Id="rId9" Type="http://schemas.openxmlformats.org/officeDocument/2006/relationships/hyperlink" Target="https://us.humankinetics.com/blogs/excerpt/event-organizers-focus-on-revenue-streams-to-maximize-profita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336</TotalTime>
  <Pages>1</Pages>
  <Words>3429</Words>
  <Characters>21501</Characters>
  <Application>Microsoft Office Word</Application>
  <DocSecurity>0</DocSecurity>
  <Lines>651</Lines>
  <Paragraphs>268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mariana slobozian</cp:lastModifiedBy>
  <cp:revision>6</cp:revision>
  <dcterms:created xsi:type="dcterms:W3CDTF">2024-05-08T09:48:00Z</dcterms:created>
  <dcterms:modified xsi:type="dcterms:W3CDTF">2024-05-22T12:22:00Z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0bfb1be635a26ae35e70d0d3c5222e268e709b8bbacdff8d30c84ec5f9045d79</vt:lpwstr>
  </property>
</Properties>
</file>