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21632" w:rsidRDefault="006959A3">
      <w:r>
        <w:t>HPHI4002 Writing History</w:t>
      </w:r>
    </w:p>
    <w:p w:rsidR="006959A3" w:rsidRDefault="006959A3">
      <w:r>
        <w:t>Coursework Component 1: Essay Appraisal</w:t>
      </w:r>
    </w:p>
    <w:p w:rsidR="006959A3" w:rsidRDefault="006959A3"/>
    <w:p w:rsidR="006959A3" w:rsidRDefault="006959A3"/>
    <w:p w:rsidR="006959A3" w:rsidRDefault="006959A3" w:rsidP="00C93DEB">
      <w:pPr>
        <w:jc w:val="both"/>
      </w:pPr>
      <w:r>
        <w:t>The candidate has started off with the clear argument that media was central to the emergence of youth culture in 1950’s America, and cites author James Coleman as being “empirical evidence” of a “distinctive youth culture”. The candidate further states the growing differences between youth and adults in relation to media consumption, making clear links back to the assigned question. The candidate also brings up a secondary argument that it was the media itself which brought about the youth culture rather than youth self-realisation. The start of this assignment starts off strong, but perhaps addition of a clear introduction outlining their argument clearly would aid the candidate in explaining their argument while also really pinning down the structure of the whole piece of work.</w:t>
      </w:r>
    </w:p>
    <w:p w:rsidR="00567625" w:rsidRDefault="00567625" w:rsidP="00C93DEB">
      <w:pPr>
        <w:jc w:val="both"/>
      </w:pPr>
    </w:p>
    <w:p w:rsidR="00575821" w:rsidRDefault="00575821" w:rsidP="00C93DEB">
      <w:pPr>
        <w:jc w:val="both"/>
      </w:pPr>
      <w:r>
        <w:t>The candidate</w:t>
      </w:r>
      <w:r w:rsidR="006A782C">
        <w:t>’</w:t>
      </w:r>
      <w:r>
        <w:t>s use of referencing is very good, using footnotes with every piece of evidence used to reinforce their argument.</w:t>
      </w:r>
      <w:r w:rsidR="00A26BD8">
        <w:t xml:space="preserve"> The sources used are a mixture of primary and secondary</w:t>
      </w:r>
      <w:r w:rsidR="00C63B48">
        <w:t xml:space="preserve">, with sources being </w:t>
      </w:r>
      <w:r w:rsidR="00C93DEB">
        <w:t>contemporary social studies and historians works both during and after the 1950’s. The presentation of the referencing itself is very well done, with the consistent use in areas where one would expect citations to be.</w:t>
      </w:r>
      <w:r w:rsidR="009553F0">
        <w:t xml:space="preserve"> </w:t>
      </w:r>
      <w:r w:rsidR="007E4E13">
        <w:t xml:space="preserve">The </w:t>
      </w:r>
      <w:r w:rsidR="00567625">
        <w:t>source that the candidate uses within his references are as up to date as one would require, the earliest being in 1929, before the time in question, and the latest from 2007.</w:t>
      </w:r>
    </w:p>
    <w:p w:rsidR="00567625" w:rsidRDefault="00567625" w:rsidP="00C93DEB">
      <w:pPr>
        <w:jc w:val="both"/>
      </w:pPr>
    </w:p>
    <w:p w:rsidR="00567625" w:rsidRDefault="00567625" w:rsidP="00C93DEB">
      <w:pPr>
        <w:jc w:val="both"/>
      </w:pPr>
      <w:r>
        <w:t xml:space="preserve">The </w:t>
      </w:r>
      <w:r w:rsidR="006A782C">
        <w:t>candidate’s</w:t>
      </w:r>
      <w:r>
        <w:t xml:space="preserve"> ability to link the paragraphs together to increase the readability </w:t>
      </w:r>
      <w:r w:rsidR="006A782C">
        <w:t>is very good, with each paragraph starting off with a point brought up at the end of the previous one. This helps the essay flow better, and allows the candidate to show their argument in a clear and concise fashion.  The introduction however, is not perfect as it gives some information that would serve better off into the main body of the essay.</w:t>
      </w:r>
      <w:r w:rsidR="00DF0073">
        <w:t xml:space="preserve"> This makes it somewhat difficult to determine the candidates main point of argument for the rest of the essay.</w:t>
      </w:r>
    </w:p>
    <w:p w:rsidR="00DF0073" w:rsidRDefault="00DF0073" w:rsidP="00C93DEB">
      <w:pPr>
        <w:jc w:val="both"/>
      </w:pPr>
    </w:p>
    <w:p w:rsidR="00DF0073" w:rsidRDefault="00DF0073" w:rsidP="00C93DEB">
      <w:pPr>
        <w:jc w:val="both"/>
      </w:pPr>
      <w:r>
        <w:t xml:space="preserve">The candidate answers the question posed very effectively. They bring forward possible reasons for why media had changed youth culture and then proceeds to </w:t>
      </w:r>
      <w:r w:rsidR="006708CE">
        <w:t xml:space="preserve">analyse each one and clearly say whether it did or did not change youth culture and if it did, to what extent. The question posed was not in a fashion that would require the candidate to come up with a thesis statement. </w:t>
      </w:r>
    </w:p>
    <w:p w:rsidR="006708CE" w:rsidRDefault="006708CE" w:rsidP="00C93DEB">
      <w:pPr>
        <w:jc w:val="both"/>
      </w:pPr>
    </w:p>
    <w:p w:rsidR="006708CE" w:rsidRDefault="006708CE" w:rsidP="00C93DEB">
      <w:pPr>
        <w:jc w:val="both"/>
      </w:pPr>
      <w:r>
        <w:t xml:space="preserve">Overall, the essay’s main strengths are its structure and readability, with the candidate able to put his arguments in a clear and concise fashion in a well put together structure. The only blaring weakness with the essay is the introduction which is slightly lacking. </w:t>
      </w:r>
      <w:r w:rsidR="00791436">
        <w:t>Based on the Grading Guide, I would give this essay a numerical value of between 40 – 49.</w:t>
      </w:r>
      <w:bookmarkStart w:id="0" w:name="_GoBack"/>
      <w:bookmarkEnd w:id="0"/>
    </w:p>
    <w:p w:rsidR="00575821" w:rsidRDefault="00575821"/>
    <w:p w:rsidR="00575821" w:rsidRDefault="00575821"/>
    <w:sectPr w:rsidR="0057582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7F67" w:rsidRDefault="00327F67" w:rsidP="00567625">
      <w:pPr>
        <w:spacing w:after="0" w:line="240" w:lineRule="auto"/>
      </w:pPr>
      <w:r>
        <w:separator/>
      </w:r>
    </w:p>
  </w:endnote>
  <w:endnote w:type="continuationSeparator" w:id="0">
    <w:p w:rsidR="00327F67" w:rsidRDefault="00327F67" w:rsidP="00567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7F67" w:rsidRDefault="00327F67" w:rsidP="00567625">
      <w:pPr>
        <w:spacing w:after="0" w:line="240" w:lineRule="auto"/>
      </w:pPr>
      <w:r>
        <w:separator/>
      </w:r>
    </w:p>
  </w:footnote>
  <w:footnote w:type="continuationSeparator" w:id="0">
    <w:p w:rsidR="00327F67" w:rsidRDefault="00327F67" w:rsidP="005676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7625" w:rsidRDefault="00567625" w:rsidP="00567625">
    <w:pPr>
      <w:pStyle w:val="Header"/>
      <w:jc w:val="right"/>
    </w:pPr>
    <w:r>
      <w:t>Scott Sowton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9A3"/>
    <w:rsid w:val="00327F67"/>
    <w:rsid w:val="004510E4"/>
    <w:rsid w:val="00567625"/>
    <w:rsid w:val="00575821"/>
    <w:rsid w:val="00643302"/>
    <w:rsid w:val="006708CE"/>
    <w:rsid w:val="006959A3"/>
    <w:rsid w:val="006A782C"/>
    <w:rsid w:val="00791436"/>
    <w:rsid w:val="007E4E13"/>
    <w:rsid w:val="009553F0"/>
    <w:rsid w:val="009E656A"/>
    <w:rsid w:val="00A26BD8"/>
    <w:rsid w:val="00C63B48"/>
    <w:rsid w:val="00C93DEB"/>
    <w:rsid w:val="00DF0073"/>
    <w:rsid w:val="00F21632"/>
    <w:rsid w:val="00F34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044B0"/>
  <w15:chartTrackingRefBased/>
  <w15:docId w15:val="{C6E8CAD6-CE43-450F-ABEA-AB72AA5C3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7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625"/>
  </w:style>
  <w:style w:type="paragraph" w:styleId="Footer">
    <w:name w:val="footer"/>
    <w:basedOn w:val="Normal"/>
    <w:link w:val="FooterChar"/>
    <w:uiPriority w:val="99"/>
    <w:unhideWhenUsed/>
    <w:rsid w:val="00567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6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242</TotalTime>
  <Pages>1</Pages>
  <Words>410</Words>
  <Characters>2337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Smith</dc:creator>
  <cp:keywords/>
  <dc:description/>
  <cp:lastModifiedBy>John Smith</cp:lastModifiedBy>
  <cp:revision>1</cp:revision>
  <dcterms:created xsi:type="dcterms:W3CDTF">2017-10-26T09:09:00Z</dcterms:created>
  <dcterms:modified xsi:type="dcterms:W3CDTF">2017-10-27T18:54:00Z</dcterms:modified>
</cp:coreProperties>
</file>