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261DC9" w14:textId="1234F41C"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b/>
          <w:bCs/>
          <w:sz w:val="22"/>
          <w:szCs w:val="22"/>
        </w:rPr>
        <w:t>Student name and number</w:t>
      </w:r>
      <w:r w:rsidRPr="002A23F6">
        <w:rPr>
          <w:rFonts w:ascii="Arial" w:eastAsia="Arial" w:hAnsi="Arial" w:cs="Arial"/>
          <w:sz w:val="22"/>
          <w:szCs w:val="22"/>
        </w:rPr>
        <w:t>: Marcia Miller (2406690)</w:t>
      </w:r>
    </w:p>
    <w:p w14:paraId="23858449" w14:textId="22CCD8A3"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b/>
          <w:bCs/>
          <w:sz w:val="22"/>
          <w:szCs w:val="22"/>
        </w:rPr>
        <w:t>Module title and code:</w:t>
      </w:r>
      <w:r w:rsidRPr="002A23F6">
        <w:rPr>
          <w:rFonts w:ascii="Arial" w:eastAsia="Arial" w:hAnsi="Arial" w:cs="Arial"/>
          <w:sz w:val="22"/>
          <w:szCs w:val="22"/>
        </w:rPr>
        <w:t xml:space="preserve"> Introduction to </w:t>
      </w:r>
      <w:r w:rsidR="16EB3671" w:rsidRPr="002A23F6">
        <w:rPr>
          <w:rFonts w:ascii="Arial" w:eastAsia="Arial" w:hAnsi="Arial" w:cs="Arial"/>
          <w:sz w:val="22"/>
          <w:szCs w:val="22"/>
        </w:rPr>
        <w:t>Physiology (</w:t>
      </w:r>
      <w:r w:rsidRPr="002A23F6">
        <w:rPr>
          <w:rFonts w:ascii="Arial" w:eastAsia="Arial" w:hAnsi="Arial" w:cs="Arial"/>
          <w:sz w:val="22"/>
          <w:szCs w:val="22"/>
        </w:rPr>
        <w:t>BMHP5023)</w:t>
      </w:r>
    </w:p>
    <w:p w14:paraId="31E8358C" w14:textId="3948C608"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b/>
          <w:bCs/>
          <w:sz w:val="22"/>
          <w:szCs w:val="22"/>
        </w:rPr>
        <w:t>Assignment title:</w:t>
      </w:r>
      <w:r w:rsidRPr="002A23F6">
        <w:rPr>
          <w:rFonts w:ascii="Arial" w:eastAsia="Arial" w:hAnsi="Arial" w:cs="Arial"/>
          <w:sz w:val="22"/>
          <w:szCs w:val="22"/>
        </w:rPr>
        <w:t xml:space="preserve"> Component 1: Written Assignment (Case Study 1 Report) </w:t>
      </w:r>
    </w:p>
    <w:p w14:paraId="5102203D" w14:textId="4FF63A9B" w:rsidR="7F5ADAE0" w:rsidRPr="002A23F6" w:rsidRDefault="7F5ADAE0" w:rsidP="5BA2B86B">
      <w:pPr>
        <w:spacing w:line="360" w:lineRule="auto"/>
        <w:rPr>
          <w:rFonts w:ascii="Arial" w:eastAsia="Arial" w:hAnsi="Arial" w:cs="Arial"/>
          <w:sz w:val="22"/>
          <w:szCs w:val="22"/>
        </w:rPr>
      </w:pPr>
      <w:r w:rsidRPr="002A23F6">
        <w:rPr>
          <w:rFonts w:ascii="Arial" w:eastAsia="Arial" w:hAnsi="Arial" w:cs="Arial"/>
          <w:b/>
          <w:bCs/>
          <w:sz w:val="22"/>
          <w:szCs w:val="22"/>
        </w:rPr>
        <w:t>Lecturer:</w:t>
      </w:r>
      <w:r w:rsidR="352750F8" w:rsidRPr="002A23F6">
        <w:rPr>
          <w:rFonts w:ascii="Arial" w:eastAsia="Arial" w:hAnsi="Arial" w:cs="Arial"/>
          <w:b/>
          <w:bCs/>
          <w:sz w:val="22"/>
          <w:szCs w:val="22"/>
        </w:rPr>
        <w:t xml:space="preserve"> </w:t>
      </w:r>
      <w:r w:rsidR="352750F8" w:rsidRPr="002A23F6">
        <w:rPr>
          <w:rFonts w:ascii="Arial" w:eastAsia="Arial" w:hAnsi="Arial" w:cs="Arial"/>
          <w:sz w:val="22"/>
          <w:szCs w:val="22"/>
        </w:rPr>
        <w:t>Robert Nartowski</w:t>
      </w:r>
    </w:p>
    <w:p w14:paraId="7D36DE45" w14:textId="2D2E2564"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b/>
          <w:bCs/>
          <w:sz w:val="22"/>
          <w:szCs w:val="22"/>
        </w:rPr>
        <w:t xml:space="preserve">Word count: </w:t>
      </w:r>
      <w:r w:rsidR="394C97D2" w:rsidRPr="002A23F6">
        <w:rPr>
          <w:rFonts w:ascii="Arial" w:eastAsia="Arial" w:hAnsi="Arial" w:cs="Arial"/>
          <w:sz w:val="22"/>
          <w:szCs w:val="22"/>
        </w:rPr>
        <w:t>2,</w:t>
      </w:r>
      <w:r w:rsidR="261D7B34" w:rsidRPr="7325BBD8">
        <w:rPr>
          <w:rFonts w:ascii="Arial" w:eastAsia="Arial" w:hAnsi="Arial" w:cs="Arial"/>
          <w:sz w:val="22"/>
          <w:szCs w:val="22"/>
        </w:rPr>
        <w:t>1</w:t>
      </w:r>
      <w:r w:rsidR="0ED4B264" w:rsidRPr="7325BBD8">
        <w:rPr>
          <w:rFonts w:ascii="Arial" w:eastAsia="Arial" w:hAnsi="Arial" w:cs="Arial"/>
          <w:sz w:val="22"/>
          <w:szCs w:val="22"/>
        </w:rPr>
        <w:t>20</w:t>
      </w:r>
    </w:p>
    <w:p w14:paraId="0CF1DAFC" w14:textId="147689BC"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0B6DE7D0" w14:textId="10226512"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79C2E4C8" w14:textId="053A6D9E"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71D938A2" w14:textId="14F6EF61"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74B81481" w14:textId="29958D94" w:rsidR="5E210007" w:rsidRPr="002A23F6" w:rsidRDefault="5E210007" w:rsidP="5E210007">
      <w:pPr>
        <w:spacing w:line="360" w:lineRule="auto"/>
        <w:rPr>
          <w:rFonts w:ascii="Arial" w:eastAsia="Arial" w:hAnsi="Arial" w:cs="Arial"/>
          <w:sz w:val="22"/>
          <w:szCs w:val="22"/>
        </w:rPr>
      </w:pPr>
    </w:p>
    <w:p w14:paraId="7CAAFDB4" w14:textId="33ECD6C6"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0A473C9B" w14:textId="4F2E8A62" w:rsidR="5E210007" w:rsidRPr="002A23F6" w:rsidRDefault="5E210007" w:rsidP="5E210007">
      <w:pPr>
        <w:spacing w:line="360" w:lineRule="auto"/>
        <w:rPr>
          <w:rFonts w:ascii="Arial" w:eastAsia="Arial" w:hAnsi="Arial" w:cs="Arial"/>
          <w:sz w:val="22"/>
          <w:szCs w:val="22"/>
        </w:rPr>
      </w:pPr>
      <w:r w:rsidRPr="002A23F6">
        <w:rPr>
          <w:rFonts w:ascii="Arial" w:eastAsia="Arial" w:hAnsi="Arial" w:cs="Arial"/>
          <w:sz w:val="22"/>
          <w:szCs w:val="22"/>
        </w:rPr>
        <w:br w:type="page"/>
      </w:r>
    </w:p>
    <w:p w14:paraId="48D29440" w14:textId="0F17EE8D" w:rsidR="5E210007" w:rsidRPr="002A23F6" w:rsidRDefault="5E210007" w:rsidP="5E210007">
      <w:pPr>
        <w:spacing w:line="360" w:lineRule="auto"/>
        <w:rPr>
          <w:rFonts w:ascii="Arial" w:eastAsia="Arial" w:hAnsi="Arial" w:cs="Arial"/>
          <w:sz w:val="22"/>
          <w:szCs w:val="22"/>
        </w:rPr>
      </w:pPr>
    </w:p>
    <w:p w14:paraId="5FE8A5E9" w14:textId="587010CE" w:rsidR="7F5ADAE0" w:rsidRPr="002A23F6" w:rsidRDefault="7F5ADAE0" w:rsidP="5E210007">
      <w:pPr>
        <w:spacing w:line="360" w:lineRule="auto"/>
        <w:rPr>
          <w:rFonts w:ascii="Arial" w:eastAsia="Arial" w:hAnsi="Arial" w:cs="Arial"/>
          <w:b/>
          <w:bCs/>
          <w:sz w:val="22"/>
          <w:szCs w:val="22"/>
        </w:rPr>
      </w:pPr>
      <w:r w:rsidRPr="002A23F6">
        <w:rPr>
          <w:rFonts w:ascii="Arial" w:eastAsia="Arial" w:hAnsi="Arial" w:cs="Arial"/>
          <w:b/>
          <w:bCs/>
          <w:sz w:val="22"/>
          <w:szCs w:val="22"/>
        </w:rPr>
        <w:t>Contents Page</w:t>
      </w:r>
    </w:p>
    <w:p w14:paraId="76388E57" w14:textId="4A90B797"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sdt>
      <w:sdtPr>
        <w:rPr>
          <w:rStyle w:val="Hyperlink"/>
          <w:rFonts w:ascii="Arial" w:eastAsia="Arial" w:hAnsi="Arial" w:cs="Arial"/>
          <w:color w:val="auto"/>
          <w:sz w:val="22"/>
          <w:szCs w:val="22"/>
        </w:rPr>
        <w:id w:val="735534395"/>
        <w:docPartObj>
          <w:docPartGallery w:val="Table of Contents"/>
          <w:docPartUnique/>
        </w:docPartObj>
      </w:sdtPr>
      <w:sdtEndPr>
        <w:rPr>
          <w:rStyle w:val="Hyperlink"/>
        </w:rPr>
      </w:sdtEndPr>
      <w:sdtContent>
        <w:p w14:paraId="0BB349E0" w14:textId="3008A1C5" w:rsidR="5E210007" w:rsidRPr="002A23F6" w:rsidRDefault="5E210007" w:rsidP="00EF4B69">
          <w:pPr>
            <w:pStyle w:val="TOC1"/>
            <w:tabs>
              <w:tab w:val="right" w:leader="dot" w:pos="9360"/>
            </w:tabs>
            <w:spacing w:line="360" w:lineRule="auto"/>
            <w:rPr>
              <w:rStyle w:val="Hyperlink"/>
              <w:rFonts w:ascii="Arial" w:eastAsia="Arial" w:hAnsi="Arial" w:cs="Arial"/>
              <w:noProof/>
              <w:color w:val="auto"/>
              <w:sz w:val="22"/>
              <w:szCs w:val="22"/>
            </w:rPr>
          </w:pPr>
          <w:r w:rsidRPr="002A23F6">
            <w:rPr>
              <w:rFonts w:ascii="Arial" w:hAnsi="Arial" w:cs="Arial"/>
              <w:sz w:val="22"/>
              <w:szCs w:val="22"/>
            </w:rPr>
            <w:fldChar w:fldCharType="begin"/>
          </w:r>
          <w:r w:rsidRPr="002A23F6">
            <w:rPr>
              <w:rFonts w:ascii="Arial" w:hAnsi="Arial" w:cs="Arial"/>
              <w:sz w:val="22"/>
              <w:szCs w:val="22"/>
            </w:rPr>
            <w:instrText>TOC \o "1-9" \z \u \h</w:instrText>
          </w:r>
          <w:r w:rsidRPr="002A23F6">
            <w:rPr>
              <w:rFonts w:ascii="Arial" w:hAnsi="Arial" w:cs="Arial"/>
              <w:sz w:val="22"/>
              <w:szCs w:val="22"/>
            </w:rPr>
            <w:fldChar w:fldCharType="separate"/>
          </w:r>
          <w:hyperlink w:anchor="_Toc1054373399">
            <w:r w:rsidRPr="002A23F6">
              <w:rPr>
                <w:rStyle w:val="Hyperlink"/>
                <w:rFonts w:ascii="Arial" w:eastAsia="Arial" w:hAnsi="Arial" w:cs="Arial"/>
                <w:noProof/>
                <w:color w:val="auto"/>
                <w:sz w:val="22"/>
                <w:szCs w:val="22"/>
              </w:rPr>
              <w:t>Introduction</w:t>
            </w:r>
            <w:r w:rsidRPr="002A23F6">
              <w:rPr>
                <w:rFonts w:ascii="Arial" w:hAnsi="Arial" w:cs="Arial"/>
                <w:noProof/>
                <w:sz w:val="22"/>
                <w:szCs w:val="22"/>
              </w:rPr>
              <w:tab/>
            </w:r>
            <w:r w:rsidRPr="002A23F6">
              <w:rPr>
                <w:rFonts w:ascii="Arial" w:hAnsi="Arial" w:cs="Arial"/>
                <w:noProof/>
                <w:sz w:val="22"/>
                <w:szCs w:val="22"/>
              </w:rPr>
              <w:fldChar w:fldCharType="begin"/>
            </w:r>
            <w:r w:rsidRPr="002A23F6">
              <w:rPr>
                <w:rFonts w:ascii="Arial" w:hAnsi="Arial" w:cs="Arial"/>
                <w:noProof/>
                <w:sz w:val="22"/>
                <w:szCs w:val="22"/>
              </w:rPr>
              <w:instrText>PAGEREF _Toc1054373399 \h</w:instrText>
            </w:r>
            <w:r w:rsidRPr="002A23F6">
              <w:rPr>
                <w:rFonts w:ascii="Arial" w:hAnsi="Arial" w:cs="Arial"/>
                <w:noProof/>
                <w:sz w:val="22"/>
                <w:szCs w:val="22"/>
              </w:rPr>
            </w:r>
            <w:r w:rsidRPr="002A23F6">
              <w:rPr>
                <w:rFonts w:ascii="Arial" w:hAnsi="Arial" w:cs="Arial"/>
                <w:noProof/>
                <w:sz w:val="22"/>
                <w:szCs w:val="22"/>
              </w:rPr>
              <w:fldChar w:fldCharType="separate"/>
            </w:r>
            <w:r w:rsidR="00DC7672">
              <w:rPr>
                <w:rFonts w:ascii="Arial" w:hAnsi="Arial" w:cs="Arial"/>
                <w:noProof/>
                <w:sz w:val="22"/>
                <w:szCs w:val="22"/>
              </w:rPr>
              <w:t>3</w:t>
            </w:r>
            <w:r w:rsidRPr="002A23F6">
              <w:rPr>
                <w:rFonts w:ascii="Arial" w:hAnsi="Arial" w:cs="Arial"/>
                <w:noProof/>
                <w:sz w:val="22"/>
                <w:szCs w:val="22"/>
              </w:rPr>
              <w:fldChar w:fldCharType="end"/>
            </w:r>
          </w:hyperlink>
        </w:p>
        <w:p w14:paraId="6BAB1595" w14:textId="6FFC73D8" w:rsidR="5E210007" w:rsidRPr="002A23F6" w:rsidRDefault="5E210007" w:rsidP="00EF4B69">
          <w:pPr>
            <w:pStyle w:val="TOC1"/>
            <w:tabs>
              <w:tab w:val="left" w:pos="480"/>
              <w:tab w:val="right" w:leader="dot" w:pos="9360"/>
            </w:tabs>
            <w:spacing w:line="360" w:lineRule="auto"/>
            <w:rPr>
              <w:rStyle w:val="Hyperlink"/>
              <w:rFonts w:ascii="Arial" w:eastAsia="Arial" w:hAnsi="Arial" w:cs="Arial"/>
              <w:noProof/>
              <w:color w:val="auto"/>
              <w:sz w:val="22"/>
              <w:szCs w:val="22"/>
            </w:rPr>
          </w:pPr>
          <w:hyperlink w:anchor="_Toc1030497719">
            <w:r w:rsidRPr="002A23F6">
              <w:rPr>
                <w:rStyle w:val="Hyperlink"/>
                <w:rFonts w:ascii="Arial" w:hAnsi="Arial" w:cs="Arial"/>
                <w:noProof/>
                <w:color w:val="auto"/>
                <w:sz w:val="22"/>
                <w:szCs w:val="22"/>
              </w:rPr>
              <w:t>A)</w:t>
            </w:r>
            <w:r w:rsidRPr="002A23F6">
              <w:rPr>
                <w:rFonts w:ascii="Arial" w:hAnsi="Arial" w:cs="Arial"/>
                <w:noProof/>
                <w:sz w:val="22"/>
                <w:szCs w:val="22"/>
              </w:rPr>
              <w:tab/>
            </w:r>
            <w:r w:rsidRPr="002A23F6">
              <w:rPr>
                <w:rStyle w:val="Hyperlink"/>
                <w:rFonts w:ascii="Arial" w:hAnsi="Arial" w:cs="Arial"/>
                <w:noProof/>
                <w:color w:val="auto"/>
                <w:sz w:val="22"/>
                <w:szCs w:val="22"/>
              </w:rPr>
              <w:t>Explain how blood sugar levels are maintained at a safe and effective level for the body’s needs.</w:t>
            </w:r>
            <w:r w:rsidRPr="002A23F6">
              <w:rPr>
                <w:rFonts w:ascii="Arial" w:hAnsi="Arial" w:cs="Arial"/>
                <w:noProof/>
                <w:sz w:val="22"/>
                <w:szCs w:val="22"/>
              </w:rPr>
              <w:tab/>
            </w:r>
            <w:r w:rsidRPr="002A23F6">
              <w:rPr>
                <w:rFonts w:ascii="Arial" w:hAnsi="Arial" w:cs="Arial"/>
                <w:noProof/>
                <w:sz w:val="22"/>
                <w:szCs w:val="22"/>
              </w:rPr>
              <w:fldChar w:fldCharType="begin"/>
            </w:r>
            <w:r w:rsidRPr="002A23F6">
              <w:rPr>
                <w:rFonts w:ascii="Arial" w:hAnsi="Arial" w:cs="Arial"/>
                <w:noProof/>
                <w:sz w:val="22"/>
                <w:szCs w:val="22"/>
              </w:rPr>
              <w:instrText>PAGEREF _Toc1030497719 \h</w:instrText>
            </w:r>
            <w:r w:rsidRPr="002A23F6">
              <w:rPr>
                <w:rFonts w:ascii="Arial" w:hAnsi="Arial" w:cs="Arial"/>
                <w:noProof/>
                <w:sz w:val="22"/>
                <w:szCs w:val="22"/>
              </w:rPr>
            </w:r>
            <w:r w:rsidRPr="002A23F6">
              <w:rPr>
                <w:rFonts w:ascii="Arial" w:hAnsi="Arial" w:cs="Arial"/>
                <w:noProof/>
                <w:sz w:val="22"/>
                <w:szCs w:val="22"/>
              </w:rPr>
              <w:fldChar w:fldCharType="separate"/>
            </w:r>
            <w:r w:rsidR="00DC7672">
              <w:rPr>
                <w:rFonts w:ascii="Arial" w:hAnsi="Arial" w:cs="Arial"/>
                <w:noProof/>
                <w:sz w:val="22"/>
                <w:szCs w:val="22"/>
              </w:rPr>
              <w:t>3</w:t>
            </w:r>
            <w:r w:rsidRPr="002A23F6">
              <w:rPr>
                <w:rFonts w:ascii="Arial" w:hAnsi="Arial" w:cs="Arial"/>
                <w:noProof/>
                <w:sz w:val="22"/>
                <w:szCs w:val="22"/>
              </w:rPr>
              <w:fldChar w:fldCharType="end"/>
            </w:r>
          </w:hyperlink>
        </w:p>
        <w:p w14:paraId="63C69D1F" w14:textId="065DCB3F" w:rsidR="5E210007" w:rsidRPr="002A23F6" w:rsidRDefault="5E210007" w:rsidP="00EF4B69">
          <w:pPr>
            <w:pStyle w:val="TOC1"/>
            <w:tabs>
              <w:tab w:val="left" w:pos="480"/>
              <w:tab w:val="right" w:leader="dot" w:pos="9360"/>
            </w:tabs>
            <w:spacing w:line="360" w:lineRule="auto"/>
            <w:rPr>
              <w:rStyle w:val="Hyperlink"/>
              <w:rFonts w:ascii="Arial" w:eastAsia="Arial" w:hAnsi="Arial" w:cs="Arial"/>
              <w:noProof/>
              <w:color w:val="auto"/>
              <w:sz w:val="22"/>
              <w:szCs w:val="22"/>
            </w:rPr>
          </w:pPr>
          <w:hyperlink w:anchor="_Toc1785681633">
            <w:r w:rsidRPr="002A23F6">
              <w:rPr>
                <w:rStyle w:val="Hyperlink"/>
                <w:rFonts w:ascii="Arial" w:hAnsi="Arial" w:cs="Arial"/>
                <w:noProof/>
                <w:color w:val="auto"/>
                <w:sz w:val="22"/>
                <w:szCs w:val="22"/>
              </w:rPr>
              <w:t>B)</w:t>
            </w:r>
            <w:r w:rsidRPr="002A23F6">
              <w:rPr>
                <w:rFonts w:ascii="Arial" w:hAnsi="Arial" w:cs="Arial"/>
                <w:noProof/>
                <w:sz w:val="22"/>
                <w:szCs w:val="22"/>
              </w:rPr>
              <w:tab/>
            </w:r>
            <w:r w:rsidRPr="002A23F6">
              <w:rPr>
                <w:rStyle w:val="Hyperlink"/>
                <w:rFonts w:ascii="Arial" w:hAnsi="Arial" w:cs="Arial"/>
                <w:noProof/>
                <w:color w:val="auto"/>
                <w:sz w:val="22"/>
                <w:szCs w:val="22"/>
              </w:rPr>
              <w:t>Show how oxygen and glucose are used to produce energy through cell metabolism.</w:t>
            </w:r>
            <w:r w:rsidRPr="002A23F6">
              <w:rPr>
                <w:rFonts w:ascii="Arial" w:hAnsi="Arial" w:cs="Arial"/>
                <w:noProof/>
                <w:sz w:val="22"/>
                <w:szCs w:val="22"/>
              </w:rPr>
              <w:tab/>
            </w:r>
            <w:r w:rsidRPr="002A23F6">
              <w:rPr>
                <w:rFonts w:ascii="Arial" w:hAnsi="Arial" w:cs="Arial"/>
                <w:noProof/>
                <w:sz w:val="22"/>
                <w:szCs w:val="22"/>
              </w:rPr>
              <w:fldChar w:fldCharType="begin"/>
            </w:r>
            <w:r w:rsidRPr="002A23F6">
              <w:rPr>
                <w:rFonts w:ascii="Arial" w:hAnsi="Arial" w:cs="Arial"/>
                <w:noProof/>
                <w:sz w:val="22"/>
                <w:szCs w:val="22"/>
              </w:rPr>
              <w:instrText>PAGEREF _Toc1785681633 \h</w:instrText>
            </w:r>
            <w:r w:rsidRPr="002A23F6">
              <w:rPr>
                <w:rFonts w:ascii="Arial" w:hAnsi="Arial" w:cs="Arial"/>
                <w:noProof/>
                <w:sz w:val="22"/>
                <w:szCs w:val="22"/>
              </w:rPr>
            </w:r>
            <w:r w:rsidRPr="002A23F6">
              <w:rPr>
                <w:rFonts w:ascii="Arial" w:hAnsi="Arial" w:cs="Arial"/>
                <w:noProof/>
                <w:sz w:val="22"/>
                <w:szCs w:val="22"/>
              </w:rPr>
              <w:fldChar w:fldCharType="separate"/>
            </w:r>
            <w:r w:rsidR="00DC7672">
              <w:rPr>
                <w:rFonts w:ascii="Arial" w:hAnsi="Arial" w:cs="Arial"/>
                <w:noProof/>
                <w:sz w:val="22"/>
                <w:szCs w:val="22"/>
              </w:rPr>
              <w:t>4</w:t>
            </w:r>
            <w:r w:rsidRPr="002A23F6">
              <w:rPr>
                <w:rFonts w:ascii="Arial" w:hAnsi="Arial" w:cs="Arial"/>
                <w:noProof/>
                <w:sz w:val="22"/>
                <w:szCs w:val="22"/>
              </w:rPr>
              <w:fldChar w:fldCharType="end"/>
            </w:r>
          </w:hyperlink>
        </w:p>
        <w:p w14:paraId="6BB633E2" w14:textId="6F86AE80" w:rsidR="5E210007" w:rsidRPr="002A23F6" w:rsidRDefault="5E210007" w:rsidP="00EF4B69">
          <w:pPr>
            <w:pStyle w:val="TOC1"/>
            <w:tabs>
              <w:tab w:val="left" w:pos="480"/>
              <w:tab w:val="right" w:leader="dot" w:pos="9360"/>
            </w:tabs>
            <w:spacing w:line="360" w:lineRule="auto"/>
            <w:rPr>
              <w:rStyle w:val="Hyperlink"/>
              <w:rFonts w:ascii="Arial" w:eastAsia="Arial" w:hAnsi="Arial" w:cs="Arial"/>
              <w:noProof/>
              <w:color w:val="auto"/>
              <w:sz w:val="22"/>
              <w:szCs w:val="22"/>
            </w:rPr>
          </w:pPr>
          <w:hyperlink w:anchor="_Toc2044929387">
            <w:r w:rsidRPr="002A23F6">
              <w:rPr>
                <w:rStyle w:val="Hyperlink"/>
                <w:rFonts w:ascii="Arial" w:hAnsi="Arial" w:cs="Arial"/>
                <w:noProof/>
                <w:color w:val="auto"/>
                <w:sz w:val="22"/>
                <w:szCs w:val="22"/>
              </w:rPr>
              <w:t>C)</w:t>
            </w:r>
            <w:r w:rsidRPr="002A23F6">
              <w:rPr>
                <w:rFonts w:ascii="Arial" w:hAnsi="Arial" w:cs="Arial"/>
                <w:noProof/>
                <w:sz w:val="22"/>
                <w:szCs w:val="22"/>
              </w:rPr>
              <w:tab/>
            </w:r>
            <w:r w:rsidRPr="002A23F6">
              <w:rPr>
                <w:rStyle w:val="Hyperlink"/>
                <w:rFonts w:ascii="Arial" w:hAnsi="Arial" w:cs="Arial"/>
                <w:noProof/>
                <w:color w:val="auto"/>
                <w:sz w:val="22"/>
                <w:szCs w:val="22"/>
              </w:rPr>
              <w:t>Briefly examine how recording and tracking blood sugar levels helps individuals with Type 2 diabetes to safely manage their condition.</w:t>
            </w:r>
            <w:r w:rsidRPr="002A23F6">
              <w:rPr>
                <w:rFonts w:ascii="Arial" w:hAnsi="Arial" w:cs="Arial"/>
                <w:noProof/>
                <w:sz w:val="22"/>
                <w:szCs w:val="22"/>
              </w:rPr>
              <w:tab/>
            </w:r>
            <w:r w:rsidRPr="002A23F6">
              <w:rPr>
                <w:rFonts w:ascii="Arial" w:hAnsi="Arial" w:cs="Arial"/>
                <w:noProof/>
                <w:sz w:val="22"/>
                <w:szCs w:val="22"/>
              </w:rPr>
              <w:fldChar w:fldCharType="begin"/>
            </w:r>
            <w:r w:rsidRPr="002A23F6">
              <w:rPr>
                <w:rFonts w:ascii="Arial" w:hAnsi="Arial" w:cs="Arial"/>
                <w:noProof/>
                <w:sz w:val="22"/>
                <w:szCs w:val="22"/>
              </w:rPr>
              <w:instrText>PAGEREF _Toc2044929387 \h</w:instrText>
            </w:r>
            <w:r w:rsidRPr="002A23F6">
              <w:rPr>
                <w:rFonts w:ascii="Arial" w:hAnsi="Arial" w:cs="Arial"/>
                <w:noProof/>
                <w:sz w:val="22"/>
                <w:szCs w:val="22"/>
              </w:rPr>
            </w:r>
            <w:r w:rsidRPr="002A23F6">
              <w:rPr>
                <w:rFonts w:ascii="Arial" w:hAnsi="Arial" w:cs="Arial"/>
                <w:noProof/>
                <w:sz w:val="22"/>
                <w:szCs w:val="22"/>
              </w:rPr>
              <w:fldChar w:fldCharType="separate"/>
            </w:r>
            <w:r w:rsidR="00DC7672">
              <w:rPr>
                <w:rFonts w:ascii="Arial" w:hAnsi="Arial" w:cs="Arial"/>
                <w:noProof/>
                <w:sz w:val="22"/>
                <w:szCs w:val="22"/>
              </w:rPr>
              <w:t>5</w:t>
            </w:r>
            <w:r w:rsidRPr="002A23F6">
              <w:rPr>
                <w:rFonts w:ascii="Arial" w:hAnsi="Arial" w:cs="Arial"/>
                <w:noProof/>
                <w:sz w:val="22"/>
                <w:szCs w:val="22"/>
              </w:rPr>
              <w:fldChar w:fldCharType="end"/>
            </w:r>
          </w:hyperlink>
        </w:p>
        <w:p w14:paraId="2077D84F" w14:textId="7A8D22C8" w:rsidR="5E210007" w:rsidRPr="002A23F6" w:rsidRDefault="5E210007" w:rsidP="00EF4B69">
          <w:pPr>
            <w:pStyle w:val="TOC1"/>
            <w:tabs>
              <w:tab w:val="left" w:pos="480"/>
              <w:tab w:val="right" w:leader="dot" w:pos="9360"/>
            </w:tabs>
            <w:spacing w:line="360" w:lineRule="auto"/>
            <w:rPr>
              <w:rStyle w:val="Hyperlink"/>
              <w:rFonts w:ascii="Arial" w:eastAsia="Arial" w:hAnsi="Arial" w:cs="Arial"/>
              <w:noProof/>
              <w:color w:val="auto"/>
              <w:sz w:val="22"/>
              <w:szCs w:val="22"/>
            </w:rPr>
          </w:pPr>
          <w:hyperlink w:anchor="_Toc2143470507">
            <w:r w:rsidRPr="002A23F6">
              <w:rPr>
                <w:rStyle w:val="Hyperlink"/>
                <w:rFonts w:ascii="Arial" w:hAnsi="Arial" w:cs="Arial"/>
                <w:noProof/>
                <w:color w:val="auto"/>
                <w:sz w:val="22"/>
                <w:szCs w:val="22"/>
              </w:rPr>
              <w:t>D)</w:t>
            </w:r>
            <w:r w:rsidRPr="002A23F6">
              <w:rPr>
                <w:rFonts w:ascii="Arial" w:hAnsi="Arial" w:cs="Arial"/>
                <w:noProof/>
                <w:sz w:val="22"/>
                <w:szCs w:val="22"/>
              </w:rPr>
              <w:tab/>
            </w:r>
            <w:r w:rsidRPr="002A23F6">
              <w:rPr>
                <w:rStyle w:val="Hyperlink"/>
                <w:rFonts w:ascii="Arial" w:hAnsi="Arial" w:cs="Arial"/>
                <w:noProof/>
                <w:color w:val="auto"/>
                <w:sz w:val="22"/>
                <w:szCs w:val="22"/>
              </w:rPr>
              <w:t>Include evidence-based recommendations on how lifestyle changes could help improve their condition.</w:t>
            </w:r>
            <w:r w:rsidRPr="002A23F6">
              <w:rPr>
                <w:rFonts w:ascii="Arial" w:hAnsi="Arial" w:cs="Arial"/>
                <w:noProof/>
                <w:sz w:val="22"/>
                <w:szCs w:val="22"/>
              </w:rPr>
              <w:tab/>
            </w:r>
            <w:r w:rsidRPr="002A23F6">
              <w:rPr>
                <w:rFonts w:ascii="Arial" w:hAnsi="Arial" w:cs="Arial"/>
                <w:noProof/>
                <w:sz w:val="22"/>
                <w:szCs w:val="22"/>
              </w:rPr>
              <w:fldChar w:fldCharType="begin"/>
            </w:r>
            <w:r w:rsidRPr="002A23F6">
              <w:rPr>
                <w:rFonts w:ascii="Arial" w:hAnsi="Arial" w:cs="Arial"/>
                <w:noProof/>
                <w:sz w:val="22"/>
                <w:szCs w:val="22"/>
              </w:rPr>
              <w:instrText>PAGEREF _Toc2143470507 \h</w:instrText>
            </w:r>
            <w:r w:rsidRPr="002A23F6">
              <w:rPr>
                <w:rFonts w:ascii="Arial" w:hAnsi="Arial" w:cs="Arial"/>
                <w:noProof/>
                <w:sz w:val="22"/>
                <w:szCs w:val="22"/>
              </w:rPr>
            </w:r>
            <w:r w:rsidRPr="002A23F6">
              <w:rPr>
                <w:rFonts w:ascii="Arial" w:hAnsi="Arial" w:cs="Arial"/>
                <w:noProof/>
                <w:sz w:val="22"/>
                <w:szCs w:val="22"/>
              </w:rPr>
              <w:fldChar w:fldCharType="separate"/>
            </w:r>
            <w:r w:rsidR="00DC7672">
              <w:rPr>
                <w:rFonts w:ascii="Arial" w:hAnsi="Arial" w:cs="Arial"/>
                <w:noProof/>
                <w:sz w:val="22"/>
                <w:szCs w:val="22"/>
              </w:rPr>
              <w:t>6</w:t>
            </w:r>
            <w:r w:rsidRPr="002A23F6">
              <w:rPr>
                <w:rFonts w:ascii="Arial" w:hAnsi="Arial" w:cs="Arial"/>
                <w:noProof/>
                <w:sz w:val="22"/>
                <w:szCs w:val="22"/>
              </w:rPr>
              <w:fldChar w:fldCharType="end"/>
            </w:r>
          </w:hyperlink>
        </w:p>
        <w:p w14:paraId="1A13A109" w14:textId="0FEDE33F" w:rsidR="5E210007" w:rsidRPr="002A23F6" w:rsidRDefault="5E210007" w:rsidP="00EF4B69">
          <w:pPr>
            <w:pStyle w:val="TOC1"/>
            <w:tabs>
              <w:tab w:val="right" w:leader="dot" w:pos="9360"/>
            </w:tabs>
            <w:spacing w:line="360" w:lineRule="auto"/>
            <w:rPr>
              <w:rStyle w:val="Hyperlink"/>
              <w:rFonts w:ascii="Arial" w:eastAsia="Arial" w:hAnsi="Arial" w:cs="Arial"/>
              <w:noProof/>
              <w:color w:val="auto"/>
              <w:sz w:val="22"/>
              <w:szCs w:val="22"/>
            </w:rPr>
          </w:pPr>
          <w:hyperlink w:anchor="_Toc1688180698">
            <w:r w:rsidRPr="002A23F6">
              <w:rPr>
                <w:rStyle w:val="Hyperlink"/>
                <w:rFonts w:ascii="Arial" w:hAnsi="Arial" w:cs="Arial"/>
                <w:noProof/>
                <w:color w:val="auto"/>
                <w:sz w:val="22"/>
                <w:szCs w:val="22"/>
              </w:rPr>
              <w:t>Conclusion</w:t>
            </w:r>
            <w:r w:rsidRPr="002A23F6">
              <w:rPr>
                <w:rFonts w:ascii="Arial" w:hAnsi="Arial" w:cs="Arial"/>
                <w:noProof/>
                <w:sz w:val="22"/>
                <w:szCs w:val="22"/>
              </w:rPr>
              <w:tab/>
            </w:r>
            <w:r w:rsidRPr="002A23F6">
              <w:rPr>
                <w:rFonts w:ascii="Arial" w:hAnsi="Arial" w:cs="Arial"/>
                <w:noProof/>
                <w:sz w:val="22"/>
                <w:szCs w:val="22"/>
              </w:rPr>
              <w:fldChar w:fldCharType="begin"/>
            </w:r>
            <w:r w:rsidRPr="002A23F6">
              <w:rPr>
                <w:rFonts w:ascii="Arial" w:hAnsi="Arial" w:cs="Arial"/>
                <w:noProof/>
                <w:sz w:val="22"/>
                <w:szCs w:val="22"/>
              </w:rPr>
              <w:instrText>PAGEREF _Toc1688180698 \h</w:instrText>
            </w:r>
            <w:r w:rsidRPr="002A23F6">
              <w:rPr>
                <w:rFonts w:ascii="Arial" w:hAnsi="Arial" w:cs="Arial"/>
                <w:noProof/>
                <w:sz w:val="22"/>
                <w:szCs w:val="22"/>
              </w:rPr>
            </w:r>
            <w:r w:rsidRPr="002A23F6">
              <w:rPr>
                <w:rFonts w:ascii="Arial" w:hAnsi="Arial" w:cs="Arial"/>
                <w:noProof/>
                <w:sz w:val="22"/>
                <w:szCs w:val="22"/>
              </w:rPr>
              <w:fldChar w:fldCharType="separate"/>
            </w:r>
            <w:r w:rsidR="00DC7672">
              <w:rPr>
                <w:rFonts w:ascii="Arial" w:hAnsi="Arial" w:cs="Arial"/>
                <w:noProof/>
                <w:sz w:val="22"/>
                <w:szCs w:val="22"/>
              </w:rPr>
              <w:t>7</w:t>
            </w:r>
            <w:r w:rsidRPr="002A23F6">
              <w:rPr>
                <w:rFonts w:ascii="Arial" w:hAnsi="Arial" w:cs="Arial"/>
                <w:noProof/>
                <w:sz w:val="22"/>
                <w:szCs w:val="22"/>
              </w:rPr>
              <w:fldChar w:fldCharType="end"/>
            </w:r>
          </w:hyperlink>
        </w:p>
        <w:p w14:paraId="59A8FB69" w14:textId="215C4CD8" w:rsidR="5E210007" w:rsidRPr="002A23F6" w:rsidRDefault="5E210007" w:rsidP="00EF4B69">
          <w:pPr>
            <w:pStyle w:val="TOC1"/>
            <w:tabs>
              <w:tab w:val="right" w:leader="dot" w:pos="9360"/>
            </w:tabs>
            <w:spacing w:line="360" w:lineRule="auto"/>
            <w:rPr>
              <w:rStyle w:val="Hyperlink"/>
              <w:rFonts w:ascii="Arial" w:eastAsia="Arial" w:hAnsi="Arial" w:cs="Arial"/>
              <w:color w:val="auto"/>
              <w:sz w:val="22"/>
              <w:szCs w:val="22"/>
            </w:rPr>
          </w:pPr>
          <w:hyperlink w:anchor="_Toc5933629">
            <w:r w:rsidRPr="002A23F6">
              <w:rPr>
                <w:rStyle w:val="Hyperlink"/>
                <w:rFonts w:ascii="Arial" w:hAnsi="Arial" w:cs="Arial"/>
                <w:noProof/>
                <w:color w:val="auto"/>
                <w:sz w:val="22"/>
                <w:szCs w:val="22"/>
              </w:rPr>
              <w:t>Reference List</w:t>
            </w:r>
            <w:r w:rsidRPr="002A23F6">
              <w:rPr>
                <w:rFonts w:ascii="Arial" w:hAnsi="Arial" w:cs="Arial"/>
                <w:noProof/>
                <w:sz w:val="22"/>
                <w:szCs w:val="22"/>
              </w:rPr>
              <w:tab/>
            </w:r>
            <w:r w:rsidRPr="002A23F6">
              <w:rPr>
                <w:rFonts w:ascii="Arial" w:hAnsi="Arial" w:cs="Arial"/>
                <w:noProof/>
                <w:sz w:val="22"/>
                <w:szCs w:val="22"/>
              </w:rPr>
              <w:fldChar w:fldCharType="begin"/>
            </w:r>
            <w:r w:rsidRPr="002A23F6">
              <w:rPr>
                <w:rFonts w:ascii="Arial" w:hAnsi="Arial" w:cs="Arial"/>
                <w:noProof/>
                <w:sz w:val="22"/>
                <w:szCs w:val="22"/>
              </w:rPr>
              <w:instrText>PAGEREF _Toc5933629 \h</w:instrText>
            </w:r>
            <w:r w:rsidRPr="002A23F6">
              <w:rPr>
                <w:rFonts w:ascii="Arial" w:hAnsi="Arial" w:cs="Arial"/>
                <w:noProof/>
                <w:sz w:val="22"/>
                <w:szCs w:val="22"/>
              </w:rPr>
            </w:r>
            <w:r w:rsidRPr="002A23F6">
              <w:rPr>
                <w:rFonts w:ascii="Arial" w:hAnsi="Arial" w:cs="Arial"/>
                <w:noProof/>
                <w:sz w:val="22"/>
                <w:szCs w:val="22"/>
              </w:rPr>
              <w:fldChar w:fldCharType="separate"/>
            </w:r>
            <w:r w:rsidR="00DC7672">
              <w:rPr>
                <w:rFonts w:ascii="Arial" w:hAnsi="Arial" w:cs="Arial"/>
                <w:noProof/>
                <w:sz w:val="22"/>
                <w:szCs w:val="22"/>
              </w:rPr>
              <w:t>9</w:t>
            </w:r>
            <w:r w:rsidRPr="002A23F6">
              <w:rPr>
                <w:rFonts w:ascii="Arial" w:hAnsi="Arial" w:cs="Arial"/>
                <w:noProof/>
                <w:sz w:val="22"/>
                <w:szCs w:val="22"/>
              </w:rPr>
              <w:fldChar w:fldCharType="end"/>
            </w:r>
          </w:hyperlink>
          <w:r w:rsidRPr="002A23F6">
            <w:rPr>
              <w:rFonts w:ascii="Arial" w:hAnsi="Arial" w:cs="Arial"/>
              <w:sz w:val="22"/>
              <w:szCs w:val="22"/>
            </w:rPr>
            <w:fldChar w:fldCharType="end"/>
          </w:r>
        </w:p>
      </w:sdtContent>
    </w:sdt>
    <w:p w14:paraId="4467AC7A" w14:textId="2037460B" w:rsidR="5E210007" w:rsidRPr="002A23F6" w:rsidRDefault="5E210007" w:rsidP="5E210007">
      <w:pPr>
        <w:spacing w:line="360" w:lineRule="auto"/>
        <w:rPr>
          <w:rFonts w:ascii="Arial" w:eastAsia="Arial" w:hAnsi="Arial" w:cs="Arial"/>
          <w:sz w:val="22"/>
          <w:szCs w:val="22"/>
        </w:rPr>
      </w:pPr>
    </w:p>
    <w:p w14:paraId="45EBD530" w14:textId="5500EFF8"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41F08810" w14:textId="2638FCAF"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3CAC3C80" w14:textId="08CF9BC3"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5EE7B8B6" w14:textId="4130ECC5"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75551053" w14:textId="08A44A92"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48075996" w14:textId="321F66BB"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71F6C873" w14:textId="5C8CDE3F" w:rsidR="5E210007" w:rsidRPr="002A23F6" w:rsidRDefault="5E210007" w:rsidP="5E210007">
      <w:pPr>
        <w:spacing w:line="360" w:lineRule="auto"/>
        <w:rPr>
          <w:rFonts w:ascii="Arial" w:eastAsia="Arial" w:hAnsi="Arial" w:cs="Arial"/>
          <w:sz w:val="22"/>
          <w:szCs w:val="22"/>
        </w:rPr>
      </w:pPr>
    </w:p>
    <w:p w14:paraId="325962F3" w14:textId="2DBA5735"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 </w:t>
      </w:r>
    </w:p>
    <w:p w14:paraId="77BAFAA9" w14:textId="557C18E1" w:rsidR="5E210007" w:rsidRPr="002A23F6" w:rsidRDefault="5E210007" w:rsidP="5E210007">
      <w:pPr>
        <w:spacing w:line="360" w:lineRule="auto"/>
        <w:rPr>
          <w:rFonts w:ascii="Arial" w:eastAsia="Arial" w:hAnsi="Arial" w:cs="Arial"/>
          <w:sz w:val="22"/>
          <w:szCs w:val="22"/>
        </w:rPr>
      </w:pPr>
      <w:r w:rsidRPr="002A23F6">
        <w:rPr>
          <w:rFonts w:ascii="Arial" w:eastAsia="Arial" w:hAnsi="Arial" w:cs="Arial"/>
          <w:sz w:val="22"/>
          <w:szCs w:val="22"/>
        </w:rPr>
        <w:br w:type="page"/>
      </w:r>
    </w:p>
    <w:p w14:paraId="07E52B6C" w14:textId="0BA06DAB" w:rsidR="7F5ADAE0" w:rsidRPr="002A23F6" w:rsidRDefault="7F5ADAE0" w:rsidP="5E210007">
      <w:pPr>
        <w:pStyle w:val="Heading1"/>
        <w:spacing w:line="360" w:lineRule="auto"/>
        <w:rPr>
          <w:rFonts w:ascii="Arial" w:eastAsia="Arial" w:hAnsi="Arial" w:cs="Arial"/>
          <w:b/>
          <w:bCs/>
          <w:color w:val="auto"/>
          <w:sz w:val="22"/>
          <w:szCs w:val="22"/>
        </w:rPr>
      </w:pPr>
      <w:bookmarkStart w:id="0" w:name="_Toc1054373399"/>
      <w:r w:rsidRPr="002A23F6">
        <w:rPr>
          <w:rFonts w:ascii="Arial" w:eastAsia="Arial" w:hAnsi="Arial" w:cs="Arial"/>
          <w:b/>
          <w:bCs/>
          <w:color w:val="auto"/>
          <w:sz w:val="22"/>
          <w:szCs w:val="22"/>
        </w:rPr>
        <w:t>Introduction</w:t>
      </w:r>
      <w:bookmarkEnd w:id="0"/>
    </w:p>
    <w:p w14:paraId="46F04468" w14:textId="63EB8A66" w:rsidR="20FDB0B3" w:rsidRPr="002A23F6" w:rsidRDefault="3A6564DC" w:rsidP="5BA2B86B">
      <w:pPr>
        <w:spacing w:line="360" w:lineRule="auto"/>
        <w:rPr>
          <w:rFonts w:ascii="Arial" w:eastAsia="Arial" w:hAnsi="Arial" w:cs="Arial"/>
          <w:sz w:val="22"/>
          <w:szCs w:val="22"/>
        </w:rPr>
      </w:pPr>
      <w:r w:rsidRPr="0D580C45">
        <w:rPr>
          <w:rFonts w:ascii="Arial" w:eastAsia="Arial" w:hAnsi="Arial" w:cs="Arial"/>
          <w:sz w:val="22"/>
          <w:szCs w:val="22"/>
        </w:rPr>
        <w:t>The</w:t>
      </w:r>
      <w:r w:rsidR="20FDB0B3" w:rsidRPr="002A23F6">
        <w:rPr>
          <w:rFonts w:ascii="Arial" w:eastAsia="Arial" w:hAnsi="Arial" w:cs="Arial"/>
          <w:sz w:val="22"/>
          <w:szCs w:val="22"/>
        </w:rPr>
        <w:t xml:space="preserve"> number of </w:t>
      </w:r>
      <w:r w:rsidR="10D98720" w:rsidRPr="7325BBD8">
        <w:rPr>
          <w:rFonts w:ascii="Arial" w:eastAsia="Arial" w:hAnsi="Arial" w:cs="Arial"/>
          <w:sz w:val="22"/>
          <w:szCs w:val="22"/>
        </w:rPr>
        <w:t xml:space="preserve">patients with </w:t>
      </w:r>
      <w:r w:rsidR="423100CA" w:rsidRPr="3B194103">
        <w:rPr>
          <w:rFonts w:ascii="Arial" w:eastAsia="Arial" w:hAnsi="Arial" w:cs="Arial"/>
          <w:sz w:val="22"/>
          <w:szCs w:val="22"/>
        </w:rPr>
        <w:t>diabetes</w:t>
      </w:r>
      <w:r w:rsidR="20FDB0B3" w:rsidRPr="002A23F6">
        <w:rPr>
          <w:rFonts w:ascii="Arial" w:eastAsia="Arial" w:hAnsi="Arial" w:cs="Arial"/>
          <w:sz w:val="22"/>
          <w:szCs w:val="22"/>
        </w:rPr>
        <w:t xml:space="preserve">, </w:t>
      </w:r>
      <w:r w:rsidRPr="0D580C45">
        <w:rPr>
          <w:rFonts w:ascii="Arial" w:eastAsia="Arial" w:hAnsi="Arial" w:cs="Arial"/>
          <w:sz w:val="22"/>
          <w:szCs w:val="22"/>
        </w:rPr>
        <w:t>especially</w:t>
      </w:r>
      <w:r w:rsidR="20FDB0B3" w:rsidRPr="002A23F6">
        <w:rPr>
          <w:rFonts w:ascii="Arial" w:eastAsia="Arial" w:hAnsi="Arial" w:cs="Arial"/>
          <w:sz w:val="22"/>
          <w:szCs w:val="22"/>
        </w:rPr>
        <w:t xml:space="preserve"> Type 2 diabetes, has been </w:t>
      </w:r>
      <w:r w:rsidRPr="0D580C45">
        <w:rPr>
          <w:rFonts w:ascii="Arial" w:eastAsia="Arial" w:hAnsi="Arial" w:cs="Arial"/>
          <w:sz w:val="22"/>
          <w:szCs w:val="22"/>
        </w:rPr>
        <w:t xml:space="preserve">rising rapidly in many GP </w:t>
      </w:r>
      <w:r w:rsidRPr="4A30D320">
        <w:rPr>
          <w:rFonts w:ascii="Arial" w:eastAsia="Arial" w:hAnsi="Arial" w:cs="Arial"/>
          <w:sz w:val="22"/>
          <w:szCs w:val="22"/>
        </w:rPr>
        <w:t>surgeries</w:t>
      </w:r>
      <w:r w:rsidR="0A91A7EB" w:rsidRPr="4A30D320">
        <w:rPr>
          <w:rFonts w:ascii="Arial" w:eastAsia="Arial" w:hAnsi="Arial" w:cs="Arial"/>
          <w:sz w:val="22"/>
          <w:szCs w:val="22"/>
        </w:rPr>
        <w:t>.</w:t>
      </w:r>
      <w:r w:rsidR="4B8BFC6C" w:rsidRPr="5E1D5FF5">
        <w:rPr>
          <w:rFonts w:ascii="Arial" w:eastAsia="Arial" w:hAnsi="Arial" w:cs="Arial"/>
          <w:sz w:val="22"/>
          <w:szCs w:val="22"/>
        </w:rPr>
        <w:t xml:space="preserve"> </w:t>
      </w:r>
      <w:r w:rsidR="20FDB0B3" w:rsidRPr="4A30D320">
        <w:rPr>
          <w:rFonts w:ascii="Arial" w:eastAsia="Arial" w:hAnsi="Arial" w:cs="Arial"/>
          <w:sz w:val="22"/>
          <w:szCs w:val="22"/>
        </w:rPr>
        <w:t>During</w:t>
      </w:r>
      <w:r w:rsidR="20FDB0B3" w:rsidRPr="002A23F6">
        <w:rPr>
          <w:rFonts w:ascii="Arial" w:eastAsia="Arial" w:hAnsi="Arial" w:cs="Arial"/>
          <w:sz w:val="22"/>
          <w:szCs w:val="22"/>
        </w:rPr>
        <w:t xml:space="preserve"> routine </w:t>
      </w:r>
      <w:r w:rsidR="20FDB0B3" w:rsidRPr="38CF771F">
        <w:rPr>
          <w:rFonts w:ascii="Arial" w:eastAsia="Arial" w:hAnsi="Arial" w:cs="Arial"/>
          <w:sz w:val="22"/>
          <w:szCs w:val="22"/>
        </w:rPr>
        <w:t>c</w:t>
      </w:r>
      <w:r w:rsidR="6F106B63" w:rsidRPr="38CF771F">
        <w:rPr>
          <w:rFonts w:ascii="Arial" w:eastAsia="Arial" w:hAnsi="Arial" w:cs="Arial"/>
          <w:sz w:val="22"/>
          <w:szCs w:val="22"/>
        </w:rPr>
        <w:t>are</w:t>
      </w:r>
      <w:r w:rsidR="20FDB0B3" w:rsidRPr="002A23F6">
        <w:rPr>
          <w:rFonts w:ascii="Arial" w:eastAsia="Arial" w:hAnsi="Arial" w:cs="Arial"/>
          <w:sz w:val="22"/>
          <w:szCs w:val="22"/>
        </w:rPr>
        <w:t>, it often becomes clear that many people would benefit from a better understanding of their condition and how their lifestyle choices affect their health. Having this knowledge helps patients take a more active role in their care and manage their blood sugar levels more safely and confidently.</w:t>
      </w:r>
      <w:r w:rsidR="75A98BD7" w:rsidRPr="7F05C421">
        <w:rPr>
          <w:rFonts w:ascii="Arial" w:eastAsia="Arial" w:hAnsi="Arial" w:cs="Arial"/>
          <w:sz w:val="22"/>
          <w:szCs w:val="22"/>
        </w:rPr>
        <w:t xml:space="preserve"> </w:t>
      </w:r>
      <w:r w:rsidR="602A4199" w:rsidRPr="4A30D320">
        <w:rPr>
          <w:rFonts w:ascii="Arial" w:eastAsia="Arial" w:hAnsi="Arial" w:cs="Arial"/>
          <w:sz w:val="22"/>
          <w:szCs w:val="22"/>
        </w:rPr>
        <w:t xml:space="preserve">  </w:t>
      </w:r>
    </w:p>
    <w:p w14:paraId="7911F384" w14:textId="08A8F07B" w:rsidR="228DE4E2" w:rsidRPr="002A23F6" w:rsidRDefault="63012AFD" w:rsidP="5BA2B86B">
      <w:pPr>
        <w:spacing w:line="360" w:lineRule="auto"/>
        <w:rPr>
          <w:rFonts w:ascii="Arial" w:eastAsia="Arial" w:hAnsi="Arial" w:cs="Arial"/>
          <w:sz w:val="22"/>
          <w:szCs w:val="22"/>
        </w:rPr>
      </w:pPr>
      <w:r w:rsidRPr="35938B2F">
        <w:rPr>
          <w:rFonts w:ascii="Arial" w:eastAsia="Arial" w:hAnsi="Arial" w:cs="Arial"/>
          <w:sz w:val="22"/>
          <w:szCs w:val="22"/>
        </w:rPr>
        <w:t>The</w:t>
      </w:r>
      <w:r w:rsidR="228DE4E2" w:rsidRPr="002A23F6">
        <w:rPr>
          <w:rFonts w:ascii="Arial" w:eastAsia="Arial" w:hAnsi="Arial" w:cs="Arial"/>
          <w:sz w:val="22"/>
          <w:szCs w:val="22"/>
        </w:rPr>
        <w:t xml:space="preserve"> </w:t>
      </w:r>
      <w:r w:rsidR="228DE4E2" w:rsidRPr="386CC5AF">
        <w:rPr>
          <w:rFonts w:ascii="Arial" w:eastAsia="Arial" w:hAnsi="Arial" w:cs="Arial"/>
          <w:sz w:val="22"/>
          <w:szCs w:val="22"/>
        </w:rPr>
        <w:t>chronic condition</w:t>
      </w:r>
      <w:r w:rsidR="3C8A273C" w:rsidRPr="7A699F9F">
        <w:rPr>
          <w:rFonts w:ascii="Arial" w:eastAsia="Arial" w:hAnsi="Arial" w:cs="Arial"/>
          <w:sz w:val="22"/>
          <w:szCs w:val="22"/>
        </w:rPr>
        <w:t>,</w:t>
      </w:r>
      <w:r w:rsidR="3C8A273C" w:rsidRPr="6DFE5ADB">
        <w:rPr>
          <w:rFonts w:ascii="Arial" w:eastAsia="Arial" w:hAnsi="Arial" w:cs="Arial"/>
          <w:sz w:val="22"/>
          <w:szCs w:val="22"/>
        </w:rPr>
        <w:t xml:space="preserve"> </w:t>
      </w:r>
      <w:r w:rsidRPr="7A699F9F">
        <w:rPr>
          <w:rFonts w:ascii="Arial" w:eastAsia="Arial" w:hAnsi="Arial" w:cs="Arial"/>
          <w:sz w:val="22"/>
          <w:szCs w:val="22"/>
        </w:rPr>
        <w:t>diabetes</w:t>
      </w:r>
      <w:r w:rsidRPr="35938B2F">
        <w:rPr>
          <w:rFonts w:ascii="Arial" w:eastAsia="Arial" w:hAnsi="Arial" w:cs="Arial"/>
          <w:sz w:val="22"/>
          <w:szCs w:val="22"/>
        </w:rPr>
        <w:t xml:space="preserve"> mellitus</w:t>
      </w:r>
      <w:r w:rsidR="78C272FE" w:rsidRPr="43BD4CCB">
        <w:rPr>
          <w:rFonts w:ascii="Arial" w:eastAsia="Arial" w:hAnsi="Arial" w:cs="Arial"/>
          <w:sz w:val="22"/>
          <w:szCs w:val="22"/>
        </w:rPr>
        <w:t>,</w:t>
      </w:r>
      <w:r w:rsidRPr="35938B2F">
        <w:rPr>
          <w:rFonts w:ascii="Arial" w:eastAsia="Arial" w:hAnsi="Arial" w:cs="Arial"/>
          <w:sz w:val="22"/>
          <w:szCs w:val="22"/>
        </w:rPr>
        <w:t xml:space="preserve"> </w:t>
      </w:r>
      <w:r w:rsidR="228DE4E2" w:rsidRPr="386CC5AF">
        <w:rPr>
          <w:rFonts w:ascii="Arial" w:eastAsia="Arial" w:hAnsi="Arial" w:cs="Arial"/>
          <w:sz w:val="22"/>
          <w:szCs w:val="22"/>
        </w:rPr>
        <w:t xml:space="preserve">affects the </w:t>
      </w:r>
      <w:r w:rsidRPr="35938B2F">
        <w:rPr>
          <w:rFonts w:ascii="Arial" w:eastAsia="Arial" w:hAnsi="Arial" w:cs="Arial"/>
          <w:sz w:val="22"/>
          <w:szCs w:val="22"/>
        </w:rPr>
        <w:t>body's</w:t>
      </w:r>
      <w:r w:rsidR="228DE4E2" w:rsidRPr="002A23F6">
        <w:rPr>
          <w:rFonts w:ascii="Arial" w:eastAsia="Arial" w:hAnsi="Arial" w:cs="Arial"/>
          <w:sz w:val="22"/>
          <w:szCs w:val="22"/>
        </w:rPr>
        <w:t xml:space="preserve"> </w:t>
      </w:r>
      <w:r w:rsidR="228DE4E2" w:rsidRPr="386CC5AF">
        <w:rPr>
          <w:rFonts w:ascii="Arial" w:eastAsia="Arial" w:hAnsi="Arial" w:cs="Arial"/>
          <w:sz w:val="22"/>
          <w:szCs w:val="22"/>
        </w:rPr>
        <w:t xml:space="preserve">ability to </w:t>
      </w:r>
      <w:r w:rsidRPr="35938B2F">
        <w:rPr>
          <w:rFonts w:ascii="Arial" w:eastAsia="Arial" w:hAnsi="Arial" w:cs="Arial"/>
          <w:sz w:val="22"/>
          <w:szCs w:val="22"/>
        </w:rPr>
        <w:t>control</w:t>
      </w:r>
      <w:r w:rsidR="228DE4E2" w:rsidRPr="386CC5AF">
        <w:rPr>
          <w:rFonts w:ascii="Arial" w:eastAsia="Arial" w:hAnsi="Arial" w:cs="Arial"/>
          <w:sz w:val="22"/>
          <w:szCs w:val="22"/>
        </w:rPr>
        <w:t xml:space="preserve"> blood glucose, </w:t>
      </w:r>
      <w:r w:rsidRPr="35938B2F">
        <w:rPr>
          <w:rFonts w:ascii="Arial" w:eastAsia="Arial" w:hAnsi="Arial" w:cs="Arial"/>
          <w:sz w:val="22"/>
          <w:szCs w:val="22"/>
        </w:rPr>
        <w:t xml:space="preserve">which is </w:t>
      </w:r>
      <w:r w:rsidR="228DE4E2" w:rsidRPr="386CC5AF">
        <w:rPr>
          <w:rFonts w:ascii="Arial" w:eastAsia="Arial" w:hAnsi="Arial" w:cs="Arial"/>
          <w:sz w:val="22"/>
          <w:szCs w:val="22"/>
        </w:rPr>
        <w:t xml:space="preserve">its primary source of </w:t>
      </w:r>
      <w:r w:rsidR="67129F93" w:rsidRPr="386CC5AF">
        <w:rPr>
          <w:rFonts w:ascii="Arial" w:eastAsia="Arial" w:hAnsi="Arial" w:cs="Arial"/>
          <w:sz w:val="22"/>
          <w:szCs w:val="22"/>
        </w:rPr>
        <w:t>energy</w:t>
      </w:r>
      <w:r w:rsidR="228DE4E2" w:rsidRPr="386CC5AF">
        <w:rPr>
          <w:rFonts w:ascii="Arial" w:eastAsia="Arial" w:hAnsi="Arial" w:cs="Arial"/>
          <w:sz w:val="22"/>
          <w:szCs w:val="22"/>
        </w:rPr>
        <w:t xml:space="preserve"> </w:t>
      </w:r>
      <w:r w:rsidR="228DE4E2" w:rsidRPr="002A23F6">
        <w:rPr>
          <w:rFonts w:ascii="Arial" w:eastAsia="Arial" w:hAnsi="Arial" w:cs="Arial"/>
          <w:sz w:val="22"/>
          <w:szCs w:val="22"/>
        </w:rPr>
        <w:t xml:space="preserve">(Teston, Spigolon, Maran et al., 2018). In a healthy person, the hormone insulin, produced by the pancreas, </w:t>
      </w:r>
      <w:r w:rsidR="5AB0C1C5" w:rsidRPr="75CE5BA7">
        <w:rPr>
          <w:rFonts w:ascii="Arial" w:eastAsia="Arial" w:hAnsi="Arial" w:cs="Arial"/>
          <w:sz w:val="22"/>
          <w:szCs w:val="22"/>
        </w:rPr>
        <w:t>eases</w:t>
      </w:r>
      <w:r w:rsidR="228DE4E2" w:rsidRPr="002A23F6">
        <w:rPr>
          <w:rFonts w:ascii="Arial" w:eastAsia="Arial" w:hAnsi="Arial" w:cs="Arial"/>
          <w:sz w:val="22"/>
          <w:szCs w:val="22"/>
        </w:rPr>
        <w:t xml:space="preserve"> the </w:t>
      </w:r>
      <w:r w:rsidR="5AB0C1C5" w:rsidRPr="4F2CF692">
        <w:rPr>
          <w:rFonts w:ascii="Arial" w:eastAsia="Arial" w:hAnsi="Arial" w:cs="Arial"/>
          <w:sz w:val="22"/>
          <w:szCs w:val="22"/>
        </w:rPr>
        <w:t>process by which</w:t>
      </w:r>
      <w:r w:rsidR="228DE4E2" w:rsidRPr="002A23F6">
        <w:rPr>
          <w:rFonts w:ascii="Arial" w:eastAsia="Arial" w:hAnsi="Arial" w:cs="Arial"/>
          <w:sz w:val="22"/>
          <w:szCs w:val="22"/>
        </w:rPr>
        <w:t xml:space="preserve"> glucose </w:t>
      </w:r>
      <w:r w:rsidR="5AB0C1C5" w:rsidRPr="4F2CF692">
        <w:rPr>
          <w:rFonts w:ascii="Arial" w:eastAsia="Arial" w:hAnsi="Arial" w:cs="Arial"/>
          <w:sz w:val="22"/>
          <w:szCs w:val="22"/>
        </w:rPr>
        <w:t xml:space="preserve">enters the body's cells </w:t>
      </w:r>
      <w:r w:rsidR="228DE4E2" w:rsidRPr="002A23F6">
        <w:rPr>
          <w:rFonts w:ascii="Arial" w:eastAsia="Arial" w:hAnsi="Arial" w:cs="Arial"/>
          <w:sz w:val="22"/>
          <w:szCs w:val="22"/>
        </w:rPr>
        <w:t xml:space="preserve">from the bloodstream </w:t>
      </w:r>
      <w:r w:rsidR="5AB0C1C5" w:rsidRPr="4F2CF692">
        <w:rPr>
          <w:rFonts w:ascii="Arial" w:eastAsia="Arial" w:hAnsi="Arial" w:cs="Arial"/>
          <w:sz w:val="22"/>
          <w:szCs w:val="22"/>
        </w:rPr>
        <w:t xml:space="preserve">and </w:t>
      </w:r>
      <w:r w:rsidR="228DE4E2" w:rsidRPr="002A23F6">
        <w:rPr>
          <w:rFonts w:ascii="Arial" w:eastAsia="Arial" w:hAnsi="Arial" w:cs="Arial"/>
          <w:sz w:val="22"/>
          <w:szCs w:val="22"/>
        </w:rPr>
        <w:t xml:space="preserve">is used to </w:t>
      </w:r>
      <w:r w:rsidR="5AB0C1C5" w:rsidRPr="690569A2">
        <w:rPr>
          <w:rFonts w:ascii="Arial" w:eastAsia="Arial" w:hAnsi="Arial" w:cs="Arial"/>
          <w:sz w:val="22"/>
          <w:szCs w:val="22"/>
        </w:rPr>
        <w:t>generate energy</w:t>
      </w:r>
      <w:r w:rsidR="228DE4E2" w:rsidRPr="002A23F6">
        <w:rPr>
          <w:rFonts w:ascii="Arial" w:eastAsia="Arial" w:hAnsi="Arial" w:cs="Arial"/>
          <w:sz w:val="22"/>
          <w:szCs w:val="22"/>
        </w:rPr>
        <w:t xml:space="preserve"> (Teston, Spigolon, Maran et al., 2018). In Type 2 diabetes, either insufficient insulin is produced, or the body’s cells don’t respond appropriately to it, a condition known as insulin resistance (NHS, 2024).</w:t>
      </w:r>
      <w:r w:rsidR="6C3A636F" w:rsidRPr="048201CB">
        <w:rPr>
          <w:rFonts w:ascii="Arial" w:eastAsia="Arial" w:hAnsi="Arial" w:cs="Arial"/>
          <w:sz w:val="22"/>
          <w:szCs w:val="22"/>
        </w:rPr>
        <w:t xml:space="preserve"> </w:t>
      </w:r>
      <w:r w:rsidR="6C3A636F" w:rsidRPr="2179C009">
        <w:rPr>
          <w:rFonts w:ascii="Arial" w:eastAsia="Arial" w:hAnsi="Arial" w:cs="Arial"/>
          <w:sz w:val="22"/>
          <w:szCs w:val="22"/>
        </w:rPr>
        <w:t xml:space="preserve">Because of this, </w:t>
      </w:r>
      <w:r w:rsidR="228DE4E2" w:rsidRPr="002A23F6">
        <w:rPr>
          <w:rFonts w:ascii="Arial" w:eastAsia="Arial" w:hAnsi="Arial" w:cs="Arial"/>
          <w:sz w:val="22"/>
          <w:szCs w:val="22"/>
        </w:rPr>
        <w:t>the bloodstream</w:t>
      </w:r>
      <w:r w:rsidR="6C3A636F" w:rsidRPr="2179C009">
        <w:rPr>
          <w:rFonts w:ascii="Arial" w:eastAsia="Arial" w:hAnsi="Arial" w:cs="Arial"/>
          <w:sz w:val="22"/>
          <w:szCs w:val="22"/>
        </w:rPr>
        <w:t xml:space="preserve"> accumulates glucose, resulting in </w:t>
      </w:r>
      <w:r w:rsidR="6C3A636F" w:rsidRPr="543A423E">
        <w:rPr>
          <w:rFonts w:ascii="Arial" w:eastAsia="Arial" w:hAnsi="Arial" w:cs="Arial"/>
          <w:sz w:val="22"/>
          <w:szCs w:val="22"/>
        </w:rPr>
        <w:t>hyperglycaemia.</w:t>
      </w:r>
      <w:r w:rsidR="228DE4E2" w:rsidRPr="002A23F6">
        <w:rPr>
          <w:rFonts w:ascii="Arial" w:eastAsia="Arial" w:hAnsi="Arial" w:cs="Arial"/>
          <w:sz w:val="22"/>
          <w:szCs w:val="22"/>
        </w:rPr>
        <w:t xml:space="preserve"> </w:t>
      </w:r>
      <w:r w:rsidR="228DE4E2" w:rsidRPr="1E904A1C">
        <w:rPr>
          <w:rFonts w:ascii="Arial" w:eastAsia="Arial" w:hAnsi="Arial" w:cs="Arial"/>
          <w:sz w:val="22"/>
          <w:szCs w:val="22"/>
        </w:rPr>
        <w:t xml:space="preserve">Over </w:t>
      </w:r>
      <w:r w:rsidR="2FB3B934" w:rsidRPr="1E904A1C">
        <w:rPr>
          <w:rFonts w:ascii="Arial" w:eastAsia="Arial" w:hAnsi="Arial" w:cs="Arial"/>
          <w:sz w:val="22"/>
          <w:szCs w:val="22"/>
        </w:rPr>
        <w:t>the course of</w:t>
      </w:r>
      <w:r w:rsidR="228DE4E2" w:rsidRPr="002A23F6">
        <w:rPr>
          <w:rFonts w:ascii="Arial" w:eastAsia="Arial" w:hAnsi="Arial" w:cs="Arial"/>
          <w:sz w:val="22"/>
          <w:szCs w:val="22"/>
        </w:rPr>
        <w:t xml:space="preserve"> time, this can cause serious complications, including heart disease, kidney failure, nerve damage, and sight loss (World Health Organisation [WHO], 2023).</w:t>
      </w:r>
    </w:p>
    <w:p w14:paraId="24734AF0" w14:textId="72619ABD" w:rsidR="0AFE2EFF" w:rsidRPr="002A23F6" w:rsidRDefault="67C68786" w:rsidP="5BA2B86B">
      <w:pPr>
        <w:spacing w:line="360" w:lineRule="auto"/>
        <w:rPr>
          <w:rFonts w:ascii="Arial" w:eastAsia="Arial" w:hAnsi="Arial" w:cs="Arial"/>
          <w:sz w:val="22"/>
          <w:szCs w:val="22"/>
        </w:rPr>
      </w:pPr>
      <w:r w:rsidRPr="1CFDADBF">
        <w:rPr>
          <w:rFonts w:ascii="Arial" w:eastAsia="Arial" w:hAnsi="Arial" w:cs="Arial"/>
          <w:sz w:val="22"/>
          <w:szCs w:val="22"/>
        </w:rPr>
        <w:t>Being</w:t>
      </w:r>
      <w:r w:rsidR="0AFE2EFF" w:rsidRPr="002A23F6">
        <w:rPr>
          <w:rFonts w:ascii="Arial" w:eastAsia="Arial" w:hAnsi="Arial" w:cs="Arial"/>
          <w:sz w:val="22"/>
          <w:szCs w:val="22"/>
        </w:rPr>
        <w:t xml:space="preserve"> overweight, having a family history of diabetes, being </w:t>
      </w:r>
      <w:r w:rsidRPr="1CFDADBF">
        <w:rPr>
          <w:rFonts w:ascii="Arial" w:eastAsia="Arial" w:hAnsi="Arial" w:cs="Arial"/>
          <w:sz w:val="22"/>
          <w:szCs w:val="22"/>
        </w:rPr>
        <w:t>older than forty</w:t>
      </w:r>
      <w:r w:rsidR="0AFE2EFF" w:rsidRPr="002A23F6">
        <w:rPr>
          <w:rFonts w:ascii="Arial" w:eastAsia="Arial" w:hAnsi="Arial" w:cs="Arial"/>
          <w:sz w:val="22"/>
          <w:szCs w:val="22"/>
        </w:rPr>
        <w:t xml:space="preserve">, and </w:t>
      </w:r>
      <w:r w:rsidRPr="1CFDADBF">
        <w:rPr>
          <w:rFonts w:ascii="Arial" w:eastAsia="Arial" w:hAnsi="Arial" w:cs="Arial"/>
          <w:sz w:val="22"/>
          <w:szCs w:val="22"/>
        </w:rPr>
        <w:t>being a member of specific</w:t>
      </w:r>
      <w:r w:rsidR="0AFE2EFF" w:rsidRPr="002A23F6">
        <w:rPr>
          <w:rFonts w:ascii="Arial" w:eastAsia="Arial" w:hAnsi="Arial" w:cs="Arial"/>
          <w:sz w:val="22"/>
          <w:szCs w:val="22"/>
        </w:rPr>
        <w:t xml:space="preserve"> ethnic groups, such as South Asian or African-Caribbean communities</w:t>
      </w:r>
      <w:r w:rsidRPr="1CFDADBF">
        <w:rPr>
          <w:rFonts w:ascii="Arial" w:eastAsia="Arial" w:hAnsi="Arial" w:cs="Arial"/>
          <w:sz w:val="22"/>
          <w:szCs w:val="22"/>
        </w:rPr>
        <w:t xml:space="preserve">, are </w:t>
      </w:r>
      <w:proofErr w:type="gramStart"/>
      <w:r w:rsidRPr="4CAE764A">
        <w:rPr>
          <w:rFonts w:ascii="Arial" w:eastAsia="Arial" w:hAnsi="Arial" w:cs="Arial"/>
          <w:sz w:val="22"/>
          <w:szCs w:val="22"/>
        </w:rPr>
        <w:t>fairly</w:t>
      </w:r>
      <w:r w:rsidRPr="453D435F">
        <w:rPr>
          <w:rFonts w:ascii="Arial" w:eastAsia="Arial" w:hAnsi="Arial" w:cs="Arial"/>
          <w:sz w:val="22"/>
          <w:szCs w:val="22"/>
        </w:rPr>
        <w:t xml:space="preserve"> </w:t>
      </w:r>
      <w:r w:rsidRPr="1CFDADBF">
        <w:rPr>
          <w:rFonts w:ascii="Arial" w:eastAsia="Arial" w:hAnsi="Arial" w:cs="Arial"/>
          <w:sz w:val="22"/>
          <w:szCs w:val="22"/>
        </w:rPr>
        <w:t>common</w:t>
      </w:r>
      <w:proofErr w:type="gramEnd"/>
      <w:r w:rsidRPr="1CFDADBF">
        <w:rPr>
          <w:rFonts w:ascii="Arial" w:eastAsia="Arial" w:hAnsi="Arial" w:cs="Arial"/>
          <w:sz w:val="22"/>
          <w:szCs w:val="22"/>
        </w:rPr>
        <w:t xml:space="preserve"> risk factors for Type 2 diabetes</w:t>
      </w:r>
      <w:r w:rsidR="0AFE2EFF" w:rsidRPr="002A23F6">
        <w:rPr>
          <w:rFonts w:ascii="Arial" w:eastAsia="Arial" w:hAnsi="Arial" w:cs="Arial"/>
          <w:sz w:val="22"/>
          <w:szCs w:val="22"/>
        </w:rPr>
        <w:t xml:space="preserve"> (Diabetes UK, 2024). Other factors, like smoking, a lack of physical activity, and diets high in processed foods and sugar, can also increase risk (NICE, 2022). The positive news is that many of these factors are modifiable, meaning people can make lifestyle changes to reduce their risk and improve their condition.</w:t>
      </w:r>
    </w:p>
    <w:p w14:paraId="7A8166D0" w14:textId="696F9E4C" w:rsidR="228DE4E2" w:rsidRPr="002A23F6" w:rsidRDefault="228DE4E2" w:rsidP="5BA2B86B">
      <w:pPr>
        <w:spacing w:line="360" w:lineRule="auto"/>
        <w:rPr>
          <w:rFonts w:ascii="Arial" w:eastAsia="Arial" w:hAnsi="Arial" w:cs="Arial"/>
          <w:sz w:val="22"/>
          <w:szCs w:val="22"/>
        </w:rPr>
      </w:pPr>
      <w:r w:rsidRPr="002A23F6">
        <w:rPr>
          <w:rFonts w:ascii="Arial" w:eastAsia="Arial" w:hAnsi="Arial" w:cs="Arial"/>
          <w:sz w:val="22"/>
          <w:szCs w:val="22"/>
        </w:rPr>
        <w:t xml:space="preserve">This report will explore key information that healthcare professionals can use to support patients in managing Type 2 diabetes. </w:t>
      </w:r>
      <w:r w:rsidR="2DC6A605" w:rsidRPr="7BC1D498">
        <w:rPr>
          <w:rFonts w:ascii="Arial" w:eastAsia="Arial" w:hAnsi="Arial" w:cs="Arial"/>
          <w:sz w:val="22"/>
          <w:szCs w:val="22"/>
        </w:rPr>
        <w:t xml:space="preserve">The regulation of </w:t>
      </w:r>
      <w:r w:rsidRPr="002A23F6">
        <w:rPr>
          <w:rFonts w:ascii="Arial" w:eastAsia="Arial" w:hAnsi="Arial" w:cs="Arial"/>
          <w:sz w:val="22"/>
          <w:szCs w:val="22"/>
        </w:rPr>
        <w:t>blood sugar levels</w:t>
      </w:r>
      <w:r w:rsidR="2DC6A605" w:rsidRPr="7BC1D498">
        <w:rPr>
          <w:rFonts w:ascii="Arial" w:eastAsia="Arial" w:hAnsi="Arial" w:cs="Arial"/>
          <w:sz w:val="22"/>
          <w:szCs w:val="22"/>
        </w:rPr>
        <w:t>, the production of energy from</w:t>
      </w:r>
      <w:r w:rsidRPr="002A23F6">
        <w:rPr>
          <w:rFonts w:ascii="Arial" w:eastAsia="Arial" w:hAnsi="Arial" w:cs="Arial"/>
          <w:sz w:val="22"/>
          <w:szCs w:val="22"/>
        </w:rPr>
        <w:t xml:space="preserve"> oxygen and glucose</w:t>
      </w:r>
      <w:r w:rsidR="2DC6A605" w:rsidRPr="7BC1D498">
        <w:rPr>
          <w:rFonts w:ascii="Arial" w:eastAsia="Arial" w:hAnsi="Arial" w:cs="Arial"/>
          <w:sz w:val="22"/>
          <w:szCs w:val="22"/>
        </w:rPr>
        <w:t>, the important role of</w:t>
      </w:r>
      <w:r w:rsidRPr="002A23F6">
        <w:rPr>
          <w:rFonts w:ascii="Arial" w:eastAsia="Arial" w:hAnsi="Arial" w:cs="Arial"/>
          <w:sz w:val="22"/>
          <w:szCs w:val="22"/>
        </w:rPr>
        <w:t xml:space="preserve"> blood glucose</w:t>
      </w:r>
      <w:r w:rsidR="2DC6A605" w:rsidRPr="7BC1D498">
        <w:rPr>
          <w:rFonts w:ascii="Arial" w:eastAsia="Arial" w:hAnsi="Arial" w:cs="Arial"/>
          <w:sz w:val="22"/>
          <w:szCs w:val="22"/>
        </w:rPr>
        <w:t xml:space="preserve"> monitoring</w:t>
      </w:r>
      <w:r w:rsidRPr="002A23F6">
        <w:rPr>
          <w:rFonts w:ascii="Arial" w:eastAsia="Arial" w:hAnsi="Arial" w:cs="Arial"/>
          <w:sz w:val="22"/>
          <w:szCs w:val="22"/>
        </w:rPr>
        <w:t xml:space="preserve">, and </w:t>
      </w:r>
      <w:r w:rsidR="2DC6A605" w:rsidRPr="7BC1D498">
        <w:rPr>
          <w:rFonts w:ascii="Arial" w:eastAsia="Arial" w:hAnsi="Arial" w:cs="Arial"/>
          <w:sz w:val="22"/>
          <w:szCs w:val="22"/>
        </w:rPr>
        <w:t>the ways in which</w:t>
      </w:r>
      <w:r w:rsidRPr="002A23F6">
        <w:rPr>
          <w:rFonts w:ascii="Arial" w:eastAsia="Arial" w:hAnsi="Arial" w:cs="Arial"/>
          <w:sz w:val="22"/>
          <w:szCs w:val="22"/>
        </w:rPr>
        <w:t xml:space="preserve"> lifestyle </w:t>
      </w:r>
      <w:r w:rsidR="2DC6A605" w:rsidRPr="7BC1D498">
        <w:rPr>
          <w:rFonts w:ascii="Arial" w:eastAsia="Arial" w:hAnsi="Arial" w:cs="Arial"/>
          <w:sz w:val="22"/>
          <w:szCs w:val="22"/>
        </w:rPr>
        <w:t>modifications like better diet, greater</w:t>
      </w:r>
      <w:r w:rsidRPr="002A23F6">
        <w:rPr>
          <w:rFonts w:ascii="Arial" w:eastAsia="Arial" w:hAnsi="Arial" w:cs="Arial"/>
          <w:sz w:val="22"/>
          <w:szCs w:val="22"/>
        </w:rPr>
        <w:t xml:space="preserve"> physical activity, and </w:t>
      </w:r>
      <w:r w:rsidR="2DC6A605" w:rsidRPr="7BC1D498">
        <w:rPr>
          <w:rFonts w:ascii="Arial" w:eastAsia="Arial" w:hAnsi="Arial" w:cs="Arial"/>
          <w:sz w:val="22"/>
          <w:szCs w:val="22"/>
        </w:rPr>
        <w:t>quitting</w:t>
      </w:r>
      <w:r w:rsidR="57BA9714" w:rsidRPr="002A23F6">
        <w:rPr>
          <w:rFonts w:ascii="Arial" w:eastAsia="Arial" w:hAnsi="Arial" w:cs="Arial"/>
          <w:sz w:val="22"/>
          <w:szCs w:val="22"/>
        </w:rPr>
        <w:t xml:space="preserve"> </w:t>
      </w:r>
      <w:r w:rsidRPr="002A23F6">
        <w:rPr>
          <w:rFonts w:ascii="Arial" w:eastAsia="Arial" w:hAnsi="Arial" w:cs="Arial"/>
          <w:sz w:val="22"/>
          <w:szCs w:val="22"/>
        </w:rPr>
        <w:t xml:space="preserve">smoking </w:t>
      </w:r>
      <w:r w:rsidR="4EBD7858" w:rsidRPr="002A23F6">
        <w:rPr>
          <w:rFonts w:ascii="Arial" w:eastAsia="Arial" w:hAnsi="Arial" w:cs="Arial"/>
          <w:sz w:val="22"/>
          <w:szCs w:val="22"/>
        </w:rPr>
        <w:t>can help patients manage their diabetes more effectively</w:t>
      </w:r>
      <w:r w:rsidR="125DBB13" w:rsidRPr="14223511">
        <w:rPr>
          <w:rFonts w:ascii="Arial" w:eastAsia="Arial" w:hAnsi="Arial" w:cs="Arial"/>
          <w:sz w:val="22"/>
          <w:szCs w:val="22"/>
        </w:rPr>
        <w:t xml:space="preserve">, </w:t>
      </w:r>
      <w:r w:rsidR="125DBB13" w:rsidRPr="35F08638">
        <w:rPr>
          <w:rFonts w:ascii="Arial" w:eastAsia="Arial" w:hAnsi="Arial" w:cs="Arial"/>
          <w:sz w:val="22"/>
          <w:szCs w:val="22"/>
        </w:rPr>
        <w:t>will all be covered.</w:t>
      </w:r>
    </w:p>
    <w:p w14:paraId="1D686B9F" w14:textId="7499670C" w:rsidR="7F5ADAE0" w:rsidRPr="002A23F6" w:rsidRDefault="7F5ADAE0" w:rsidP="5E210007">
      <w:pPr>
        <w:pStyle w:val="Heading1"/>
        <w:numPr>
          <w:ilvl w:val="0"/>
          <w:numId w:val="2"/>
        </w:numPr>
        <w:spacing w:line="360" w:lineRule="auto"/>
        <w:rPr>
          <w:rFonts w:ascii="Arial" w:eastAsia="Arial" w:hAnsi="Arial" w:cs="Arial"/>
          <w:b/>
          <w:bCs/>
          <w:color w:val="auto"/>
          <w:sz w:val="22"/>
          <w:szCs w:val="22"/>
        </w:rPr>
      </w:pPr>
      <w:bookmarkStart w:id="1" w:name="_Toc1030497719"/>
      <w:r w:rsidRPr="002A23F6">
        <w:rPr>
          <w:rFonts w:ascii="Arial" w:eastAsia="Arial" w:hAnsi="Arial" w:cs="Arial"/>
          <w:b/>
          <w:bCs/>
          <w:color w:val="auto"/>
          <w:sz w:val="22"/>
          <w:szCs w:val="22"/>
        </w:rPr>
        <w:t>Explain how blood sugar levels are maintained at a safe and effective level for the body’s needs.</w:t>
      </w:r>
      <w:bookmarkEnd w:id="1"/>
    </w:p>
    <w:p w14:paraId="5D57F526" w14:textId="06F2D937" w:rsidR="3516B449" w:rsidRPr="002A23F6" w:rsidRDefault="3516B449" w:rsidP="5BA2B86B">
      <w:pPr>
        <w:spacing w:line="360" w:lineRule="auto"/>
        <w:rPr>
          <w:rFonts w:ascii="Arial" w:eastAsia="Arial" w:hAnsi="Arial" w:cs="Arial"/>
          <w:sz w:val="22"/>
          <w:szCs w:val="22"/>
        </w:rPr>
      </w:pPr>
      <w:r w:rsidRPr="002A23F6">
        <w:rPr>
          <w:rFonts w:ascii="Arial" w:eastAsia="Arial" w:hAnsi="Arial" w:cs="Arial"/>
          <w:sz w:val="22"/>
          <w:szCs w:val="22"/>
        </w:rPr>
        <w:t>Understanding how blood sugar levels are controlled helps people make sense of their diabetes diagnosis (</w:t>
      </w:r>
      <w:proofErr w:type="spellStart"/>
      <w:r w:rsidRPr="002A23F6">
        <w:rPr>
          <w:rFonts w:ascii="Arial" w:eastAsia="Arial" w:hAnsi="Arial" w:cs="Arial"/>
          <w:sz w:val="22"/>
          <w:szCs w:val="22"/>
        </w:rPr>
        <w:t>Muhalla</w:t>
      </w:r>
      <w:proofErr w:type="spellEnd"/>
      <w:r w:rsidRPr="002A23F6">
        <w:rPr>
          <w:rFonts w:ascii="Arial" w:eastAsia="Arial" w:hAnsi="Arial" w:cs="Arial"/>
          <w:sz w:val="22"/>
          <w:szCs w:val="22"/>
        </w:rPr>
        <w:t xml:space="preserve">, </w:t>
      </w:r>
      <w:proofErr w:type="spellStart"/>
      <w:r w:rsidRPr="002A23F6">
        <w:rPr>
          <w:rFonts w:ascii="Arial" w:eastAsia="Arial" w:hAnsi="Arial" w:cs="Arial"/>
          <w:sz w:val="22"/>
          <w:szCs w:val="22"/>
        </w:rPr>
        <w:t>Nursalam</w:t>
      </w:r>
      <w:proofErr w:type="spellEnd"/>
      <w:r w:rsidRPr="002A23F6">
        <w:rPr>
          <w:rFonts w:ascii="Arial" w:eastAsia="Arial" w:hAnsi="Arial" w:cs="Arial"/>
          <w:sz w:val="22"/>
          <w:szCs w:val="22"/>
        </w:rPr>
        <w:t xml:space="preserve">, Bakar et al., 2025). Normally, the body </w:t>
      </w:r>
      <w:r w:rsidR="28A50873" w:rsidRPr="03842BE0">
        <w:rPr>
          <w:rFonts w:ascii="Arial" w:eastAsia="Arial" w:hAnsi="Arial" w:cs="Arial"/>
          <w:sz w:val="22"/>
          <w:szCs w:val="22"/>
        </w:rPr>
        <w:t>maintains</w:t>
      </w:r>
      <w:r w:rsidRPr="002A23F6">
        <w:rPr>
          <w:rFonts w:ascii="Arial" w:eastAsia="Arial" w:hAnsi="Arial" w:cs="Arial"/>
          <w:sz w:val="22"/>
          <w:szCs w:val="22"/>
        </w:rPr>
        <w:t xml:space="preserve"> blood glucose levels through the actions of two hormones: insulin and glucagon. </w:t>
      </w:r>
      <w:r w:rsidR="0104BC50" w:rsidRPr="6633B1FE">
        <w:rPr>
          <w:rFonts w:ascii="Arial" w:eastAsia="Arial" w:hAnsi="Arial" w:cs="Arial"/>
          <w:sz w:val="22"/>
          <w:szCs w:val="22"/>
        </w:rPr>
        <w:t>Following a meal, glucose is produced by the breakdown of</w:t>
      </w:r>
      <w:r w:rsidRPr="002A23F6">
        <w:rPr>
          <w:rFonts w:ascii="Arial" w:eastAsia="Arial" w:hAnsi="Arial" w:cs="Arial"/>
          <w:sz w:val="22"/>
          <w:szCs w:val="22"/>
        </w:rPr>
        <w:t xml:space="preserve"> carbohydrates </w:t>
      </w:r>
      <w:r w:rsidR="0104BC50" w:rsidRPr="6633B1FE">
        <w:rPr>
          <w:rFonts w:ascii="Arial" w:eastAsia="Arial" w:hAnsi="Arial" w:cs="Arial"/>
          <w:sz w:val="22"/>
          <w:szCs w:val="22"/>
        </w:rPr>
        <w:t>and</w:t>
      </w:r>
      <w:r w:rsidRPr="002A23F6">
        <w:rPr>
          <w:rFonts w:ascii="Arial" w:eastAsia="Arial" w:hAnsi="Arial" w:cs="Arial"/>
          <w:sz w:val="22"/>
          <w:szCs w:val="22"/>
        </w:rPr>
        <w:t xml:space="preserve"> enters the bloodstream. </w:t>
      </w:r>
      <w:r w:rsidR="0104BC50" w:rsidRPr="6633B1FE">
        <w:rPr>
          <w:rFonts w:ascii="Arial" w:eastAsia="Arial" w:hAnsi="Arial" w:cs="Arial"/>
          <w:sz w:val="22"/>
          <w:szCs w:val="22"/>
        </w:rPr>
        <w:t xml:space="preserve">The </w:t>
      </w:r>
      <w:r w:rsidRPr="002A23F6">
        <w:rPr>
          <w:rFonts w:ascii="Arial" w:eastAsia="Arial" w:hAnsi="Arial" w:cs="Arial"/>
          <w:sz w:val="22"/>
          <w:szCs w:val="22"/>
        </w:rPr>
        <w:t xml:space="preserve">pancreas </w:t>
      </w:r>
      <w:r w:rsidR="0104BC50" w:rsidRPr="6633B1FE">
        <w:rPr>
          <w:rFonts w:ascii="Arial" w:eastAsia="Arial" w:hAnsi="Arial" w:cs="Arial"/>
          <w:sz w:val="22"/>
          <w:szCs w:val="22"/>
        </w:rPr>
        <w:t>releases</w:t>
      </w:r>
      <w:r w:rsidRPr="002A23F6">
        <w:rPr>
          <w:rFonts w:ascii="Arial" w:eastAsia="Arial" w:hAnsi="Arial" w:cs="Arial"/>
          <w:sz w:val="22"/>
          <w:szCs w:val="22"/>
        </w:rPr>
        <w:t xml:space="preserve"> insulin</w:t>
      </w:r>
      <w:r w:rsidR="0104BC50" w:rsidRPr="6633B1FE">
        <w:rPr>
          <w:rFonts w:ascii="Arial" w:eastAsia="Arial" w:hAnsi="Arial" w:cs="Arial"/>
          <w:sz w:val="22"/>
          <w:szCs w:val="22"/>
        </w:rPr>
        <w:t xml:space="preserve"> in response to elevated blood glucose, </w:t>
      </w:r>
      <w:r w:rsidR="0104BC50" w:rsidRPr="67BD51A2">
        <w:rPr>
          <w:rFonts w:ascii="Arial" w:eastAsia="Arial" w:hAnsi="Arial" w:cs="Arial"/>
          <w:sz w:val="22"/>
          <w:szCs w:val="22"/>
        </w:rPr>
        <w:t>serving</w:t>
      </w:r>
      <w:r w:rsidR="0104BC50" w:rsidRPr="6633B1FE">
        <w:rPr>
          <w:rFonts w:ascii="Arial" w:eastAsia="Arial" w:hAnsi="Arial" w:cs="Arial"/>
          <w:sz w:val="22"/>
          <w:szCs w:val="22"/>
        </w:rPr>
        <w:t xml:space="preserve"> as a </w:t>
      </w:r>
      <w:r w:rsidRPr="002A23F6">
        <w:rPr>
          <w:rFonts w:ascii="Arial" w:eastAsia="Arial" w:hAnsi="Arial" w:cs="Arial"/>
          <w:sz w:val="22"/>
          <w:szCs w:val="22"/>
        </w:rPr>
        <w:t xml:space="preserve">key to help glucose </w:t>
      </w:r>
      <w:r w:rsidR="0104BC50" w:rsidRPr="6633B1FE">
        <w:rPr>
          <w:rFonts w:ascii="Arial" w:eastAsia="Arial" w:hAnsi="Arial" w:cs="Arial"/>
          <w:sz w:val="22"/>
          <w:szCs w:val="22"/>
        </w:rPr>
        <w:t>uptake by</w:t>
      </w:r>
      <w:r w:rsidRPr="002A23F6">
        <w:rPr>
          <w:rFonts w:ascii="Arial" w:eastAsia="Arial" w:hAnsi="Arial" w:cs="Arial"/>
          <w:sz w:val="22"/>
          <w:szCs w:val="22"/>
        </w:rPr>
        <w:t xml:space="preserve"> the </w:t>
      </w:r>
      <w:r w:rsidR="0104BC50" w:rsidRPr="6633B1FE">
        <w:rPr>
          <w:rFonts w:ascii="Arial" w:eastAsia="Arial" w:hAnsi="Arial" w:cs="Arial"/>
          <w:sz w:val="22"/>
          <w:szCs w:val="22"/>
        </w:rPr>
        <w:t>body's</w:t>
      </w:r>
      <w:r w:rsidRPr="002A23F6">
        <w:rPr>
          <w:rFonts w:ascii="Arial" w:eastAsia="Arial" w:hAnsi="Arial" w:cs="Arial"/>
          <w:sz w:val="22"/>
          <w:szCs w:val="22"/>
        </w:rPr>
        <w:t xml:space="preserve"> cells</w:t>
      </w:r>
      <w:r w:rsidR="0104BC50" w:rsidRPr="6633B1FE">
        <w:rPr>
          <w:rFonts w:ascii="Arial" w:eastAsia="Arial" w:hAnsi="Arial" w:cs="Arial"/>
          <w:sz w:val="22"/>
          <w:szCs w:val="22"/>
        </w:rPr>
        <w:t>.</w:t>
      </w:r>
      <w:r w:rsidRPr="002A23F6">
        <w:rPr>
          <w:rFonts w:ascii="Arial" w:eastAsia="Arial" w:hAnsi="Arial" w:cs="Arial"/>
          <w:sz w:val="22"/>
          <w:szCs w:val="22"/>
        </w:rPr>
        <w:t xml:space="preserve"> (NHS, 2024). </w:t>
      </w:r>
      <w:r w:rsidR="2B188B86" w:rsidRPr="673614E8">
        <w:rPr>
          <w:rFonts w:ascii="Arial" w:eastAsia="Arial" w:hAnsi="Arial" w:cs="Arial"/>
          <w:sz w:val="22"/>
          <w:szCs w:val="22"/>
        </w:rPr>
        <w:t>This glucose is either absorbed for energy by the</w:t>
      </w:r>
      <w:r w:rsidRPr="002A23F6">
        <w:rPr>
          <w:rFonts w:ascii="Arial" w:eastAsia="Arial" w:hAnsi="Arial" w:cs="Arial"/>
          <w:sz w:val="22"/>
          <w:szCs w:val="22"/>
        </w:rPr>
        <w:t xml:space="preserve"> liver, muscles, and fat cells or </w:t>
      </w:r>
      <w:r w:rsidR="2B188B86" w:rsidRPr="673614E8">
        <w:rPr>
          <w:rFonts w:ascii="Arial" w:eastAsia="Arial" w:hAnsi="Arial" w:cs="Arial"/>
          <w:sz w:val="22"/>
          <w:szCs w:val="22"/>
        </w:rPr>
        <w:t>stored</w:t>
      </w:r>
      <w:r w:rsidRPr="002A23F6">
        <w:rPr>
          <w:rFonts w:ascii="Arial" w:eastAsia="Arial" w:hAnsi="Arial" w:cs="Arial"/>
          <w:sz w:val="22"/>
          <w:szCs w:val="22"/>
        </w:rPr>
        <w:t xml:space="preserve"> as glycogen for </w:t>
      </w:r>
      <w:r w:rsidR="2B188B86" w:rsidRPr="673614E8">
        <w:rPr>
          <w:rFonts w:ascii="Arial" w:eastAsia="Arial" w:hAnsi="Arial" w:cs="Arial"/>
          <w:sz w:val="22"/>
          <w:szCs w:val="22"/>
        </w:rPr>
        <w:t>future</w:t>
      </w:r>
      <w:r w:rsidRPr="002A23F6">
        <w:rPr>
          <w:rFonts w:ascii="Arial" w:eastAsia="Arial" w:hAnsi="Arial" w:cs="Arial"/>
          <w:sz w:val="22"/>
          <w:szCs w:val="22"/>
        </w:rPr>
        <w:t xml:space="preserve"> use.</w:t>
      </w:r>
    </w:p>
    <w:p w14:paraId="39F0BB6F" w14:textId="65D50D30" w:rsidR="3516B449" w:rsidRPr="002A23F6" w:rsidRDefault="159C6C75" w:rsidP="5BA2B86B">
      <w:pPr>
        <w:spacing w:line="360" w:lineRule="auto"/>
        <w:rPr>
          <w:rFonts w:ascii="Arial" w:eastAsia="Arial" w:hAnsi="Arial" w:cs="Arial"/>
          <w:sz w:val="22"/>
          <w:szCs w:val="22"/>
        </w:rPr>
      </w:pPr>
      <w:r w:rsidRPr="2F87526E">
        <w:rPr>
          <w:rFonts w:ascii="Arial" w:eastAsia="Arial" w:hAnsi="Arial" w:cs="Arial"/>
          <w:sz w:val="22"/>
          <w:szCs w:val="22"/>
        </w:rPr>
        <w:t>Between meals, for example, the pancreas produces glucagon when</w:t>
      </w:r>
      <w:r w:rsidR="3516B449" w:rsidRPr="002A23F6">
        <w:rPr>
          <w:rFonts w:ascii="Arial" w:eastAsia="Arial" w:hAnsi="Arial" w:cs="Arial"/>
          <w:sz w:val="22"/>
          <w:szCs w:val="22"/>
        </w:rPr>
        <w:t xml:space="preserve"> blood sugar levels start to fall</w:t>
      </w:r>
      <w:r w:rsidR="3516B449" w:rsidRPr="0D27558A">
        <w:rPr>
          <w:rFonts w:ascii="Arial" w:eastAsia="Arial" w:hAnsi="Arial" w:cs="Arial"/>
          <w:sz w:val="22"/>
          <w:szCs w:val="22"/>
        </w:rPr>
        <w:t>.</w:t>
      </w:r>
      <w:r w:rsidR="3516B449" w:rsidRPr="002A23F6">
        <w:rPr>
          <w:rFonts w:ascii="Arial" w:eastAsia="Arial" w:hAnsi="Arial" w:cs="Arial"/>
          <w:sz w:val="22"/>
          <w:szCs w:val="22"/>
        </w:rPr>
        <w:t xml:space="preserve"> </w:t>
      </w:r>
      <w:r w:rsidR="201D37B5" w:rsidRPr="1763C27F">
        <w:rPr>
          <w:rFonts w:ascii="Arial" w:eastAsia="Arial" w:hAnsi="Arial" w:cs="Arial"/>
          <w:sz w:val="22"/>
          <w:szCs w:val="22"/>
        </w:rPr>
        <w:t>To maintain steady levels, this</w:t>
      </w:r>
      <w:r w:rsidR="3516B449" w:rsidRPr="002A23F6">
        <w:rPr>
          <w:rFonts w:ascii="Arial" w:eastAsia="Arial" w:hAnsi="Arial" w:cs="Arial"/>
          <w:sz w:val="22"/>
          <w:szCs w:val="22"/>
        </w:rPr>
        <w:t xml:space="preserve"> hormone tells the liver to break down glycogen </w:t>
      </w:r>
      <w:r w:rsidR="201D37B5" w:rsidRPr="1763C27F">
        <w:rPr>
          <w:rFonts w:ascii="Arial" w:eastAsia="Arial" w:hAnsi="Arial" w:cs="Arial"/>
          <w:sz w:val="22"/>
          <w:szCs w:val="22"/>
        </w:rPr>
        <w:t>to</w:t>
      </w:r>
      <w:r w:rsidR="3516B449" w:rsidRPr="002A23F6">
        <w:rPr>
          <w:rFonts w:ascii="Arial" w:eastAsia="Arial" w:hAnsi="Arial" w:cs="Arial"/>
          <w:sz w:val="22"/>
          <w:szCs w:val="22"/>
        </w:rPr>
        <w:t xml:space="preserve"> glucose and </w:t>
      </w:r>
      <w:r w:rsidR="201D37B5" w:rsidRPr="1763C27F">
        <w:rPr>
          <w:rFonts w:ascii="Arial" w:eastAsia="Arial" w:hAnsi="Arial" w:cs="Arial"/>
          <w:sz w:val="22"/>
          <w:szCs w:val="22"/>
        </w:rPr>
        <w:t>return</w:t>
      </w:r>
      <w:r w:rsidR="3516B449" w:rsidRPr="002A23F6">
        <w:rPr>
          <w:rFonts w:ascii="Arial" w:eastAsia="Arial" w:hAnsi="Arial" w:cs="Arial"/>
          <w:sz w:val="22"/>
          <w:szCs w:val="22"/>
        </w:rPr>
        <w:t xml:space="preserve"> it </w:t>
      </w:r>
      <w:r w:rsidR="201D37B5" w:rsidRPr="1763C27F">
        <w:rPr>
          <w:rFonts w:ascii="Arial" w:eastAsia="Arial" w:hAnsi="Arial" w:cs="Arial"/>
          <w:sz w:val="22"/>
          <w:szCs w:val="22"/>
        </w:rPr>
        <w:t>to</w:t>
      </w:r>
      <w:r w:rsidR="3516B449" w:rsidRPr="002A23F6">
        <w:rPr>
          <w:rFonts w:ascii="Arial" w:eastAsia="Arial" w:hAnsi="Arial" w:cs="Arial"/>
          <w:sz w:val="22"/>
          <w:szCs w:val="22"/>
        </w:rPr>
        <w:t xml:space="preserve"> the </w:t>
      </w:r>
      <w:r w:rsidR="201D37B5" w:rsidRPr="1763C27F">
        <w:rPr>
          <w:rFonts w:ascii="Arial" w:eastAsia="Arial" w:hAnsi="Arial" w:cs="Arial"/>
          <w:sz w:val="22"/>
          <w:szCs w:val="22"/>
        </w:rPr>
        <w:t>bloodstream</w:t>
      </w:r>
      <w:r w:rsidR="3516B449" w:rsidRPr="1763C27F">
        <w:rPr>
          <w:rFonts w:ascii="Arial" w:eastAsia="Arial" w:hAnsi="Arial" w:cs="Arial"/>
          <w:sz w:val="22"/>
          <w:szCs w:val="22"/>
        </w:rPr>
        <w:t xml:space="preserve"> </w:t>
      </w:r>
      <w:r w:rsidR="3516B449" w:rsidRPr="002A23F6">
        <w:rPr>
          <w:rFonts w:ascii="Arial" w:eastAsia="Arial" w:hAnsi="Arial" w:cs="Arial"/>
          <w:sz w:val="22"/>
          <w:szCs w:val="22"/>
        </w:rPr>
        <w:t>(Mayo Clinic, 2024).</w:t>
      </w:r>
    </w:p>
    <w:p w14:paraId="057703A3" w14:textId="384C0096" w:rsidR="3516B449" w:rsidRPr="002A23F6" w:rsidRDefault="4370962F" w:rsidP="5BA2B86B">
      <w:pPr>
        <w:spacing w:line="360" w:lineRule="auto"/>
        <w:rPr>
          <w:rFonts w:ascii="Arial" w:eastAsia="Arial" w:hAnsi="Arial" w:cs="Arial"/>
          <w:sz w:val="22"/>
          <w:szCs w:val="22"/>
        </w:rPr>
      </w:pPr>
      <w:r w:rsidRPr="1B547D5C">
        <w:rPr>
          <w:rFonts w:ascii="Arial" w:eastAsia="Arial" w:hAnsi="Arial" w:cs="Arial"/>
          <w:sz w:val="22"/>
          <w:szCs w:val="22"/>
        </w:rPr>
        <w:t>However, this strategy is less effective in those with Type 2 diabetes. Insulin resistance causes the body's</w:t>
      </w:r>
      <w:r w:rsidR="3516B449" w:rsidRPr="002A23F6">
        <w:rPr>
          <w:rFonts w:ascii="Arial" w:eastAsia="Arial" w:hAnsi="Arial" w:cs="Arial"/>
          <w:sz w:val="22"/>
          <w:szCs w:val="22"/>
        </w:rPr>
        <w:t xml:space="preserve"> cells </w:t>
      </w:r>
      <w:r w:rsidRPr="1B547D5C">
        <w:rPr>
          <w:rFonts w:ascii="Arial" w:eastAsia="Arial" w:hAnsi="Arial" w:cs="Arial"/>
          <w:sz w:val="22"/>
          <w:szCs w:val="22"/>
        </w:rPr>
        <w:t xml:space="preserve">to </w:t>
      </w:r>
      <w:r w:rsidR="3516B449" w:rsidRPr="002A23F6">
        <w:rPr>
          <w:rFonts w:ascii="Arial" w:eastAsia="Arial" w:hAnsi="Arial" w:cs="Arial"/>
          <w:sz w:val="22"/>
          <w:szCs w:val="22"/>
        </w:rPr>
        <w:t xml:space="preserve">become </w:t>
      </w:r>
      <w:r w:rsidRPr="1B547D5C">
        <w:rPr>
          <w:rFonts w:ascii="Arial" w:eastAsia="Arial" w:hAnsi="Arial" w:cs="Arial"/>
          <w:sz w:val="22"/>
          <w:szCs w:val="22"/>
        </w:rPr>
        <w:t xml:space="preserve">less receptive to </w:t>
      </w:r>
      <w:r w:rsidR="3516B449" w:rsidRPr="002A23F6">
        <w:rPr>
          <w:rFonts w:ascii="Arial" w:eastAsia="Arial" w:hAnsi="Arial" w:cs="Arial"/>
          <w:sz w:val="22"/>
          <w:szCs w:val="22"/>
        </w:rPr>
        <w:t>glucose</w:t>
      </w:r>
      <w:r w:rsidR="3516B449" w:rsidRPr="1B547D5C">
        <w:rPr>
          <w:rFonts w:ascii="Arial" w:eastAsia="Arial" w:hAnsi="Arial" w:cs="Arial"/>
          <w:sz w:val="22"/>
          <w:szCs w:val="22"/>
        </w:rPr>
        <w:t>.</w:t>
      </w:r>
      <w:r w:rsidR="3516B449" w:rsidRPr="002A23F6">
        <w:rPr>
          <w:rFonts w:ascii="Arial" w:eastAsia="Arial" w:hAnsi="Arial" w:cs="Arial"/>
          <w:sz w:val="22"/>
          <w:szCs w:val="22"/>
        </w:rPr>
        <w:t xml:space="preserve"> At first, the pancreas tries to produce more insulin to compensate, but over time it becomes less effective (</w:t>
      </w:r>
      <w:proofErr w:type="spellStart"/>
      <w:r w:rsidR="3516B449" w:rsidRPr="002A23F6">
        <w:rPr>
          <w:rFonts w:ascii="Arial" w:eastAsia="Arial" w:hAnsi="Arial" w:cs="Arial"/>
          <w:sz w:val="22"/>
          <w:szCs w:val="22"/>
        </w:rPr>
        <w:t>Muhalla</w:t>
      </w:r>
      <w:proofErr w:type="spellEnd"/>
      <w:r w:rsidR="3516B449" w:rsidRPr="002A23F6">
        <w:rPr>
          <w:rFonts w:ascii="Arial" w:eastAsia="Arial" w:hAnsi="Arial" w:cs="Arial"/>
          <w:sz w:val="22"/>
          <w:szCs w:val="22"/>
        </w:rPr>
        <w:t xml:space="preserve">, </w:t>
      </w:r>
      <w:proofErr w:type="spellStart"/>
      <w:r w:rsidR="3516B449" w:rsidRPr="002A23F6">
        <w:rPr>
          <w:rFonts w:ascii="Arial" w:eastAsia="Arial" w:hAnsi="Arial" w:cs="Arial"/>
          <w:sz w:val="22"/>
          <w:szCs w:val="22"/>
        </w:rPr>
        <w:t>Nursalam</w:t>
      </w:r>
      <w:proofErr w:type="spellEnd"/>
      <w:r w:rsidR="3516B449" w:rsidRPr="002A23F6">
        <w:rPr>
          <w:rFonts w:ascii="Arial" w:eastAsia="Arial" w:hAnsi="Arial" w:cs="Arial"/>
          <w:sz w:val="22"/>
          <w:szCs w:val="22"/>
        </w:rPr>
        <w:t xml:space="preserve">, Bakar et al., 2025). As a result, blood sugar levels stay high. Over the long term and left uncontrolled, high blood sugar can damage small blood vessels and nerves, </w:t>
      </w:r>
      <w:r w:rsidR="7D856903" w:rsidRPr="01BB3D6D">
        <w:rPr>
          <w:rFonts w:ascii="Arial" w:eastAsia="Arial" w:hAnsi="Arial" w:cs="Arial"/>
          <w:sz w:val="22"/>
          <w:szCs w:val="22"/>
        </w:rPr>
        <w:t xml:space="preserve">causing </w:t>
      </w:r>
      <w:r w:rsidR="3516B449" w:rsidRPr="01BB3D6D">
        <w:rPr>
          <w:rFonts w:ascii="Arial" w:eastAsia="Arial" w:hAnsi="Arial" w:cs="Arial"/>
          <w:sz w:val="22"/>
          <w:szCs w:val="22"/>
        </w:rPr>
        <w:t>complications</w:t>
      </w:r>
      <w:r w:rsidR="3516B449" w:rsidRPr="002A23F6">
        <w:rPr>
          <w:rFonts w:ascii="Arial" w:eastAsia="Arial" w:hAnsi="Arial" w:cs="Arial"/>
          <w:sz w:val="22"/>
          <w:szCs w:val="22"/>
        </w:rPr>
        <w:t xml:space="preserve"> </w:t>
      </w:r>
      <w:r w:rsidR="2964E248" w:rsidRPr="6D7606A7">
        <w:rPr>
          <w:rFonts w:ascii="Arial" w:eastAsia="Arial" w:hAnsi="Arial" w:cs="Arial"/>
          <w:sz w:val="22"/>
          <w:szCs w:val="22"/>
        </w:rPr>
        <w:t xml:space="preserve">like </w:t>
      </w:r>
      <w:r w:rsidR="3516B449" w:rsidRPr="6D7606A7">
        <w:rPr>
          <w:rFonts w:ascii="Arial" w:eastAsia="Arial" w:hAnsi="Arial" w:cs="Arial"/>
          <w:sz w:val="22"/>
          <w:szCs w:val="22"/>
        </w:rPr>
        <w:t>neuropathy</w:t>
      </w:r>
      <w:r w:rsidR="3516B449" w:rsidRPr="002A23F6">
        <w:rPr>
          <w:rFonts w:ascii="Arial" w:eastAsia="Arial" w:hAnsi="Arial" w:cs="Arial"/>
          <w:sz w:val="22"/>
          <w:szCs w:val="22"/>
        </w:rPr>
        <w:t>, retinopathy, and kidney disease (WHO, 2023).</w:t>
      </w:r>
    </w:p>
    <w:p w14:paraId="7B9046D3" w14:textId="720B873A" w:rsidR="3516B449" w:rsidRPr="002A23F6" w:rsidRDefault="3516B449" w:rsidP="5BA2B86B">
      <w:pPr>
        <w:spacing w:line="360" w:lineRule="auto"/>
        <w:rPr>
          <w:rFonts w:ascii="Arial" w:eastAsia="Arial" w:hAnsi="Arial" w:cs="Arial"/>
          <w:sz w:val="22"/>
          <w:szCs w:val="22"/>
        </w:rPr>
      </w:pPr>
      <w:r w:rsidRPr="002A23F6">
        <w:rPr>
          <w:rFonts w:ascii="Arial" w:eastAsia="Arial" w:hAnsi="Arial" w:cs="Arial"/>
          <w:sz w:val="22"/>
          <w:szCs w:val="22"/>
        </w:rPr>
        <w:t>Keeping blood sugar levels steady is one of the most important goals in diabetes management. Consistency with regular meals, hydration, physical activity, and medication all work together to keep levels within a safe range.</w:t>
      </w:r>
    </w:p>
    <w:p w14:paraId="57EB0F59" w14:textId="48C14FFC" w:rsidR="7F5ADAE0" w:rsidRPr="002A23F6" w:rsidRDefault="7F5ADAE0" w:rsidP="5E210007">
      <w:pPr>
        <w:pStyle w:val="Heading1"/>
        <w:numPr>
          <w:ilvl w:val="0"/>
          <w:numId w:val="2"/>
        </w:numPr>
        <w:spacing w:line="360" w:lineRule="auto"/>
        <w:rPr>
          <w:rFonts w:ascii="Arial" w:eastAsia="Arial" w:hAnsi="Arial" w:cs="Arial"/>
          <w:b/>
          <w:bCs/>
          <w:color w:val="auto"/>
          <w:sz w:val="22"/>
          <w:szCs w:val="22"/>
        </w:rPr>
      </w:pPr>
      <w:bookmarkStart w:id="2" w:name="_Toc1785681633"/>
      <w:r w:rsidRPr="002A23F6">
        <w:rPr>
          <w:rFonts w:ascii="Arial" w:eastAsia="Arial" w:hAnsi="Arial" w:cs="Arial"/>
          <w:b/>
          <w:bCs/>
          <w:color w:val="auto"/>
          <w:sz w:val="22"/>
          <w:szCs w:val="22"/>
        </w:rPr>
        <w:t>Show how oxygen and glucose are used to produce energy through cell metabolism.</w:t>
      </w:r>
      <w:bookmarkEnd w:id="2"/>
    </w:p>
    <w:p w14:paraId="41D89ED8" w14:textId="613073DD" w:rsidR="082AFE6B" w:rsidRPr="002A23F6" w:rsidRDefault="00E34CF4" w:rsidP="5BA2B86B">
      <w:pPr>
        <w:spacing w:line="360" w:lineRule="auto"/>
        <w:rPr>
          <w:rFonts w:ascii="Arial" w:eastAsia="Arial" w:hAnsi="Arial" w:cs="Arial"/>
          <w:sz w:val="22"/>
          <w:szCs w:val="22"/>
        </w:rPr>
      </w:pPr>
      <w:r w:rsidRPr="701C3455">
        <w:rPr>
          <w:rFonts w:ascii="Arial" w:eastAsia="Arial" w:hAnsi="Arial" w:cs="Arial"/>
          <w:sz w:val="22"/>
          <w:szCs w:val="22"/>
        </w:rPr>
        <w:t xml:space="preserve">Energy is necessary for all bodily cells </w:t>
      </w:r>
      <w:r w:rsidR="082AFE6B" w:rsidRPr="002A23F6">
        <w:rPr>
          <w:rFonts w:ascii="Arial" w:eastAsia="Arial" w:hAnsi="Arial" w:cs="Arial"/>
          <w:sz w:val="22"/>
          <w:szCs w:val="22"/>
        </w:rPr>
        <w:t>to function, and cellular respiration</w:t>
      </w:r>
      <w:r w:rsidRPr="701C3455">
        <w:rPr>
          <w:rFonts w:ascii="Arial" w:eastAsia="Arial" w:hAnsi="Arial" w:cs="Arial"/>
          <w:sz w:val="22"/>
          <w:szCs w:val="22"/>
        </w:rPr>
        <w:t xml:space="preserve"> provides this energy</w:t>
      </w:r>
      <w:r w:rsidR="082AFE6B" w:rsidRPr="1DC27A99">
        <w:rPr>
          <w:rFonts w:ascii="Arial" w:eastAsia="Arial" w:hAnsi="Arial" w:cs="Arial"/>
          <w:sz w:val="22"/>
          <w:szCs w:val="22"/>
        </w:rPr>
        <w:t>.</w:t>
      </w:r>
      <w:r w:rsidR="082AFE6B" w:rsidRPr="002A23F6">
        <w:rPr>
          <w:rFonts w:ascii="Arial" w:eastAsia="Arial" w:hAnsi="Arial" w:cs="Arial"/>
          <w:sz w:val="22"/>
          <w:szCs w:val="22"/>
        </w:rPr>
        <w:t xml:space="preserve"> This process happens mainly in the mitochondria, often described as the “power stations” of the cells (Cohen, 2010).</w:t>
      </w:r>
    </w:p>
    <w:p w14:paraId="3EE5FC7F" w14:textId="38CDF521" w:rsidR="082AFE6B" w:rsidRPr="002A23F6" w:rsidRDefault="082AFE6B" w:rsidP="5BA2B86B">
      <w:pPr>
        <w:spacing w:line="360" w:lineRule="auto"/>
        <w:rPr>
          <w:rFonts w:ascii="Arial" w:eastAsia="Arial" w:hAnsi="Arial" w:cs="Arial"/>
          <w:sz w:val="22"/>
          <w:szCs w:val="22"/>
        </w:rPr>
      </w:pPr>
      <w:r w:rsidRPr="002A23F6">
        <w:rPr>
          <w:rFonts w:ascii="Arial" w:eastAsia="Arial" w:hAnsi="Arial" w:cs="Arial"/>
          <w:sz w:val="22"/>
          <w:szCs w:val="22"/>
        </w:rPr>
        <w:t xml:space="preserve">Cellular respiration starts when glucose enters the cell and goes through glycolysis, breaking down into smaller molecules and producing a small amount of energy </w:t>
      </w:r>
      <w:r w:rsidR="67024390" w:rsidRPr="002A23F6">
        <w:rPr>
          <w:rFonts w:ascii="Arial" w:eastAsia="Arial" w:hAnsi="Arial" w:cs="Arial"/>
          <w:sz w:val="22"/>
          <w:szCs w:val="22"/>
        </w:rPr>
        <w:t>((British Dietetic Association [</w:t>
      </w:r>
      <w:r w:rsidR="16503AFB" w:rsidRPr="002A23F6">
        <w:rPr>
          <w:rFonts w:ascii="Arial" w:eastAsia="Arial" w:hAnsi="Arial" w:cs="Arial"/>
          <w:sz w:val="22"/>
          <w:szCs w:val="22"/>
        </w:rPr>
        <w:t>BDA]</w:t>
      </w:r>
      <w:r w:rsidR="3CAB76F5" w:rsidRPr="002A23F6">
        <w:rPr>
          <w:rFonts w:ascii="Arial" w:eastAsia="Arial" w:hAnsi="Arial" w:cs="Arial"/>
          <w:sz w:val="22"/>
          <w:szCs w:val="22"/>
        </w:rPr>
        <w:t>,</w:t>
      </w:r>
      <w:r w:rsidRPr="002A23F6">
        <w:rPr>
          <w:rFonts w:ascii="Arial" w:eastAsia="Arial" w:hAnsi="Arial" w:cs="Arial"/>
          <w:sz w:val="22"/>
          <w:szCs w:val="22"/>
        </w:rPr>
        <w:t xml:space="preserve"> 202</w:t>
      </w:r>
      <w:r w:rsidR="64F89E49" w:rsidRPr="002A23F6">
        <w:rPr>
          <w:rFonts w:ascii="Arial" w:eastAsia="Arial" w:hAnsi="Arial" w:cs="Arial"/>
          <w:sz w:val="22"/>
          <w:szCs w:val="22"/>
        </w:rPr>
        <w:t>4</w:t>
      </w:r>
      <w:r w:rsidRPr="002A23F6">
        <w:rPr>
          <w:rFonts w:ascii="Arial" w:eastAsia="Arial" w:hAnsi="Arial" w:cs="Arial"/>
          <w:sz w:val="22"/>
          <w:szCs w:val="22"/>
        </w:rPr>
        <w:t>). When oxygen is available, these molecules move into the mitochondria and take part in the Krebs cycle and electron transport chain. Here, oxygen combines with the by-products of glucose breakdown to create a much larger amount of energy in the form of adenosine triphosphate (ATP) (</w:t>
      </w:r>
      <w:r w:rsidR="0C4EC055" w:rsidRPr="002A23F6">
        <w:rPr>
          <w:rFonts w:ascii="Arial" w:eastAsia="Arial" w:hAnsi="Arial" w:cs="Arial"/>
          <w:sz w:val="22"/>
          <w:szCs w:val="22"/>
        </w:rPr>
        <w:t>BDA, 2024</w:t>
      </w:r>
      <w:r w:rsidRPr="002A23F6">
        <w:rPr>
          <w:rFonts w:ascii="Arial" w:eastAsia="Arial" w:hAnsi="Arial" w:cs="Arial"/>
          <w:sz w:val="22"/>
          <w:szCs w:val="22"/>
        </w:rPr>
        <w:t>). Oxygen acts as the final acceptor in this process, making it essential for efficient energy production.</w:t>
      </w:r>
    </w:p>
    <w:p w14:paraId="62FFC421" w14:textId="3C5C6046" w:rsidR="082AFE6B" w:rsidRPr="002A23F6" w:rsidRDefault="082AFE6B" w:rsidP="5BA2B86B">
      <w:pPr>
        <w:spacing w:line="360" w:lineRule="auto"/>
        <w:rPr>
          <w:rFonts w:ascii="Arial" w:eastAsia="Arial" w:hAnsi="Arial" w:cs="Arial"/>
          <w:sz w:val="22"/>
          <w:szCs w:val="22"/>
        </w:rPr>
      </w:pPr>
      <w:r w:rsidRPr="002A23F6">
        <w:rPr>
          <w:rFonts w:ascii="Arial" w:eastAsia="Arial" w:hAnsi="Arial" w:cs="Arial"/>
          <w:sz w:val="22"/>
          <w:szCs w:val="22"/>
        </w:rPr>
        <w:t xml:space="preserve">This process produces energy, water, and carbon dioxide. When insulin resistance prevents glucose from entering the cells, the body cannot use it properly for energy (Muhalla, </w:t>
      </w:r>
      <w:proofErr w:type="spellStart"/>
      <w:r w:rsidRPr="002A23F6">
        <w:rPr>
          <w:rFonts w:ascii="Arial" w:eastAsia="Arial" w:hAnsi="Arial" w:cs="Arial"/>
          <w:sz w:val="22"/>
          <w:szCs w:val="22"/>
        </w:rPr>
        <w:t>Nursalam</w:t>
      </w:r>
      <w:proofErr w:type="spellEnd"/>
      <w:r w:rsidRPr="002A23F6">
        <w:rPr>
          <w:rFonts w:ascii="Arial" w:eastAsia="Arial" w:hAnsi="Arial" w:cs="Arial"/>
          <w:sz w:val="22"/>
          <w:szCs w:val="22"/>
        </w:rPr>
        <w:t>, Bakar et al., 2025). This explains why people with diabetes often feel tired even when their blood sugar is high</w:t>
      </w:r>
      <w:r w:rsidR="2F6F65E7" w:rsidRPr="002A23F6">
        <w:rPr>
          <w:rFonts w:ascii="Arial" w:eastAsia="Arial" w:hAnsi="Arial" w:cs="Arial"/>
          <w:sz w:val="22"/>
          <w:szCs w:val="22"/>
        </w:rPr>
        <w:t xml:space="preserve">, </w:t>
      </w:r>
      <w:r w:rsidRPr="002A23F6">
        <w:rPr>
          <w:rFonts w:ascii="Arial" w:eastAsia="Arial" w:hAnsi="Arial" w:cs="Arial"/>
          <w:sz w:val="22"/>
          <w:szCs w:val="22"/>
        </w:rPr>
        <w:t>the energy is available in the blood but cannot be used effectively by the body’s cells. When insulin resistance prevents glucose from entering the cells, those cells are essentially “starved” of energy, despite there being plenty of glucose circulating in the bloodstream (</w:t>
      </w:r>
      <w:proofErr w:type="spellStart"/>
      <w:r w:rsidRPr="002A23F6">
        <w:rPr>
          <w:rFonts w:ascii="Arial" w:eastAsia="Arial" w:hAnsi="Arial" w:cs="Arial"/>
          <w:sz w:val="22"/>
          <w:szCs w:val="22"/>
        </w:rPr>
        <w:t>Muhalla</w:t>
      </w:r>
      <w:proofErr w:type="spellEnd"/>
      <w:r w:rsidRPr="002A23F6">
        <w:rPr>
          <w:rFonts w:ascii="Arial" w:eastAsia="Arial" w:hAnsi="Arial" w:cs="Arial"/>
          <w:sz w:val="22"/>
          <w:szCs w:val="22"/>
        </w:rPr>
        <w:t xml:space="preserve">, </w:t>
      </w:r>
      <w:proofErr w:type="spellStart"/>
      <w:r w:rsidRPr="002A23F6">
        <w:rPr>
          <w:rFonts w:ascii="Arial" w:eastAsia="Arial" w:hAnsi="Arial" w:cs="Arial"/>
          <w:sz w:val="22"/>
          <w:szCs w:val="22"/>
        </w:rPr>
        <w:t>Nursalam</w:t>
      </w:r>
      <w:proofErr w:type="spellEnd"/>
      <w:r w:rsidRPr="002A23F6">
        <w:rPr>
          <w:rFonts w:ascii="Arial" w:eastAsia="Arial" w:hAnsi="Arial" w:cs="Arial"/>
          <w:sz w:val="22"/>
          <w:szCs w:val="22"/>
        </w:rPr>
        <w:t xml:space="preserve">, Bakar et al., 2025). </w:t>
      </w:r>
    </w:p>
    <w:p w14:paraId="46CCABC0" w14:textId="043D3ECA" w:rsidR="082AFE6B" w:rsidRPr="002A23F6" w:rsidRDefault="082AFE6B" w:rsidP="5BA2B86B">
      <w:pPr>
        <w:spacing w:line="360" w:lineRule="auto"/>
        <w:rPr>
          <w:rFonts w:ascii="Arial" w:eastAsia="Arial" w:hAnsi="Arial" w:cs="Arial"/>
          <w:sz w:val="22"/>
          <w:szCs w:val="22"/>
        </w:rPr>
      </w:pPr>
      <w:r w:rsidRPr="002A23F6">
        <w:rPr>
          <w:rFonts w:ascii="Arial" w:eastAsia="Arial" w:hAnsi="Arial" w:cs="Arial"/>
          <w:sz w:val="22"/>
          <w:szCs w:val="22"/>
        </w:rPr>
        <w:t>As a result, the body begins to break down alternative energy sources such as fat and muscle tissue to compensate, but this process is slower and less efficient (</w:t>
      </w:r>
      <w:r w:rsidR="1BEB08D5" w:rsidRPr="002A23F6">
        <w:rPr>
          <w:rFonts w:ascii="Arial" w:eastAsia="Arial" w:hAnsi="Arial" w:cs="Arial"/>
          <w:sz w:val="22"/>
          <w:szCs w:val="22"/>
        </w:rPr>
        <w:t>British Dietetic Association [BDA], 2024</w:t>
      </w:r>
      <w:r w:rsidRPr="002A23F6">
        <w:rPr>
          <w:rFonts w:ascii="Arial" w:eastAsia="Arial" w:hAnsi="Arial" w:cs="Arial"/>
          <w:sz w:val="22"/>
          <w:szCs w:val="22"/>
        </w:rPr>
        <w:t>). The breakdown of these tissues can also produce waste products such as ketones, which may cause tiredness and malaise if they accumulate.</w:t>
      </w:r>
    </w:p>
    <w:p w14:paraId="61C3F842" w14:textId="2C058477" w:rsidR="082AFE6B" w:rsidRPr="002A23F6" w:rsidRDefault="082AFE6B" w:rsidP="5BA2B86B">
      <w:pPr>
        <w:spacing w:line="360" w:lineRule="auto"/>
        <w:rPr>
          <w:rFonts w:ascii="Arial" w:eastAsia="Arial" w:hAnsi="Arial" w:cs="Arial"/>
          <w:sz w:val="22"/>
          <w:szCs w:val="22"/>
        </w:rPr>
      </w:pPr>
      <w:r w:rsidRPr="002A23F6">
        <w:rPr>
          <w:rFonts w:ascii="Arial" w:eastAsia="Arial" w:hAnsi="Arial" w:cs="Arial"/>
          <w:sz w:val="22"/>
          <w:szCs w:val="22"/>
        </w:rPr>
        <w:t>In addition, persistently high blood glucose can lead to dehydration, as the kidneys work harder to remove the excess glucose through urine (Mayo Clinic, 2024). This frequent urination causes a loss of fluids and electrolytes, contributing further to fatigue, weakness, and headaches (NHS, 2024). Essentially, the body has plenty of energy in the form of glucose, but without sufficient insulin function or sensitivity, it can</w:t>
      </w:r>
      <w:r w:rsidR="2AA7E36A" w:rsidRPr="002A23F6">
        <w:rPr>
          <w:rFonts w:ascii="Arial" w:eastAsia="Arial" w:hAnsi="Arial" w:cs="Arial"/>
          <w:sz w:val="22"/>
          <w:szCs w:val="22"/>
        </w:rPr>
        <w:t>’</w:t>
      </w:r>
      <w:r w:rsidRPr="002A23F6">
        <w:rPr>
          <w:rFonts w:ascii="Arial" w:eastAsia="Arial" w:hAnsi="Arial" w:cs="Arial"/>
          <w:sz w:val="22"/>
          <w:szCs w:val="22"/>
        </w:rPr>
        <w:t xml:space="preserve">t transport or use that energy effectively. This imbalance leaves the person feeling constantly tired, even though their blood sugar levels are </w:t>
      </w:r>
      <w:r w:rsidR="60CAA043" w:rsidRPr="002A23F6">
        <w:rPr>
          <w:rFonts w:ascii="Arial" w:eastAsia="Arial" w:hAnsi="Arial" w:cs="Arial"/>
          <w:sz w:val="22"/>
          <w:szCs w:val="22"/>
        </w:rPr>
        <w:t>elevated (Sacks</w:t>
      </w:r>
      <w:r w:rsidR="4DF354B2" w:rsidRPr="002A23F6">
        <w:rPr>
          <w:rFonts w:ascii="Arial" w:eastAsia="Arial" w:hAnsi="Arial" w:cs="Arial"/>
          <w:sz w:val="22"/>
          <w:szCs w:val="22"/>
        </w:rPr>
        <w:t xml:space="preserve">, </w:t>
      </w:r>
      <w:r w:rsidR="7E225A2A" w:rsidRPr="002A23F6">
        <w:rPr>
          <w:rFonts w:ascii="Arial" w:eastAsia="Arial" w:hAnsi="Arial" w:cs="Arial"/>
          <w:sz w:val="22"/>
          <w:szCs w:val="22"/>
        </w:rPr>
        <w:t>Arnold</w:t>
      </w:r>
      <w:r w:rsidR="4DF354B2" w:rsidRPr="002A23F6">
        <w:rPr>
          <w:rFonts w:ascii="Arial" w:eastAsia="Arial" w:hAnsi="Arial" w:cs="Arial"/>
          <w:sz w:val="22"/>
          <w:szCs w:val="22"/>
        </w:rPr>
        <w:t>, et al, 2023)</w:t>
      </w:r>
      <w:r w:rsidRPr="002A23F6">
        <w:rPr>
          <w:rFonts w:ascii="Arial" w:eastAsia="Arial" w:hAnsi="Arial" w:cs="Arial"/>
          <w:sz w:val="22"/>
          <w:szCs w:val="22"/>
        </w:rPr>
        <w:t>.</w:t>
      </w:r>
    </w:p>
    <w:p w14:paraId="341C57D4" w14:textId="190BF3DD" w:rsidR="082AFE6B" w:rsidRPr="002A23F6" w:rsidRDefault="082AFE6B" w:rsidP="5BA2B86B">
      <w:pPr>
        <w:spacing w:line="360" w:lineRule="auto"/>
        <w:rPr>
          <w:rFonts w:ascii="Arial" w:eastAsia="Arial" w:hAnsi="Arial" w:cs="Arial"/>
          <w:sz w:val="22"/>
          <w:szCs w:val="22"/>
        </w:rPr>
      </w:pPr>
      <w:r w:rsidRPr="002A23F6">
        <w:rPr>
          <w:rFonts w:ascii="Arial" w:eastAsia="Arial" w:hAnsi="Arial" w:cs="Arial"/>
          <w:sz w:val="22"/>
          <w:szCs w:val="22"/>
        </w:rPr>
        <w:t xml:space="preserve">Exercise </w:t>
      </w:r>
      <w:r w:rsidR="186C1452" w:rsidRPr="7325BBD8">
        <w:rPr>
          <w:rFonts w:ascii="Arial" w:eastAsia="Arial" w:hAnsi="Arial" w:cs="Arial"/>
          <w:sz w:val="22"/>
          <w:szCs w:val="22"/>
        </w:rPr>
        <w:t>is key</w:t>
      </w:r>
      <w:r w:rsidRPr="002A23F6">
        <w:rPr>
          <w:rFonts w:ascii="Arial" w:eastAsia="Arial" w:hAnsi="Arial" w:cs="Arial"/>
          <w:sz w:val="22"/>
          <w:szCs w:val="22"/>
        </w:rPr>
        <w:t xml:space="preserve"> in improving how the body uses glucose and oxygen. During physical activity, muscles can take up more glucose directly, even without insulin (Mayo Clinic, 2024). </w:t>
      </w:r>
      <w:r w:rsidR="0B66E0E2" w:rsidRPr="088228DF">
        <w:rPr>
          <w:rFonts w:ascii="Arial" w:eastAsia="Arial" w:hAnsi="Arial" w:cs="Arial"/>
          <w:sz w:val="22"/>
          <w:szCs w:val="22"/>
        </w:rPr>
        <w:t>Therefore</w:t>
      </w:r>
      <w:r w:rsidR="18331FED" w:rsidRPr="062D769E">
        <w:rPr>
          <w:rFonts w:ascii="Arial" w:eastAsia="Arial" w:hAnsi="Arial" w:cs="Arial"/>
          <w:sz w:val="22"/>
          <w:szCs w:val="22"/>
        </w:rPr>
        <w:t>,</w:t>
      </w:r>
      <w:r w:rsidR="0B66E0E2" w:rsidRPr="088228DF">
        <w:rPr>
          <w:rFonts w:ascii="Arial" w:eastAsia="Arial" w:hAnsi="Arial" w:cs="Arial"/>
          <w:sz w:val="22"/>
          <w:szCs w:val="22"/>
        </w:rPr>
        <w:t xml:space="preserve"> in </w:t>
      </w:r>
      <w:r w:rsidR="0B66E0E2" w:rsidRPr="0160E673">
        <w:rPr>
          <w:rFonts w:ascii="Arial" w:eastAsia="Arial" w:hAnsi="Arial" w:cs="Arial"/>
          <w:sz w:val="22"/>
          <w:szCs w:val="22"/>
        </w:rPr>
        <w:t xml:space="preserve">relation to the </w:t>
      </w:r>
      <w:r w:rsidR="0B66E0E2" w:rsidRPr="04107668">
        <w:rPr>
          <w:rFonts w:ascii="Arial" w:eastAsia="Arial" w:hAnsi="Arial" w:cs="Arial"/>
          <w:sz w:val="22"/>
          <w:szCs w:val="22"/>
        </w:rPr>
        <w:t xml:space="preserve">case </w:t>
      </w:r>
      <w:r w:rsidR="0B66E0E2" w:rsidRPr="0C7CF906">
        <w:rPr>
          <w:rFonts w:ascii="Arial" w:eastAsia="Arial" w:hAnsi="Arial" w:cs="Arial"/>
          <w:sz w:val="22"/>
          <w:szCs w:val="22"/>
        </w:rPr>
        <w:t>study,</w:t>
      </w:r>
      <w:r w:rsidRPr="1EF3DA33">
        <w:rPr>
          <w:rFonts w:ascii="Arial" w:eastAsia="Arial" w:hAnsi="Arial" w:cs="Arial"/>
          <w:sz w:val="22"/>
          <w:szCs w:val="22"/>
        </w:rPr>
        <w:t xml:space="preserve"> </w:t>
      </w:r>
      <w:r w:rsidR="6302AD95" w:rsidRPr="4A121A35">
        <w:rPr>
          <w:rFonts w:ascii="Arial" w:eastAsia="Arial" w:hAnsi="Arial" w:cs="Arial"/>
          <w:sz w:val="22"/>
          <w:szCs w:val="22"/>
        </w:rPr>
        <w:t>r</w:t>
      </w:r>
      <w:r w:rsidRPr="4A121A35">
        <w:rPr>
          <w:rFonts w:ascii="Arial" w:eastAsia="Arial" w:hAnsi="Arial" w:cs="Arial"/>
          <w:sz w:val="22"/>
          <w:szCs w:val="22"/>
        </w:rPr>
        <w:t>egular</w:t>
      </w:r>
      <w:r w:rsidRPr="002A23F6">
        <w:rPr>
          <w:rFonts w:ascii="Arial" w:eastAsia="Arial" w:hAnsi="Arial" w:cs="Arial"/>
          <w:sz w:val="22"/>
          <w:szCs w:val="22"/>
        </w:rPr>
        <w:t xml:space="preserve"> exercise </w:t>
      </w:r>
      <w:r w:rsidR="28C6F156" w:rsidRPr="7325BBD8">
        <w:rPr>
          <w:rFonts w:ascii="Arial" w:eastAsia="Arial" w:hAnsi="Arial" w:cs="Arial"/>
          <w:sz w:val="22"/>
          <w:szCs w:val="22"/>
        </w:rPr>
        <w:t>for diabetic patients</w:t>
      </w:r>
      <w:r w:rsidRPr="7325BBD8">
        <w:rPr>
          <w:rFonts w:ascii="Arial" w:eastAsia="Arial" w:hAnsi="Arial" w:cs="Arial"/>
          <w:sz w:val="22"/>
          <w:szCs w:val="22"/>
        </w:rPr>
        <w:t xml:space="preserve"> </w:t>
      </w:r>
      <w:r w:rsidRPr="062D769E">
        <w:rPr>
          <w:rFonts w:ascii="Arial" w:eastAsia="Arial" w:hAnsi="Arial" w:cs="Arial"/>
          <w:sz w:val="22"/>
          <w:szCs w:val="22"/>
        </w:rPr>
        <w:t xml:space="preserve">helps </w:t>
      </w:r>
      <w:r w:rsidRPr="002A23F6">
        <w:rPr>
          <w:rFonts w:ascii="Arial" w:eastAsia="Arial" w:hAnsi="Arial" w:cs="Arial"/>
          <w:sz w:val="22"/>
          <w:szCs w:val="22"/>
        </w:rPr>
        <w:t>lower blood sugar levels and boosts energy. Many healthcare professionals explain this to patients by saying that exercise helps the body “use the sugar instead of storing it,” which makes the concept easier to understand</w:t>
      </w:r>
      <w:r w:rsidR="792D3B19" w:rsidRPr="002A23F6">
        <w:rPr>
          <w:rFonts w:ascii="Arial" w:eastAsia="Arial" w:hAnsi="Arial" w:cs="Arial"/>
          <w:sz w:val="22"/>
          <w:szCs w:val="22"/>
        </w:rPr>
        <w:t xml:space="preserve"> (WHO, 2023)</w:t>
      </w:r>
      <w:r w:rsidRPr="002A23F6">
        <w:rPr>
          <w:rFonts w:ascii="Arial" w:eastAsia="Arial" w:hAnsi="Arial" w:cs="Arial"/>
          <w:sz w:val="22"/>
          <w:szCs w:val="22"/>
        </w:rPr>
        <w:t>.</w:t>
      </w:r>
    </w:p>
    <w:p w14:paraId="73B612E1" w14:textId="071F15F1" w:rsidR="6B52FFD7" w:rsidRPr="002A23F6" w:rsidRDefault="6B52FFD7" w:rsidP="5E210007">
      <w:pPr>
        <w:pStyle w:val="Heading1"/>
        <w:numPr>
          <w:ilvl w:val="0"/>
          <w:numId w:val="2"/>
        </w:numPr>
        <w:spacing w:line="360" w:lineRule="auto"/>
        <w:rPr>
          <w:rFonts w:ascii="Arial" w:eastAsia="Arial" w:hAnsi="Arial" w:cs="Arial"/>
          <w:b/>
          <w:bCs/>
          <w:color w:val="auto"/>
          <w:sz w:val="22"/>
          <w:szCs w:val="22"/>
        </w:rPr>
      </w:pPr>
      <w:bookmarkStart w:id="3" w:name="_Toc2044929387"/>
      <w:r w:rsidRPr="002A23F6">
        <w:rPr>
          <w:rFonts w:ascii="Arial" w:eastAsia="Arial" w:hAnsi="Arial" w:cs="Arial"/>
          <w:b/>
          <w:bCs/>
          <w:color w:val="auto"/>
          <w:sz w:val="22"/>
          <w:szCs w:val="22"/>
        </w:rPr>
        <w:t>Briefly examine how recording and tracking blood sugar levels helps individuals with Type 2 diabetes to safely manage their condition.</w:t>
      </w:r>
      <w:bookmarkEnd w:id="3"/>
      <w:r w:rsidRPr="002A23F6">
        <w:rPr>
          <w:rFonts w:ascii="Arial" w:eastAsia="Arial" w:hAnsi="Arial" w:cs="Arial"/>
          <w:b/>
          <w:bCs/>
          <w:color w:val="auto"/>
          <w:sz w:val="22"/>
          <w:szCs w:val="22"/>
        </w:rPr>
        <w:t xml:space="preserve">  </w:t>
      </w:r>
    </w:p>
    <w:p w14:paraId="0B2504BF" w14:textId="2B86352A" w:rsidR="7F5ADAE0" w:rsidRPr="002A23F6" w:rsidRDefault="7F5ADAE0" w:rsidP="5E210007">
      <w:pPr>
        <w:spacing w:before="240" w:line="360" w:lineRule="auto"/>
        <w:rPr>
          <w:rFonts w:ascii="Arial" w:eastAsia="Arial" w:hAnsi="Arial" w:cs="Arial"/>
          <w:sz w:val="22"/>
          <w:szCs w:val="22"/>
        </w:rPr>
      </w:pPr>
      <w:r w:rsidRPr="002A23F6">
        <w:rPr>
          <w:rFonts w:ascii="Arial" w:eastAsia="Arial" w:hAnsi="Arial" w:cs="Arial"/>
          <w:sz w:val="22"/>
          <w:szCs w:val="22"/>
        </w:rPr>
        <w:t>One of the most effective tools for helping patients manage their diabetes safely is regular monitoring of their blood glucose.</w:t>
      </w:r>
      <w:r w:rsidR="4B4FEC60" w:rsidRPr="002A23F6">
        <w:rPr>
          <w:rFonts w:ascii="Arial" w:eastAsia="Arial" w:hAnsi="Arial" w:cs="Arial"/>
          <w:sz w:val="22"/>
          <w:szCs w:val="22"/>
        </w:rPr>
        <w:t xml:space="preserve"> </w:t>
      </w:r>
      <w:r w:rsidR="54CBFD30" w:rsidRPr="002A23F6">
        <w:rPr>
          <w:rFonts w:ascii="Arial" w:eastAsia="Arial" w:hAnsi="Arial" w:cs="Arial"/>
          <w:sz w:val="22"/>
          <w:szCs w:val="22"/>
        </w:rPr>
        <w:t>P</w:t>
      </w:r>
      <w:r w:rsidR="4B4FEC60" w:rsidRPr="002A23F6">
        <w:rPr>
          <w:rFonts w:ascii="Arial" w:eastAsia="Arial" w:hAnsi="Arial" w:cs="Arial"/>
          <w:sz w:val="22"/>
          <w:szCs w:val="22"/>
        </w:rPr>
        <w:t>atients are</w:t>
      </w:r>
      <w:r w:rsidR="75C45802" w:rsidRPr="002A23F6">
        <w:rPr>
          <w:rFonts w:ascii="Arial" w:eastAsia="Arial" w:hAnsi="Arial" w:cs="Arial"/>
          <w:sz w:val="22"/>
          <w:szCs w:val="22"/>
        </w:rPr>
        <w:t xml:space="preserve"> also</w:t>
      </w:r>
      <w:r w:rsidR="4B4FEC60" w:rsidRPr="002A23F6">
        <w:rPr>
          <w:rFonts w:ascii="Arial" w:eastAsia="Arial" w:hAnsi="Arial" w:cs="Arial"/>
          <w:sz w:val="22"/>
          <w:szCs w:val="22"/>
        </w:rPr>
        <w:t xml:space="preserve"> encouraged to keep track of their readings, either by using a glucose meter at home or through regular HbA1c tests at their GP surgery</w:t>
      </w:r>
      <w:r w:rsidR="18C96A39" w:rsidRPr="33B078EC">
        <w:rPr>
          <w:rFonts w:ascii="Arial" w:eastAsia="Arial" w:hAnsi="Arial" w:cs="Arial"/>
          <w:sz w:val="22"/>
          <w:szCs w:val="22"/>
        </w:rPr>
        <w:t xml:space="preserve"> </w:t>
      </w:r>
      <w:r w:rsidR="64334360" w:rsidRPr="34BC5B26">
        <w:rPr>
          <w:rFonts w:ascii="Arial" w:eastAsia="Arial" w:hAnsi="Arial" w:cs="Arial"/>
          <w:sz w:val="22"/>
          <w:szCs w:val="22"/>
        </w:rPr>
        <w:t>(</w:t>
      </w:r>
      <w:r w:rsidR="64334360" w:rsidRPr="7F8868DE">
        <w:rPr>
          <w:rFonts w:ascii="Arial" w:eastAsia="Arial" w:hAnsi="Arial" w:cs="Arial"/>
          <w:sz w:val="22"/>
          <w:szCs w:val="22"/>
        </w:rPr>
        <w:t>Ulrich, and Bowen, 2021).</w:t>
      </w:r>
      <w:r w:rsidR="4B4FEC60" w:rsidRPr="002A23F6">
        <w:rPr>
          <w:rFonts w:ascii="Arial" w:eastAsia="Arial" w:hAnsi="Arial" w:cs="Arial"/>
          <w:sz w:val="22"/>
          <w:szCs w:val="22"/>
        </w:rPr>
        <w:t xml:space="preserve"> </w:t>
      </w:r>
    </w:p>
    <w:p w14:paraId="356D3BC1" w14:textId="576FAD6B"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Tracking blood sugar allows both the patient and the healthcare team to see how lifestyle choices, diet, activity and medication affect blood glucose levels over time</w:t>
      </w:r>
      <w:r w:rsidR="78DB3BE1" w:rsidRPr="002A23F6">
        <w:rPr>
          <w:rFonts w:ascii="Arial" w:eastAsia="Arial" w:hAnsi="Arial" w:cs="Arial"/>
          <w:sz w:val="22"/>
          <w:szCs w:val="22"/>
        </w:rPr>
        <w:t xml:space="preserve"> (Shrivastav, Gibson Jr, Shrivastav, et al 2018)</w:t>
      </w:r>
      <w:r w:rsidRPr="002A23F6">
        <w:rPr>
          <w:rFonts w:ascii="Arial" w:eastAsia="Arial" w:hAnsi="Arial" w:cs="Arial"/>
          <w:sz w:val="22"/>
          <w:szCs w:val="22"/>
        </w:rPr>
        <w:t xml:space="preserve">. For example, patients may notice that their readings are higher after eating certain foods or lower after walking. Recognising these patterns can help them make small but </w:t>
      </w:r>
      <w:r w:rsidR="1E36206D" w:rsidRPr="002A23F6">
        <w:rPr>
          <w:rFonts w:ascii="Arial" w:eastAsia="Arial" w:hAnsi="Arial" w:cs="Arial"/>
          <w:sz w:val="22"/>
          <w:szCs w:val="22"/>
        </w:rPr>
        <w:t xml:space="preserve">important </w:t>
      </w:r>
      <w:r w:rsidRPr="002A23F6">
        <w:rPr>
          <w:rFonts w:ascii="Arial" w:eastAsia="Arial" w:hAnsi="Arial" w:cs="Arial"/>
          <w:sz w:val="22"/>
          <w:szCs w:val="22"/>
        </w:rPr>
        <w:t>adjustments to their routine.</w:t>
      </w:r>
    </w:p>
    <w:p w14:paraId="07C9B9BA" w14:textId="51E6FDD3"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Monitoring is also essential for safety. It helps detect periods of hypoglycaemia (low blood sugar) or hyperglycaemia (high blood sugar) early, allowing timely action to prevent complications</w:t>
      </w:r>
      <w:r w:rsidR="44DAE4EB" w:rsidRPr="002A23F6">
        <w:rPr>
          <w:rFonts w:ascii="Arial" w:eastAsia="Arial" w:hAnsi="Arial" w:cs="Arial"/>
          <w:sz w:val="22"/>
          <w:szCs w:val="22"/>
        </w:rPr>
        <w:t xml:space="preserve"> (Shrivastav, Gibson Jr, Shrivastav, </w:t>
      </w:r>
      <w:r w:rsidR="44DAE4EB" w:rsidRPr="002A23F6">
        <w:rPr>
          <w:rFonts w:ascii="Arial" w:eastAsia="Arial" w:hAnsi="Arial" w:cs="Arial"/>
          <w:i/>
          <w:iCs/>
          <w:sz w:val="22"/>
          <w:szCs w:val="22"/>
        </w:rPr>
        <w:t>et al</w:t>
      </w:r>
      <w:r w:rsidR="44DAE4EB" w:rsidRPr="002A23F6">
        <w:rPr>
          <w:rFonts w:ascii="Arial" w:eastAsia="Arial" w:hAnsi="Arial" w:cs="Arial"/>
          <w:sz w:val="22"/>
          <w:szCs w:val="22"/>
        </w:rPr>
        <w:t xml:space="preserve"> 2018)</w:t>
      </w:r>
      <w:r w:rsidRPr="002A23F6">
        <w:rPr>
          <w:rFonts w:ascii="Arial" w:eastAsia="Arial" w:hAnsi="Arial" w:cs="Arial"/>
          <w:sz w:val="22"/>
          <w:szCs w:val="22"/>
        </w:rPr>
        <w:t>. The National Institute for Health and Care Excellence (NICE, 2022) recommends regular blood glucose monitoring for people on medications that can cause hypoglycaemia, such as insulin. For those not using such medications, periodic monitoring and regular HbA1c checks are still vital to assess long-term control.</w:t>
      </w:r>
    </w:p>
    <w:p w14:paraId="6F3236CB" w14:textId="14438F8E"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In </w:t>
      </w:r>
      <w:r w:rsidR="54DFDFFD" w:rsidRPr="002A23F6">
        <w:rPr>
          <w:rFonts w:ascii="Arial" w:eastAsia="Arial" w:hAnsi="Arial" w:cs="Arial"/>
          <w:sz w:val="22"/>
          <w:szCs w:val="22"/>
        </w:rPr>
        <w:t>local GP surgeries</w:t>
      </w:r>
      <w:r w:rsidRPr="002A23F6">
        <w:rPr>
          <w:rFonts w:ascii="Arial" w:eastAsia="Arial" w:hAnsi="Arial" w:cs="Arial"/>
          <w:sz w:val="22"/>
          <w:szCs w:val="22"/>
        </w:rPr>
        <w:t xml:space="preserve">, </w:t>
      </w:r>
      <w:r w:rsidR="5B9B80C9" w:rsidRPr="002A23F6">
        <w:rPr>
          <w:rFonts w:ascii="Arial" w:eastAsia="Arial" w:hAnsi="Arial" w:cs="Arial"/>
          <w:sz w:val="22"/>
          <w:szCs w:val="22"/>
        </w:rPr>
        <w:t xml:space="preserve">it’s </w:t>
      </w:r>
      <w:r w:rsidRPr="002A23F6">
        <w:rPr>
          <w:rFonts w:ascii="Arial" w:eastAsia="Arial" w:hAnsi="Arial" w:cs="Arial"/>
          <w:sz w:val="22"/>
          <w:szCs w:val="22"/>
        </w:rPr>
        <w:t>f</w:t>
      </w:r>
      <w:r w:rsidR="1E196393" w:rsidRPr="002A23F6">
        <w:rPr>
          <w:rFonts w:ascii="Arial" w:eastAsia="Arial" w:hAnsi="Arial" w:cs="Arial"/>
          <w:sz w:val="22"/>
          <w:szCs w:val="22"/>
        </w:rPr>
        <w:t>ou</w:t>
      </w:r>
      <w:r w:rsidRPr="002A23F6">
        <w:rPr>
          <w:rFonts w:ascii="Arial" w:eastAsia="Arial" w:hAnsi="Arial" w:cs="Arial"/>
          <w:sz w:val="22"/>
          <w:szCs w:val="22"/>
        </w:rPr>
        <w:t>nd that patients who consistently record their results are more engaged and confident in managing their diabetes. They can see the direct impact of their efforts, whether that’s improved diet, more activity, or better medication adherence. This feedback loop creates motivation and helps them feel more in control of their condition</w:t>
      </w:r>
      <w:r w:rsidR="06133129" w:rsidRPr="002A23F6">
        <w:rPr>
          <w:rFonts w:ascii="Arial" w:eastAsia="Arial" w:hAnsi="Arial" w:cs="Arial"/>
          <w:sz w:val="22"/>
          <w:szCs w:val="22"/>
        </w:rPr>
        <w:t>, i</w:t>
      </w:r>
      <w:r w:rsidRPr="002A23F6">
        <w:rPr>
          <w:rFonts w:ascii="Arial" w:eastAsia="Arial" w:hAnsi="Arial" w:cs="Arial"/>
          <w:sz w:val="22"/>
          <w:szCs w:val="22"/>
        </w:rPr>
        <w:t>t also helps nurse</w:t>
      </w:r>
      <w:r w:rsidR="09B0E579" w:rsidRPr="002A23F6">
        <w:rPr>
          <w:rFonts w:ascii="Arial" w:eastAsia="Arial" w:hAnsi="Arial" w:cs="Arial"/>
          <w:sz w:val="22"/>
          <w:szCs w:val="22"/>
        </w:rPr>
        <w:t>s</w:t>
      </w:r>
      <w:r w:rsidRPr="002A23F6">
        <w:rPr>
          <w:rFonts w:ascii="Arial" w:eastAsia="Arial" w:hAnsi="Arial" w:cs="Arial"/>
          <w:sz w:val="22"/>
          <w:szCs w:val="22"/>
        </w:rPr>
        <w:t>, to tailor their care plan more precisely</w:t>
      </w:r>
      <w:r w:rsidR="72676B0F" w:rsidRPr="002A23F6">
        <w:rPr>
          <w:rFonts w:ascii="Arial" w:eastAsia="Arial" w:hAnsi="Arial" w:cs="Arial"/>
          <w:sz w:val="22"/>
          <w:szCs w:val="22"/>
        </w:rPr>
        <w:t xml:space="preserve"> (Sacks, Arnold, et al, 2023)</w:t>
      </w:r>
      <w:r w:rsidRPr="002A23F6">
        <w:rPr>
          <w:rFonts w:ascii="Arial" w:eastAsia="Arial" w:hAnsi="Arial" w:cs="Arial"/>
          <w:sz w:val="22"/>
          <w:szCs w:val="22"/>
        </w:rPr>
        <w:t>. For example, if a patient’s morning readings are consistently high, review</w:t>
      </w:r>
      <w:r w:rsidR="1CD52C21" w:rsidRPr="002A23F6">
        <w:rPr>
          <w:rFonts w:ascii="Arial" w:eastAsia="Arial" w:hAnsi="Arial" w:cs="Arial"/>
          <w:sz w:val="22"/>
          <w:szCs w:val="22"/>
        </w:rPr>
        <w:t>ing</w:t>
      </w:r>
      <w:r w:rsidRPr="002A23F6">
        <w:rPr>
          <w:rFonts w:ascii="Arial" w:eastAsia="Arial" w:hAnsi="Arial" w:cs="Arial"/>
          <w:sz w:val="22"/>
          <w:szCs w:val="22"/>
        </w:rPr>
        <w:t xml:space="preserve"> their evening meals or medication timing </w:t>
      </w:r>
      <w:r w:rsidR="140562DC" w:rsidRPr="002A23F6">
        <w:rPr>
          <w:rFonts w:ascii="Arial" w:eastAsia="Arial" w:hAnsi="Arial" w:cs="Arial"/>
          <w:sz w:val="22"/>
          <w:szCs w:val="22"/>
        </w:rPr>
        <w:t xml:space="preserve">can </w:t>
      </w:r>
      <w:r w:rsidRPr="002A23F6">
        <w:rPr>
          <w:rFonts w:ascii="Arial" w:eastAsia="Arial" w:hAnsi="Arial" w:cs="Arial"/>
          <w:sz w:val="22"/>
          <w:szCs w:val="22"/>
        </w:rPr>
        <w:t>identify possible causes.</w:t>
      </w:r>
    </w:p>
    <w:p w14:paraId="1E7B3922" w14:textId="1F3BD7DD" w:rsidR="346C93E2" w:rsidRPr="002A23F6" w:rsidRDefault="346C93E2" w:rsidP="5E210007">
      <w:pPr>
        <w:pStyle w:val="Heading1"/>
        <w:numPr>
          <w:ilvl w:val="0"/>
          <w:numId w:val="2"/>
        </w:numPr>
        <w:spacing w:line="360" w:lineRule="auto"/>
        <w:rPr>
          <w:rFonts w:ascii="Arial" w:eastAsia="Arial" w:hAnsi="Arial" w:cs="Arial"/>
          <w:b/>
          <w:bCs/>
          <w:color w:val="auto"/>
          <w:sz w:val="22"/>
          <w:szCs w:val="22"/>
        </w:rPr>
      </w:pPr>
      <w:bookmarkStart w:id="4" w:name="_Toc2143470507"/>
      <w:r w:rsidRPr="002A23F6">
        <w:rPr>
          <w:rFonts w:ascii="Arial" w:eastAsia="Arial" w:hAnsi="Arial" w:cs="Arial"/>
          <w:b/>
          <w:bCs/>
          <w:color w:val="auto"/>
          <w:sz w:val="22"/>
          <w:szCs w:val="22"/>
        </w:rPr>
        <w:t>Include evidence-based recommendations on how lifestyle changes could help improve their condition.</w:t>
      </w:r>
      <w:bookmarkEnd w:id="4"/>
    </w:p>
    <w:p w14:paraId="0C5A8CB3" w14:textId="0C53CD2C" w:rsidR="7F5ADAE0" w:rsidRPr="002A23F6" w:rsidRDefault="7F5ADAE0" w:rsidP="5E210007">
      <w:pPr>
        <w:spacing w:before="240" w:line="360" w:lineRule="auto"/>
        <w:rPr>
          <w:rFonts w:ascii="Arial" w:eastAsia="Arial" w:hAnsi="Arial" w:cs="Arial"/>
          <w:sz w:val="22"/>
          <w:szCs w:val="22"/>
        </w:rPr>
      </w:pPr>
      <w:r w:rsidRPr="002A23F6">
        <w:rPr>
          <w:rFonts w:ascii="Arial" w:eastAsia="Arial" w:hAnsi="Arial" w:cs="Arial"/>
          <w:sz w:val="22"/>
          <w:szCs w:val="22"/>
        </w:rPr>
        <w:t xml:space="preserve">Lifestyle modification is the </w:t>
      </w:r>
      <w:r w:rsidR="1B7F6DF8" w:rsidRPr="5629F567">
        <w:rPr>
          <w:rFonts w:ascii="Arial" w:eastAsia="Arial" w:hAnsi="Arial" w:cs="Arial"/>
          <w:sz w:val="22"/>
          <w:szCs w:val="22"/>
        </w:rPr>
        <w:t xml:space="preserve">basis </w:t>
      </w:r>
      <w:r w:rsidRPr="5629F567">
        <w:rPr>
          <w:rFonts w:ascii="Arial" w:eastAsia="Arial" w:hAnsi="Arial" w:cs="Arial"/>
          <w:sz w:val="22"/>
          <w:szCs w:val="22"/>
        </w:rPr>
        <w:t>of</w:t>
      </w:r>
      <w:r w:rsidRPr="002A23F6">
        <w:rPr>
          <w:rFonts w:ascii="Arial" w:eastAsia="Arial" w:hAnsi="Arial" w:cs="Arial"/>
          <w:sz w:val="22"/>
          <w:szCs w:val="22"/>
        </w:rPr>
        <w:t xml:space="preserve"> diabetes management, especially in the early stages of Type 2 diabetes. Evidence shows that improving diet, increasing physical activity, quitting smoking and maintaining a healthy weight can all significantly improve blood sugar control (NICE, 2022).</w:t>
      </w:r>
    </w:p>
    <w:p w14:paraId="5A00ECF3" w14:textId="2879B746" w:rsidR="55820645" w:rsidRPr="002A23F6" w:rsidRDefault="55820645" w:rsidP="5BA2B86B">
      <w:pPr>
        <w:spacing w:line="360" w:lineRule="auto"/>
        <w:rPr>
          <w:rFonts w:ascii="Arial" w:eastAsia="Arial" w:hAnsi="Arial" w:cs="Arial"/>
          <w:sz w:val="22"/>
          <w:szCs w:val="22"/>
        </w:rPr>
      </w:pPr>
      <w:r w:rsidRPr="002A23F6">
        <w:rPr>
          <w:rFonts w:ascii="Arial" w:eastAsia="Arial" w:hAnsi="Arial" w:cs="Arial"/>
          <w:sz w:val="22"/>
          <w:szCs w:val="22"/>
        </w:rPr>
        <w:t xml:space="preserve">Diet is usually the first area to address. Carbohydrates have the biggest impact on blood glucose, so understanding the type and amount eaten is </w:t>
      </w:r>
      <w:r w:rsidR="000D0551">
        <w:rPr>
          <w:rFonts w:ascii="Arial" w:eastAsia="Arial" w:hAnsi="Arial" w:cs="Arial"/>
          <w:sz w:val="22"/>
          <w:szCs w:val="22"/>
        </w:rPr>
        <w:t>vital</w:t>
      </w:r>
      <w:r w:rsidRPr="002A23F6">
        <w:rPr>
          <w:rFonts w:ascii="Arial" w:eastAsia="Arial" w:hAnsi="Arial" w:cs="Arial"/>
          <w:sz w:val="22"/>
          <w:szCs w:val="22"/>
        </w:rPr>
        <w:t>. Choosing complex carbohydrates like wholegrain bread, brown rice, oats, and lentils helps keep blood sugar more stable (</w:t>
      </w:r>
      <w:proofErr w:type="spellStart"/>
      <w:r w:rsidRPr="002A23F6">
        <w:rPr>
          <w:rFonts w:ascii="Arial" w:eastAsia="Arial" w:hAnsi="Arial" w:cs="Arial"/>
          <w:sz w:val="22"/>
          <w:szCs w:val="22"/>
        </w:rPr>
        <w:t>Goderis</w:t>
      </w:r>
      <w:proofErr w:type="spellEnd"/>
      <w:r w:rsidRPr="002A23F6">
        <w:rPr>
          <w:rFonts w:ascii="Arial" w:eastAsia="Arial" w:hAnsi="Arial" w:cs="Arial"/>
          <w:sz w:val="22"/>
          <w:szCs w:val="22"/>
        </w:rPr>
        <w:t xml:space="preserve">, </w:t>
      </w:r>
      <w:proofErr w:type="spellStart"/>
      <w:r w:rsidRPr="002A23F6">
        <w:rPr>
          <w:rFonts w:ascii="Arial" w:eastAsia="Arial" w:hAnsi="Arial" w:cs="Arial"/>
          <w:sz w:val="22"/>
          <w:szCs w:val="22"/>
        </w:rPr>
        <w:t>Borgermans</w:t>
      </w:r>
      <w:proofErr w:type="spellEnd"/>
      <w:r w:rsidRPr="002A23F6">
        <w:rPr>
          <w:rFonts w:ascii="Arial" w:eastAsia="Arial" w:hAnsi="Arial" w:cs="Arial"/>
          <w:sz w:val="22"/>
          <w:szCs w:val="22"/>
        </w:rPr>
        <w:t xml:space="preserve">, Mathieu et al., 2009). It’s also </w:t>
      </w:r>
      <w:r w:rsidR="00A87EFB">
        <w:rPr>
          <w:rFonts w:ascii="Arial" w:eastAsia="Arial" w:hAnsi="Arial" w:cs="Arial"/>
          <w:sz w:val="22"/>
          <w:szCs w:val="22"/>
        </w:rPr>
        <w:t>good</w:t>
      </w:r>
      <w:r w:rsidRPr="002A23F6">
        <w:rPr>
          <w:rFonts w:ascii="Arial" w:eastAsia="Arial" w:hAnsi="Arial" w:cs="Arial"/>
          <w:sz w:val="22"/>
          <w:szCs w:val="22"/>
        </w:rPr>
        <w:t xml:space="preserve"> to cut back on sugary drinks, cakes, and processed foods that cause spikes in blood sugar. The NHS (2024) recommends a balanced diet rich in vegetables, lean protein, and high-fibre foods, as these release glucose more slowly. Regular meals and portion control also help prevent sudden changes in blood sugar levels. </w:t>
      </w:r>
    </w:p>
    <w:p w14:paraId="5D3E23F7" w14:textId="3B92FBA8" w:rsidR="7F5ADAE0" w:rsidRPr="002A23F6" w:rsidRDefault="1B827626" w:rsidP="5E210007">
      <w:pPr>
        <w:spacing w:line="360" w:lineRule="auto"/>
        <w:rPr>
          <w:rFonts w:ascii="Arial" w:eastAsia="Arial" w:hAnsi="Arial" w:cs="Arial"/>
          <w:sz w:val="22"/>
          <w:szCs w:val="22"/>
        </w:rPr>
      </w:pPr>
      <w:r w:rsidRPr="04629F9C">
        <w:rPr>
          <w:rFonts w:ascii="Arial" w:eastAsia="Arial" w:hAnsi="Arial" w:cs="Arial"/>
          <w:sz w:val="22"/>
          <w:szCs w:val="22"/>
        </w:rPr>
        <w:t>Another</w:t>
      </w:r>
      <w:r w:rsidR="7F5ADAE0" w:rsidRPr="002A23F6">
        <w:rPr>
          <w:rFonts w:ascii="Arial" w:eastAsia="Arial" w:hAnsi="Arial" w:cs="Arial"/>
          <w:sz w:val="22"/>
          <w:szCs w:val="22"/>
        </w:rPr>
        <w:t xml:space="preserve"> factor</w:t>
      </w:r>
      <w:r w:rsidRPr="04629F9C">
        <w:rPr>
          <w:rFonts w:ascii="Arial" w:eastAsia="Arial" w:hAnsi="Arial" w:cs="Arial"/>
          <w:sz w:val="22"/>
          <w:szCs w:val="22"/>
        </w:rPr>
        <w:t xml:space="preserve"> is exercise, which increases </w:t>
      </w:r>
      <w:r w:rsidR="7F5ADAE0" w:rsidRPr="002A23F6">
        <w:rPr>
          <w:rFonts w:ascii="Arial" w:eastAsia="Arial" w:hAnsi="Arial" w:cs="Arial"/>
          <w:sz w:val="22"/>
          <w:szCs w:val="22"/>
        </w:rPr>
        <w:t xml:space="preserve">the </w:t>
      </w:r>
      <w:r w:rsidRPr="04629F9C">
        <w:rPr>
          <w:rFonts w:ascii="Arial" w:eastAsia="Arial" w:hAnsi="Arial" w:cs="Arial"/>
          <w:sz w:val="22"/>
          <w:szCs w:val="22"/>
        </w:rPr>
        <w:t xml:space="preserve">body's absorption of </w:t>
      </w:r>
      <w:r w:rsidR="7F5ADAE0" w:rsidRPr="002A23F6">
        <w:rPr>
          <w:rFonts w:ascii="Arial" w:eastAsia="Arial" w:hAnsi="Arial" w:cs="Arial"/>
          <w:sz w:val="22"/>
          <w:szCs w:val="22"/>
        </w:rPr>
        <w:t>glucose in the muscles</w:t>
      </w:r>
      <w:r w:rsidRPr="04629F9C">
        <w:rPr>
          <w:rFonts w:ascii="Arial" w:eastAsia="Arial" w:hAnsi="Arial" w:cs="Arial"/>
          <w:sz w:val="22"/>
          <w:szCs w:val="22"/>
        </w:rPr>
        <w:t xml:space="preserve"> and improves the body's usage of insulin.</w:t>
      </w:r>
      <w:r w:rsidR="7F5ADAE0" w:rsidRPr="002A23F6">
        <w:rPr>
          <w:rFonts w:ascii="Arial" w:eastAsia="Arial" w:hAnsi="Arial" w:cs="Arial"/>
          <w:sz w:val="22"/>
          <w:szCs w:val="22"/>
        </w:rPr>
        <w:t xml:space="preserve"> The WHO (2023) and NICE (2022) both recommend </w:t>
      </w:r>
      <w:r w:rsidR="2E5F5E2E" w:rsidRPr="12F5A6A8">
        <w:rPr>
          <w:rFonts w:ascii="Arial" w:eastAsia="Arial" w:hAnsi="Arial" w:cs="Arial"/>
          <w:sz w:val="22"/>
          <w:szCs w:val="22"/>
        </w:rPr>
        <w:t xml:space="preserve">engaging in </w:t>
      </w:r>
      <w:r w:rsidR="7F5ADAE0" w:rsidRPr="002A23F6">
        <w:rPr>
          <w:rFonts w:ascii="Arial" w:eastAsia="Arial" w:hAnsi="Arial" w:cs="Arial"/>
          <w:sz w:val="22"/>
          <w:szCs w:val="22"/>
        </w:rPr>
        <w:t xml:space="preserve">muscle-strengthening </w:t>
      </w:r>
      <w:r w:rsidR="2E5F5E2E" w:rsidRPr="12F5A6A8">
        <w:rPr>
          <w:rFonts w:ascii="Arial" w:eastAsia="Arial" w:hAnsi="Arial" w:cs="Arial"/>
          <w:sz w:val="22"/>
          <w:szCs w:val="22"/>
        </w:rPr>
        <w:t>exercises</w:t>
      </w:r>
      <w:r w:rsidR="7F5ADAE0" w:rsidRPr="002A23F6">
        <w:rPr>
          <w:rFonts w:ascii="Arial" w:eastAsia="Arial" w:hAnsi="Arial" w:cs="Arial"/>
          <w:sz w:val="22"/>
          <w:szCs w:val="22"/>
        </w:rPr>
        <w:t xml:space="preserve"> on two or more days</w:t>
      </w:r>
      <w:r w:rsidR="2E5F5E2E" w:rsidRPr="12F5A6A8">
        <w:rPr>
          <w:rFonts w:ascii="Arial" w:eastAsia="Arial" w:hAnsi="Arial" w:cs="Arial"/>
          <w:sz w:val="22"/>
          <w:szCs w:val="22"/>
        </w:rPr>
        <w:t xml:space="preserve"> and engaging in moderate-intensity activities, such swimming or brisk walking, for at least 150 minutes per week. </w:t>
      </w:r>
      <w:r w:rsidR="335DE317" w:rsidRPr="002A23F6">
        <w:rPr>
          <w:rFonts w:ascii="Arial" w:eastAsia="Arial" w:hAnsi="Arial" w:cs="Arial"/>
          <w:sz w:val="22"/>
          <w:szCs w:val="22"/>
        </w:rPr>
        <w:t xml:space="preserve">Nurses </w:t>
      </w:r>
      <w:r w:rsidR="7F5ADAE0" w:rsidRPr="002A23F6">
        <w:rPr>
          <w:rFonts w:ascii="Arial" w:eastAsia="Arial" w:hAnsi="Arial" w:cs="Arial"/>
          <w:sz w:val="22"/>
          <w:szCs w:val="22"/>
        </w:rPr>
        <w:t>encourage patients to find activities they enjoy so they are more likely to stick with them. Even small increases in activity, like walking instead of driving short distances or taking the stairs, can add up and improve overall control.</w:t>
      </w:r>
    </w:p>
    <w:p w14:paraId="35B95643" w14:textId="2D58A7D3"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Weight management also plays a role</w:t>
      </w:r>
      <w:r w:rsidR="0ABF8D29" w:rsidRPr="5405AB54">
        <w:rPr>
          <w:rFonts w:ascii="Arial" w:eastAsia="Arial" w:hAnsi="Arial" w:cs="Arial"/>
          <w:sz w:val="22"/>
          <w:szCs w:val="22"/>
        </w:rPr>
        <w:t xml:space="preserve">, as </w:t>
      </w:r>
      <w:r w:rsidR="0ABF8D29" w:rsidRPr="34893A2B">
        <w:rPr>
          <w:rFonts w:ascii="Arial" w:eastAsia="Arial" w:hAnsi="Arial" w:cs="Arial"/>
          <w:sz w:val="22"/>
          <w:szCs w:val="22"/>
        </w:rPr>
        <w:t>s</w:t>
      </w:r>
      <w:r w:rsidRPr="34893A2B">
        <w:rPr>
          <w:rFonts w:ascii="Arial" w:eastAsia="Arial" w:hAnsi="Arial" w:cs="Arial"/>
          <w:sz w:val="22"/>
          <w:szCs w:val="22"/>
        </w:rPr>
        <w:t>tudies</w:t>
      </w:r>
      <w:r w:rsidRPr="002A23F6">
        <w:rPr>
          <w:rFonts w:ascii="Arial" w:eastAsia="Arial" w:hAnsi="Arial" w:cs="Arial"/>
          <w:sz w:val="22"/>
          <w:szCs w:val="22"/>
        </w:rPr>
        <w:t xml:space="preserve"> have shown that </w:t>
      </w:r>
      <w:r w:rsidR="185B106A" w:rsidRPr="5735F25D">
        <w:rPr>
          <w:rFonts w:ascii="Arial" w:eastAsia="Arial" w:hAnsi="Arial" w:cs="Arial"/>
          <w:sz w:val="22"/>
          <w:szCs w:val="22"/>
        </w:rPr>
        <w:t>some people may even be able to put Type 2 diabetes into remission by decreasing</w:t>
      </w:r>
      <w:r w:rsidRPr="002A23F6">
        <w:rPr>
          <w:rFonts w:ascii="Arial" w:eastAsia="Arial" w:hAnsi="Arial" w:cs="Arial"/>
          <w:sz w:val="22"/>
          <w:szCs w:val="22"/>
        </w:rPr>
        <w:t xml:space="preserve"> just 5–10% of </w:t>
      </w:r>
      <w:r w:rsidR="185B106A" w:rsidRPr="5735F25D">
        <w:rPr>
          <w:rFonts w:ascii="Arial" w:eastAsia="Arial" w:hAnsi="Arial" w:cs="Arial"/>
          <w:sz w:val="22"/>
          <w:szCs w:val="22"/>
        </w:rPr>
        <w:t xml:space="preserve">their </w:t>
      </w:r>
      <w:r w:rsidRPr="002A23F6">
        <w:rPr>
          <w:rFonts w:ascii="Arial" w:eastAsia="Arial" w:hAnsi="Arial" w:cs="Arial"/>
          <w:sz w:val="22"/>
          <w:szCs w:val="22"/>
        </w:rPr>
        <w:t>body weight</w:t>
      </w:r>
      <w:r w:rsidR="185B106A" w:rsidRPr="5735F25D">
        <w:rPr>
          <w:rFonts w:ascii="Arial" w:eastAsia="Arial" w:hAnsi="Arial" w:cs="Arial"/>
          <w:sz w:val="22"/>
          <w:szCs w:val="22"/>
        </w:rPr>
        <w:t>, which</w:t>
      </w:r>
      <w:r w:rsidRPr="002A23F6">
        <w:rPr>
          <w:rFonts w:ascii="Arial" w:eastAsia="Arial" w:hAnsi="Arial" w:cs="Arial"/>
          <w:sz w:val="22"/>
          <w:szCs w:val="22"/>
        </w:rPr>
        <w:t xml:space="preserve"> can </w:t>
      </w:r>
      <w:r w:rsidR="185B106A" w:rsidRPr="5735F25D">
        <w:rPr>
          <w:rFonts w:ascii="Arial" w:eastAsia="Arial" w:hAnsi="Arial" w:cs="Arial"/>
          <w:sz w:val="22"/>
          <w:szCs w:val="22"/>
        </w:rPr>
        <w:t>greatly increase</w:t>
      </w:r>
      <w:r w:rsidRPr="002A23F6">
        <w:rPr>
          <w:rFonts w:ascii="Arial" w:eastAsia="Arial" w:hAnsi="Arial" w:cs="Arial"/>
          <w:sz w:val="22"/>
          <w:szCs w:val="22"/>
        </w:rPr>
        <w:t xml:space="preserve"> insulin sensitivity</w:t>
      </w:r>
      <w:r w:rsidR="185B106A" w:rsidRPr="5268ECF1">
        <w:rPr>
          <w:rFonts w:ascii="Arial" w:eastAsia="Arial" w:hAnsi="Arial" w:cs="Arial"/>
          <w:sz w:val="22"/>
          <w:szCs w:val="22"/>
        </w:rPr>
        <w:t xml:space="preserve"> </w:t>
      </w:r>
      <w:r w:rsidRPr="002A23F6">
        <w:rPr>
          <w:rFonts w:ascii="Arial" w:eastAsia="Arial" w:hAnsi="Arial" w:cs="Arial"/>
          <w:sz w:val="22"/>
          <w:szCs w:val="22"/>
        </w:rPr>
        <w:t xml:space="preserve">(Diabetes UK, 2024). </w:t>
      </w:r>
      <w:r w:rsidR="41A928C8" w:rsidRPr="002A23F6">
        <w:rPr>
          <w:rFonts w:ascii="Arial" w:eastAsia="Arial" w:hAnsi="Arial" w:cs="Arial"/>
          <w:sz w:val="22"/>
          <w:szCs w:val="22"/>
        </w:rPr>
        <w:t xml:space="preserve">For </w:t>
      </w:r>
      <w:r w:rsidRPr="002A23F6">
        <w:rPr>
          <w:rFonts w:ascii="Arial" w:eastAsia="Arial" w:hAnsi="Arial" w:cs="Arial"/>
          <w:sz w:val="22"/>
          <w:szCs w:val="22"/>
        </w:rPr>
        <w:t>patients</w:t>
      </w:r>
      <w:r w:rsidR="3687B19B" w:rsidRPr="002A23F6">
        <w:rPr>
          <w:rFonts w:ascii="Arial" w:eastAsia="Arial" w:hAnsi="Arial" w:cs="Arial"/>
          <w:sz w:val="22"/>
          <w:szCs w:val="22"/>
        </w:rPr>
        <w:t xml:space="preserve"> to understand that slow, steady weight loss is more beneficial</w:t>
      </w:r>
      <w:r w:rsidRPr="002A23F6">
        <w:rPr>
          <w:rFonts w:ascii="Arial" w:eastAsia="Arial" w:hAnsi="Arial" w:cs="Arial"/>
          <w:sz w:val="22"/>
          <w:szCs w:val="22"/>
        </w:rPr>
        <w:t xml:space="preserve"> than crash dieting. Setting achievable goals, such as losing one to two pounds a week, often leads to better long-term success.</w:t>
      </w:r>
    </w:p>
    <w:p w14:paraId="79DAF8BC" w14:textId="384241AA"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Smoking cessation is another important aspect of care. Smoking raises the risk of cardiovascular disease, which is already higher </w:t>
      </w:r>
      <w:r w:rsidR="492D9917" w:rsidRPr="776A6BB0">
        <w:rPr>
          <w:rFonts w:ascii="Arial" w:eastAsia="Arial" w:hAnsi="Arial" w:cs="Arial"/>
          <w:sz w:val="22"/>
          <w:szCs w:val="22"/>
        </w:rPr>
        <w:t>among diabetics, and increases insulin resistance</w:t>
      </w:r>
      <w:r w:rsidRPr="776A6BB0">
        <w:rPr>
          <w:rFonts w:ascii="Arial" w:eastAsia="Arial" w:hAnsi="Arial" w:cs="Arial"/>
          <w:sz w:val="22"/>
          <w:szCs w:val="22"/>
        </w:rPr>
        <w:t xml:space="preserve"> </w:t>
      </w:r>
      <w:r w:rsidRPr="002A23F6">
        <w:rPr>
          <w:rFonts w:ascii="Arial" w:eastAsia="Arial" w:hAnsi="Arial" w:cs="Arial"/>
          <w:sz w:val="22"/>
          <w:szCs w:val="22"/>
        </w:rPr>
        <w:t xml:space="preserve">(Mayo Clinic, 2024). </w:t>
      </w:r>
      <w:r w:rsidR="4BBF07A2" w:rsidRPr="002A23F6">
        <w:rPr>
          <w:rFonts w:ascii="Arial" w:eastAsia="Arial" w:hAnsi="Arial" w:cs="Arial"/>
          <w:sz w:val="22"/>
          <w:szCs w:val="22"/>
        </w:rPr>
        <w:t xml:space="preserve">Noticeably, </w:t>
      </w:r>
      <w:r w:rsidR="541D0A99" w:rsidRPr="002A23F6">
        <w:rPr>
          <w:rFonts w:ascii="Arial" w:eastAsia="Arial" w:hAnsi="Arial" w:cs="Arial"/>
          <w:sz w:val="22"/>
          <w:szCs w:val="22"/>
        </w:rPr>
        <w:t>quitting</w:t>
      </w:r>
      <w:r w:rsidRPr="002A23F6">
        <w:rPr>
          <w:rFonts w:ascii="Arial" w:eastAsia="Arial" w:hAnsi="Arial" w:cs="Arial"/>
          <w:sz w:val="22"/>
          <w:szCs w:val="22"/>
        </w:rPr>
        <w:t xml:space="preserve"> smoking can improve circulation and help wounds heal faster, which resonates with many patients.</w:t>
      </w:r>
    </w:p>
    <w:p w14:paraId="58B3C3A9" w14:textId="081CEAD7"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Finally, sleep and stress management should not be overlooked. Poor sleep and chronic </w:t>
      </w:r>
      <w:proofErr w:type="spellStart"/>
      <w:r w:rsidRPr="002A23F6">
        <w:rPr>
          <w:rFonts w:ascii="Arial" w:eastAsia="Arial" w:hAnsi="Arial" w:cs="Arial"/>
          <w:sz w:val="22"/>
          <w:szCs w:val="22"/>
        </w:rPr>
        <w:t>streincrease</w:t>
      </w:r>
      <w:proofErr w:type="spellEnd"/>
      <w:r w:rsidRPr="002A23F6">
        <w:rPr>
          <w:rFonts w:ascii="Arial" w:eastAsia="Arial" w:hAnsi="Arial" w:cs="Arial"/>
          <w:sz w:val="22"/>
          <w:szCs w:val="22"/>
        </w:rPr>
        <w:t xml:space="preserve"> the hormone cortisol, which raises blood sugar levels</w:t>
      </w:r>
      <w:r w:rsidR="7B1B96E9" w:rsidRPr="002A23F6">
        <w:rPr>
          <w:rFonts w:ascii="Arial" w:eastAsia="Arial" w:hAnsi="Arial" w:cs="Arial"/>
          <w:sz w:val="22"/>
          <w:szCs w:val="22"/>
        </w:rPr>
        <w:t xml:space="preserve"> (</w:t>
      </w:r>
      <w:proofErr w:type="spellStart"/>
      <w:r w:rsidR="7B1B96E9" w:rsidRPr="002A23F6">
        <w:rPr>
          <w:rFonts w:ascii="Arial" w:eastAsia="Arial" w:hAnsi="Arial" w:cs="Arial"/>
          <w:sz w:val="22"/>
          <w:szCs w:val="22"/>
        </w:rPr>
        <w:t>Goderis</w:t>
      </w:r>
      <w:proofErr w:type="spellEnd"/>
      <w:r w:rsidR="7B1B96E9" w:rsidRPr="002A23F6">
        <w:rPr>
          <w:rFonts w:ascii="Arial" w:eastAsia="Arial" w:hAnsi="Arial" w:cs="Arial"/>
          <w:sz w:val="22"/>
          <w:szCs w:val="22"/>
        </w:rPr>
        <w:t xml:space="preserve">, </w:t>
      </w:r>
      <w:proofErr w:type="spellStart"/>
      <w:r w:rsidR="7B1B96E9" w:rsidRPr="002A23F6">
        <w:rPr>
          <w:rFonts w:ascii="Arial" w:eastAsia="Arial" w:hAnsi="Arial" w:cs="Arial"/>
          <w:sz w:val="22"/>
          <w:szCs w:val="22"/>
        </w:rPr>
        <w:t>Borgermans</w:t>
      </w:r>
      <w:proofErr w:type="spellEnd"/>
      <w:r w:rsidR="7B1B96E9" w:rsidRPr="002A23F6">
        <w:rPr>
          <w:rFonts w:ascii="Arial" w:eastAsia="Arial" w:hAnsi="Arial" w:cs="Arial"/>
          <w:sz w:val="22"/>
          <w:szCs w:val="22"/>
        </w:rPr>
        <w:t>, Mathieu, et al, 2009)</w:t>
      </w:r>
      <w:r w:rsidRPr="002A23F6">
        <w:rPr>
          <w:rFonts w:ascii="Arial" w:eastAsia="Arial" w:hAnsi="Arial" w:cs="Arial"/>
          <w:sz w:val="22"/>
          <w:szCs w:val="22"/>
        </w:rPr>
        <w:t xml:space="preserve">. Encouraging patients to develop good sleep habits, manage stress through relaxation or mindfulness, and limit caffeine can all support better glucose control. These are small, realistic changes that fit into daily life and have long-term </w:t>
      </w:r>
      <w:r w:rsidR="00DF4465" w:rsidRPr="002A23F6">
        <w:rPr>
          <w:rFonts w:ascii="Arial" w:eastAsia="Arial" w:hAnsi="Arial" w:cs="Arial"/>
          <w:sz w:val="22"/>
          <w:szCs w:val="22"/>
        </w:rPr>
        <w:t>benefits.</w:t>
      </w:r>
    </w:p>
    <w:p w14:paraId="47EB56E8" w14:textId="668F23A4"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 xml:space="preserve">Linking this back to the case study, these recommendations form the backbone of the nurse’s role in supporting patients with diabetes. </w:t>
      </w:r>
      <w:r w:rsidR="210696B0" w:rsidRPr="002A23F6">
        <w:rPr>
          <w:rFonts w:ascii="Arial" w:eastAsia="Arial" w:hAnsi="Arial" w:cs="Arial"/>
          <w:sz w:val="22"/>
          <w:szCs w:val="22"/>
        </w:rPr>
        <w:t>In addition to providing medical advice, the nurse's mission is to help patients understand the significance of every change</w:t>
      </w:r>
      <w:r w:rsidRPr="002A23F6">
        <w:rPr>
          <w:rFonts w:ascii="Arial" w:eastAsia="Arial" w:hAnsi="Arial" w:cs="Arial"/>
          <w:sz w:val="22"/>
          <w:szCs w:val="22"/>
        </w:rPr>
        <w:t>. By providing education, encouragement and follow-up, nurses can empower patients to take responsibility for their health and make sustainable improvements.</w:t>
      </w:r>
    </w:p>
    <w:p w14:paraId="53F496F2" w14:textId="7D2E31A2" w:rsidR="7F5ADAE0" w:rsidRPr="002A23F6" w:rsidRDefault="7F5ADAE0" w:rsidP="5E210007">
      <w:pPr>
        <w:pStyle w:val="Heading1"/>
        <w:spacing w:line="360" w:lineRule="auto"/>
        <w:rPr>
          <w:rFonts w:ascii="Arial" w:eastAsia="Arial" w:hAnsi="Arial" w:cs="Arial"/>
          <w:b/>
          <w:bCs/>
          <w:color w:val="auto"/>
          <w:sz w:val="22"/>
          <w:szCs w:val="22"/>
        </w:rPr>
      </w:pPr>
      <w:bookmarkStart w:id="5" w:name="_Toc1688180698"/>
      <w:r w:rsidRPr="002A23F6">
        <w:rPr>
          <w:rFonts w:ascii="Arial" w:eastAsia="Arial" w:hAnsi="Arial" w:cs="Arial"/>
          <w:b/>
          <w:bCs/>
          <w:color w:val="auto"/>
          <w:sz w:val="22"/>
          <w:szCs w:val="22"/>
        </w:rPr>
        <w:t>Conclusion</w:t>
      </w:r>
      <w:bookmarkEnd w:id="5"/>
    </w:p>
    <w:p w14:paraId="34ABF4A5" w14:textId="4F397CCA" w:rsidR="7F5ADAE0" w:rsidRPr="002A23F6" w:rsidRDefault="7F5ADAE0" w:rsidP="5E210007">
      <w:pPr>
        <w:spacing w:before="240" w:line="360" w:lineRule="auto"/>
        <w:rPr>
          <w:rFonts w:ascii="Arial" w:eastAsia="Arial" w:hAnsi="Arial" w:cs="Arial"/>
          <w:sz w:val="22"/>
          <w:szCs w:val="22"/>
        </w:rPr>
      </w:pPr>
      <w:r w:rsidRPr="002A23F6">
        <w:rPr>
          <w:rFonts w:ascii="Arial" w:eastAsia="Arial" w:hAnsi="Arial" w:cs="Arial"/>
          <w:sz w:val="22"/>
          <w:szCs w:val="22"/>
        </w:rPr>
        <w:t xml:space="preserve">Reflecting on this case study, </w:t>
      </w:r>
      <w:proofErr w:type="gramStart"/>
      <w:r w:rsidRPr="002A23F6">
        <w:rPr>
          <w:rFonts w:ascii="Arial" w:eastAsia="Arial" w:hAnsi="Arial" w:cs="Arial"/>
          <w:sz w:val="22"/>
          <w:szCs w:val="22"/>
        </w:rPr>
        <w:t>it is clear that the</w:t>
      </w:r>
      <w:proofErr w:type="gramEnd"/>
      <w:r w:rsidRPr="002A23F6">
        <w:rPr>
          <w:rFonts w:ascii="Arial" w:eastAsia="Arial" w:hAnsi="Arial" w:cs="Arial"/>
          <w:sz w:val="22"/>
          <w:szCs w:val="22"/>
        </w:rPr>
        <w:t xml:space="preserve"> practice nurse plays a vital role in supporting patients with Type 2 diabetes to understand and manage their condition. With the growing number of patients being diagnosed in primary care, education and lifestyle support are essential components of effective diabetes management.</w:t>
      </w:r>
    </w:p>
    <w:p w14:paraId="0618B1DF" w14:textId="39529EFB" w:rsidR="7F5ADAE0" w:rsidRPr="002A23F6" w:rsidRDefault="1C241F72" w:rsidP="5E210007">
      <w:pPr>
        <w:spacing w:line="360" w:lineRule="auto"/>
        <w:rPr>
          <w:rFonts w:ascii="Arial" w:eastAsia="Arial" w:hAnsi="Arial" w:cs="Arial"/>
          <w:sz w:val="22"/>
          <w:szCs w:val="22"/>
        </w:rPr>
      </w:pPr>
      <w:r w:rsidRPr="7325BBD8">
        <w:rPr>
          <w:rFonts w:ascii="Arial" w:eastAsia="Arial" w:hAnsi="Arial" w:cs="Arial"/>
          <w:sz w:val="22"/>
          <w:szCs w:val="22"/>
        </w:rPr>
        <w:t>When</w:t>
      </w:r>
      <w:r w:rsidR="7F5ADAE0" w:rsidRPr="002A23F6">
        <w:rPr>
          <w:rFonts w:ascii="Arial" w:eastAsia="Arial" w:hAnsi="Arial" w:cs="Arial"/>
          <w:sz w:val="22"/>
          <w:szCs w:val="22"/>
        </w:rPr>
        <w:t xml:space="preserve"> the body </w:t>
      </w:r>
      <w:r w:rsidRPr="7325BBD8">
        <w:rPr>
          <w:rFonts w:ascii="Arial" w:eastAsia="Arial" w:hAnsi="Arial" w:cs="Arial"/>
          <w:sz w:val="22"/>
          <w:szCs w:val="22"/>
        </w:rPr>
        <w:t>loses its ability to respond</w:t>
      </w:r>
      <w:r w:rsidR="7F5ADAE0" w:rsidRPr="002A23F6">
        <w:rPr>
          <w:rFonts w:ascii="Arial" w:eastAsia="Arial" w:hAnsi="Arial" w:cs="Arial"/>
          <w:sz w:val="22"/>
          <w:szCs w:val="22"/>
        </w:rPr>
        <w:t xml:space="preserve"> to insulin, </w:t>
      </w:r>
      <w:r w:rsidRPr="7325BBD8">
        <w:rPr>
          <w:rFonts w:ascii="Arial" w:eastAsia="Arial" w:hAnsi="Arial" w:cs="Arial"/>
          <w:sz w:val="22"/>
          <w:szCs w:val="22"/>
        </w:rPr>
        <w:t xml:space="preserve">type 2 diabetes results, which causes blood </w:t>
      </w:r>
      <w:r w:rsidR="7F5ADAE0" w:rsidRPr="002A23F6">
        <w:rPr>
          <w:rFonts w:ascii="Arial" w:eastAsia="Arial" w:hAnsi="Arial" w:cs="Arial"/>
          <w:sz w:val="22"/>
          <w:szCs w:val="22"/>
        </w:rPr>
        <w:t xml:space="preserve">glucose </w:t>
      </w:r>
      <w:r w:rsidRPr="7325BBD8">
        <w:rPr>
          <w:rFonts w:ascii="Arial" w:eastAsia="Arial" w:hAnsi="Arial" w:cs="Arial"/>
          <w:sz w:val="22"/>
          <w:szCs w:val="22"/>
        </w:rPr>
        <w:t>levels to rise</w:t>
      </w:r>
      <w:r w:rsidR="7F5ADAE0" w:rsidRPr="7325BBD8">
        <w:rPr>
          <w:rFonts w:ascii="Arial" w:eastAsia="Arial" w:hAnsi="Arial" w:cs="Arial"/>
          <w:sz w:val="22"/>
          <w:szCs w:val="22"/>
        </w:rPr>
        <w:t>.</w:t>
      </w:r>
      <w:r w:rsidR="7F5ADAE0" w:rsidRPr="002A23F6">
        <w:rPr>
          <w:rFonts w:ascii="Arial" w:eastAsia="Arial" w:hAnsi="Arial" w:cs="Arial"/>
          <w:sz w:val="22"/>
          <w:szCs w:val="22"/>
        </w:rPr>
        <w:t xml:space="preserve"> Helping patients understand </w:t>
      </w:r>
      <w:r w:rsidR="2F3C70D0" w:rsidRPr="7325BBD8">
        <w:rPr>
          <w:rFonts w:ascii="Arial" w:eastAsia="Arial" w:hAnsi="Arial" w:cs="Arial"/>
          <w:sz w:val="22"/>
          <w:szCs w:val="22"/>
        </w:rPr>
        <w:t xml:space="preserve">they can actively participate in their care by understanding </w:t>
      </w:r>
      <w:r w:rsidR="7F5ADAE0" w:rsidRPr="002A23F6">
        <w:rPr>
          <w:rFonts w:ascii="Arial" w:eastAsia="Arial" w:hAnsi="Arial" w:cs="Arial"/>
          <w:sz w:val="22"/>
          <w:szCs w:val="22"/>
        </w:rPr>
        <w:t xml:space="preserve">how blood sugar is </w:t>
      </w:r>
      <w:r w:rsidR="2F3C70D0" w:rsidRPr="7325BBD8">
        <w:rPr>
          <w:rFonts w:ascii="Arial" w:eastAsia="Arial" w:hAnsi="Arial" w:cs="Arial"/>
          <w:sz w:val="22"/>
          <w:szCs w:val="22"/>
        </w:rPr>
        <w:t>controlled</w:t>
      </w:r>
      <w:r w:rsidR="7F5ADAE0" w:rsidRPr="002A23F6">
        <w:rPr>
          <w:rFonts w:ascii="Arial" w:eastAsia="Arial" w:hAnsi="Arial" w:cs="Arial"/>
          <w:sz w:val="22"/>
          <w:szCs w:val="22"/>
        </w:rPr>
        <w:t xml:space="preserve">, how glucose and oxygen </w:t>
      </w:r>
      <w:r w:rsidR="2F3C70D0" w:rsidRPr="7325BBD8">
        <w:rPr>
          <w:rFonts w:ascii="Arial" w:eastAsia="Arial" w:hAnsi="Arial" w:cs="Arial"/>
          <w:sz w:val="22"/>
          <w:szCs w:val="22"/>
        </w:rPr>
        <w:t>work together to produce</w:t>
      </w:r>
      <w:r w:rsidR="7F5ADAE0" w:rsidRPr="002A23F6">
        <w:rPr>
          <w:rFonts w:ascii="Arial" w:eastAsia="Arial" w:hAnsi="Arial" w:cs="Arial"/>
          <w:sz w:val="22"/>
          <w:szCs w:val="22"/>
        </w:rPr>
        <w:t xml:space="preserve"> energy, and why monitoring is </w:t>
      </w:r>
      <w:r w:rsidR="2F3C70D0" w:rsidRPr="7325BBD8">
        <w:rPr>
          <w:rFonts w:ascii="Arial" w:eastAsia="Arial" w:hAnsi="Arial" w:cs="Arial"/>
          <w:sz w:val="22"/>
          <w:szCs w:val="22"/>
        </w:rPr>
        <w:t>essential.</w:t>
      </w:r>
      <w:r w:rsidR="7F5ADAE0" w:rsidRPr="002A23F6">
        <w:rPr>
          <w:rFonts w:ascii="Arial" w:eastAsia="Arial" w:hAnsi="Arial" w:cs="Arial"/>
          <w:sz w:val="22"/>
          <w:szCs w:val="22"/>
        </w:rPr>
        <w:t xml:space="preserve"> Tracking blood sugar provides valuable feedback, helping both the patient and the healthcare team identify patterns, adjust treatment plans, and celebrate progress.</w:t>
      </w:r>
    </w:p>
    <w:p w14:paraId="53DAC3DA" w14:textId="1009EB45" w:rsidR="7F5ADAE0" w:rsidRPr="002A23F6" w:rsidRDefault="7F5ADAE0" w:rsidP="5E210007">
      <w:pPr>
        <w:spacing w:line="360" w:lineRule="auto"/>
        <w:rPr>
          <w:rFonts w:ascii="Arial" w:eastAsia="Arial" w:hAnsi="Arial" w:cs="Arial"/>
          <w:sz w:val="22"/>
          <w:szCs w:val="22"/>
        </w:rPr>
      </w:pPr>
      <w:r w:rsidRPr="002A23F6">
        <w:rPr>
          <w:rFonts w:ascii="Arial" w:eastAsia="Arial" w:hAnsi="Arial" w:cs="Arial"/>
          <w:sz w:val="22"/>
          <w:szCs w:val="22"/>
        </w:rPr>
        <w:t>Evidence clearly shows that lifestyle changes, such as eating a balanced diet, exercising regularly, quitting smoking, and maintaining a healthy weight, can significantly improve blood sugar control and overall health outcomes. As the nurse in the case study, gathering this information and sharing it in an accessible way empowers patients to make informed decisions and engage fully with their care plans.</w:t>
      </w:r>
    </w:p>
    <w:p w14:paraId="7F86B995" w14:textId="6D94E4C3" w:rsidR="2619FC89" w:rsidRPr="002A23F6" w:rsidRDefault="2619FC89" w:rsidP="5E210007">
      <w:pPr>
        <w:spacing w:line="360" w:lineRule="auto"/>
        <w:rPr>
          <w:rFonts w:ascii="Arial" w:eastAsia="Arial" w:hAnsi="Arial" w:cs="Arial"/>
          <w:sz w:val="22"/>
          <w:szCs w:val="22"/>
        </w:rPr>
      </w:pPr>
      <w:r w:rsidRPr="002A23F6">
        <w:rPr>
          <w:rFonts w:ascii="Arial" w:eastAsia="Arial" w:hAnsi="Arial" w:cs="Arial"/>
          <w:sz w:val="22"/>
          <w:szCs w:val="22"/>
        </w:rPr>
        <w:t xml:space="preserve">Supporting diabetic people involves more than just keeping track of numbers. It's about empowering them to feel in charge of their bodies, make decisions that improve their living conditions. </w:t>
      </w:r>
      <w:r w:rsidR="7F5ADAE0" w:rsidRPr="002A23F6">
        <w:rPr>
          <w:rFonts w:ascii="Arial" w:eastAsia="Arial" w:hAnsi="Arial" w:cs="Arial"/>
          <w:sz w:val="22"/>
          <w:szCs w:val="22"/>
        </w:rPr>
        <w:t>By offering clear information, compassionate support and ongoing follow-up, nurses can make a real difference in helping patients manage their diabetes safely and effectively.</w:t>
      </w:r>
    </w:p>
    <w:p w14:paraId="0515E9FF" w14:textId="304CD9B3" w:rsidR="5E210007" w:rsidRPr="002A23F6" w:rsidRDefault="5E210007" w:rsidP="5E210007">
      <w:pPr>
        <w:spacing w:line="360" w:lineRule="auto"/>
        <w:rPr>
          <w:rFonts w:ascii="Arial" w:eastAsia="Arial" w:hAnsi="Arial" w:cs="Arial"/>
          <w:sz w:val="22"/>
          <w:szCs w:val="22"/>
        </w:rPr>
      </w:pPr>
    </w:p>
    <w:p w14:paraId="2B5BC7C3" w14:textId="79D56A6E" w:rsidR="5E210007" w:rsidRPr="002A23F6" w:rsidRDefault="5E210007" w:rsidP="5E210007">
      <w:pPr>
        <w:pStyle w:val="Heading1"/>
        <w:spacing w:line="360" w:lineRule="auto"/>
        <w:rPr>
          <w:rFonts w:ascii="Arial" w:eastAsia="Arial" w:hAnsi="Arial" w:cs="Arial"/>
          <w:color w:val="auto"/>
          <w:sz w:val="22"/>
          <w:szCs w:val="22"/>
        </w:rPr>
      </w:pPr>
    </w:p>
    <w:p w14:paraId="1AAA9A91" w14:textId="2FBBB4B7" w:rsidR="5E210007" w:rsidRPr="002A23F6" w:rsidRDefault="5E210007" w:rsidP="5E210007">
      <w:pPr>
        <w:spacing w:line="360" w:lineRule="auto"/>
        <w:rPr>
          <w:rFonts w:ascii="Arial" w:eastAsia="Arial" w:hAnsi="Arial" w:cs="Arial"/>
          <w:sz w:val="22"/>
          <w:szCs w:val="22"/>
        </w:rPr>
      </w:pPr>
      <w:r w:rsidRPr="002A23F6">
        <w:rPr>
          <w:rFonts w:ascii="Arial" w:eastAsia="Arial" w:hAnsi="Arial" w:cs="Arial"/>
          <w:sz w:val="22"/>
          <w:szCs w:val="22"/>
        </w:rPr>
        <w:br w:type="page"/>
      </w:r>
    </w:p>
    <w:p w14:paraId="7FE273CD" w14:textId="65B5ABAA" w:rsidR="7F5ADAE0" w:rsidRPr="002A23F6" w:rsidRDefault="7F5ADAE0" w:rsidP="5E210007">
      <w:pPr>
        <w:pStyle w:val="Heading1"/>
        <w:spacing w:line="360" w:lineRule="auto"/>
        <w:rPr>
          <w:rFonts w:ascii="Arial" w:eastAsia="Arial" w:hAnsi="Arial" w:cs="Arial"/>
          <w:b/>
          <w:bCs/>
          <w:color w:val="auto"/>
          <w:sz w:val="22"/>
          <w:szCs w:val="22"/>
        </w:rPr>
      </w:pPr>
      <w:bookmarkStart w:id="6" w:name="_Toc5933629"/>
      <w:r w:rsidRPr="002A23F6">
        <w:rPr>
          <w:rFonts w:ascii="Arial" w:eastAsia="Arial" w:hAnsi="Arial" w:cs="Arial"/>
          <w:b/>
          <w:bCs/>
          <w:color w:val="auto"/>
          <w:sz w:val="22"/>
          <w:szCs w:val="22"/>
        </w:rPr>
        <w:t>Reference List</w:t>
      </w:r>
      <w:bookmarkEnd w:id="6"/>
    </w:p>
    <w:p w14:paraId="461E8EC9" w14:textId="47B1D818" w:rsidR="47C3349B" w:rsidRPr="002A23F6" w:rsidRDefault="47C3349B" w:rsidP="5BA2B86B">
      <w:pPr>
        <w:spacing w:line="360" w:lineRule="auto"/>
        <w:rPr>
          <w:rFonts w:ascii="Arial" w:eastAsia="Arial" w:hAnsi="Arial" w:cs="Arial"/>
          <w:sz w:val="22"/>
          <w:szCs w:val="22"/>
        </w:rPr>
      </w:pPr>
      <w:r w:rsidRPr="002A23F6">
        <w:rPr>
          <w:rFonts w:ascii="Arial" w:eastAsia="Arial" w:hAnsi="Arial" w:cs="Arial"/>
          <w:sz w:val="22"/>
          <w:szCs w:val="22"/>
        </w:rPr>
        <w:t>BDA (2024). British Dietetic Association: Primary care. Available at: https://www.bda.uk.com/practice-and-education/career-and-workforce/primary-care.html.</w:t>
      </w:r>
    </w:p>
    <w:p w14:paraId="633A8F8D" w14:textId="6D8E1201"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Cohen, S. (2010) Diabetes Without Drugs: The 5-step Program to Control Blood Sugar Naturally and Prevent Diabetes Complications. New York: Rodale Books.</w:t>
      </w:r>
    </w:p>
    <w:p w14:paraId="28483918" w14:textId="1A59D7CA"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Diabetes UK (2024) Healthy Eating for Type 2 Diabetes. Available at: https://www.diabetes.org.uk (Accessed: 25 October 2025).</w:t>
      </w:r>
    </w:p>
    <w:p w14:paraId="73AC9327" w14:textId="79460683" w:rsidR="459E85FB" w:rsidRPr="002A23F6" w:rsidRDefault="459E85FB" w:rsidP="5E210007">
      <w:pPr>
        <w:spacing w:line="360" w:lineRule="auto"/>
        <w:rPr>
          <w:rFonts w:ascii="Arial" w:eastAsia="Arial" w:hAnsi="Arial" w:cs="Arial"/>
          <w:sz w:val="22"/>
          <w:szCs w:val="22"/>
        </w:rPr>
      </w:pPr>
      <w:proofErr w:type="spellStart"/>
      <w:r w:rsidRPr="002A23F6">
        <w:rPr>
          <w:rFonts w:ascii="Arial" w:eastAsia="Arial" w:hAnsi="Arial" w:cs="Arial"/>
          <w:sz w:val="22"/>
          <w:szCs w:val="22"/>
        </w:rPr>
        <w:t>Goderis</w:t>
      </w:r>
      <w:proofErr w:type="spellEnd"/>
      <w:r w:rsidRPr="002A23F6">
        <w:rPr>
          <w:rFonts w:ascii="Arial" w:eastAsia="Arial" w:hAnsi="Arial" w:cs="Arial"/>
          <w:sz w:val="22"/>
          <w:szCs w:val="22"/>
        </w:rPr>
        <w:t xml:space="preserve">, G., </w:t>
      </w:r>
      <w:proofErr w:type="spellStart"/>
      <w:r w:rsidRPr="002A23F6">
        <w:rPr>
          <w:rFonts w:ascii="Arial" w:eastAsia="Arial" w:hAnsi="Arial" w:cs="Arial"/>
          <w:sz w:val="22"/>
          <w:szCs w:val="22"/>
        </w:rPr>
        <w:t>Borgermans</w:t>
      </w:r>
      <w:proofErr w:type="spellEnd"/>
      <w:r w:rsidRPr="002A23F6">
        <w:rPr>
          <w:rFonts w:ascii="Arial" w:eastAsia="Arial" w:hAnsi="Arial" w:cs="Arial"/>
          <w:sz w:val="22"/>
          <w:szCs w:val="22"/>
        </w:rPr>
        <w:t>, L., Mathieu, C., Van Den Broeke, C., Hannes, K., Heyrman, J. and Grol, R. (2009) ‘Barriers and facilitators to evidence-based care of type 2 diabetes patients: experiences of general practitioners participating in a quality improvement program’, Implementation Science, 4(1), p.41.</w:t>
      </w:r>
    </w:p>
    <w:p w14:paraId="45632744" w14:textId="13BFA4A7"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Mayo Clinic (2024) Diabetes Management: How Lifestyle and Daily Routine Affect Blood Sugar. Available at: https://www.mayoclinic.org (Accessed: 25 October 2025).</w:t>
      </w:r>
    </w:p>
    <w:p w14:paraId="29A0608B" w14:textId="2F2E8C00"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 xml:space="preserve">Muhalla, H.I., </w:t>
      </w:r>
      <w:proofErr w:type="spellStart"/>
      <w:r w:rsidRPr="002A23F6">
        <w:rPr>
          <w:rFonts w:ascii="Arial" w:eastAsia="Arial" w:hAnsi="Arial" w:cs="Arial"/>
          <w:sz w:val="22"/>
          <w:szCs w:val="22"/>
        </w:rPr>
        <w:t>Nursalam</w:t>
      </w:r>
      <w:proofErr w:type="spellEnd"/>
      <w:r w:rsidRPr="002A23F6">
        <w:rPr>
          <w:rFonts w:ascii="Arial" w:eastAsia="Arial" w:hAnsi="Arial" w:cs="Arial"/>
          <w:sz w:val="22"/>
          <w:szCs w:val="22"/>
        </w:rPr>
        <w:t xml:space="preserve">, N., Bakar, A., </w:t>
      </w:r>
      <w:proofErr w:type="spellStart"/>
      <w:r w:rsidRPr="002A23F6">
        <w:rPr>
          <w:rFonts w:ascii="Arial" w:eastAsia="Arial" w:hAnsi="Arial" w:cs="Arial"/>
          <w:sz w:val="22"/>
          <w:szCs w:val="22"/>
        </w:rPr>
        <w:t>Sudaryanti</w:t>
      </w:r>
      <w:proofErr w:type="spellEnd"/>
      <w:r w:rsidRPr="002A23F6">
        <w:rPr>
          <w:rFonts w:ascii="Arial" w:eastAsia="Arial" w:hAnsi="Arial" w:cs="Arial"/>
          <w:sz w:val="22"/>
          <w:szCs w:val="22"/>
        </w:rPr>
        <w:t>, L. and Nasir, A. (2025) ‘Nursing interventions to improve blood glucose control and prevent diabetic kidney disease progression in type 2 diabetes patients’, Journal of Posthumanism, 5(2), pp.653–670.</w:t>
      </w:r>
    </w:p>
    <w:p w14:paraId="0A4437BE" w14:textId="43A86A73"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National Institute for Health and Care Excellence (NICE) (2022) Type 2 Diabetes in Adults: Management (NG28). London: NICE.</w:t>
      </w:r>
    </w:p>
    <w:p w14:paraId="7D1CE7C4" w14:textId="44F44214"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NHS (2024) Type 2 Diabetes – Causes, Symptoms and Treatment. Available at: https://www.nhs.uk/conditions/type-2-diabetes/ (Accessed: 25 October 2025).</w:t>
      </w:r>
    </w:p>
    <w:p w14:paraId="328A3160" w14:textId="4C6741FE" w:rsidR="77AE43D9" w:rsidRPr="002A23F6" w:rsidRDefault="77AE43D9" w:rsidP="5BA2B86B">
      <w:pPr>
        <w:spacing w:line="360" w:lineRule="auto"/>
        <w:rPr>
          <w:rFonts w:ascii="Arial" w:eastAsia="Arial" w:hAnsi="Arial" w:cs="Arial"/>
          <w:sz w:val="22"/>
          <w:szCs w:val="22"/>
        </w:rPr>
      </w:pPr>
      <w:r w:rsidRPr="002A23F6">
        <w:rPr>
          <w:rFonts w:ascii="Arial" w:eastAsia="Arial" w:hAnsi="Arial" w:cs="Arial"/>
          <w:sz w:val="22"/>
          <w:szCs w:val="22"/>
        </w:rPr>
        <w:t xml:space="preserve">Sacks, D.B., Arnold, M., </w:t>
      </w:r>
      <w:proofErr w:type="spellStart"/>
      <w:r w:rsidRPr="002A23F6">
        <w:rPr>
          <w:rFonts w:ascii="Arial" w:eastAsia="Arial" w:hAnsi="Arial" w:cs="Arial"/>
          <w:sz w:val="22"/>
          <w:szCs w:val="22"/>
        </w:rPr>
        <w:t>Bakris</w:t>
      </w:r>
      <w:proofErr w:type="spellEnd"/>
      <w:r w:rsidRPr="002A23F6">
        <w:rPr>
          <w:rFonts w:ascii="Arial" w:eastAsia="Arial" w:hAnsi="Arial" w:cs="Arial"/>
          <w:sz w:val="22"/>
          <w:szCs w:val="22"/>
        </w:rPr>
        <w:t xml:space="preserve">, G.L., Bruns, D.E., Horvath, A.R., </w:t>
      </w:r>
      <w:proofErr w:type="spellStart"/>
      <w:r w:rsidRPr="002A23F6">
        <w:rPr>
          <w:rFonts w:ascii="Arial" w:eastAsia="Arial" w:hAnsi="Arial" w:cs="Arial"/>
          <w:sz w:val="22"/>
          <w:szCs w:val="22"/>
        </w:rPr>
        <w:t>Lernmark</w:t>
      </w:r>
      <w:proofErr w:type="spellEnd"/>
      <w:r w:rsidRPr="002A23F6">
        <w:rPr>
          <w:rFonts w:ascii="Arial" w:eastAsia="Arial" w:hAnsi="Arial" w:cs="Arial"/>
          <w:sz w:val="22"/>
          <w:szCs w:val="22"/>
        </w:rPr>
        <w:t>, Å., Metzger, B.E., Nathan, D.M. and Kirkman, M.S., 2023. Guidelines and recommendations for laboratory analysis in the diagnosis and management of diabetes mellitus. Clinical chemistry, 69(8), pp.808-868.</w:t>
      </w:r>
    </w:p>
    <w:p w14:paraId="0DAB5B73" w14:textId="576215CE"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 xml:space="preserve">Shrivastav, M., Gibson Jr, W., Shrivastav, R., Elzea, K., </w:t>
      </w:r>
      <w:proofErr w:type="spellStart"/>
      <w:r w:rsidRPr="002A23F6">
        <w:rPr>
          <w:rFonts w:ascii="Arial" w:eastAsia="Arial" w:hAnsi="Arial" w:cs="Arial"/>
          <w:sz w:val="22"/>
          <w:szCs w:val="22"/>
        </w:rPr>
        <w:t>Khambatta</w:t>
      </w:r>
      <w:proofErr w:type="spellEnd"/>
      <w:r w:rsidRPr="002A23F6">
        <w:rPr>
          <w:rFonts w:ascii="Arial" w:eastAsia="Arial" w:hAnsi="Arial" w:cs="Arial"/>
          <w:sz w:val="22"/>
          <w:szCs w:val="22"/>
        </w:rPr>
        <w:t>, C., Sonawane, R., Sierra, J.A. and Vigersky, R. (2018) ‘Type 2 diabetes management in primary care: the role of retrospective, professional continuous glucose monitoring’, Diabetes Spectrum, 31(3), pp.279–287.</w:t>
      </w:r>
    </w:p>
    <w:p w14:paraId="5FF68F32" w14:textId="34FC6C70"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Subramanian, S.C., Porkodi, A. and Akila, P. (2020) ‘Effectiveness of nurse-led intervention on self-management, self-efficacy and blood glucose level among patients with type 2 diabetes mellitus’, Journal of Complementary and Integrative Medicine, 17(3), p.20190064.</w:t>
      </w:r>
    </w:p>
    <w:p w14:paraId="46881918" w14:textId="0778B9FD"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 xml:space="preserve">Teston, E.F., Spigolon, D.N., Maran, E., Santos, A.D.L., Matsuda, L.M. and Marcon, S.S. (2018) ‘Nurses' perspective on health education in diabetes mellitus care’, </w:t>
      </w:r>
      <w:proofErr w:type="spellStart"/>
      <w:r w:rsidRPr="002A23F6">
        <w:rPr>
          <w:rFonts w:ascii="Arial" w:eastAsia="Arial" w:hAnsi="Arial" w:cs="Arial"/>
          <w:sz w:val="22"/>
          <w:szCs w:val="22"/>
        </w:rPr>
        <w:t>Revista</w:t>
      </w:r>
      <w:proofErr w:type="spellEnd"/>
      <w:r w:rsidRPr="002A23F6">
        <w:rPr>
          <w:rFonts w:ascii="Arial" w:eastAsia="Arial" w:hAnsi="Arial" w:cs="Arial"/>
          <w:sz w:val="22"/>
          <w:szCs w:val="22"/>
        </w:rPr>
        <w:t xml:space="preserve"> Brasileira de Enfermagem, 71(</w:t>
      </w:r>
      <w:proofErr w:type="spellStart"/>
      <w:r w:rsidRPr="002A23F6">
        <w:rPr>
          <w:rFonts w:ascii="Arial" w:eastAsia="Arial" w:hAnsi="Arial" w:cs="Arial"/>
          <w:sz w:val="22"/>
          <w:szCs w:val="22"/>
        </w:rPr>
        <w:t>suppl</w:t>
      </w:r>
      <w:proofErr w:type="spellEnd"/>
      <w:r w:rsidRPr="002A23F6">
        <w:rPr>
          <w:rFonts w:ascii="Arial" w:eastAsia="Arial" w:hAnsi="Arial" w:cs="Arial"/>
          <w:sz w:val="22"/>
          <w:szCs w:val="22"/>
        </w:rPr>
        <w:t xml:space="preserve"> 6), pp.2735–2742.</w:t>
      </w:r>
    </w:p>
    <w:p w14:paraId="0DE8693F" w14:textId="5F5B7390" w:rsidR="2AD23B52" w:rsidRDefault="6A6965E9" w:rsidP="2AD23B52">
      <w:pPr>
        <w:spacing w:line="360" w:lineRule="auto"/>
        <w:rPr>
          <w:rFonts w:ascii="Arial" w:eastAsia="Arial" w:hAnsi="Arial" w:cs="Arial"/>
          <w:sz w:val="22"/>
          <w:szCs w:val="22"/>
        </w:rPr>
      </w:pPr>
      <w:r w:rsidRPr="50B8112D">
        <w:rPr>
          <w:rFonts w:ascii="Arial" w:eastAsia="Arial" w:hAnsi="Arial" w:cs="Arial"/>
          <w:sz w:val="22"/>
          <w:szCs w:val="22"/>
        </w:rPr>
        <w:t xml:space="preserve">Ulrich, H. and Bowen, M., 2021. The clinical utility of professional continuous glucose monitoring by pharmacists for patients with type 2 diabetes. Journal of the American Pharmacists Association, 61(6), </w:t>
      </w:r>
      <w:proofErr w:type="gramStart"/>
      <w:r w:rsidRPr="50B8112D">
        <w:rPr>
          <w:rFonts w:ascii="Arial" w:eastAsia="Arial" w:hAnsi="Arial" w:cs="Arial"/>
          <w:sz w:val="22"/>
          <w:szCs w:val="22"/>
        </w:rPr>
        <w:t>pp.e</w:t>
      </w:r>
      <w:proofErr w:type="gramEnd"/>
      <w:r w:rsidRPr="50B8112D">
        <w:rPr>
          <w:rFonts w:ascii="Arial" w:eastAsia="Arial" w:hAnsi="Arial" w:cs="Arial"/>
          <w:sz w:val="22"/>
          <w:szCs w:val="22"/>
        </w:rPr>
        <w:t>76-e82.</w:t>
      </w:r>
    </w:p>
    <w:p w14:paraId="674E6BB7" w14:textId="20E8BDCB" w:rsidR="459E85FB" w:rsidRPr="002A23F6" w:rsidRDefault="459E85FB" w:rsidP="5E210007">
      <w:pPr>
        <w:spacing w:line="360" w:lineRule="auto"/>
        <w:rPr>
          <w:rFonts w:ascii="Arial" w:eastAsia="Arial" w:hAnsi="Arial" w:cs="Arial"/>
          <w:sz w:val="22"/>
          <w:szCs w:val="22"/>
        </w:rPr>
      </w:pPr>
      <w:r w:rsidRPr="002A23F6">
        <w:rPr>
          <w:rFonts w:ascii="Arial" w:eastAsia="Arial" w:hAnsi="Arial" w:cs="Arial"/>
          <w:sz w:val="22"/>
          <w:szCs w:val="22"/>
        </w:rPr>
        <w:t>World Health Organi</w:t>
      </w:r>
      <w:r w:rsidR="00EF4B69" w:rsidRPr="002A23F6">
        <w:rPr>
          <w:rFonts w:ascii="Arial" w:eastAsia="Arial" w:hAnsi="Arial" w:cs="Arial"/>
          <w:sz w:val="22"/>
          <w:szCs w:val="22"/>
        </w:rPr>
        <w:t>s</w:t>
      </w:r>
      <w:r w:rsidRPr="002A23F6">
        <w:rPr>
          <w:rFonts w:ascii="Arial" w:eastAsia="Arial" w:hAnsi="Arial" w:cs="Arial"/>
          <w:sz w:val="22"/>
          <w:szCs w:val="22"/>
        </w:rPr>
        <w:t>ation (WHO) (2023) Diabetes Fact Sheet. Available at: https://www.who.int/news-room/fact-sheets/detail/diabetes (Accessed: 25 October 2025).</w:t>
      </w:r>
    </w:p>
    <w:p w14:paraId="3457EB07" w14:textId="65357BC8" w:rsidR="5E210007" w:rsidRPr="00DF4465" w:rsidRDefault="5E210007" w:rsidP="1C6A9B14">
      <w:pPr>
        <w:spacing w:line="360" w:lineRule="auto"/>
        <w:rPr>
          <w:rFonts w:ascii="Arial" w:eastAsia="Arial" w:hAnsi="Arial" w:cs="Arial"/>
          <w:sz w:val="22"/>
          <w:szCs w:val="22"/>
        </w:rPr>
      </w:pPr>
    </w:p>
    <w:sectPr w:rsidR="5E210007" w:rsidRPr="00DF44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36051"/>
    <w:multiLevelType w:val="hybridMultilevel"/>
    <w:tmpl w:val="58A2AE92"/>
    <w:lvl w:ilvl="0" w:tplc="C3D8ACEE">
      <w:start w:val="1"/>
      <w:numFmt w:val="upperLetter"/>
      <w:lvlText w:val="%1)"/>
      <w:lvlJc w:val="left"/>
      <w:pPr>
        <w:ind w:left="720" w:hanging="360"/>
      </w:pPr>
    </w:lvl>
    <w:lvl w:ilvl="1" w:tplc="D8D0279A">
      <w:start w:val="1"/>
      <w:numFmt w:val="lowerLetter"/>
      <w:lvlText w:val="%2."/>
      <w:lvlJc w:val="left"/>
      <w:pPr>
        <w:ind w:left="1440" w:hanging="360"/>
      </w:pPr>
    </w:lvl>
    <w:lvl w:ilvl="2" w:tplc="A5600668">
      <w:start w:val="1"/>
      <w:numFmt w:val="lowerRoman"/>
      <w:lvlText w:val="%3."/>
      <w:lvlJc w:val="right"/>
      <w:pPr>
        <w:ind w:left="2160" w:hanging="180"/>
      </w:pPr>
    </w:lvl>
    <w:lvl w:ilvl="3" w:tplc="116A5B2C">
      <w:start w:val="1"/>
      <w:numFmt w:val="decimal"/>
      <w:lvlText w:val="%4."/>
      <w:lvlJc w:val="left"/>
      <w:pPr>
        <w:ind w:left="2880" w:hanging="360"/>
      </w:pPr>
    </w:lvl>
    <w:lvl w:ilvl="4" w:tplc="113EE00C">
      <w:start w:val="1"/>
      <w:numFmt w:val="lowerLetter"/>
      <w:lvlText w:val="%5."/>
      <w:lvlJc w:val="left"/>
      <w:pPr>
        <w:ind w:left="3600" w:hanging="360"/>
      </w:pPr>
    </w:lvl>
    <w:lvl w:ilvl="5" w:tplc="AF222E4E">
      <w:start w:val="1"/>
      <w:numFmt w:val="lowerRoman"/>
      <w:lvlText w:val="%6."/>
      <w:lvlJc w:val="right"/>
      <w:pPr>
        <w:ind w:left="4320" w:hanging="180"/>
      </w:pPr>
    </w:lvl>
    <w:lvl w:ilvl="6" w:tplc="C5027A2E">
      <w:start w:val="1"/>
      <w:numFmt w:val="decimal"/>
      <w:lvlText w:val="%7."/>
      <w:lvlJc w:val="left"/>
      <w:pPr>
        <w:ind w:left="5040" w:hanging="360"/>
      </w:pPr>
    </w:lvl>
    <w:lvl w:ilvl="7" w:tplc="C08EAE06">
      <w:start w:val="1"/>
      <w:numFmt w:val="lowerLetter"/>
      <w:lvlText w:val="%8."/>
      <w:lvlJc w:val="left"/>
      <w:pPr>
        <w:ind w:left="5760" w:hanging="360"/>
      </w:pPr>
    </w:lvl>
    <w:lvl w:ilvl="8" w:tplc="8D1E3714">
      <w:start w:val="1"/>
      <w:numFmt w:val="lowerRoman"/>
      <w:lvlText w:val="%9."/>
      <w:lvlJc w:val="right"/>
      <w:pPr>
        <w:ind w:left="6480" w:hanging="180"/>
      </w:pPr>
    </w:lvl>
  </w:abstractNum>
  <w:abstractNum w:abstractNumId="1" w15:restartNumberingAfterBreak="0">
    <w:nsid w:val="3703BAF9"/>
    <w:multiLevelType w:val="hybridMultilevel"/>
    <w:tmpl w:val="872E8B7E"/>
    <w:lvl w:ilvl="0" w:tplc="08423A52">
      <w:start w:val="1"/>
      <w:numFmt w:val="lowerLetter"/>
      <w:lvlText w:val="a)"/>
      <w:lvlJc w:val="left"/>
      <w:pPr>
        <w:ind w:left="720" w:hanging="360"/>
      </w:pPr>
    </w:lvl>
    <w:lvl w:ilvl="1" w:tplc="E678344C">
      <w:start w:val="1"/>
      <w:numFmt w:val="lowerLetter"/>
      <w:lvlText w:val="%2."/>
      <w:lvlJc w:val="left"/>
      <w:pPr>
        <w:ind w:left="1440" w:hanging="360"/>
      </w:pPr>
    </w:lvl>
    <w:lvl w:ilvl="2" w:tplc="9016094E">
      <w:start w:val="1"/>
      <w:numFmt w:val="lowerRoman"/>
      <w:lvlText w:val="%3."/>
      <w:lvlJc w:val="right"/>
      <w:pPr>
        <w:ind w:left="2160" w:hanging="180"/>
      </w:pPr>
    </w:lvl>
    <w:lvl w:ilvl="3" w:tplc="44BE8E0E">
      <w:start w:val="1"/>
      <w:numFmt w:val="decimal"/>
      <w:lvlText w:val="%4."/>
      <w:lvlJc w:val="left"/>
      <w:pPr>
        <w:ind w:left="2880" w:hanging="360"/>
      </w:pPr>
    </w:lvl>
    <w:lvl w:ilvl="4" w:tplc="5074E048">
      <w:start w:val="1"/>
      <w:numFmt w:val="lowerLetter"/>
      <w:lvlText w:val="%5."/>
      <w:lvlJc w:val="left"/>
      <w:pPr>
        <w:ind w:left="3600" w:hanging="360"/>
      </w:pPr>
    </w:lvl>
    <w:lvl w:ilvl="5" w:tplc="CE74C9E0">
      <w:start w:val="1"/>
      <w:numFmt w:val="lowerRoman"/>
      <w:lvlText w:val="%6."/>
      <w:lvlJc w:val="right"/>
      <w:pPr>
        <w:ind w:left="4320" w:hanging="180"/>
      </w:pPr>
    </w:lvl>
    <w:lvl w:ilvl="6" w:tplc="23C48204">
      <w:start w:val="1"/>
      <w:numFmt w:val="decimal"/>
      <w:lvlText w:val="%7."/>
      <w:lvlJc w:val="left"/>
      <w:pPr>
        <w:ind w:left="5040" w:hanging="360"/>
      </w:pPr>
    </w:lvl>
    <w:lvl w:ilvl="7" w:tplc="41DAD4DE">
      <w:start w:val="1"/>
      <w:numFmt w:val="lowerLetter"/>
      <w:lvlText w:val="%8."/>
      <w:lvlJc w:val="left"/>
      <w:pPr>
        <w:ind w:left="5760" w:hanging="360"/>
      </w:pPr>
    </w:lvl>
    <w:lvl w:ilvl="8" w:tplc="06648B30">
      <w:start w:val="1"/>
      <w:numFmt w:val="lowerRoman"/>
      <w:lvlText w:val="%9."/>
      <w:lvlJc w:val="right"/>
      <w:pPr>
        <w:ind w:left="6480" w:hanging="180"/>
      </w:pPr>
    </w:lvl>
  </w:abstractNum>
  <w:abstractNum w:abstractNumId="2" w15:restartNumberingAfterBreak="0">
    <w:nsid w:val="4866334C"/>
    <w:multiLevelType w:val="hybridMultilevel"/>
    <w:tmpl w:val="AC34E5D6"/>
    <w:lvl w:ilvl="0" w:tplc="0A06ED70">
      <w:start w:val="1"/>
      <w:numFmt w:val="lowerLetter"/>
      <w:lvlText w:val="a)"/>
      <w:lvlJc w:val="left"/>
      <w:pPr>
        <w:ind w:left="720" w:hanging="360"/>
      </w:pPr>
    </w:lvl>
    <w:lvl w:ilvl="1" w:tplc="94EE1308">
      <w:start w:val="1"/>
      <w:numFmt w:val="lowerLetter"/>
      <w:lvlText w:val="%2."/>
      <w:lvlJc w:val="left"/>
      <w:pPr>
        <w:ind w:left="1440" w:hanging="360"/>
      </w:pPr>
    </w:lvl>
    <w:lvl w:ilvl="2" w:tplc="771E2294">
      <w:start w:val="1"/>
      <w:numFmt w:val="lowerRoman"/>
      <w:lvlText w:val="%3."/>
      <w:lvlJc w:val="right"/>
      <w:pPr>
        <w:ind w:left="2160" w:hanging="180"/>
      </w:pPr>
    </w:lvl>
    <w:lvl w:ilvl="3" w:tplc="D2629404">
      <w:start w:val="1"/>
      <w:numFmt w:val="decimal"/>
      <w:lvlText w:val="%4."/>
      <w:lvlJc w:val="left"/>
      <w:pPr>
        <w:ind w:left="2880" w:hanging="360"/>
      </w:pPr>
    </w:lvl>
    <w:lvl w:ilvl="4" w:tplc="CE6EFBC8">
      <w:start w:val="1"/>
      <w:numFmt w:val="lowerLetter"/>
      <w:lvlText w:val="%5."/>
      <w:lvlJc w:val="left"/>
      <w:pPr>
        <w:ind w:left="3600" w:hanging="360"/>
      </w:pPr>
    </w:lvl>
    <w:lvl w:ilvl="5" w:tplc="D36EBABA">
      <w:start w:val="1"/>
      <w:numFmt w:val="lowerRoman"/>
      <w:lvlText w:val="%6."/>
      <w:lvlJc w:val="right"/>
      <w:pPr>
        <w:ind w:left="4320" w:hanging="180"/>
      </w:pPr>
    </w:lvl>
    <w:lvl w:ilvl="6" w:tplc="E8D48E44">
      <w:start w:val="1"/>
      <w:numFmt w:val="decimal"/>
      <w:lvlText w:val="%7."/>
      <w:lvlJc w:val="left"/>
      <w:pPr>
        <w:ind w:left="5040" w:hanging="360"/>
      </w:pPr>
    </w:lvl>
    <w:lvl w:ilvl="7" w:tplc="5C6CED32">
      <w:start w:val="1"/>
      <w:numFmt w:val="lowerLetter"/>
      <w:lvlText w:val="%8."/>
      <w:lvlJc w:val="left"/>
      <w:pPr>
        <w:ind w:left="5760" w:hanging="360"/>
      </w:pPr>
    </w:lvl>
    <w:lvl w:ilvl="8" w:tplc="2F6A6F2A">
      <w:start w:val="1"/>
      <w:numFmt w:val="lowerRoman"/>
      <w:lvlText w:val="%9."/>
      <w:lvlJc w:val="right"/>
      <w:pPr>
        <w:ind w:left="6480" w:hanging="180"/>
      </w:pPr>
    </w:lvl>
  </w:abstractNum>
  <w:abstractNum w:abstractNumId="3" w15:restartNumberingAfterBreak="0">
    <w:nsid w:val="4BF96B56"/>
    <w:multiLevelType w:val="hybridMultilevel"/>
    <w:tmpl w:val="1A0A532E"/>
    <w:lvl w:ilvl="0" w:tplc="6AAE12EE">
      <w:start w:val="1"/>
      <w:numFmt w:val="lowerLetter"/>
      <w:lvlText w:val="a)"/>
      <w:lvlJc w:val="left"/>
      <w:pPr>
        <w:ind w:left="720" w:hanging="360"/>
      </w:pPr>
    </w:lvl>
    <w:lvl w:ilvl="1" w:tplc="8CB8E9A0">
      <w:start w:val="1"/>
      <w:numFmt w:val="lowerLetter"/>
      <w:lvlText w:val="%2."/>
      <w:lvlJc w:val="left"/>
      <w:pPr>
        <w:ind w:left="1440" w:hanging="360"/>
      </w:pPr>
    </w:lvl>
    <w:lvl w:ilvl="2" w:tplc="66509768">
      <w:start w:val="1"/>
      <w:numFmt w:val="lowerRoman"/>
      <w:lvlText w:val="%3."/>
      <w:lvlJc w:val="right"/>
      <w:pPr>
        <w:ind w:left="2160" w:hanging="180"/>
      </w:pPr>
    </w:lvl>
    <w:lvl w:ilvl="3" w:tplc="E744BD5E">
      <w:start w:val="1"/>
      <w:numFmt w:val="decimal"/>
      <w:lvlText w:val="%4."/>
      <w:lvlJc w:val="left"/>
      <w:pPr>
        <w:ind w:left="2880" w:hanging="360"/>
      </w:pPr>
    </w:lvl>
    <w:lvl w:ilvl="4" w:tplc="5FF0F9E6">
      <w:start w:val="1"/>
      <w:numFmt w:val="lowerLetter"/>
      <w:lvlText w:val="%5."/>
      <w:lvlJc w:val="left"/>
      <w:pPr>
        <w:ind w:left="3600" w:hanging="360"/>
      </w:pPr>
    </w:lvl>
    <w:lvl w:ilvl="5" w:tplc="96DE48F8">
      <w:start w:val="1"/>
      <w:numFmt w:val="lowerRoman"/>
      <w:lvlText w:val="%6."/>
      <w:lvlJc w:val="right"/>
      <w:pPr>
        <w:ind w:left="4320" w:hanging="180"/>
      </w:pPr>
    </w:lvl>
    <w:lvl w:ilvl="6" w:tplc="DEBEAD0A">
      <w:start w:val="1"/>
      <w:numFmt w:val="decimal"/>
      <w:lvlText w:val="%7."/>
      <w:lvlJc w:val="left"/>
      <w:pPr>
        <w:ind w:left="5040" w:hanging="360"/>
      </w:pPr>
    </w:lvl>
    <w:lvl w:ilvl="7" w:tplc="C3344F7A">
      <w:start w:val="1"/>
      <w:numFmt w:val="lowerLetter"/>
      <w:lvlText w:val="%8."/>
      <w:lvlJc w:val="left"/>
      <w:pPr>
        <w:ind w:left="5760" w:hanging="360"/>
      </w:pPr>
    </w:lvl>
    <w:lvl w:ilvl="8" w:tplc="4F606DDA">
      <w:start w:val="1"/>
      <w:numFmt w:val="lowerRoman"/>
      <w:lvlText w:val="%9."/>
      <w:lvlJc w:val="right"/>
      <w:pPr>
        <w:ind w:left="6480" w:hanging="180"/>
      </w:pPr>
    </w:lvl>
  </w:abstractNum>
  <w:abstractNum w:abstractNumId="4" w15:restartNumberingAfterBreak="0">
    <w:nsid w:val="6B3DF9B3"/>
    <w:multiLevelType w:val="hybridMultilevel"/>
    <w:tmpl w:val="EAD0ECD8"/>
    <w:lvl w:ilvl="0" w:tplc="DA2EB786">
      <w:start w:val="1"/>
      <w:numFmt w:val="lowerLetter"/>
      <w:lvlText w:val="b)"/>
      <w:lvlJc w:val="left"/>
      <w:pPr>
        <w:ind w:left="720" w:hanging="360"/>
      </w:pPr>
    </w:lvl>
    <w:lvl w:ilvl="1" w:tplc="14E27BC6">
      <w:start w:val="1"/>
      <w:numFmt w:val="lowerLetter"/>
      <w:lvlText w:val="%2."/>
      <w:lvlJc w:val="left"/>
      <w:pPr>
        <w:ind w:left="1440" w:hanging="360"/>
      </w:pPr>
    </w:lvl>
    <w:lvl w:ilvl="2" w:tplc="BFD4BC5A">
      <w:start w:val="1"/>
      <w:numFmt w:val="lowerRoman"/>
      <w:lvlText w:val="%3."/>
      <w:lvlJc w:val="right"/>
      <w:pPr>
        <w:ind w:left="2160" w:hanging="180"/>
      </w:pPr>
    </w:lvl>
    <w:lvl w:ilvl="3" w:tplc="4DE493B2">
      <w:start w:val="1"/>
      <w:numFmt w:val="decimal"/>
      <w:lvlText w:val="%4."/>
      <w:lvlJc w:val="left"/>
      <w:pPr>
        <w:ind w:left="2880" w:hanging="360"/>
      </w:pPr>
    </w:lvl>
    <w:lvl w:ilvl="4" w:tplc="B05069DC">
      <w:start w:val="1"/>
      <w:numFmt w:val="lowerLetter"/>
      <w:lvlText w:val="%5."/>
      <w:lvlJc w:val="left"/>
      <w:pPr>
        <w:ind w:left="3600" w:hanging="360"/>
      </w:pPr>
    </w:lvl>
    <w:lvl w:ilvl="5" w:tplc="BB32F8A0">
      <w:start w:val="1"/>
      <w:numFmt w:val="lowerRoman"/>
      <w:lvlText w:val="%6."/>
      <w:lvlJc w:val="right"/>
      <w:pPr>
        <w:ind w:left="4320" w:hanging="180"/>
      </w:pPr>
    </w:lvl>
    <w:lvl w:ilvl="6" w:tplc="D01681D8">
      <w:start w:val="1"/>
      <w:numFmt w:val="decimal"/>
      <w:lvlText w:val="%7."/>
      <w:lvlJc w:val="left"/>
      <w:pPr>
        <w:ind w:left="5040" w:hanging="360"/>
      </w:pPr>
    </w:lvl>
    <w:lvl w:ilvl="7" w:tplc="D494DAD4">
      <w:start w:val="1"/>
      <w:numFmt w:val="lowerLetter"/>
      <w:lvlText w:val="%8."/>
      <w:lvlJc w:val="left"/>
      <w:pPr>
        <w:ind w:left="5760" w:hanging="360"/>
      </w:pPr>
    </w:lvl>
    <w:lvl w:ilvl="8" w:tplc="6F544DD2">
      <w:start w:val="1"/>
      <w:numFmt w:val="lowerRoman"/>
      <w:lvlText w:val="%9."/>
      <w:lvlJc w:val="right"/>
      <w:pPr>
        <w:ind w:left="6480" w:hanging="180"/>
      </w:pPr>
    </w:lvl>
  </w:abstractNum>
  <w:abstractNum w:abstractNumId="5" w15:restartNumberingAfterBreak="0">
    <w:nsid w:val="711B3572"/>
    <w:multiLevelType w:val="hybridMultilevel"/>
    <w:tmpl w:val="806C1B6E"/>
    <w:lvl w:ilvl="0" w:tplc="93549FCE">
      <w:start w:val="1"/>
      <w:numFmt w:val="upperLetter"/>
      <w:lvlText w:val="%1)"/>
      <w:lvlJc w:val="left"/>
      <w:pPr>
        <w:ind w:left="720" w:hanging="360"/>
      </w:pPr>
    </w:lvl>
    <w:lvl w:ilvl="1" w:tplc="456A41EC">
      <w:start w:val="1"/>
      <w:numFmt w:val="lowerLetter"/>
      <w:lvlText w:val="%2."/>
      <w:lvlJc w:val="left"/>
      <w:pPr>
        <w:ind w:left="1440" w:hanging="360"/>
      </w:pPr>
    </w:lvl>
    <w:lvl w:ilvl="2" w:tplc="82CE9976">
      <w:start w:val="1"/>
      <w:numFmt w:val="lowerRoman"/>
      <w:lvlText w:val="%3."/>
      <w:lvlJc w:val="right"/>
      <w:pPr>
        <w:ind w:left="2160" w:hanging="180"/>
      </w:pPr>
    </w:lvl>
    <w:lvl w:ilvl="3" w:tplc="C06EBF6C">
      <w:start w:val="1"/>
      <w:numFmt w:val="decimal"/>
      <w:lvlText w:val="%4."/>
      <w:lvlJc w:val="left"/>
      <w:pPr>
        <w:ind w:left="2880" w:hanging="360"/>
      </w:pPr>
    </w:lvl>
    <w:lvl w:ilvl="4" w:tplc="14BCAD30">
      <w:start w:val="1"/>
      <w:numFmt w:val="lowerLetter"/>
      <w:lvlText w:val="%5."/>
      <w:lvlJc w:val="left"/>
      <w:pPr>
        <w:ind w:left="3600" w:hanging="360"/>
      </w:pPr>
    </w:lvl>
    <w:lvl w:ilvl="5" w:tplc="B9821FFE">
      <w:start w:val="1"/>
      <w:numFmt w:val="lowerRoman"/>
      <w:lvlText w:val="%6."/>
      <w:lvlJc w:val="right"/>
      <w:pPr>
        <w:ind w:left="4320" w:hanging="180"/>
      </w:pPr>
    </w:lvl>
    <w:lvl w:ilvl="6" w:tplc="A6767704">
      <w:start w:val="1"/>
      <w:numFmt w:val="decimal"/>
      <w:lvlText w:val="%7."/>
      <w:lvlJc w:val="left"/>
      <w:pPr>
        <w:ind w:left="5040" w:hanging="360"/>
      </w:pPr>
    </w:lvl>
    <w:lvl w:ilvl="7" w:tplc="70503BBC">
      <w:start w:val="1"/>
      <w:numFmt w:val="lowerLetter"/>
      <w:lvlText w:val="%8."/>
      <w:lvlJc w:val="left"/>
      <w:pPr>
        <w:ind w:left="5760" w:hanging="360"/>
      </w:pPr>
    </w:lvl>
    <w:lvl w:ilvl="8" w:tplc="F092AB12">
      <w:start w:val="1"/>
      <w:numFmt w:val="lowerRoman"/>
      <w:lvlText w:val="%9."/>
      <w:lvlJc w:val="right"/>
      <w:pPr>
        <w:ind w:left="6480" w:hanging="180"/>
      </w:pPr>
    </w:lvl>
  </w:abstractNum>
  <w:num w:numId="1" w16cid:durableId="228005508">
    <w:abstractNumId w:val="0"/>
  </w:num>
  <w:num w:numId="2" w16cid:durableId="1817839399">
    <w:abstractNumId w:val="5"/>
  </w:num>
  <w:num w:numId="3" w16cid:durableId="289633432">
    <w:abstractNumId w:val="3"/>
  </w:num>
  <w:num w:numId="4" w16cid:durableId="903177801">
    <w:abstractNumId w:val="2"/>
  </w:num>
  <w:num w:numId="5" w16cid:durableId="1701203950">
    <w:abstractNumId w:val="1"/>
  </w:num>
  <w:num w:numId="6" w16cid:durableId="17487205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5ED66E"/>
    <w:rsid w:val="0000123D"/>
    <w:rsid w:val="00013934"/>
    <w:rsid w:val="00021915"/>
    <w:rsid w:val="000249FB"/>
    <w:rsid w:val="000265DF"/>
    <w:rsid w:val="00027C46"/>
    <w:rsid w:val="000343CE"/>
    <w:rsid w:val="00034CD7"/>
    <w:rsid w:val="0005362E"/>
    <w:rsid w:val="00062DD8"/>
    <w:rsid w:val="000704D5"/>
    <w:rsid w:val="00075B56"/>
    <w:rsid w:val="00085302"/>
    <w:rsid w:val="00090C90"/>
    <w:rsid w:val="0009269F"/>
    <w:rsid w:val="000938DD"/>
    <w:rsid w:val="00094DA3"/>
    <w:rsid w:val="000A6057"/>
    <w:rsid w:val="000B2E02"/>
    <w:rsid w:val="000B6D12"/>
    <w:rsid w:val="000C3923"/>
    <w:rsid w:val="000C4F6D"/>
    <w:rsid w:val="000C564E"/>
    <w:rsid w:val="000D0551"/>
    <w:rsid w:val="000D05A0"/>
    <w:rsid w:val="000D345C"/>
    <w:rsid w:val="000D51D8"/>
    <w:rsid w:val="000D58F1"/>
    <w:rsid w:val="000E2545"/>
    <w:rsid w:val="000F04C4"/>
    <w:rsid w:val="000F0C88"/>
    <w:rsid w:val="000F3F32"/>
    <w:rsid w:val="000F58FD"/>
    <w:rsid w:val="001101ED"/>
    <w:rsid w:val="00117CC2"/>
    <w:rsid w:val="0012011A"/>
    <w:rsid w:val="00126A0B"/>
    <w:rsid w:val="001329DE"/>
    <w:rsid w:val="00143308"/>
    <w:rsid w:val="001513E0"/>
    <w:rsid w:val="00152A9A"/>
    <w:rsid w:val="001538AE"/>
    <w:rsid w:val="00153C0A"/>
    <w:rsid w:val="00160E43"/>
    <w:rsid w:val="001664CA"/>
    <w:rsid w:val="00183DC0"/>
    <w:rsid w:val="0019122D"/>
    <w:rsid w:val="001A6768"/>
    <w:rsid w:val="001B23DC"/>
    <w:rsid w:val="001B5030"/>
    <w:rsid w:val="001C61B6"/>
    <w:rsid w:val="001D3777"/>
    <w:rsid w:val="001D4E98"/>
    <w:rsid w:val="001E3678"/>
    <w:rsid w:val="001F1155"/>
    <w:rsid w:val="001F1B20"/>
    <w:rsid w:val="001F6747"/>
    <w:rsid w:val="00203122"/>
    <w:rsid w:val="0021177D"/>
    <w:rsid w:val="00211EA1"/>
    <w:rsid w:val="002125B4"/>
    <w:rsid w:val="0021337E"/>
    <w:rsid w:val="00215442"/>
    <w:rsid w:val="00222B9D"/>
    <w:rsid w:val="002339A9"/>
    <w:rsid w:val="002419E9"/>
    <w:rsid w:val="00244D02"/>
    <w:rsid w:val="00254473"/>
    <w:rsid w:val="0025491E"/>
    <w:rsid w:val="00257BCD"/>
    <w:rsid w:val="00276606"/>
    <w:rsid w:val="00286DC3"/>
    <w:rsid w:val="00296F50"/>
    <w:rsid w:val="002970BC"/>
    <w:rsid w:val="002A23F6"/>
    <w:rsid w:val="002A6B0C"/>
    <w:rsid w:val="002B57C8"/>
    <w:rsid w:val="002C3D51"/>
    <w:rsid w:val="002D5CA6"/>
    <w:rsid w:val="002D79F8"/>
    <w:rsid w:val="002E3AD7"/>
    <w:rsid w:val="002F71A2"/>
    <w:rsid w:val="003011EA"/>
    <w:rsid w:val="00302973"/>
    <w:rsid w:val="00330856"/>
    <w:rsid w:val="00335BB1"/>
    <w:rsid w:val="00335DA7"/>
    <w:rsid w:val="003410E3"/>
    <w:rsid w:val="00364FF9"/>
    <w:rsid w:val="00391DDA"/>
    <w:rsid w:val="003938FF"/>
    <w:rsid w:val="003965FB"/>
    <w:rsid w:val="003D4126"/>
    <w:rsid w:val="003D5623"/>
    <w:rsid w:val="003E0E4B"/>
    <w:rsid w:val="003E6293"/>
    <w:rsid w:val="003F6B09"/>
    <w:rsid w:val="00402E87"/>
    <w:rsid w:val="00413BEF"/>
    <w:rsid w:val="00414A6C"/>
    <w:rsid w:val="00423A63"/>
    <w:rsid w:val="00437FE7"/>
    <w:rsid w:val="004502CC"/>
    <w:rsid w:val="00452417"/>
    <w:rsid w:val="00461192"/>
    <w:rsid w:val="00462CE5"/>
    <w:rsid w:val="004715EC"/>
    <w:rsid w:val="00471E69"/>
    <w:rsid w:val="004831DA"/>
    <w:rsid w:val="0048464D"/>
    <w:rsid w:val="00495686"/>
    <w:rsid w:val="004B5E45"/>
    <w:rsid w:val="004C0733"/>
    <w:rsid w:val="004D2E21"/>
    <w:rsid w:val="004E03E6"/>
    <w:rsid w:val="004E2824"/>
    <w:rsid w:val="004E4869"/>
    <w:rsid w:val="004F0624"/>
    <w:rsid w:val="004F3DA6"/>
    <w:rsid w:val="004F496D"/>
    <w:rsid w:val="005116C1"/>
    <w:rsid w:val="0051435E"/>
    <w:rsid w:val="00515FD9"/>
    <w:rsid w:val="00516949"/>
    <w:rsid w:val="00520E4D"/>
    <w:rsid w:val="00534B28"/>
    <w:rsid w:val="00551698"/>
    <w:rsid w:val="00551BBC"/>
    <w:rsid w:val="005668F1"/>
    <w:rsid w:val="00582D3B"/>
    <w:rsid w:val="00586285"/>
    <w:rsid w:val="00592FDB"/>
    <w:rsid w:val="00593ACE"/>
    <w:rsid w:val="005C541A"/>
    <w:rsid w:val="005C5FBA"/>
    <w:rsid w:val="005C72C3"/>
    <w:rsid w:val="005D3D2F"/>
    <w:rsid w:val="005E5E2D"/>
    <w:rsid w:val="005E6064"/>
    <w:rsid w:val="005E7434"/>
    <w:rsid w:val="006005C4"/>
    <w:rsid w:val="00617378"/>
    <w:rsid w:val="00617A1B"/>
    <w:rsid w:val="0062109F"/>
    <w:rsid w:val="006275A5"/>
    <w:rsid w:val="00643687"/>
    <w:rsid w:val="00646107"/>
    <w:rsid w:val="006500FD"/>
    <w:rsid w:val="006602E4"/>
    <w:rsid w:val="00676A11"/>
    <w:rsid w:val="00696563"/>
    <w:rsid w:val="0069754B"/>
    <w:rsid w:val="006B1BC1"/>
    <w:rsid w:val="006B5DE3"/>
    <w:rsid w:val="006C2868"/>
    <w:rsid w:val="006C30F5"/>
    <w:rsid w:val="006E28B4"/>
    <w:rsid w:val="006E29A1"/>
    <w:rsid w:val="006E664C"/>
    <w:rsid w:val="006E7A39"/>
    <w:rsid w:val="006F0C5A"/>
    <w:rsid w:val="006F18F2"/>
    <w:rsid w:val="0070553C"/>
    <w:rsid w:val="00710030"/>
    <w:rsid w:val="0071366A"/>
    <w:rsid w:val="007139E4"/>
    <w:rsid w:val="00726D22"/>
    <w:rsid w:val="007576BB"/>
    <w:rsid w:val="007601FD"/>
    <w:rsid w:val="007619A7"/>
    <w:rsid w:val="00765A2B"/>
    <w:rsid w:val="0077033E"/>
    <w:rsid w:val="00773885"/>
    <w:rsid w:val="00774F40"/>
    <w:rsid w:val="00781866"/>
    <w:rsid w:val="00787267"/>
    <w:rsid w:val="00787EA8"/>
    <w:rsid w:val="007A468C"/>
    <w:rsid w:val="007B2CC4"/>
    <w:rsid w:val="007D18DE"/>
    <w:rsid w:val="007F570A"/>
    <w:rsid w:val="007F64F8"/>
    <w:rsid w:val="00807550"/>
    <w:rsid w:val="008213D6"/>
    <w:rsid w:val="00825218"/>
    <w:rsid w:val="0082666A"/>
    <w:rsid w:val="00831796"/>
    <w:rsid w:val="00835BDB"/>
    <w:rsid w:val="00844EFC"/>
    <w:rsid w:val="00855CA6"/>
    <w:rsid w:val="00860F19"/>
    <w:rsid w:val="00877443"/>
    <w:rsid w:val="00883FFC"/>
    <w:rsid w:val="00893B14"/>
    <w:rsid w:val="00894DF6"/>
    <w:rsid w:val="008A5C57"/>
    <w:rsid w:val="008C536D"/>
    <w:rsid w:val="008E3ADA"/>
    <w:rsid w:val="008F2079"/>
    <w:rsid w:val="008F44DA"/>
    <w:rsid w:val="008F687D"/>
    <w:rsid w:val="00904A0D"/>
    <w:rsid w:val="00906256"/>
    <w:rsid w:val="0090627C"/>
    <w:rsid w:val="00906791"/>
    <w:rsid w:val="009130E9"/>
    <w:rsid w:val="00920AC2"/>
    <w:rsid w:val="00921DB1"/>
    <w:rsid w:val="0092325B"/>
    <w:rsid w:val="009315DC"/>
    <w:rsid w:val="00932BCD"/>
    <w:rsid w:val="00937771"/>
    <w:rsid w:val="0094385C"/>
    <w:rsid w:val="00947D11"/>
    <w:rsid w:val="009675F7"/>
    <w:rsid w:val="009774C5"/>
    <w:rsid w:val="00980974"/>
    <w:rsid w:val="009A4286"/>
    <w:rsid w:val="009B59C6"/>
    <w:rsid w:val="009D6FE8"/>
    <w:rsid w:val="009E45F1"/>
    <w:rsid w:val="009E6347"/>
    <w:rsid w:val="009E6A00"/>
    <w:rsid w:val="009E76FF"/>
    <w:rsid w:val="00A2617B"/>
    <w:rsid w:val="00A33663"/>
    <w:rsid w:val="00A43595"/>
    <w:rsid w:val="00A44752"/>
    <w:rsid w:val="00A562BB"/>
    <w:rsid w:val="00A56E81"/>
    <w:rsid w:val="00A67D98"/>
    <w:rsid w:val="00A747A2"/>
    <w:rsid w:val="00A82A29"/>
    <w:rsid w:val="00A847A6"/>
    <w:rsid w:val="00A87EFB"/>
    <w:rsid w:val="00A9357A"/>
    <w:rsid w:val="00AA0AD2"/>
    <w:rsid w:val="00AB0790"/>
    <w:rsid w:val="00AB12B6"/>
    <w:rsid w:val="00AC68F1"/>
    <w:rsid w:val="00AF5F45"/>
    <w:rsid w:val="00B01EE5"/>
    <w:rsid w:val="00B05BF6"/>
    <w:rsid w:val="00B15635"/>
    <w:rsid w:val="00B25EF2"/>
    <w:rsid w:val="00B372F7"/>
    <w:rsid w:val="00B473D5"/>
    <w:rsid w:val="00B54A3A"/>
    <w:rsid w:val="00B66A0E"/>
    <w:rsid w:val="00B83193"/>
    <w:rsid w:val="00B93584"/>
    <w:rsid w:val="00BA66E3"/>
    <w:rsid w:val="00BC154C"/>
    <w:rsid w:val="00BC4594"/>
    <w:rsid w:val="00BC634C"/>
    <w:rsid w:val="00BD0E37"/>
    <w:rsid w:val="00BD2B93"/>
    <w:rsid w:val="00BD3920"/>
    <w:rsid w:val="00BD66E7"/>
    <w:rsid w:val="00BE24FC"/>
    <w:rsid w:val="00BE275E"/>
    <w:rsid w:val="00BE4398"/>
    <w:rsid w:val="00BF0C35"/>
    <w:rsid w:val="00BF55D2"/>
    <w:rsid w:val="00C03660"/>
    <w:rsid w:val="00C105B7"/>
    <w:rsid w:val="00C14A4B"/>
    <w:rsid w:val="00C16062"/>
    <w:rsid w:val="00C337D5"/>
    <w:rsid w:val="00C3772C"/>
    <w:rsid w:val="00C429CC"/>
    <w:rsid w:val="00C43319"/>
    <w:rsid w:val="00C51053"/>
    <w:rsid w:val="00C53514"/>
    <w:rsid w:val="00C60F05"/>
    <w:rsid w:val="00C63E60"/>
    <w:rsid w:val="00C72D03"/>
    <w:rsid w:val="00C873C5"/>
    <w:rsid w:val="00C9217C"/>
    <w:rsid w:val="00C95004"/>
    <w:rsid w:val="00C95B79"/>
    <w:rsid w:val="00CB2075"/>
    <w:rsid w:val="00CB6204"/>
    <w:rsid w:val="00CC32F7"/>
    <w:rsid w:val="00CD7B79"/>
    <w:rsid w:val="00CE4090"/>
    <w:rsid w:val="00CE72E6"/>
    <w:rsid w:val="00CF1021"/>
    <w:rsid w:val="00CF1674"/>
    <w:rsid w:val="00D027FD"/>
    <w:rsid w:val="00D066B1"/>
    <w:rsid w:val="00D10BC4"/>
    <w:rsid w:val="00D12D59"/>
    <w:rsid w:val="00D13CF5"/>
    <w:rsid w:val="00D15129"/>
    <w:rsid w:val="00D20500"/>
    <w:rsid w:val="00D2390E"/>
    <w:rsid w:val="00D30CAA"/>
    <w:rsid w:val="00D32CB6"/>
    <w:rsid w:val="00D46F0D"/>
    <w:rsid w:val="00D60F19"/>
    <w:rsid w:val="00D66C9F"/>
    <w:rsid w:val="00D73D8D"/>
    <w:rsid w:val="00D80A7A"/>
    <w:rsid w:val="00D83652"/>
    <w:rsid w:val="00DA3BF1"/>
    <w:rsid w:val="00DA74B1"/>
    <w:rsid w:val="00DC229C"/>
    <w:rsid w:val="00DC3DF0"/>
    <w:rsid w:val="00DC6322"/>
    <w:rsid w:val="00DC6CC0"/>
    <w:rsid w:val="00DC6CD2"/>
    <w:rsid w:val="00DC7672"/>
    <w:rsid w:val="00DE5995"/>
    <w:rsid w:val="00DE7BBE"/>
    <w:rsid w:val="00DF24F3"/>
    <w:rsid w:val="00DF4465"/>
    <w:rsid w:val="00DF5358"/>
    <w:rsid w:val="00DF69CE"/>
    <w:rsid w:val="00DF7CEE"/>
    <w:rsid w:val="00E0664B"/>
    <w:rsid w:val="00E2082B"/>
    <w:rsid w:val="00E21A4B"/>
    <w:rsid w:val="00E31C12"/>
    <w:rsid w:val="00E34CF4"/>
    <w:rsid w:val="00E37DAE"/>
    <w:rsid w:val="00E4154D"/>
    <w:rsid w:val="00E41B2E"/>
    <w:rsid w:val="00E43A6B"/>
    <w:rsid w:val="00E5577D"/>
    <w:rsid w:val="00E57548"/>
    <w:rsid w:val="00E57680"/>
    <w:rsid w:val="00E71B03"/>
    <w:rsid w:val="00E84F5A"/>
    <w:rsid w:val="00E901EB"/>
    <w:rsid w:val="00E92293"/>
    <w:rsid w:val="00E938D1"/>
    <w:rsid w:val="00EA173C"/>
    <w:rsid w:val="00EB06C5"/>
    <w:rsid w:val="00EC7C91"/>
    <w:rsid w:val="00EE0D66"/>
    <w:rsid w:val="00EE2497"/>
    <w:rsid w:val="00EE259A"/>
    <w:rsid w:val="00EF3513"/>
    <w:rsid w:val="00EF4B69"/>
    <w:rsid w:val="00F04960"/>
    <w:rsid w:val="00F14C76"/>
    <w:rsid w:val="00F178FA"/>
    <w:rsid w:val="00F26DA5"/>
    <w:rsid w:val="00F36E93"/>
    <w:rsid w:val="00F51B82"/>
    <w:rsid w:val="00F6796B"/>
    <w:rsid w:val="00F70CB8"/>
    <w:rsid w:val="00F75C95"/>
    <w:rsid w:val="00F92C76"/>
    <w:rsid w:val="00F953A1"/>
    <w:rsid w:val="00FA15E0"/>
    <w:rsid w:val="00FB1CC9"/>
    <w:rsid w:val="00FB3A56"/>
    <w:rsid w:val="00FC3D5C"/>
    <w:rsid w:val="00FC7FDB"/>
    <w:rsid w:val="00FD1E9D"/>
    <w:rsid w:val="00FD74D3"/>
    <w:rsid w:val="00FE6474"/>
    <w:rsid w:val="0104BC50"/>
    <w:rsid w:val="010952A9"/>
    <w:rsid w:val="010972D8"/>
    <w:rsid w:val="0160E673"/>
    <w:rsid w:val="01BB3D6D"/>
    <w:rsid w:val="01F0748E"/>
    <w:rsid w:val="02343F59"/>
    <w:rsid w:val="023EB1A7"/>
    <w:rsid w:val="02CE33D7"/>
    <w:rsid w:val="0351D670"/>
    <w:rsid w:val="03842BE0"/>
    <w:rsid w:val="03C87F58"/>
    <w:rsid w:val="03CE982C"/>
    <w:rsid w:val="04107668"/>
    <w:rsid w:val="045E64AA"/>
    <w:rsid w:val="04629F9C"/>
    <w:rsid w:val="048201CB"/>
    <w:rsid w:val="05B554A3"/>
    <w:rsid w:val="06133129"/>
    <w:rsid w:val="062D769E"/>
    <w:rsid w:val="06723FBC"/>
    <w:rsid w:val="074F7A98"/>
    <w:rsid w:val="082AFE6B"/>
    <w:rsid w:val="088228DF"/>
    <w:rsid w:val="08DEC88F"/>
    <w:rsid w:val="09148E28"/>
    <w:rsid w:val="09B0E579"/>
    <w:rsid w:val="0A1AF9A7"/>
    <w:rsid w:val="0A21689F"/>
    <w:rsid w:val="0A91A7EB"/>
    <w:rsid w:val="0ABF8D29"/>
    <w:rsid w:val="0AFE2EFF"/>
    <w:rsid w:val="0B4CC5D1"/>
    <w:rsid w:val="0B66E0E2"/>
    <w:rsid w:val="0BDE7766"/>
    <w:rsid w:val="0C03D5E2"/>
    <w:rsid w:val="0C4EC055"/>
    <w:rsid w:val="0C7CF906"/>
    <w:rsid w:val="0C9C9A4A"/>
    <w:rsid w:val="0CCFC95A"/>
    <w:rsid w:val="0CF459F0"/>
    <w:rsid w:val="0D04AD06"/>
    <w:rsid w:val="0D27558A"/>
    <w:rsid w:val="0D580C45"/>
    <w:rsid w:val="0D5AFA28"/>
    <w:rsid w:val="0E9A4B5C"/>
    <w:rsid w:val="0ED4B264"/>
    <w:rsid w:val="0EFB3020"/>
    <w:rsid w:val="0F405BC5"/>
    <w:rsid w:val="0F721367"/>
    <w:rsid w:val="1080E2F8"/>
    <w:rsid w:val="10BB8369"/>
    <w:rsid w:val="10D98720"/>
    <w:rsid w:val="1211E3BB"/>
    <w:rsid w:val="125DBB13"/>
    <w:rsid w:val="1287584C"/>
    <w:rsid w:val="12F5A6A8"/>
    <w:rsid w:val="134ECC6C"/>
    <w:rsid w:val="140562DC"/>
    <w:rsid w:val="14223511"/>
    <w:rsid w:val="159C6C75"/>
    <w:rsid w:val="15B9EFC7"/>
    <w:rsid w:val="16503AFB"/>
    <w:rsid w:val="16AFEE1E"/>
    <w:rsid w:val="16EB3671"/>
    <w:rsid w:val="1763C27F"/>
    <w:rsid w:val="18331FED"/>
    <w:rsid w:val="185B106A"/>
    <w:rsid w:val="186C1452"/>
    <w:rsid w:val="18991B8F"/>
    <w:rsid w:val="18C96A39"/>
    <w:rsid w:val="1918D0D5"/>
    <w:rsid w:val="19F6B48D"/>
    <w:rsid w:val="1B547D5C"/>
    <w:rsid w:val="1B7F6DF8"/>
    <w:rsid w:val="1B827626"/>
    <w:rsid w:val="1B9BBAAA"/>
    <w:rsid w:val="1BEB08D5"/>
    <w:rsid w:val="1C22B9C2"/>
    <w:rsid w:val="1C241F72"/>
    <w:rsid w:val="1C6A9B14"/>
    <w:rsid w:val="1CC62C1C"/>
    <w:rsid w:val="1CD52C21"/>
    <w:rsid w:val="1CFDADBF"/>
    <w:rsid w:val="1D35E9C3"/>
    <w:rsid w:val="1D528042"/>
    <w:rsid w:val="1DC27A99"/>
    <w:rsid w:val="1E196393"/>
    <w:rsid w:val="1E36206D"/>
    <w:rsid w:val="1E904A1C"/>
    <w:rsid w:val="1EC8F8AC"/>
    <w:rsid w:val="1EF3DA33"/>
    <w:rsid w:val="1F27C33A"/>
    <w:rsid w:val="1F459004"/>
    <w:rsid w:val="1F90A849"/>
    <w:rsid w:val="1FB64BA4"/>
    <w:rsid w:val="1FEEEF0F"/>
    <w:rsid w:val="201D37B5"/>
    <w:rsid w:val="20794EBB"/>
    <w:rsid w:val="20FDB0B3"/>
    <w:rsid w:val="210696B0"/>
    <w:rsid w:val="211348F8"/>
    <w:rsid w:val="2179C009"/>
    <w:rsid w:val="22192F10"/>
    <w:rsid w:val="222B5495"/>
    <w:rsid w:val="228DE4E2"/>
    <w:rsid w:val="24B01EAB"/>
    <w:rsid w:val="2523E1B6"/>
    <w:rsid w:val="2583BC2B"/>
    <w:rsid w:val="2619FC89"/>
    <w:rsid w:val="261D7B34"/>
    <w:rsid w:val="273C0AC0"/>
    <w:rsid w:val="2748EDA5"/>
    <w:rsid w:val="27556B69"/>
    <w:rsid w:val="27C28CA9"/>
    <w:rsid w:val="2845CC63"/>
    <w:rsid w:val="2850AE8B"/>
    <w:rsid w:val="28586825"/>
    <w:rsid w:val="28A50873"/>
    <w:rsid w:val="28B1818B"/>
    <w:rsid w:val="28C6F156"/>
    <w:rsid w:val="28D26CFE"/>
    <w:rsid w:val="29005059"/>
    <w:rsid w:val="2964E248"/>
    <w:rsid w:val="2981F7FF"/>
    <w:rsid w:val="2985BA86"/>
    <w:rsid w:val="29E5D408"/>
    <w:rsid w:val="2AA7E36A"/>
    <w:rsid w:val="2AD23B52"/>
    <w:rsid w:val="2B188B86"/>
    <w:rsid w:val="2B8F39ED"/>
    <w:rsid w:val="2C12DEEF"/>
    <w:rsid w:val="2C3F6B36"/>
    <w:rsid w:val="2D5AC19B"/>
    <w:rsid w:val="2DC6A605"/>
    <w:rsid w:val="2DF50576"/>
    <w:rsid w:val="2E5F5E2E"/>
    <w:rsid w:val="2F3C70D0"/>
    <w:rsid w:val="2F56BD0A"/>
    <w:rsid w:val="2F6F65E7"/>
    <w:rsid w:val="2F80D3EE"/>
    <w:rsid w:val="2F87526E"/>
    <w:rsid w:val="2FB3B934"/>
    <w:rsid w:val="300B941D"/>
    <w:rsid w:val="311684AE"/>
    <w:rsid w:val="31C2B955"/>
    <w:rsid w:val="32F9008C"/>
    <w:rsid w:val="335DE317"/>
    <w:rsid w:val="33B078EC"/>
    <w:rsid w:val="345B54ED"/>
    <w:rsid w:val="346C93E2"/>
    <w:rsid w:val="34893A2B"/>
    <w:rsid w:val="34BC5B26"/>
    <w:rsid w:val="3516B449"/>
    <w:rsid w:val="351DBDF5"/>
    <w:rsid w:val="352750F8"/>
    <w:rsid w:val="35409B46"/>
    <w:rsid w:val="35549BE4"/>
    <w:rsid w:val="35938B2F"/>
    <w:rsid w:val="35D31189"/>
    <w:rsid w:val="35F08638"/>
    <w:rsid w:val="36280777"/>
    <w:rsid w:val="3687B19B"/>
    <w:rsid w:val="36DAE01B"/>
    <w:rsid w:val="379746BC"/>
    <w:rsid w:val="37DC2CFB"/>
    <w:rsid w:val="386CC5AF"/>
    <w:rsid w:val="388F1CF0"/>
    <w:rsid w:val="38A0D471"/>
    <w:rsid w:val="38CF771F"/>
    <w:rsid w:val="394C97D2"/>
    <w:rsid w:val="3A6564DC"/>
    <w:rsid w:val="3AD788A9"/>
    <w:rsid w:val="3B194103"/>
    <w:rsid w:val="3B5722BF"/>
    <w:rsid w:val="3BDDE100"/>
    <w:rsid w:val="3C8A273C"/>
    <w:rsid w:val="3CA037A2"/>
    <w:rsid w:val="3CAB76F5"/>
    <w:rsid w:val="3D43014B"/>
    <w:rsid w:val="3D499583"/>
    <w:rsid w:val="3D60640C"/>
    <w:rsid w:val="3E54E12D"/>
    <w:rsid w:val="3E872C3F"/>
    <w:rsid w:val="3FA3D8EA"/>
    <w:rsid w:val="3FC459C6"/>
    <w:rsid w:val="3FFDB4C7"/>
    <w:rsid w:val="4067AA7D"/>
    <w:rsid w:val="4178730A"/>
    <w:rsid w:val="41880E6D"/>
    <w:rsid w:val="41A928C8"/>
    <w:rsid w:val="41EA3615"/>
    <w:rsid w:val="41F9FFCC"/>
    <w:rsid w:val="423100CA"/>
    <w:rsid w:val="43119ED7"/>
    <w:rsid w:val="435D956C"/>
    <w:rsid w:val="4370962F"/>
    <w:rsid w:val="43BD4CCB"/>
    <w:rsid w:val="43D0BE03"/>
    <w:rsid w:val="43F3B9B3"/>
    <w:rsid w:val="448AE197"/>
    <w:rsid w:val="44DAE4EB"/>
    <w:rsid w:val="453D435F"/>
    <w:rsid w:val="459E85FB"/>
    <w:rsid w:val="46D0C2C3"/>
    <w:rsid w:val="47A1DC08"/>
    <w:rsid w:val="47AD79E0"/>
    <w:rsid w:val="47C3349B"/>
    <w:rsid w:val="490B3788"/>
    <w:rsid w:val="49216DFD"/>
    <w:rsid w:val="492D9917"/>
    <w:rsid w:val="499525D0"/>
    <w:rsid w:val="4A121A35"/>
    <w:rsid w:val="4A30D320"/>
    <w:rsid w:val="4B48C9C7"/>
    <w:rsid w:val="4B4FEC60"/>
    <w:rsid w:val="4B6FD949"/>
    <w:rsid w:val="4B8BFC6C"/>
    <w:rsid w:val="4B9A4073"/>
    <w:rsid w:val="4BBF07A2"/>
    <w:rsid w:val="4C141460"/>
    <w:rsid w:val="4C28B1D7"/>
    <w:rsid w:val="4CAE764A"/>
    <w:rsid w:val="4D481F61"/>
    <w:rsid w:val="4DF354B2"/>
    <w:rsid w:val="4E1C3025"/>
    <w:rsid w:val="4EBD7858"/>
    <w:rsid w:val="4F2CF692"/>
    <w:rsid w:val="509A25C9"/>
    <w:rsid w:val="50B8112D"/>
    <w:rsid w:val="5155ED44"/>
    <w:rsid w:val="5268ECF1"/>
    <w:rsid w:val="527345A5"/>
    <w:rsid w:val="52799549"/>
    <w:rsid w:val="534108A4"/>
    <w:rsid w:val="5405AB54"/>
    <w:rsid w:val="541D0A99"/>
    <w:rsid w:val="543A423E"/>
    <w:rsid w:val="548029C4"/>
    <w:rsid w:val="54907242"/>
    <w:rsid w:val="54CBFD30"/>
    <w:rsid w:val="54DFDFFD"/>
    <w:rsid w:val="55820645"/>
    <w:rsid w:val="5629F567"/>
    <w:rsid w:val="56524804"/>
    <w:rsid w:val="5653E298"/>
    <w:rsid w:val="56C086DF"/>
    <w:rsid w:val="5711E8EB"/>
    <w:rsid w:val="5718D540"/>
    <w:rsid w:val="5735F25D"/>
    <w:rsid w:val="57BA9714"/>
    <w:rsid w:val="583DF988"/>
    <w:rsid w:val="594D76C4"/>
    <w:rsid w:val="59E88B72"/>
    <w:rsid w:val="5A0FF562"/>
    <w:rsid w:val="5A9982F3"/>
    <w:rsid w:val="5AB0C1C5"/>
    <w:rsid w:val="5B72319B"/>
    <w:rsid w:val="5B9B80C9"/>
    <w:rsid w:val="5BA2B86B"/>
    <w:rsid w:val="5BC51073"/>
    <w:rsid w:val="5CC35C9C"/>
    <w:rsid w:val="5CEE6E62"/>
    <w:rsid w:val="5D36048A"/>
    <w:rsid w:val="5E1D5FF5"/>
    <w:rsid w:val="5E210007"/>
    <w:rsid w:val="5EA3DCD0"/>
    <w:rsid w:val="5EB707D4"/>
    <w:rsid w:val="5F6B46A6"/>
    <w:rsid w:val="602A4199"/>
    <w:rsid w:val="60CAA043"/>
    <w:rsid w:val="60FFD57F"/>
    <w:rsid w:val="62656A77"/>
    <w:rsid w:val="62CC6B51"/>
    <w:rsid w:val="63012AFD"/>
    <w:rsid w:val="6302AD95"/>
    <w:rsid w:val="63226194"/>
    <w:rsid w:val="63C39425"/>
    <w:rsid w:val="63E35899"/>
    <w:rsid w:val="641271CC"/>
    <w:rsid w:val="64334360"/>
    <w:rsid w:val="647B3173"/>
    <w:rsid w:val="64F89E49"/>
    <w:rsid w:val="65588F76"/>
    <w:rsid w:val="6633B1FE"/>
    <w:rsid w:val="6646C98C"/>
    <w:rsid w:val="669F1769"/>
    <w:rsid w:val="67024390"/>
    <w:rsid w:val="67129F93"/>
    <w:rsid w:val="673614E8"/>
    <w:rsid w:val="675ED66E"/>
    <w:rsid w:val="67BD51A2"/>
    <w:rsid w:val="67C68786"/>
    <w:rsid w:val="68C73459"/>
    <w:rsid w:val="690569A2"/>
    <w:rsid w:val="6998E62E"/>
    <w:rsid w:val="69EEE19B"/>
    <w:rsid w:val="6A14416B"/>
    <w:rsid w:val="6A6965E9"/>
    <w:rsid w:val="6B52FFD7"/>
    <w:rsid w:val="6BAFF1C7"/>
    <w:rsid w:val="6C3A636F"/>
    <w:rsid w:val="6D7606A7"/>
    <w:rsid w:val="6D87B7E7"/>
    <w:rsid w:val="6D8E373C"/>
    <w:rsid w:val="6DFE5ADB"/>
    <w:rsid w:val="6E2DA952"/>
    <w:rsid w:val="6F0C58BB"/>
    <w:rsid w:val="6F106B63"/>
    <w:rsid w:val="6F191EB1"/>
    <w:rsid w:val="6FB5EC81"/>
    <w:rsid w:val="701C3455"/>
    <w:rsid w:val="706EE983"/>
    <w:rsid w:val="70DE970C"/>
    <w:rsid w:val="7181DF97"/>
    <w:rsid w:val="72163B0F"/>
    <w:rsid w:val="72676B0F"/>
    <w:rsid w:val="72F47F66"/>
    <w:rsid w:val="7325BBD8"/>
    <w:rsid w:val="741BB77E"/>
    <w:rsid w:val="75A98BD7"/>
    <w:rsid w:val="75C45802"/>
    <w:rsid w:val="75CE5BA7"/>
    <w:rsid w:val="76E74DC6"/>
    <w:rsid w:val="776A6BB0"/>
    <w:rsid w:val="77AE43D9"/>
    <w:rsid w:val="77F2651A"/>
    <w:rsid w:val="77F3F575"/>
    <w:rsid w:val="78C272FE"/>
    <w:rsid w:val="78C95EA8"/>
    <w:rsid w:val="78DB3BE1"/>
    <w:rsid w:val="7905A529"/>
    <w:rsid w:val="792D3B19"/>
    <w:rsid w:val="798CBFB7"/>
    <w:rsid w:val="79D0140E"/>
    <w:rsid w:val="79E4667E"/>
    <w:rsid w:val="7A699F9F"/>
    <w:rsid w:val="7A766E50"/>
    <w:rsid w:val="7ABBD041"/>
    <w:rsid w:val="7B1B96E9"/>
    <w:rsid w:val="7BC1D498"/>
    <w:rsid w:val="7C5F3B4A"/>
    <w:rsid w:val="7C62F104"/>
    <w:rsid w:val="7D856903"/>
    <w:rsid w:val="7DAEB108"/>
    <w:rsid w:val="7DBC7DAB"/>
    <w:rsid w:val="7E05AA59"/>
    <w:rsid w:val="7E225A2A"/>
    <w:rsid w:val="7E95230A"/>
    <w:rsid w:val="7F05C421"/>
    <w:rsid w:val="7F5ADAE0"/>
    <w:rsid w:val="7F8868DE"/>
    <w:rsid w:val="7FE920C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ED66E"/>
  <w15:chartTrackingRefBased/>
  <w15:docId w15:val="{897D1B10-A3EE-4E68-AE33-F9C98CCB5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E210007"/>
    <w:pPr>
      <w:ind w:left="720"/>
      <w:contextualSpacing/>
    </w:pPr>
  </w:style>
  <w:style w:type="character" w:styleId="Hyperlink">
    <w:name w:val="Hyperlink"/>
    <w:basedOn w:val="DefaultParagraphFont"/>
    <w:uiPriority w:val="99"/>
    <w:unhideWhenUsed/>
    <w:rsid w:val="5E210007"/>
    <w:rPr>
      <w:color w:val="467886"/>
      <w:u w:val="single"/>
    </w:rPr>
  </w:style>
  <w:style w:type="paragraph" w:styleId="TOC1">
    <w:name w:val="toc 1"/>
    <w:basedOn w:val="Normal"/>
    <w:next w:val="Normal"/>
    <w:uiPriority w:val="39"/>
    <w:unhideWhenUsed/>
    <w:rsid w:val="5E21000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1</Pages>
  <Words>2683</Words>
  <Characters>15295</Characters>
  <Application>Microsoft Office Word</Application>
  <DocSecurity>4</DocSecurity>
  <Lines>127</Lines>
  <Paragraphs>35</Paragraphs>
  <ScaleCrop>false</ScaleCrop>
  <Company/>
  <LinksUpToDate>false</LinksUpToDate>
  <CharactersWithSpaces>17943</CharactersWithSpaces>
  <SharedDoc>false</SharedDoc>
  <HLinks>
    <vt:vector size="42" baseType="variant">
      <vt:variant>
        <vt:i4>3080192</vt:i4>
      </vt:variant>
      <vt:variant>
        <vt:i4>38</vt:i4>
      </vt:variant>
      <vt:variant>
        <vt:i4>0</vt:i4>
      </vt:variant>
      <vt:variant>
        <vt:i4>5</vt:i4>
      </vt:variant>
      <vt:variant>
        <vt:lpwstr/>
      </vt:variant>
      <vt:variant>
        <vt:lpwstr>_Toc5933629</vt:lpwstr>
      </vt:variant>
      <vt:variant>
        <vt:i4>3080193</vt:i4>
      </vt:variant>
      <vt:variant>
        <vt:i4>32</vt:i4>
      </vt:variant>
      <vt:variant>
        <vt:i4>0</vt:i4>
      </vt:variant>
      <vt:variant>
        <vt:i4>5</vt:i4>
      </vt:variant>
      <vt:variant>
        <vt:lpwstr/>
      </vt:variant>
      <vt:variant>
        <vt:lpwstr>_Toc1688180698</vt:lpwstr>
      </vt:variant>
      <vt:variant>
        <vt:i4>2097154</vt:i4>
      </vt:variant>
      <vt:variant>
        <vt:i4>26</vt:i4>
      </vt:variant>
      <vt:variant>
        <vt:i4>0</vt:i4>
      </vt:variant>
      <vt:variant>
        <vt:i4>5</vt:i4>
      </vt:variant>
      <vt:variant>
        <vt:lpwstr/>
      </vt:variant>
      <vt:variant>
        <vt:lpwstr>_Toc2143470507</vt:lpwstr>
      </vt:variant>
      <vt:variant>
        <vt:i4>2424846</vt:i4>
      </vt:variant>
      <vt:variant>
        <vt:i4>20</vt:i4>
      </vt:variant>
      <vt:variant>
        <vt:i4>0</vt:i4>
      </vt:variant>
      <vt:variant>
        <vt:i4>5</vt:i4>
      </vt:variant>
      <vt:variant>
        <vt:lpwstr/>
      </vt:variant>
      <vt:variant>
        <vt:lpwstr>_Toc2044929387</vt:lpwstr>
      </vt:variant>
      <vt:variant>
        <vt:i4>2621453</vt:i4>
      </vt:variant>
      <vt:variant>
        <vt:i4>14</vt:i4>
      </vt:variant>
      <vt:variant>
        <vt:i4>0</vt:i4>
      </vt:variant>
      <vt:variant>
        <vt:i4>5</vt:i4>
      </vt:variant>
      <vt:variant>
        <vt:lpwstr/>
      </vt:variant>
      <vt:variant>
        <vt:lpwstr>_Toc1785681633</vt:lpwstr>
      </vt:variant>
      <vt:variant>
        <vt:i4>2097152</vt:i4>
      </vt:variant>
      <vt:variant>
        <vt:i4>8</vt:i4>
      </vt:variant>
      <vt:variant>
        <vt:i4>0</vt:i4>
      </vt:variant>
      <vt:variant>
        <vt:i4>5</vt:i4>
      </vt:variant>
      <vt:variant>
        <vt:lpwstr/>
      </vt:variant>
      <vt:variant>
        <vt:lpwstr>_Toc1030497719</vt:lpwstr>
      </vt:variant>
      <vt:variant>
        <vt:i4>3014669</vt:i4>
      </vt:variant>
      <vt:variant>
        <vt:i4>2</vt:i4>
      </vt:variant>
      <vt:variant>
        <vt:i4>0</vt:i4>
      </vt:variant>
      <vt:variant>
        <vt:i4>5</vt:i4>
      </vt:variant>
      <vt:variant>
        <vt:lpwstr/>
      </vt:variant>
      <vt:variant>
        <vt:lpwstr>_Toc1054373399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Miller (2406690)</dc:creator>
  <cp:keywords/>
  <dc:description/>
  <cp:lastModifiedBy>Marcia Miller (2406690)</cp:lastModifiedBy>
  <cp:revision>134</cp:revision>
  <dcterms:created xsi:type="dcterms:W3CDTF">2025-11-02T04:57:00Z</dcterms:created>
  <dcterms:modified xsi:type="dcterms:W3CDTF">2025-11-09T21:49:00Z</dcterms:modified>
</cp:coreProperties>
</file>