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8236E4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30482">
              <w:rPr>
                <w:rFonts w:ascii="Times New Roman" w:hAnsi="Times New Roman" w:cs="Times New Roman"/>
                <w:b/>
                <w:color w:val="auto"/>
                <w:sz w:val="48"/>
              </w:rPr>
              <w:t>Anne-Marie Elliott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7FC9A26C" w14:textId="5C4CC7BE" w:rsidR="00230482" w:rsidRDefault="0023048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2329849@student.uwtsd.ac.uk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B8FF8F5" w14:textId="6AB8D49D" w:rsidR="00230482" w:rsidRPr="005D3F07" w:rsidRDefault="0023048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2329849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C0B989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230482">
              <w:rPr>
                <w:rFonts w:ascii="Times New Roman" w:hAnsi="Times New Roman" w:cs="Times New Roman"/>
                <w:b/>
                <w:color w:val="auto"/>
                <w:sz w:val="48"/>
              </w:rPr>
              <w:t>2</w:t>
            </w:r>
            <w:r w:rsidR="00E80CF7">
              <w:rPr>
                <w:rFonts w:ascii="Times New Roman" w:hAnsi="Times New Roman" w:cs="Times New Roman"/>
                <w:b/>
                <w:color w:val="auto"/>
                <w:sz w:val="48"/>
              </w:rPr>
              <w:t>1 onwards</w:t>
            </w:r>
          </w:p>
        </w:tc>
      </w:tr>
    </w:tbl>
    <w:p w14:paraId="025CB5FE" w14:textId="74C8E34E" w:rsidR="00E559CE" w:rsidRDefault="00E559CE" w:rsidP="005B3A2D">
      <w:pPr>
        <w:jc w:val="center"/>
        <w:rPr>
          <w:b/>
          <w:sz w:val="24"/>
          <w:szCs w:val="24"/>
        </w:rPr>
      </w:pPr>
    </w:p>
    <w:p w14:paraId="77579B3F" w14:textId="77777777" w:rsidR="00230482" w:rsidRDefault="00230482" w:rsidP="005B3A2D">
      <w:pPr>
        <w:jc w:val="center"/>
        <w:rPr>
          <w:b/>
          <w:sz w:val="24"/>
          <w:szCs w:val="24"/>
        </w:rPr>
      </w:pP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66188A95" w14:textId="77777777" w:rsidR="00091363" w:rsidRDefault="00091363" w:rsidP="00091363">
            <w:pPr>
              <w:spacing w:line="360" w:lineRule="auto"/>
              <w:rPr>
                <w:sz w:val="24"/>
                <w:szCs w:val="24"/>
              </w:rPr>
            </w:pPr>
            <w:proofErr w:type="gramStart"/>
            <w:r w:rsidRPr="00C5053D">
              <w:rPr>
                <w:sz w:val="24"/>
                <w:szCs w:val="24"/>
              </w:rPr>
              <w:t>In order for</w:t>
            </w:r>
            <w:proofErr w:type="gramEnd"/>
            <w:r w:rsidRPr="00C5053D">
              <w:rPr>
                <w:sz w:val="24"/>
                <w:szCs w:val="24"/>
              </w:rPr>
              <w:t xml:space="preserve"> a social work practitioner to be effective in areas of safeguarding it is imperative to have a broad understanding and knowledge of the legislative framework to guide and inform practice.</w:t>
            </w:r>
            <w:r>
              <w:rPr>
                <w:sz w:val="24"/>
                <w:szCs w:val="24"/>
              </w:rPr>
              <w:t xml:space="preserve">  </w:t>
            </w:r>
          </w:p>
          <w:p w14:paraId="6EE176D6" w14:textId="77777777" w:rsidR="00091363" w:rsidRDefault="00091363" w:rsidP="00091363">
            <w:pPr>
              <w:spacing w:line="360" w:lineRule="auto"/>
              <w:rPr>
                <w:sz w:val="24"/>
                <w:szCs w:val="24"/>
              </w:rPr>
            </w:pPr>
          </w:p>
          <w:p w14:paraId="0F010333" w14:textId="56895DD4" w:rsidR="00091363" w:rsidRDefault="00091363" w:rsidP="00091363">
            <w:pPr>
              <w:spacing w:line="360" w:lineRule="auto"/>
              <w:rPr>
                <w:sz w:val="24"/>
                <w:szCs w:val="24"/>
              </w:rPr>
            </w:pPr>
            <w:r>
              <w:rPr>
                <w:sz w:val="24"/>
                <w:szCs w:val="24"/>
              </w:rPr>
              <w:t>In 2019 t</w:t>
            </w:r>
            <w:r w:rsidRPr="00C5053D">
              <w:rPr>
                <w:sz w:val="24"/>
                <w:szCs w:val="24"/>
              </w:rPr>
              <w:t>he Wales Safeguarding Procedures (WSP</w:t>
            </w:r>
            <w:r>
              <w:rPr>
                <w:sz w:val="24"/>
                <w:szCs w:val="24"/>
              </w:rPr>
              <w:t>2019</w:t>
            </w:r>
            <w:r w:rsidRPr="00C5053D">
              <w:rPr>
                <w:sz w:val="24"/>
                <w:szCs w:val="24"/>
              </w:rPr>
              <w:t xml:space="preserve">) were launched, </w:t>
            </w:r>
            <w:r>
              <w:rPr>
                <w:sz w:val="24"/>
                <w:szCs w:val="24"/>
              </w:rPr>
              <w:t>detailing</w:t>
            </w:r>
            <w:r w:rsidRPr="00C5053D">
              <w:rPr>
                <w:sz w:val="24"/>
                <w:szCs w:val="24"/>
              </w:rPr>
              <w:t xml:space="preserve"> the essential roles and responsibilities </w:t>
            </w:r>
            <w:r>
              <w:rPr>
                <w:sz w:val="24"/>
                <w:szCs w:val="24"/>
              </w:rPr>
              <w:t>of</w:t>
            </w:r>
            <w:r w:rsidRPr="00C5053D">
              <w:rPr>
                <w:sz w:val="24"/>
                <w:szCs w:val="24"/>
              </w:rPr>
              <w:t xml:space="preserve"> practitioners to ensure that they safeguard children and adults who are at risk of abuse and neglect</w:t>
            </w:r>
            <w:r>
              <w:rPr>
                <w:sz w:val="24"/>
                <w:szCs w:val="24"/>
              </w:rPr>
              <w:t xml:space="preserve"> (Safeguarding Wales, 2024)</w:t>
            </w:r>
            <w:r w:rsidRPr="00C5053D">
              <w:rPr>
                <w:sz w:val="24"/>
                <w:szCs w:val="24"/>
              </w:rPr>
              <w:t xml:space="preserve">. The Procedures help practitioners apply the legislation Social Services and Wellbeing (Wales) Act 2014 (SSWBA2014) and statutory safeguarding guidance Working Together to Safeguard People (Safeguarding Wales, 2024).  The procedures are designed to standardise practice across all of Wales for all those employed in the statutory, third (voluntary) and private sector in health, social care, education, police, justice and other services. The procedures are based and reflect the same principles underpinning the SSWBA2014 (Safeguarding Wales, 2024). </w:t>
            </w:r>
          </w:p>
          <w:p w14:paraId="01EF3C39" w14:textId="77777777" w:rsidR="00091363" w:rsidRPr="00C5053D" w:rsidRDefault="00091363" w:rsidP="00091363">
            <w:pPr>
              <w:spacing w:line="360" w:lineRule="auto"/>
              <w:rPr>
                <w:sz w:val="24"/>
                <w:szCs w:val="24"/>
              </w:rPr>
            </w:pPr>
          </w:p>
          <w:p w14:paraId="34E475E6" w14:textId="2B210E92" w:rsidR="00091363" w:rsidRDefault="00091363" w:rsidP="00091363">
            <w:pPr>
              <w:spacing w:line="360" w:lineRule="auto"/>
              <w:rPr>
                <w:sz w:val="24"/>
                <w:szCs w:val="24"/>
              </w:rPr>
            </w:pPr>
            <w:r w:rsidRPr="00C5053D">
              <w:rPr>
                <w:sz w:val="24"/>
                <w:szCs w:val="24"/>
              </w:rPr>
              <w:lastRenderedPageBreak/>
              <w:t xml:space="preserve">In Wales the SSWBA2014 came into force in 2016 to reform </w:t>
            </w:r>
            <w:r>
              <w:rPr>
                <w:sz w:val="24"/>
                <w:szCs w:val="24"/>
              </w:rPr>
              <w:t>the law, prior to this there was no legal framework in Wales for adult safeguarding, and although the law in Wales could be nuanced within its own boundaries social care law followed England (Williams, 2017).</w:t>
            </w:r>
            <w:r w:rsidRPr="00C5053D">
              <w:rPr>
                <w:sz w:val="24"/>
                <w:szCs w:val="24"/>
              </w:rPr>
              <w:t xml:space="preserve"> </w:t>
            </w:r>
            <w:r>
              <w:rPr>
                <w:sz w:val="24"/>
                <w:szCs w:val="24"/>
              </w:rPr>
              <w:t xml:space="preserve"> SSWBA2014 </w:t>
            </w:r>
            <w:r w:rsidRPr="00C5053D">
              <w:rPr>
                <w:sz w:val="24"/>
                <w:szCs w:val="24"/>
              </w:rPr>
              <w:t xml:space="preserve">emphasises the need to consider law, regulations, guidance, policy and procedure in relation to safeguarding of adults and children (Porth </w:t>
            </w:r>
            <w:proofErr w:type="spellStart"/>
            <w:r w:rsidRPr="00C5053D">
              <w:rPr>
                <w:sz w:val="24"/>
                <w:szCs w:val="24"/>
              </w:rPr>
              <w:t>Argored</w:t>
            </w:r>
            <w:proofErr w:type="spellEnd"/>
            <w:r w:rsidRPr="00C5053D">
              <w:rPr>
                <w:sz w:val="24"/>
                <w:szCs w:val="24"/>
              </w:rPr>
              <w:t>, 2024a).  As well as building on a sustainable future for Social Services in Wales there was also the aim to strengthen powers to safeguard people (</w:t>
            </w:r>
            <w:proofErr w:type="spellStart"/>
            <w:r w:rsidRPr="00C5053D">
              <w:rPr>
                <w:sz w:val="24"/>
                <w:szCs w:val="24"/>
              </w:rPr>
              <w:t>Gov.Wales</w:t>
            </w:r>
            <w:proofErr w:type="spellEnd"/>
            <w:r w:rsidRPr="00C5053D">
              <w:rPr>
                <w:sz w:val="24"/>
                <w:szCs w:val="24"/>
              </w:rPr>
              <w:t xml:space="preserve"> 2015).  Part 7 of the SSWBA2014 is specifically related to safeguarding adults and children.  Its additional principles aim to increase engagement, ensure voice and control for those in need care and support, and carers who need support, prevention and early intervention, the promotion of well-being, co-production, collaborative multi</w:t>
            </w:r>
            <w:r w:rsidR="00E80CF7">
              <w:rPr>
                <w:sz w:val="24"/>
                <w:szCs w:val="24"/>
              </w:rPr>
              <w:t>-</w:t>
            </w:r>
            <w:r w:rsidRPr="00C5053D">
              <w:rPr>
                <w:sz w:val="24"/>
                <w:szCs w:val="24"/>
              </w:rPr>
              <w:t>agency working and co-operation (Care Council for Wales, 2017).</w:t>
            </w:r>
          </w:p>
          <w:p w14:paraId="0038A93A" w14:textId="77777777" w:rsidR="00091363" w:rsidRDefault="00091363" w:rsidP="00091363">
            <w:pPr>
              <w:spacing w:line="360" w:lineRule="auto"/>
              <w:rPr>
                <w:sz w:val="24"/>
                <w:szCs w:val="24"/>
              </w:rPr>
            </w:pPr>
          </w:p>
          <w:p w14:paraId="3B8BBF23" w14:textId="5EB50405" w:rsidR="00091363" w:rsidRDefault="00091363" w:rsidP="00091363">
            <w:pPr>
              <w:spacing w:line="360" w:lineRule="auto"/>
              <w:rPr>
                <w:sz w:val="24"/>
                <w:szCs w:val="24"/>
              </w:rPr>
            </w:pPr>
            <w:r w:rsidRPr="002643F1">
              <w:rPr>
                <w:sz w:val="24"/>
                <w:szCs w:val="24"/>
              </w:rPr>
              <w:t>Section 134 of the Social Services and Well-Being Act (Wales) 2014 requires that regional Safeguarding Adult Boards be in place from April 2016</w:t>
            </w:r>
            <w:r w:rsidR="00844080">
              <w:rPr>
                <w:sz w:val="24"/>
                <w:szCs w:val="24"/>
              </w:rPr>
              <w:t xml:space="preserve"> (Legislation 2025b)</w:t>
            </w:r>
            <w:r w:rsidRPr="002643F1">
              <w:rPr>
                <w:sz w:val="24"/>
                <w:szCs w:val="24"/>
              </w:rPr>
              <w:t xml:space="preserve">. </w:t>
            </w:r>
            <w:r>
              <w:rPr>
                <w:sz w:val="24"/>
                <w:szCs w:val="24"/>
              </w:rPr>
              <w:t>There are 6 Regional Safeguarding Boards in North Wales</w:t>
            </w:r>
            <w:r w:rsidR="00844080">
              <w:rPr>
                <w:sz w:val="24"/>
                <w:szCs w:val="24"/>
              </w:rPr>
              <w:t xml:space="preserve"> </w:t>
            </w:r>
            <w:r>
              <w:rPr>
                <w:sz w:val="24"/>
                <w:szCs w:val="24"/>
              </w:rPr>
              <w:t>encompass</w:t>
            </w:r>
            <w:r w:rsidR="00844080">
              <w:rPr>
                <w:sz w:val="24"/>
                <w:szCs w:val="24"/>
              </w:rPr>
              <w:t>ing</w:t>
            </w:r>
            <w:r>
              <w:rPr>
                <w:sz w:val="24"/>
                <w:szCs w:val="24"/>
              </w:rPr>
              <w:t xml:space="preserve"> both adult and </w:t>
            </w:r>
            <w:proofErr w:type="spellStart"/>
            <w:r>
              <w:rPr>
                <w:sz w:val="24"/>
                <w:szCs w:val="24"/>
              </w:rPr>
              <w:t>childrens</w:t>
            </w:r>
            <w:proofErr w:type="spellEnd"/>
            <w:r>
              <w:rPr>
                <w:sz w:val="24"/>
                <w:szCs w:val="24"/>
              </w:rPr>
              <w:t xml:space="preserve"> safeguarding. The role of the board, broadly, is to prepare, prevent, protect and </w:t>
            </w:r>
            <w:proofErr w:type="spellStart"/>
            <w:r>
              <w:rPr>
                <w:sz w:val="24"/>
                <w:szCs w:val="24"/>
              </w:rPr>
              <w:t>persue</w:t>
            </w:r>
            <w:proofErr w:type="spellEnd"/>
            <w:r>
              <w:rPr>
                <w:sz w:val="24"/>
                <w:szCs w:val="24"/>
              </w:rPr>
              <w:t xml:space="preserve"> which includes standardising investigations and plans, share learning and best practice from practice reviews, the development of policies and procedures, streamline governance and functions and add value in improving outcomes of vulnerable adults in need of protection (North Wales Safeguarding Board, 2025)</w:t>
            </w:r>
          </w:p>
          <w:p w14:paraId="38AA3E65" w14:textId="77777777" w:rsidR="00091363" w:rsidRPr="00C5053D" w:rsidRDefault="00091363" w:rsidP="00091363">
            <w:pPr>
              <w:spacing w:line="360" w:lineRule="auto"/>
              <w:rPr>
                <w:sz w:val="24"/>
                <w:szCs w:val="24"/>
              </w:rPr>
            </w:pPr>
          </w:p>
          <w:p w14:paraId="7B307F99" w14:textId="2470ADF9" w:rsidR="00091363" w:rsidRDefault="00091363" w:rsidP="00091363">
            <w:pPr>
              <w:spacing w:line="360" w:lineRule="auto"/>
              <w:rPr>
                <w:sz w:val="24"/>
                <w:szCs w:val="24"/>
              </w:rPr>
            </w:pPr>
            <w:r w:rsidRPr="00C5053D">
              <w:rPr>
                <w:sz w:val="24"/>
                <w:szCs w:val="24"/>
              </w:rPr>
              <w:t>The principle of well-being is at the heart of the SSWBA2014 (Care Council for Wales, 2017), and in achieving well-being, those in need of care and support should expect their basic human rights to be protected including protection from abuse, harm and neglect.  The SSWBA2014 embeds the principles of the European Convention on Human Rights (</w:t>
            </w:r>
            <w:r>
              <w:rPr>
                <w:sz w:val="24"/>
                <w:szCs w:val="24"/>
              </w:rPr>
              <w:t>Gov Wales</w:t>
            </w:r>
            <w:r w:rsidRPr="00C5053D">
              <w:rPr>
                <w:sz w:val="24"/>
                <w:szCs w:val="24"/>
              </w:rPr>
              <w:t xml:space="preserve"> 201</w:t>
            </w:r>
            <w:r w:rsidR="000F18C2">
              <w:rPr>
                <w:sz w:val="24"/>
                <w:szCs w:val="24"/>
              </w:rPr>
              <w:t>9</w:t>
            </w:r>
            <w:r w:rsidRPr="00C5053D">
              <w:rPr>
                <w:sz w:val="24"/>
                <w:szCs w:val="24"/>
              </w:rPr>
              <w:t>).  This protects the human rights of people in countries that belong to the Council of Europe.  The Convention consists of numbered ‘articles’ protecting basic human rights. The UK made these rights part of its domestic law through the Human Rights Act 1998 (Equality and Human Rights Commission, 2017).   Safeguarding principles align with Articles 2,3,5,6 and 8 of the ECHR (1950) (</w:t>
            </w:r>
            <w:r w:rsidR="002B7150">
              <w:rPr>
                <w:sz w:val="24"/>
                <w:szCs w:val="24"/>
              </w:rPr>
              <w:t>Gov Wales 2019</w:t>
            </w:r>
            <w:r w:rsidRPr="00C5053D">
              <w:rPr>
                <w:sz w:val="24"/>
                <w:szCs w:val="24"/>
              </w:rPr>
              <w:t>)</w:t>
            </w:r>
            <w:r>
              <w:rPr>
                <w:sz w:val="24"/>
                <w:szCs w:val="24"/>
              </w:rPr>
              <w:t>.</w:t>
            </w:r>
          </w:p>
          <w:p w14:paraId="08101891" w14:textId="77777777" w:rsidR="00091363" w:rsidRPr="00C5053D" w:rsidRDefault="00091363" w:rsidP="00091363">
            <w:pPr>
              <w:spacing w:line="360" w:lineRule="auto"/>
              <w:rPr>
                <w:sz w:val="24"/>
                <w:szCs w:val="24"/>
              </w:rPr>
            </w:pPr>
          </w:p>
          <w:p w14:paraId="0E9C0147" w14:textId="77777777" w:rsidR="00091363" w:rsidRDefault="00091363" w:rsidP="00091363">
            <w:pPr>
              <w:spacing w:line="360" w:lineRule="auto"/>
              <w:jc w:val="both"/>
              <w:rPr>
                <w:sz w:val="24"/>
                <w:szCs w:val="24"/>
              </w:rPr>
            </w:pPr>
            <w:r w:rsidRPr="00C5053D">
              <w:rPr>
                <w:sz w:val="24"/>
                <w:szCs w:val="24"/>
              </w:rPr>
              <w:t>The subject of my case study is a</w:t>
            </w:r>
            <w:r>
              <w:rPr>
                <w:sz w:val="24"/>
                <w:szCs w:val="24"/>
              </w:rPr>
              <w:t xml:space="preserve"> single, </w:t>
            </w:r>
            <w:proofErr w:type="gramStart"/>
            <w:r>
              <w:rPr>
                <w:sz w:val="24"/>
                <w:szCs w:val="24"/>
              </w:rPr>
              <w:t>69 year old</w:t>
            </w:r>
            <w:proofErr w:type="gramEnd"/>
            <w:r>
              <w:rPr>
                <w:sz w:val="24"/>
                <w:szCs w:val="24"/>
              </w:rPr>
              <w:t xml:space="preserve"> </w:t>
            </w:r>
            <w:r w:rsidRPr="00C5053D">
              <w:rPr>
                <w:sz w:val="24"/>
                <w:szCs w:val="24"/>
              </w:rPr>
              <w:t>female</w:t>
            </w:r>
            <w:r>
              <w:rPr>
                <w:sz w:val="24"/>
                <w:szCs w:val="24"/>
              </w:rPr>
              <w:t xml:space="preserve"> </w:t>
            </w:r>
            <w:r w:rsidRPr="00C5053D">
              <w:rPr>
                <w:sz w:val="24"/>
                <w:szCs w:val="24"/>
              </w:rPr>
              <w:t xml:space="preserve">living alone as a tenant </w:t>
            </w:r>
            <w:r>
              <w:rPr>
                <w:sz w:val="24"/>
                <w:szCs w:val="24"/>
              </w:rPr>
              <w:t>in</w:t>
            </w:r>
            <w:r w:rsidRPr="00C5053D">
              <w:rPr>
                <w:sz w:val="24"/>
                <w:szCs w:val="24"/>
              </w:rPr>
              <w:t xml:space="preserve"> </w:t>
            </w:r>
            <w:r>
              <w:rPr>
                <w:sz w:val="24"/>
                <w:szCs w:val="24"/>
              </w:rPr>
              <w:t>a</w:t>
            </w:r>
            <w:r w:rsidRPr="00C5053D">
              <w:rPr>
                <w:sz w:val="24"/>
                <w:szCs w:val="24"/>
              </w:rPr>
              <w:t xml:space="preserve"> local authority</w:t>
            </w:r>
            <w:r>
              <w:rPr>
                <w:sz w:val="24"/>
                <w:szCs w:val="24"/>
              </w:rPr>
              <w:t xml:space="preserve"> property.  The property is</w:t>
            </w:r>
            <w:r w:rsidRPr="00C5053D">
              <w:rPr>
                <w:sz w:val="24"/>
                <w:szCs w:val="24"/>
              </w:rPr>
              <w:t xml:space="preserve"> in an urbanised and deprived area of </w:t>
            </w:r>
            <w:proofErr w:type="gramStart"/>
            <w:r w:rsidRPr="00C5053D">
              <w:rPr>
                <w:sz w:val="24"/>
                <w:szCs w:val="24"/>
              </w:rPr>
              <w:t>Wales</w:t>
            </w:r>
            <w:proofErr w:type="gramEnd"/>
            <w:r w:rsidRPr="00C5053D">
              <w:rPr>
                <w:sz w:val="24"/>
                <w:szCs w:val="24"/>
              </w:rPr>
              <w:t xml:space="preserve"> and </w:t>
            </w:r>
            <w:r>
              <w:rPr>
                <w:sz w:val="24"/>
                <w:szCs w:val="24"/>
              </w:rPr>
              <w:t xml:space="preserve">she </w:t>
            </w:r>
            <w:r w:rsidRPr="00C5053D">
              <w:rPr>
                <w:sz w:val="24"/>
                <w:szCs w:val="24"/>
              </w:rPr>
              <w:t>had been living at the property for less than 12 months.  For the purposes of an</w:t>
            </w:r>
            <w:r>
              <w:rPr>
                <w:sz w:val="24"/>
                <w:szCs w:val="24"/>
              </w:rPr>
              <w:t>o</w:t>
            </w:r>
            <w:r w:rsidRPr="00C5053D">
              <w:rPr>
                <w:sz w:val="24"/>
                <w:szCs w:val="24"/>
              </w:rPr>
              <w:t>nymity</w:t>
            </w:r>
            <w:r>
              <w:rPr>
                <w:sz w:val="24"/>
                <w:szCs w:val="24"/>
              </w:rPr>
              <w:t>,</w:t>
            </w:r>
            <w:r w:rsidRPr="00C5053D">
              <w:rPr>
                <w:sz w:val="24"/>
                <w:szCs w:val="24"/>
              </w:rPr>
              <w:t xml:space="preserve"> she will be referred to as 3 throughout this piece of writing.   </w:t>
            </w:r>
            <w:r>
              <w:rPr>
                <w:sz w:val="24"/>
                <w:szCs w:val="24"/>
              </w:rPr>
              <w:t>3 described her ethnicity as white British, with no religious or spiritual beliefs</w:t>
            </w:r>
            <w:r w:rsidRPr="00C5053D">
              <w:rPr>
                <w:sz w:val="24"/>
                <w:szCs w:val="24"/>
              </w:rPr>
              <w:t xml:space="preserve">.  </w:t>
            </w:r>
            <w:r>
              <w:rPr>
                <w:sz w:val="24"/>
                <w:szCs w:val="24"/>
              </w:rPr>
              <w:t>She had 4 adult children, 2 of which had passed away from substance related issues in the last 5 years.</w:t>
            </w:r>
          </w:p>
          <w:p w14:paraId="341D96FE" w14:textId="77777777" w:rsidR="00091363" w:rsidRPr="00C5053D" w:rsidRDefault="00091363" w:rsidP="00091363">
            <w:pPr>
              <w:spacing w:line="360" w:lineRule="auto"/>
              <w:jc w:val="both"/>
              <w:rPr>
                <w:sz w:val="24"/>
                <w:szCs w:val="24"/>
              </w:rPr>
            </w:pPr>
          </w:p>
          <w:p w14:paraId="11E9BB77" w14:textId="77777777" w:rsidR="00091363" w:rsidRDefault="00091363" w:rsidP="00091363">
            <w:pPr>
              <w:spacing w:line="360" w:lineRule="auto"/>
              <w:jc w:val="both"/>
              <w:rPr>
                <w:sz w:val="24"/>
                <w:szCs w:val="24"/>
              </w:rPr>
            </w:pPr>
            <w:r w:rsidRPr="00C5053D">
              <w:rPr>
                <w:sz w:val="24"/>
                <w:szCs w:val="24"/>
              </w:rPr>
              <w:t xml:space="preserve">This task is based on an assessment I undertook in my role within the Substance Misuse Service.  In this task I will critically reflect on the process by which a safeguarding issue was identified, from the assessment stage through to measures taken in collaboration with others to mitigate risk and safeguard the individual.  I will outline the legislative framework informing my practice, policies and procedures will be highlighted along with my duties as a social worker and representative of the local authority.  The task will demonstrate how analysis in assessment was used to inform interventions, why working collaboratively with others will benefit the individual and how I was able to use my professional judgement and the relevant policy and procedure to escalate the protection of a vulnerable adult. </w:t>
            </w:r>
          </w:p>
          <w:p w14:paraId="369005DE" w14:textId="77777777" w:rsidR="00091363" w:rsidRPr="00C5053D" w:rsidRDefault="00091363" w:rsidP="00091363">
            <w:pPr>
              <w:spacing w:line="360" w:lineRule="auto"/>
              <w:jc w:val="both"/>
              <w:rPr>
                <w:sz w:val="24"/>
                <w:szCs w:val="24"/>
              </w:rPr>
            </w:pPr>
          </w:p>
          <w:p w14:paraId="4EC98053" w14:textId="77777777" w:rsidR="00091363" w:rsidRDefault="00091363" w:rsidP="00091363">
            <w:pPr>
              <w:spacing w:line="360" w:lineRule="auto"/>
              <w:jc w:val="both"/>
              <w:rPr>
                <w:sz w:val="24"/>
                <w:szCs w:val="24"/>
              </w:rPr>
            </w:pPr>
            <w:r>
              <w:rPr>
                <w:sz w:val="24"/>
                <w:szCs w:val="24"/>
              </w:rPr>
              <w:t>The</w:t>
            </w:r>
            <w:r w:rsidRPr="00C5053D">
              <w:rPr>
                <w:sz w:val="24"/>
                <w:szCs w:val="24"/>
              </w:rPr>
              <w:t xml:space="preserve"> Substance Misuse Service (SMS)</w:t>
            </w:r>
            <w:r>
              <w:rPr>
                <w:sz w:val="24"/>
                <w:szCs w:val="24"/>
              </w:rPr>
              <w:t xml:space="preserve"> </w:t>
            </w:r>
            <w:r w:rsidRPr="00C5053D">
              <w:rPr>
                <w:sz w:val="24"/>
                <w:szCs w:val="24"/>
              </w:rPr>
              <w:t>is multidisciplinary, comprising of health professionals and local authority practitioners.  It is predominantly a health led, clinical and treatment service whose eligibility is substance dependence.  It is an ‘opt in’ service which, in the first instance, requires self-referral or referral from third parties such as GP’s, Mental Health Services and often the Police when they have attended an incident in the community.</w:t>
            </w:r>
          </w:p>
          <w:p w14:paraId="35310D17" w14:textId="77777777" w:rsidR="00091363" w:rsidRPr="00C5053D" w:rsidRDefault="00091363" w:rsidP="00091363">
            <w:pPr>
              <w:spacing w:line="360" w:lineRule="auto"/>
              <w:jc w:val="both"/>
              <w:rPr>
                <w:sz w:val="24"/>
                <w:szCs w:val="24"/>
              </w:rPr>
            </w:pPr>
          </w:p>
          <w:p w14:paraId="234CBD8E" w14:textId="77777777" w:rsidR="00091363" w:rsidRDefault="00091363" w:rsidP="00091363">
            <w:pPr>
              <w:spacing w:line="360" w:lineRule="auto"/>
              <w:jc w:val="both"/>
              <w:rPr>
                <w:sz w:val="24"/>
                <w:szCs w:val="24"/>
              </w:rPr>
            </w:pPr>
            <w:r w:rsidRPr="00C5053D">
              <w:rPr>
                <w:sz w:val="24"/>
                <w:szCs w:val="24"/>
              </w:rPr>
              <w:t>3 was referred to our service via the Police regarding concerns in relation to excessive alcohol consumption</w:t>
            </w:r>
            <w:r>
              <w:rPr>
                <w:sz w:val="24"/>
                <w:szCs w:val="24"/>
              </w:rPr>
              <w:t xml:space="preserve"> and anti-social behaviour</w:t>
            </w:r>
            <w:r w:rsidRPr="00C5053D">
              <w:rPr>
                <w:sz w:val="24"/>
                <w:szCs w:val="24"/>
              </w:rPr>
              <w:t>.  SMS operational policy is that an ‘opt in’ letter is sent informing of the referral received on their behalf and requesting that the individual make contact for an appointment if they would like to engage with our service.  3 was sent this letter, she responded within timescales and was given a date for assessment.</w:t>
            </w:r>
          </w:p>
          <w:p w14:paraId="04C68A7C" w14:textId="77777777" w:rsidR="00091363" w:rsidRPr="00C5053D" w:rsidRDefault="00091363" w:rsidP="00091363">
            <w:pPr>
              <w:spacing w:line="360" w:lineRule="auto"/>
              <w:jc w:val="both"/>
              <w:rPr>
                <w:sz w:val="24"/>
                <w:szCs w:val="24"/>
              </w:rPr>
            </w:pPr>
          </w:p>
          <w:p w14:paraId="5210BC6A" w14:textId="77777777" w:rsidR="00091363" w:rsidRDefault="00091363" w:rsidP="00091363">
            <w:pPr>
              <w:spacing w:line="360" w:lineRule="auto"/>
              <w:rPr>
                <w:sz w:val="24"/>
                <w:szCs w:val="24"/>
              </w:rPr>
            </w:pPr>
            <w:r w:rsidRPr="00C5053D">
              <w:rPr>
                <w:sz w:val="24"/>
                <w:szCs w:val="24"/>
              </w:rPr>
              <w:lastRenderedPageBreak/>
              <w:t xml:space="preserve">My role was to complete routine screening with 3 using the SMS initial assessment documentation to determine eligibility.  This is a comprehensive assessment that gathers information to enable the practitioner and wider team to decide whether SMS is the right service.  The individuals’ outcomes are established along with information regarding their substance use, impact on social functioning, their physical and mental health and triggers.  It also helps in identifying potential alcohol dependence using an alcohol audit tool referred to as the ICD-11.  The assessment also includes a questionnaire which identifies if the individual could be the victim of domestic abuse.  </w:t>
            </w:r>
          </w:p>
          <w:p w14:paraId="61858449" w14:textId="77777777" w:rsidR="00091363" w:rsidRPr="00C5053D" w:rsidRDefault="00091363" w:rsidP="00091363">
            <w:pPr>
              <w:spacing w:line="360" w:lineRule="auto"/>
              <w:rPr>
                <w:sz w:val="24"/>
                <w:szCs w:val="24"/>
              </w:rPr>
            </w:pPr>
          </w:p>
          <w:p w14:paraId="67190174" w14:textId="6D2BDF52" w:rsidR="00091363" w:rsidRDefault="00091363" w:rsidP="00091363">
            <w:pPr>
              <w:spacing w:line="360" w:lineRule="auto"/>
              <w:rPr>
                <w:sz w:val="24"/>
                <w:szCs w:val="24"/>
              </w:rPr>
            </w:pPr>
            <w:r w:rsidRPr="00C5053D">
              <w:rPr>
                <w:sz w:val="24"/>
                <w:szCs w:val="24"/>
              </w:rPr>
              <w:t xml:space="preserve">A police report known as a CID16 was received with 3’s referral. A CID16 is a combined assessment and referral form </w:t>
            </w:r>
            <w:r>
              <w:rPr>
                <w:sz w:val="24"/>
                <w:szCs w:val="24"/>
              </w:rPr>
              <w:t xml:space="preserve">generated and </w:t>
            </w:r>
            <w:r w:rsidRPr="00C5053D">
              <w:rPr>
                <w:sz w:val="24"/>
                <w:szCs w:val="24"/>
              </w:rPr>
              <w:t>completed whenever vulnerable people are involved in an incident (HMICFRS 2018)</w:t>
            </w:r>
            <w:r>
              <w:rPr>
                <w:sz w:val="24"/>
                <w:szCs w:val="24"/>
              </w:rPr>
              <w:t xml:space="preserve">. </w:t>
            </w:r>
            <w:r w:rsidRPr="00C5053D">
              <w:rPr>
                <w:sz w:val="24"/>
                <w:szCs w:val="24"/>
              </w:rPr>
              <w:t xml:space="preserve">It details the victim, perpetrator, the nature of the concern, what was observed on attendance and any actions taken.  The reports are shared with relevant agencies connected with the individual and referrals made with consent where appropriate. </w:t>
            </w:r>
          </w:p>
          <w:p w14:paraId="1C1D546C" w14:textId="77777777" w:rsidR="00091363" w:rsidRPr="00C5053D" w:rsidRDefault="00091363" w:rsidP="00091363">
            <w:pPr>
              <w:spacing w:line="360" w:lineRule="auto"/>
              <w:rPr>
                <w:sz w:val="24"/>
                <w:szCs w:val="24"/>
              </w:rPr>
            </w:pPr>
          </w:p>
          <w:p w14:paraId="45599BE7" w14:textId="160A4FD7" w:rsidR="00091363" w:rsidRDefault="00091363" w:rsidP="00091363">
            <w:pPr>
              <w:spacing w:line="360" w:lineRule="auto"/>
              <w:rPr>
                <w:sz w:val="24"/>
                <w:szCs w:val="24"/>
              </w:rPr>
            </w:pPr>
            <w:r w:rsidRPr="00C5053D">
              <w:rPr>
                <w:sz w:val="24"/>
                <w:szCs w:val="24"/>
              </w:rPr>
              <w:t xml:space="preserve">The </w:t>
            </w:r>
            <w:r w:rsidR="005E0B33">
              <w:rPr>
                <w:sz w:val="24"/>
                <w:szCs w:val="24"/>
              </w:rPr>
              <w:t>CID16</w:t>
            </w:r>
            <w:r w:rsidRPr="00C5053D">
              <w:rPr>
                <w:sz w:val="24"/>
                <w:szCs w:val="24"/>
              </w:rPr>
              <w:t xml:space="preserve"> stated that 3 had been intoxicated upon arrival and on the floor</w:t>
            </w:r>
            <w:r>
              <w:rPr>
                <w:sz w:val="24"/>
                <w:szCs w:val="24"/>
              </w:rPr>
              <w:t xml:space="preserve"> of her property</w:t>
            </w:r>
            <w:r w:rsidRPr="00C5053D">
              <w:rPr>
                <w:sz w:val="24"/>
                <w:szCs w:val="24"/>
              </w:rPr>
              <w:t>, officers picked her up and seated her checking for injuries.  It stated that officers offered to take 3 to hospital for a check-up which was declined.  The report detailed others present as her son, currently on probation having recently served a custodial sentence for aggravated assault</w:t>
            </w:r>
            <w:r>
              <w:rPr>
                <w:sz w:val="24"/>
                <w:szCs w:val="24"/>
              </w:rPr>
              <w:t xml:space="preserve"> and his girlfriend both were also intoxicated</w:t>
            </w:r>
            <w:r w:rsidRPr="00C5053D">
              <w:rPr>
                <w:sz w:val="24"/>
                <w:szCs w:val="24"/>
              </w:rPr>
              <w:t>.   I was able to read this prior to and in preparation for the assessment which gave opportunity to discuss this further and gain 3’s perspective of the incident</w:t>
            </w:r>
            <w:r>
              <w:rPr>
                <w:sz w:val="24"/>
                <w:szCs w:val="24"/>
              </w:rPr>
              <w:t xml:space="preserve"> as I was mindful of any pre-judgement. </w:t>
            </w:r>
          </w:p>
          <w:p w14:paraId="26E38745" w14:textId="77777777" w:rsidR="00091363" w:rsidRPr="00C5053D" w:rsidRDefault="00091363" w:rsidP="00091363">
            <w:pPr>
              <w:spacing w:line="360" w:lineRule="auto"/>
              <w:rPr>
                <w:sz w:val="24"/>
                <w:szCs w:val="24"/>
              </w:rPr>
            </w:pPr>
          </w:p>
          <w:p w14:paraId="19BEC1D0" w14:textId="1E20D406" w:rsidR="00091363" w:rsidRDefault="00091363" w:rsidP="00091363">
            <w:pPr>
              <w:spacing w:line="360" w:lineRule="auto"/>
              <w:rPr>
                <w:sz w:val="24"/>
                <w:szCs w:val="24"/>
              </w:rPr>
            </w:pPr>
            <w:r w:rsidRPr="00C5053D">
              <w:rPr>
                <w:sz w:val="24"/>
                <w:szCs w:val="24"/>
              </w:rPr>
              <w:t xml:space="preserve">Following an initial introduction, I made the </w:t>
            </w:r>
            <w:r w:rsidR="005E0B33">
              <w:rPr>
                <w:sz w:val="24"/>
                <w:szCs w:val="24"/>
              </w:rPr>
              <w:t>‘</w:t>
            </w:r>
            <w:r w:rsidRPr="00C5053D">
              <w:rPr>
                <w:sz w:val="24"/>
                <w:szCs w:val="24"/>
              </w:rPr>
              <w:t>active offer</w:t>
            </w:r>
            <w:r w:rsidR="005E0B33">
              <w:rPr>
                <w:sz w:val="24"/>
                <w:szCs w:val="24"/>
              </w:rPr>
              <w:t>’</w:t>
            </w:r>
            <w:r w:rsidRPr="00C5053D">
              <w:rPr>
                <w:sz w:val="24"/>
                <w:szCs w:val="24"/>
              </w:rPr>
              <w:t xml:space="preserve"> to 3</w:t>
            </w:r>
            <w:r w:rsidR="005E0B33">
              <w:rPr>
                <w:sz w:val="24"/>
                <w:szCs w:val="24"/>
              </w:rPr>
              <w:t>, however,</w:t>
            </w:r>
            <w:r w:rsidRPr="00C5053D">
              <w:rPr>
                <w:sz w:val="24"/>
                <w:szCs w:val="24"/>
              </w:rPr>
              <w:t xml:space="preserve"> she advised that her first language was English. 3 had been supported to attend the assessment by a </w:t>
            </w:r>
            <w:proofErr w:type="gramStart"/>
            <w:r w:rsidRPr="00C5053D">
              <w:rPr>
                <w:sz w:val="24"/>
                <w:szCs w:val="24"/>
              </w:rPr>
              <w:t>friend</w:t>
            </w:r>
            <w:r w:rsidR="005E0B33">
              <w:rPr>
                <w:sz w:val="24"/>
                <w:szCs w:val="24"/>
              </w:rPr>
              <w:t xml:space="preserve">, </w:t>
            </w:r>
            <w:r w:rsidRPr="00C5053D">
              <w:rPr>
                <w:sz w:val="24"/>
                <w:szCs w:val="24"/>
              </w:rPr>
              <w:t xml:space="preserve"> also</w:t>
            </w:r>
            <w:proofErr w:type="gramEnd"/>
            <w:r w:rsidRPr="00C5053D">
              <w:rPr>
                <w:sz w:val="24"/>
                <w:szCs w:val="24"/>
              </w:rPr>
              <w:t xml:space="preserve"> an English speaker</w:t>
            </w:r>
            <w:r w:rsidR="005E0B33">
              <w:rPr>
                <w:sz w:val="24"/>
                <w:szCs w:val="24"/>
              </w:rPr>
              <w:t>, and</w:t>
            </w:r>
            <w:r w:rsidRPr="00C5053D">
              <w:rPr>
                <w:sz w:val="24"/>
                <w:szCs w:val="24"/>
              </w:rPr>
              <w:t xml:space="preserve"> 3 cited this as another reason to proceed in English.  As the Welsh language has official status in Wales and in accordance with part 1, 2(b) of the Welsh Language (Wales) Measure 2011 it is a responsibility of representatives of the local authority to ensure that the Welsh language is treated no less favourably than the English language (Legislation, 2024a). Following this the Welsh Government published a strategic </w:t>
            </w:r>
            <w:r w:rsidRPr="00C5053D">
              <w:rPr>
                <w:sz w:val="24"/>
                <w:szCs w:val="24"/>
              </w:rPr>
              <w:lastRenderedPageBreak/>
              <w:t xml:space="preserve">framework in 2016 called ‘More than just words’ which promoted the Welsh language in health and social care. A core aim of the framework is to ensure people who need services in Welsh have an ‘Active Offer’. This is when a service is provided in Welsh without someone having to ask for it (CIW, 2024).  </w:t>
            </w:r>
          </w:p>
          <w:p w14:paraId="1DF55D03" w14:textId="77777777" w:rsidR="00091363" w:rsidRPr="00C5053D" w:rsidRDefault="00091363" w:rsidP="00091363">
            <w:pPr>
              <w:spacing w:line="360" w:lineRule="auto"/>
              <w:rPr>
                <w:sz w:val="24"/>
                <w:szCs w:val="24"/>
              </w:rPr>
            </w:pPr>
          </w:p>
          <w:p w14:paraId="461E1AAF" w14:textId="77777777" w:rsidR="00091363" w:rsidRDefault="00091363" w:rsidP="00091363">
            <w:pPr>
              <w:spacing w:line="360" w:lineRule="auto"/>
              <w:rPr>
                <w:sz w:val="24"/>
                <w:szCs w:val="24"/>
              </w:rPr>
            </w:pPr>
            <w:r w:rsidRPr="006F2FF0">
              <w:rPr>
                <w:sz w:val="24"/>
                <w:szCs w:val="24"/>
              </w:rPr>
              <w:t xml:space="preserve">In 1993 </w:t>
            </w:r>
            <w:proofErr w:type="spellStart"/>
            <w:r w:rsidRPr="006F2FF0">
              <w:rPr>
                <w:sz w:val="24"/>
                <w:szCs w:val="24"/>
              </w:rPr>
              <w:t>Smale</w:t>
            </w:r>
            <w:proofErr w:type="spellEnd"/>
            <w:r>
              <w:rPr>
                <w:sz w:val="24"/>
                <w:szCs w:val="24"/>
              </w:rPr>
              <w:t xml:space="preserve">, </w:t>
            </w:r>
            <w:proofErr w:type="spellStart"/>
            <w:r>
              <w:rPr>
                <w:sz w:val="24"/>
                <w:szCs w:val="24"/>
              </w:rPr>
              <w:t>Tuson</w:t>
            </w:r>
            <w:proofErr w:type="spellEnd"/>
            <w:r>
              <w:rPr>
                <w:sz w:val="24"/>
                <w:szCs w:val="24"/>
              </w:rPr>
              <w:t xml:space="preserve">, </w:t>
            </w:r>
            <w:proofErr w:type="spellStart"/>
            <w:r>
              <w:rPr>
                <w:sz w:val="24"/>
                <w:szCs w:val="24"/>
              </w:rPr>
              <w:t>Biehal</w:t>
            </w:r>
            <w:proofErr w:type="spellEnd"/>
            <w:r>
              <w:rPr>
                <w:sz w:val="24"/>
                <w:szCs w:val="24"/>
              </w:rPr>
              <w:t xml:space="preserve"> and Marsh</w:t>
            </w:r>
            <w:r w:rsidRPr="006F2FF0">
              <w:rPr>
                <w:sz w:val="24"/>
                <w:szCs w:val="24"/>
              </w:rPr>
              <w:t xml:space="preserve"> identified three different models of assessment relating to social work, Questioning, Procedural and the Exchange model (Maclean &amp; Harrison 2015)</w:t>
            </w:r>
            <w:r>
              <w:rPr>
                <w:sz w:val="24"/>
                <w:szCs w:val="24"/>
              </w:rPr>
              <w:t>.</w:t>
            </w:r>
            <w:r w:rsidRPr="006F2FF0">
              <w:rPr>
                <w:sz w:val="24"/>
                <w:szCs w:val="24"/>
              </w:rPr>
              <w:t xml:space="preserve"> The </w:t>
            </w:r>
            <w:r>
              <w:rPr>
                <w:sz w:val="24"/>
                <w:szCs w:val="24"/>
              </w:rPr>
              <w:t>Initial A</w:t>
            </w:r>
            <w:r w:rsidRPr="006F2FF0">
              <w:rPr>
                <w:sz w:val="24"/>
                <w:szCs w:val="24"/>
              </w:rPr>
              <w:t xml:space="preserve">ssessment is largely based around a questioning </w:t>
            </w:r>
            <w:r>
              <w:rPr>
                <w:sz w:val="24"/>
                <w:szCs w:val="24"/>
              </w:rPr>
              <w:t xml:space="preserve">model </w:t>
            </w:r>
            <w:r w:rsidRPr="006F2FF0">
              <w:rPr>
                <w:sz w:val="24"/>
                <w:szCs w:val="24"/>
              </w:rPr>
              <w:t>(assessor as the expert) however, social work values are solidly based on a</w:t>
            </w:r>
            <w:r>
              <w:rPr>
                <w:sz w:val="24"/>
                <w:szCs w:val="24"/>
              </w:rPr>
              <w:t>n outcome focussed,</w:t>
            </w:r>
            <w:r w:rsidRPr="006F2FF0">
              <w:rPr>
                <w:sz w:val="24"/>
                <w:szCs w:val="24"/>
              </w:rPr>
              <w:t xml:space="preserve"> person</w:t>
            </w:r>
            <w:r>
              <w:rPr>
                <w:sz w:val="24"/>
                <w:szCs w:val="24"/>
              </w:rPr>
              <w:t>-</w:t>
            </w:r>
            <w:r w:rsidRPr="006F2FF0">
              <w:rPr>
                <w:sz w:val="24"/>
                <w:szCs w:val="24"/>
              </w:rPr>
              <w:t>centred approach and thereby</w:t>
            </w:r>
            <w:r>
              <w:rPr>
                <w:sz w:val="24"/>
                <w:szCs w:val="24"/>
              </w:rPr>
              <w:t xml:space="preserve"> the</w:t>
            </w:r>
            <w:r w:rsidRPr="006F2FF0">
              <w:rPr>
                <w:sz w:val="24"/>
                <w:szCs w:val="24"/>
              </w:rPr>
              <w:t xml:space="preserve"> use of an exchange </w:t>
            </w:r>
            <w:r>
              <w:rPr>
                <w:sz w:val="24"/>
                <w:szCs w:val="24"/>
              </w:rPr>
              <w:t>model (individual as the expert) is preferred</w:t>
            </w:r>
            <w:r w:rsidRPr="006F2FF0">
              <w:rPr>
                <w:sz w:val="24"/>
                <w:szCs w:val="24"/>
              </w:rPr>
              <w:t xml:space="preserve">.  </w:t>
            </w:r>
            <w:r>
              <w:rPr>
                <w:sz w:val="24"/>
                <w:szCs w:val="24"/>
              </w:rPr>
              <w:t>During</w:t>
            </w:r>
            <w:r w:rsidRPr="006F2FF0">
              <w:rPr>
                <w:sz w:val="24"/>
                <w:szCs w:val="24"/>
              </w:rPr>
              <w:t xml:space="preserve"> the assessment with 3, I used both models interchangeably however, Maclean and Harrison (2015) assert that whilst </w:t>
            </w:r>
            <w:proofErr w:type="spellStart"/>
            <w:r w:rsidRPr="006F2FF0">
              <w:rPr>
                <w:sz w:val="24"/>
                <w:szCs w:val="24"/>
              </w:rPr>
              <w:t>Smale</w:t>
            </w:r>
            <w:proofErr w:type="spellEnd"/>
            <w:r w:rsidRPr="006F2FF0">
              <w:rPr>
                <w:sz w:val="24"/>
                <w:szCs w:val="24"/>
              </w:rPr>
              <w:t xml:space="preserve"> et al make it clear that the exchange model is preferred as the most person-centred model, it is accepted that the questioning model is </w:t>
            </w:r>
            <w:r>
              <w:rPr>
                <w:sz w:val="24"/>
                <w:szCs w:val="24"/>
              </w:rPr>
              <w:t xml:space="preserve">best </w:t>
            </w:r>
            <w:r w:rsidRPr="006F2FF0">
              <w:rPr>
                <w:sz w:val="24"/>
                <w:szCs w:val="24"/>
              </w:rPr>
              <w:t xml:space="preserve">utilised to assess risk.   </w:t>
            </w:r>
          </w:p>
          <w:p w14:paraId="70AE786B" w14:textId="77777777" w:rsidR="00091363" w:rsidRPr="006F2FF0" w:rsidRDefault="00091363" w:rsidP="00091363">
            <w:pPr>
              <w:spacing w:line="360" w:lineRule="auto"/>
              <w:rPr>
                <w:sz w:val="24"/>
                <w:szCs w:val="24"/>
              </w:rPr>
            </w:pPr>
          </w:p>
          <w:p w14:paraId="0BF2886A" w14:textId="77777777" w:rsidR="00091363" w:rsidRDefault="00091363" w:rsidP="00091363">
            <w:pPr>
              <w:spacing w:line="360" w:lineRule="auto"/>
              <w:rPr>
                <w:sz w:val="24"/>
                <w:szCs w:val="24"/>
              </w:rPr>
            </w:pPr>
            <w:r>
              <w:rPr>
                <w:sz w:val="24"/>
                <w:szCs w:val="24"/>
              </w:rPr>
              <w:t xml:space="preserve">To comply with </w:t>
            </w:r>
            <w:r w:rsidRPr="00374695">
              <w:rPr>
                <w:sz w:val="24"/>
                <w:szCs w:val="24"/>
              </w:rPr>
              <w:t>the General Data Protection Regulation</w:t>
            </w:r>
            <w:r>
              <w:rPr>
                <w:sz w:val="24"/>
                <w:szCs w:val="24"/>
              </w:rPr>
              <w:t xml:space="preserve"> (GDPR) and the Data Protection Act (2018) it is a mandatory requirement to obtain a signed confidentiality statement from any individual that attends for assessment.  The individual must understand the statement and the exceptions that apply, for example under what circumstances we would break this agreement.  I explained the policy to 3 so that she fully understood we were a confidential service and would not share any information with anyone without her written permission.  I then explained the exceptions to that rule </w:t>
            </w:r>
            <w:proofErr w:type="spellStart"/>
            <w:r>
              <w:rPr>
                <w:sz w:val="24"/>
                <w:szCs w:val="24"/>
              </w:rPr>
              <w:t>e.g</w:t>
            </w:r>
            <w:proofErr w:type="spellEnd"/>
            <w:r>
              <w:rPr>
                <w:sz w:val="24"/>
                <w:szCs w:val="24"/>
              </w:rPr>
              <w:t xml:space="preserve"> we would have to report any concerns if we felt that 3 was at risk of harming herself or others and where there was a statutory obligation to do so, e.g. safeguarding of a vulnerable adult or child.  3 stated she understood, to check this I asked her to repeat it back to me which she was able to do, and she signed the statement in agreement.</w:t>
            </w:r>
          </w:p>
          <w:p w14:paraId="107B2AA0" w14:textId="77777777" w:rsidR="00091363" w:rsidRDefault="00091363" w:rsidP="00091363">
            <w:pPr>
              <w:spacing w:line="360" w:lineRule="auto"/>
              <w:rPr>
                <w:sz w:val="24"/>
                <w:szCs w:val="24"/>
              </w:rPr>
            </w:pPr>
          </w:p>
          <w:p w14:paraId="72680001" w14:textId="3679FBEE" w:rsidR="00091363" w:rsidRDefault="00091363" w:rsidP="00091363">
            <w:pPr>
              <w:spacing w:line="360" w:lineRule="auto"/>
              <w:rPr>
                <w:sz w:val="24"/>
                <w:szCs w:val="24"/>
              </w:rPr>
            </w:pPr>
            <w:r>
              <w:rPr>
                <w:sz w:val="24"/>
                <w:szCs w:val="24"/>
              </w:rPr>
              <w:t>Within the assessment is an a</w:t>
            </w:r>
            <w:r w:rsidRPr="00A06FEF">
              <w:rPr>
                <w:sz w:val="24"/>
                <w:szCs w:val="24"/>
              </w:rPr>
              <w:t>lcohol use disorders identification tes</w:t>
            </w:r>
            <w:r>
              <w:rPr>
                <w:sz w:val="24"/>
                <w:szCs w:val="24"/>
              </w:rPr>
              <w:t>t (ICD-11</w:t>
            </w:r>
            <w:r w:rsidRPr="00A06FEF">
              <w:rPr>
                <w:sz w:val="24"/>
                <w:szCs w:val="24"/>
              </w:rPr>
              <w:t>)</w:t>
            </w:r>
            <w:r>
              <w:rPr>
                <w:sz w:val="24"/>
                <w:szCs w:val="24"/>
              </w:rPr>
              <w:t xml:space="preserve">. </w:t>
            </w:r>
            <w:r w:rsidRPr="006C66AC">
              <w:rPr>
                <w:sz w:val="24"/>
                <w:szCs w:val="24"/>
              </w:rPr>
              <w:t>T</w:t>
            </w:r>
            <w:r>
              <w:rPr>
                <w:sz w:val="24"/>
                <w:szCs w:val="24"/>
              </w:rPr>
              <w:t xml:space="preserve">his </w:t>
            </w:r>
            <w:r w:rsidRPr="006C66AC">
              <w:rPr>
                <w:sz w:val="24"/>
                <w:szCs w:val="24"/>
              </w:rPr>
              <w:t>is designed to assist in the early identification of patients who drink in ways that are potentially or currently harmful to health</w:t>
            </w:r>
            <w:r>
              <w:rPr>
                <w:sz w:val="24"/>
                <w:szCs w:val="24"/>
              </w:rPr>
              <w:t xml:space="preserve"> (</w:t>
            </w:r>
            <w:r w:rsidRPr="006C66AC">
              <w:rPr>
                <w:kern w:val="24"/>
                <w:sz w:val="24"/>
                <w:szCs w:val="24"/>
              </w:rPr>
              <w:t>Higgins-Biddle</w:t>
            </w:r>
            <w:r>
              <w:rPr>
                <w:kern w:val="24"/>
                <w:sz w:val="24"/>
                <w:szCs w:val="24"/>
              </w:rPr>
              <w:t xml:space="preserve"> &amp; </w:t>
            </w:r>
            <w:proofErr w:type="spellStart"/>
            <w:r w:rsidRPr="006C66AC">
              <w:rPr>
                <w:kern w:val="24"/>
                <w:sz w:val="24"/>
                <w:szCs w:val="24"/>
              </w:rPr>
              <w:t>Babor</w:t>
            </w:r>
            <w:proofErr w:type="spellEnd"/>
            <w:r w:rsidRPr="006C66AC">
              <w:rPr>
                <w:kern w:val="24"/>
                <w:sz w:val="24"/>
                <w:szCs w:val="24"/>
              </w:rPr>
              <w:t xml:space="preserve"> </w:t>
            </w:r>
            <w:r>
              <w:rPr>
                <w:kern w:val="24"/>
                <w:sz w:val="24"/>
                <w:szCs w:val="24"/>
              </w:rPr>
              <w:t>2018</w:t>
            </w:r>
            <w:r>
              <w:rPr>
                <w:sz w:val="24"/>
                <w:szCs w:val="24"/>
              </w:rPr>
              <w:t xml:space="preserve">) it helps indicate whether someone is or could be </w:t>
            </w:r>
            <w:r w:rsidR="00230482">
              <w:rPr>
                <w:sz w:val="24"/>
                <w:szCs w:val="24"/>
              </w:rPr>
              <w:t xml:space="preserve">alcohol </w:t>
            </w:r>
            <w:r>
              <w:rPr>
                <w:sz w:val="24"/>
                <w:szCs w:val="24"/>
              </w:rPr>
              <w:t>dependent</w:t>
            </w:r>
            <w:r w:rsidR="00230482">
              <w:rPr>
                <w:sz w:val="24"/>
                <w:szCs w:val="24"/>
              </w:rPr>
              <w:t xml:space="preserve"> </w:t>
            </w:r>
            <w:r>
              <w:rPr>
                <w:sz w:val="24"/>
                <w:szCs w:val="24"/>
              </w:rPr>
              <w:t xml:space="preserve">by asking a series of questions. 3’s score </w:t>
            </w:r>
            <w:r>
              <w:rPr>
                <w:sz w:val="24"/>
                <w:szCs w:val="24"/>
              </w:rPr>
              <w:lastRenderedPageBreak/>
              <w:t>indicated consumption was likely to be at harmful levels. Having weighed up 3’s responses and using</w:t>
            </w:r>
            <w:r w:rsidR="005E0B33">
              <w:rPr>
                <w:sz w:val="24"/>
                <w:szCs w:val="24"/>
              </w:rPr>
              <w:t xml:space="preserve"> previous</w:t>
            </w:r>
            <w:r>
              <w:rPr>
                <w:sz w:val="24"/>
                <w:szCs w:val="24"/>
              </w:rPr>
              <w:t xml:space="preserve"> experience, I made a professional judgement that rather than being alcohol dependent she had described behaviours consistent with ‘binge’ drinking.  </w:t>
            </w:r>
            <w:r w:rsidRPr="00A225DE">
              <w:rPr>
                <w:sz w:val="24"/>
                <w:szCs w:val="24"/>
              </w:rPr>
              <w:t>The NHS defines binge drinking as ‘drinking heavily over a short space of time’</w:t>
            </w:r>
            <w:r>
              <w:rPr>
                <w:sz w:val="24"/>
                <w:szCs w:val="24"/>
              </w:rPr>
              <w:t xml:space="preserve"> or </w:t>
            </w:r>
            <w:r w:rsidRPr="00A225DE">
              <w:rPr>
                <w:sz w:val="24"/>
                <w:szCs w:val="24"/>
              </w:rPr>
              <w:t>‘drinking to get drunk’</w:t>
            </w:r>
            <w:r>
              <w:rPr>
                <w:sz w:val="24"/>
                <w:szCs w:val="24"/>
              </w:rPr>
              <w:t xml:space="preserve"> (Drinkaware, 2025).  The National Institute on Alcohol Abuse and Alcoholism (NIAAA 2024) state that ‘o</w:t>
            </w:r>
            <w:r w:rsidRPr="00322999">
              <w:rPr>
                <w:sz w:val="24"/>
                <w:szCs w:val="24"/>
              </w:rPr>
              <w:t xml:space="preserve">ver time, alcohol misuse, including repeated episodes of binge drinking, contributes to liver and other chronic </w:t>
            </w:r>
            <w:proofErr w:type="gramStart"/>
            <w:r w:rsidRPr="00322999">
              <w:rPr>
                <w:sz w:val="24"/>
                <w:szCs w:val="24"/>
              </w:rPr>
              <w:t>diseases</w:t>
            </w:r>
            <w:r>
              <w:rPr>
                <w:sz w:val="24"/>
                <w:szCs w:val="24"/>
              </w:rPr>
              <w:t>’</w:t>
            </w:r>
            <w:proofErr w:type="gramEnd"/>
            <w:r w:rsidRPr="00322999">
              <w:rPr>
                <w:sz w:val="24"/>
                <w:szCs w:val="24"/>
              </w:rPr>
              <w:t>.</w:t>
            </w:r>
            <w:r>
              <w:rPr>
                <w:sz w:val="24"/>
                <w:szCs w:val="24"/>
              </w:rPr>
              <w:t xml:space="preserve">  Using professional curiosity, I tried gently exploring the reasons for the binge behaviours to identify any other triggers or concerns.  </w:t>
            </w:r>
          </w:p>
          <w:p w14:paraId="1E7031E5" w14:textId="77777777" w:rsidR="00091363" w:rsidRDefault="00091363" w:rsidP="00091363">
            <w:pPr>
              <w:spacing w:line="360" w:lineRule="auto"/>
              <w:rPr>
                <w:sz w:val="24"/>
                <w:szCs w:val="24"/>
              </w:rPr>
            </w:pPr>
          </w:p>
          <w:p w14:paraId="1AD51ABB" w14:textId="77777777" w:rsidR="00091363" w:rsidRDefault="00091363" w:rsidP="00091363">
            <w:pPr>
              <w:spacing w:line="360" w:lineRule="auto"/>
              <w:rPr>
                <w:sz w:val="24"/>
                <w:szCs w:val="24"/>
              </w:rPr>
            </w:pPr>
            <w:r>
              <w:rPr>
                <w:sz w:val="24"/>
                <w:szCs w:val="24"/>
              </w:rPr>
              <w:t>Professional curiosity is described by the North Wales Safeguarding Adults Board (2022) as having ‘</w:t>
            </w:r>
            <w:r w:rsidRPr="001151A6">
              <w:rPr>
                <w:sz w:val="24"/>
                <w:szCs w:val="24"/>
              </w:rPr>
              <w:t>the capacity and communication skill to explore and</w:t>
            </w:r>
            <w:r>
              <w:rPr>
                <w:sz w:val="24"/>
                <w:szCs w:val="24"/>
              </w:rPr>
              <w:t xml:space="preserve"> </w:t>
            </w:r>
            <w:r w:rsidRPr="001151A6">
              <w:rPr>
                <w:sz w:val="24"/>
                <w:szCs w:val="24"/>
              </w:rPr>
              <w:t>understand what is happening with an individual or family. It is about enquiring deeper</w:t>
            </w:r>
            <w:r>
              <w:rPr>
                <w:sz w:val="24"/>
                <w:szCs w:val="24"/>
              </w:rPr>
              <w:t xml:space="preserve"> </w:t>
            </w:r>
            <w:r w:rsidRPr="001151A6">
              <w:rPr>
                <w:sz w:val="24"/>
                <w:szCs w:val="24"/>
              </w:rPr>
              <w:t>and using proactive questioning and challenge. It is about understanding one’s own</w:t>
            </w:r>
            <w:r>
              <w:rPr>
                <w:sz w:val="24"/>
                <w:szCs w:val="24"/>
              </w:rPr>
              <w:t xml:space="preserve"> </w:t>
            </w:r>
            <w:r w:rsidRPr="001151A6">
              <w:rPr>
                <w:sz w:val="24"/>
                <w:szCs w:val="24"/>
              </w:rPr>
              <w:t>responsibility and knowing when to act, rather than making assumptions or taking</w:t>
            </w:r>
            <w:r>
              <w:rPr>
                <w:sz w:val="24"/>
                <w:szCs w:val="24"/>
              </w:rPr>
              <w:t xml:space="preserve"> </w:t>
            </w:r>
            <w:r w:rsidRPr="001151A6">
              <w:rPr>
                <w:sz w:val="24"/>
                <w:szCs w:val="24"/>
              </w:rPr>
              <w:t>things at face value</w:t>
            </w:r>
            <w:r>
              <w:rPr>
                <w:sz w:val="24"/>
                <w:szCs w:val="24"/>
              </w:rPr>
              <w:t>’.  Other guidance asserts that a</w:t>
            </w:r>
            <w:r w:rsidRPr="00E2359A">
              <w:rPr>
                <w:sz w:val="24"/>
                <w:szCs w:val="24"/>
              </w:rPr>
              <w:t>dults involved in safeguarding enquiries may feel</w:t>
            </w:r>
            <w:r>
              <w:rPr>
                <w:sz w:val="24"/>
                <w:szCs w:val="24"/>
              </w:rPr>
              <w:t xml:space="preserve"> </w:t>
            </w:r>
            <w:r w:rsidRPr="00E2359A">
              <w:rPr>
                <w:sz w:val="24"/>
                <w:szCs w:val="24"/>
              </w:rPr>
              <w:t>embarrassed, ashamed, hurt or traumatised. Being</w:t>
            </w:r>
            <w:r>
              <w:rPr>
                <w:sz w:val="24"/>
                <w:szCs w:val="24"/>
              </w:rPr>
              <w:t xml:space="preserve"> </w:t>
            </w:r>
            <w:r w:rsidRPr="00E2359A">
              <w:rPr>
                <w:sz w:val="24"/>
                <w:szCs w:val="24"/>
              </w:rPr>
              <w:t>curious by asking sensitive and respectful questions</w:t>
            </w:r>
            <w:r>
              <w:rPr>
                <w:sz w:val="24"/>
                <w:szCs w:val="24"/>
              </w:rPr>
              <w:t xml:space="preserve"> </w:t>
            </w:r>
            <w:r w:rsidRPr="00E2359A">
              <w:rPr>
                <w:sz w:val="24"/>
                <w:szCs w:val="24"/>
              </w:rPr>
              <w:t>will allow information to be discovered and enable</w:t>
            </w:r>
            <w:r>
              <w:rPr>
                <w:sz w:val="24"/>
                <w:szCs w:val="24"/>
              </w:rPr>
              <w:t xml:space="preserve"> </w:t>
            </w:r>
            <w:r w:rsidRPr="00E2359A">
              <w:rPr>
                <w:sz w:val="24"/>
                <w:szCs w:val="24"/>
              </w:rPr>
              <w:t>appropriate support to be provided (Local Government</w:t>
            </w:r>
            <w:r>
              <w:rPr>
                <w:sz w:val="24"/>
                <w:szCs w:val="24"/>
              </w:rPr>
              <w:t xml:space="preserve"> </w:t>
            </w:r>
            <w:r w:rsidRPr="00E2359A">
              <w:rPr>
                <w:sz w:val="24"/>
                <w:szCs w:val="24"/>
              </w:rPr>
              <w:t xml:space="preserve">Association, 2017). </w:t>
            </w:r>
            <w:r>
              <w:rPr>
                <w:sz w:val="24"/>
                <w:szCs w:val="24"/>
              </w:rPr>
              <w:t xml:space="preserve"> </w:t>
            </w:r>
          </w:p>
          <w:p w14:paraId="142FC263" w14:textId="77777777" w:rsidR="00091363" w:rsidRDefault="00091363" w:rsidP="00091363">
            <w:pPr>
              <w:spacing w:line="360" w:lineRule="auto"/>
              <w:rPr>
                <w:sz w:val="24"/>
                <w:szCs w:val="24"/>
              </w:rPr>
            </w:pPr>
          </w:p>
          <w:p w14:paraId="7C6F2EDA" w14:textId="1E0C254E" w:rsidR="00091363" w:rsidRDefault="00091363" w:rsidP="00091363">
            <w:pPr>
              <w:spacing w:line="360" w:lineRule="auto"/>
              <w:rPr>
                <w:sz w:val="24"/>
                <w:szCs w:val="24"/>
              </w:rPr>
            </w:pPr>
            <w:r>
              <w:rPr>
                <w:sz w:val="24"/>
                <w:szCs w:val="24"/>
              </w:rPr>
              <w:t>3 advised that usually she would have a couple of glasses of wine in the evening 2-3 times a week.  She stated only drinking to excess when her son and his girlfriend visited.  I asked if it w</w:t>
            </w:r>
            <w:r w:rsidR="005E0B33">
              <w:rPr>
                <w:sz w:val="24"/>
                <w:szCs w:val="24"/>
              </w:rPr>
              <w:t>as ever</w:t>
            </w:r>
            <w:r>
              <w:rPr>
                <w:sz w:val="24"/>
                <w:szCs w:val="24"/>
              </w:rPr>
              <w:t xml:space="preserve"> her idea to </w:t>
            </w:r>
            <w:r w:rsidR="005E0B33">
              <w:rPr>
                <w:sz w:val="24"/>
                <w:szCs w:val="24"/>
              </w:rPr>
              <w:t>drink excessively</w:t>
            </w:r>
            <w:r>
              <w:rPr>
                <w:sz w:val="24"/>
                <w:szCs w:val="24"/>
              </w:rPr>
              <w:t xml:space="preserve"> during their visits, she stated with some resignation that it was ‘always’ their idea</w:t>
            </w:r>
            <w:r w:rsidR="002E43ED">
              <w:rPr>
                <w:sz w:val="24"/>
                <w:szCs w:val="24"/>
              </w:rPr>
              <w:t xml:space="preserve"> and </w:t>
            </w:r>
            <w:r>
              <w:rPr>
                <w:sz w:val="24"/>
                <w:szCs w:val="24"/>
              </w:rPr>
              <w:t>stated these were the times when she would ‘get herself into trouble’.  WSP2019 pointers for practice inform that i</w:t>
            </w:r>
            <w:r w:rsidRPr="008D3E9B">
              <w:rPr>
                <w:sz w:val="24"/>
                <w:szCs w:val="24"/>
              </w:rPr>
              <w:t>nformation-gathering should focus on the signs and indicators of possible abuse and or neglect. For example, for those considering reporting a case of an adult at risk it means obtaining sufficient information to decide whether to make a report to social services</w:t>
            </w:r>
            <w:r>
              <w:rPr>
                <w:sz w:val="24"/>
                <w:szCs w:val="24"/>
              </w:rPr>
              <w:t xml:space="preserve"> (Safeguarding Wales, 2024a).  Following this guidance, I asked 3 to give me an overview of the circumstances of the recent attendance by police, I asked for her perspective of what was happening at home and what, if any, changes she would like to make to improve her health and well-being. </w:t>
            </w:r>
          </w:p>
          <w:p w14:paraId="41668427" w14:textId="77777777" w:rsidR="00091363" w:rsidRDefault="00091363" w:rsidP="00091363">
            <w:pPr>
              <w:spacing w:line="360" w:lineRule="auto"/>
              <w:rPr>
                <w:sz w:val="24"/>
                <w:szCs w:val="24"/>
              </w:rPr>
            </w:pPr>
          </w:p>
          <w:p w14:paraId="506566DE" w14:textId="6672B416" w:rsidR="00091363" w:rsidRDefault="00091363" w:rsidP="00091363">
            <w:pPr>
              <w:spacing w:line="360" w:lineRule="auto"/>
              <w:rPr>
                <w:sz w:val="24"/>
                <w:szCs w:val="24"/>
              </w:rPr>
            </w:pPr>
            <w:r>
              <w:rPr>
                <w:sz w:val="24"/>
                <w:szCs w:val="24"/>
              </w:rPr>
              <w:lastRenderedPageBreak/>
              <w:t>I explained that her responses would help me to understand the context in which she was drinking so that we could identify what support could be provided. I encouraged 3 to be honest about what was happening at home and reassured her she was in a safe space to disclose this.  3 disclosed that since his release, her son and his girlfriend made frequent visits to her.  These visits would culminate in her buying alcohol, them consuming it together and being encouraged to drink to levels she did not want to.  When asked to elaborate, 3 reported that she was usually sent out several times to buy more alcohol which meant walking to the off licence in varying states of intoxication.  3 reported this had resulted in injury from several falls.  3 disclosed being verbally threatened if she did not comply with their requests and had been subject to physical abuse, 3 alleged she was often roughly handled and was pushed to the floor the night the police attended.  When asked why she did not disclose this to police 3 stated being too intoxicated to give a statement.  3 emphasised the girlfriend as the perpetrator of the abuse.</w:t>
            </w:r>
          </w:p>
          <w:p w14:paraId="3B6675B6" w14:textId="77777777" w:rsidR="00091363" w:rsidRDefault="00091363" w:rsidP="00091363">
            <w:pPr>
              <w:spacing w:line="360" w:lineRule="auto"/>
              <w:rPr>
                <w:sz w:val="24"/>
                <w:szCs w:val="24"/>
              </w:rPr>
            </w:pPr>
          </w:p>
          <w:p w14:paraId="5D282E49" w14:textId="59D3C6E2" w:rsidR="00091363" w:rsidRDefault="00D0271B" w:rsidP="00091363">
            <w:pPr>
              <w:spacing w:line="360" w:lineRule="auto"/>
              <w:rPr>
                <w:sz w:val="24"/>
                <w:szCs w:val="24"/>
              </w:rPr>
            </w:pPr>
            <w:r>
              <w:rPr>
                <w:sz w:val="24"/>
                <w:szCs w:val="24"/>
              </w:rPr>
              <w:t xml:space="preserve">3 felt that she wasn’t being wholly coerced as she was lonely and was grateful of any company, but that the abuse </w:t>
            </w:r>
            <w:r w:rsidR="005E0B33">
              <w:rPr>
                <w:sz w:val="24"/>
                <w:szCs w:val="24"/>
              </w:rPr>
              <w:t>escalated</w:t>
            </w:r>
            <w:r>
              <w:rPr>
                <w:sz w:val="24"/>
                <w:szCs w:val="24"/>
              </w:rPr>
              <w:t xml:space="preserve"> the more intoxicated they became.  We discussed the potential of her son and girlfriend exploiting the fact she was lonely for their own gain, which 3 agreed with.  </w:t>
            </w:r>
            <w:r w:rsidR="00091363">
              <w:rPr>
                <w:sz w:val="24"/>
                <w:szCs w:val="24"/>
              </w:rPr>
              <w:t>I explained the term ‘coercive control’ as a form of abuse and how this appeared to be what she had described.  I shared my concerns explaining I felt she could be at further risk of controlling behaviour and physical harm.  When asked what changes she would like to happen with our support, she stated her outcomes as gaining control over her life, feeling safe in her home and not wanting her son’s girlfriend to visit</w:t>
            </w:r>
            <w:r w:rsidR="00464ADC">
              <w:rPr>
                <w:sz w:val="24"/>
                <w:szCs w:val="24"/>
              </w:rPr>
              <w:t xml:space="preserve"> anymore</w:t>
            </w:r>
            <w:r w:rsidR="00091363">
              <w:rPr>
                <w:sz w:val="24"/>
                <w:szCs w:val="24"/>
              </w:rPr>
              <w:t>.</w:t>
            </w:r>
          </w:p>
          <w:p w14:paraId="7E997B09" w14:textId="77777777" w:rsidR="00091363" w:rsidRDefault="00091363" w:rsidP="00091363">
            <w:pPr>
              <w:spacing w:line="360" w:lineRule="auto"/>
              <w:rPr>
                <w:sz w:val="24"/>
                <w:szCs w:val="24"/>
              </w:rPr>
            </w:pPr>
          </w:p>
          <w:p w14:paraId="698485FA" w14:textId="212B173D" w:rsidR="00091363" w:rsidRDefault="00091363" w:rsidP="00091363">
            <w:pPr>
              <w:spacing w:line="360" w:lineRule="auto"/>
              <w:rPr>
                <w:sz w:val="24"/>
                <w:szCs w:val="24"/>
              </w:rPr>
            </w:pPr>
            <w:r>
              <w:rPr>
                <w:sz w:val="24"/>
                <w:szCs w:val="24"/>
              </w:rPr>
              <w:t xml:space="preserve">I proceeded with the assessment paperwork which includes a </w:t>
            </w:r>
            <w:r w:rsidRPr="006B5D0E">
              <w:rPr>
                <w:sz w:val="24"/>
                <w:szCs w:val="24"/>
              </w:rPr>
              <w:t>four-item questionnaire that asks respondents how often their partner</w:t>
            </w:r>
            <w:r>
              <w:rPr>
                <w:sz w:val="24"/>
                <w:szCs w:val="24"/>
              </w:rPr>
              <w:t xml:space="preserve"> or anyone at home, had</w:t>
            </w:r>
            <w:r w:rsidRPr="006B5D0E">
              <w:rPr>
                <w:sz w:val="24"/>
                <w:szCs w:val="24"/>
              </w:rPr>
              <w:t xml:space="preserve"> physically Hurt, Insulted, Threatened </w:t>
            </w:r>
            <w:r>
              <w:rPr>
                <w:sz w:val="24"/>
                <w:szCs w:val="24"/>
              </w:rPr>
              <w:t>and/or</w:t>
            </w:r>
            <w:r w:rsidRPr="006B5D0E">
              <w:rPr>
                <w:sz w:val="24"/>
                <w:szCs w:val="24"/>
              </w:rPr>
              <w:t xml:space="preserve"> </w:t>
            </w:r>
            <w:proofErr w:type="gramStart"/>
            <w:r w:rsidRPr="006B5D0E">
              <w:rPr>
                <w:sz w:val="24"/>
                <w:szCs w:val="24"/>
              </w:rPr>
              <w:t>Screamed</w:t>
            </w:r>
            <w:proofErr w:type="gramEnd"/>
            <w:r w:rsidRPr="006B5D0E">
              <w:rPr>
                <w:sz w:val="24"/>
                <w:szCs w:val="24"/>
              </w:rPr>
              <w:t xml:space="preserve"> at them. These four items make the acronym HITS</w:t>
            </w:r>
            <w:r>
              <w:rPr>
                <w:sz w:val="24"/>
                <w:szCs w:val="24"/>
              </w:rPr>
              <w:t xml:space="preserve"> (CEBC 2006).  Women’s aid (2024) explain that d</w:t>
            </w:r>
            <w:r w:rsidRPr="00C6283E">
              <w:rPr>
                <w:sz w:val="24"/>
                <w:szCs w:val="24"/>
              </w:rPr>
              <w:t xml:space="preserve">omestic abuse can </w:t>
            </w:r>
            <w:proofErr w:type="gramStart"/>
            <w:r w:rsidRPr="00C6283E">
              <w:rPr>
                <w:sz w:val="24"/>
                <w:szCs w:val="24"/>
              </w:rPr>
              <w:t>include, but</w:t>
            </w:r>
            <w:proofErr w:type="gramEnd"/>
            <w:r w:rsidRPr="00C6283E">
              <w:rPr>
                <w:sz w:val="24"/>
                <w:szCs w:val="24"/>
              </w:rPr>
              <w:t xml:space="preserve"> is not limited to</w:t>
            </w:r>
            <w:r>
              <w:rPr>
                <w:sz w:val="24"/>
                <w:szCs w:val="24"/>
              </w:rPr>
              <w:t xml:space="preserve"> c</w:t>
            </w:r>
            <w:r w:rsidRPr="00C6283E">
              <w:rPr>
                <w:sz w:val="24"/>
                <w:szCs w:val="24"/>
              </w:rPr>
              <w:t>oercive control (a pattern of intimidation, degradation, isolation and control with the use or threat of physical or sexual violence)</w:t>
            </w:r>
            <w:r>
              <w:rPr>
                <w:sz w:val="24"/>
                <w:szCs w:val="24"/>
              </w:rPr>
              <w:t>; p</w:t>
            </w:r>
            <w:r w:rsidRPr="00C6283E">
              <w:rPr>
                <w:sz w:val="24"/>
                <w:szCs w:val="24"/>
              </w:rPr>
              <w:t>sychological and/or emotional abuse</w:t>
            </w:r>
            <w:r>
              <w:rPr>
                <w:sz w:val="24"/>
                <w:szCs w:val="24"/>
              </w:rPr>
              <w:t>; p</w:t>
            </w:r>
            <w:r w:rsidRPr="00C6283E">
              <w:rPr>
                <w:sz w:val="24"/>
                <w:szCs w:val="24"/>
              </w:rPr>
              <w:t>hysical or sexual abuse</w:t>
            </w:r>
            <w:r>
              <w:rPr>
                <w:sz w:val="24"/>
                <w:szCs w:val="24"/>
              </w:rPr>
              <w:t>.  Guidance states a</w:t>
            </w:r>
            <w:r w:rsidRPr="00933E53">
              <w:rPr>
                <w:bCs/>
                <w:sz w:val="24"/>
                <w:szCs w:val="24"/>
              </w:rPr>
              <w:t xml:space="preserve"> </w:t>
            </w:r>
            <w:r>
              <w:rPr>
                <w:bCs/>
                <w:sz w:val="24"/>
                <w:szCs w:val="24"/>
              </w:rPr>
              <w:t>s</w:t>
            </w:r>
            <w:r w:rsidRPr="00933E53">
              <w:rPr>
                <w:bCs/>
                <w:sz w:val="24"/>
                <w:szCs w:val="24"/>
              </w:rPr>
              <w:t>core of 1 or more</w:t>
            </w:r>
            <w:r>
              <w:rPr>
                <w:bCs/>
                <w:sz w:val="24"/>
                <w:szCs w:val="24"/>
              </w:rPr>
              <w:t xml:space="preserve"> on HITS</w:t>
            </w:r>
            <w:r w:rsidRPr="00933E53">
              <w:rPr>
                <w:bCs/>
                <w:sz w:val="24"/>
                <w:szCs w:val="24"/>
              </w:rPr>
              <w:t xml:space="preserve"> is</w:t>
            </w:r>
            <w:r>
              <w:rPr>
                <w:bCs/>
                <w:sz w:val="24"/>
                <w:szCs w:val="24"/>
              </w:rPr>
              <w:t xml:space="preserve"> </w:t>
            </w:r>
            <w:r w:rsidRPr="00933E53">
              <w:rPr>
                <w:bCs/>
                <w:sz w:val="24"/>
                <w:szCs w:val="24"/>
              </w:rPr>
              <w:t xml:space="preserve">suggestive </w:t>
            </w:r>
            <w:r>
              <w:rPr>
                <w:bCs/>
                <w:sz w:val="24"/>
                <w:szCs w:val="24"/>
              </w:rPr>
              <w:t>that</w:t>
            </w:r>
            <w:r w:rsidRPr="00933E53">
              <w:rPr>
                <w:bCs/>
                <w:sz w:val="24"/>
                <w:szCs w:val="24"/>
              </w:rPr>
              <w:t xml:space="preserve"> abuse </w:t>
            </w:r>
            <w:r>
              <w:rPr>
                <w:bCs/>
                <w:sz w:val="24"/>
                <w:szCs w:val="24"/>
              </w:rPr>
              <w:t xml:space="preserve">is </w:t>
            </w:r>
            <w:r w:rsidRPr="00933E53">
              <w:rPr>
                <w:bCs/>
                <w:sz w:val="24"/>
                <w:szCs w:val="24"/>
              </w:rPr>
              <w:t>occurring</w:t>
            </w:r>
            <w:r>
              <w:rPr>
                <w:bCs/>
                <w:sz w:val="24"/>
                <w:szCs w:val="24"/>
              </w:rPr>
              <w:t xml:space="preserve"> which was evident in her score of 4.  As such </w:t>
            </w:r>
            <w:r>
              <w:rPr>
                <w:sz w:val="24"/>
                <w:szCs w:val="24"/>
              </w:rPr>
              <w:t xml:space="preserve">it becomes a requirement to </w:t>
            </w:r>
            <w:r>
              <w:rPr>
                <w:sz w:val="24"/>
                <w:szCs w:val="24"/>
              </w:rPr>
              <w:lastRenderedPageBreak/>
              <w:t xml:space="preserve">complete a </w:t>
            </w:r>
            <w:proofErr w:type="spellStart"/>
            <w:r>
              <w:rPr>
                <w:sz w:val="24"/>
                <w:szCs w:val="24"/>
              </w:rPr>
              <w:t>Safelives</w:t>
            </w:r>
            <w:proofErr w:type="spellEnd"/>
            <w:r>
              <w:rPr>
                <w:sz w:val="24"/>
                <w:szCs w:val="24"/>
              </w:rPr>
              <w:t xml:space="preserve"> DASH Risk Assessment.  In this case DASH stands for Domestic abuse, Sexual or Honour based abuse (</w:t>
            </w:r>
            <w:proofErr w:type="spellStart"/>
            <w:r>
              <w:rPr>
                <w:sz w:val="24"/>
                <w:szCs w:val="24"/>
              </w:rPr>
              <w:t>Safelives</w:t>
            </w:r>
            <w:proofErr w:type="spellEnd"/>
            <w:r>
              <w:rPr>
                <w:sz w:val="24"/>
                <w:szCs w:val="24"/>
              </w:rPr>
              <w:t xml:space="preserve"> 2024). The assessment consists of 24 questions that aids the practitioner in determining whether the individual is at ‘high risk’ of abuse.  High risk is defined by a score of 14 or more ‘yes’ answers whereupon a referral for multi-agency input, known by the acronym MARAC, </w:t>
            </w:r>
            <w:r w:rsidR="00464ADC">
              <w:rPr>
                <w:sz w:val="24"/>
                <w:szCs w:val="24"/>
              </w:rPr>
              <w:t>is</w:t>
            </w:r>
            <w:r>
              <w:rPr>
                <w:sz w:val="24"/>
                <w:szCs w:val="24"/>
              </w:rPr>
              <w:t xml:space="preserve"> appropriate.  </w:t>
            </w:r>
          </w:p>
          <w:p w14:paraId="0D404BAC" w14:textId="77777777" w:rsidR="00091363" w:rsidRPr="00E22862" w:rsidRDefault="00091363" w:rsidP="00091363">
            <w:pPr>
              <w:spacing w:line="360" w:lineRule="auto"/>
              <w:rPr>
                <w:color w:val="FF0000"/>
                <w:sz w:val="24"/>
                <w:szCs w:val="24"/>
              </w:rPr>
            </w:pPr>
          </w:p>
          <w:p w14:paraId="60E646E8" w14:textId="3F79E7F5" w:rsidR="00091363" w:rsidRDefault="00091363" w:rsidP="00091363">
            <w:pPr>
              <w:spacing w:line="360" w:lineRule="auto"/>
              <w:rPr>
                <w:sz w:val="24"/>
                <w:szCs w:val="24"/>
              </w:rPr>
            </w:pPr>
            <w:proofErr w:type="spellStart"/>
            <w:r>
              <w:rPr>
                <w:sz w:val="24"/>
                <w:szCs w:val="24"/>
              </w:rPr>
              <w:t>Safelives</w:t>
            </w:r>
            <w:proofErr w:type="spellEnd"/>
            <w:r>
              <w:rPr>
                <w:sz w:val="24"/>
                <w:szCs w:val="24"/>
              </w:rPr>
              <w:t xml:space="preserve"> (2024a) describe a</w:t>
            </w:r>
            <w:r w:rsidRPr="00431EE7">
              <w:rPr>
                <w:sz w:val="24"/>
                <w:szCs w:val="24"/>
              </w:rPr>
              <w:t xml:space="preserve"> M</w:t>
            </w:r>
            <w:r>
              <w:rPr>
                <w:sz w:val="24"/>
                <w:szCs w:val="24"/>
              </w:rPr>
              <w:t xml:space="preserve">ARAC </w:t>
            </w:r>
            <w:r w:rsidRPr="00431EE7">
              <w:rPr>
                <w:sz w:val="24"/>
                <w:szCs w:val="24"/>
              </w:rPr>
              <w:t>(</w:t>
            </w:r>
            <w:r>
              <w:rPr>
                <w:sz w:val="24"/>
                <w:szCs w:val="24"/>
              </w:rPr>
              <w:t>M</w:t>
            </w:r>
            <w:r w:rsidRPr="00431EE7">
              <w:rPr>
                <w:sz w:val="24"/>
                <w:szCs w:val="24"/>
              </w:rPr>
              <w:t>ulti-</w:t>
            </w:r>
            <w:r>
              <w:rPr>
                <w:sz w:val="24"/>
                <w:szCs w:val="24"/>
              </w:rPr>
              <w:t>A</w:t>
            </w:r>
            <w:r w:rsidRPr="00431EE7">
              <w:rPr>
                <w:sz w:val="24"/>
                <w:szCs w:val="24"/>
              </w:rPr>
              <w:t xml:space="preserve">gency </w:t>
            </w:r>
            <w:r>
              <w:rPr>
                <w:sz w:val="24"/>
                <w:szCs w:val="24"/>
              </w:rPr>
              <w:t>R</w:t>
            </w:r>
            <w:r w:rsidRPr="00431EE7">
              <w:rPr>
                <w:sz w:val="24"/>
                <w:szCs w:val="24"/>
              </w:rPr>
              <w:t xml:space="preserve">isk </w:t>
            </w:r>
            <w:r>
              <w:rPr>
                <w:sz w:val="24"/>
                <w:szCs w:val="24"/>
              </w:rPr>
              <w:t>A</w:t>
            </w:r>
            <w:r w:rsidRPr="00431EE7">
              <w:rPr>
                <w:sz w:val="24"/>
                <w:szCs w:val="24"/>
              </w:rPr>
              <w:t xml:space="preserve">ssessment </w:t>
            </w:r>
            <w:r>
              <w:rPr>
                <w:sz w:val="24"/>
                <w:szCs w:val="24"/>
              </w:rPr>
              <w:t>C</w:t>
            </w:r>
            <w:r w:rsidRPr="00431EE7">
              <w:rPr>
                <w:sz w:val="24"/>
                <w:szCs w:val="24"/>
              </w:rPr>
              <w:t xml:space="preserve">onference) </w:t>
            </w:r>
            <w:r>
              <w:rPr>
                <w:sz w:val="24"/>
                <w:szCs w:val="24"/>
              </w:rPr>
              <w:t>as</w:t>
            </w:r>
            <w:r w:rsidRPr="00431EE7">
              <w:rPr>
                <w:sz w:val="24"/>
                <w:szCs w:val="24"/>
              </w:rPr>
              <w:t xml:space="preserve"> a meeting where information is shared on the highest risk domestic abuse cases. </w:t>
            </w:r>
            <w:r>
              <w:rPr>
                <w:sz w:val="24"/>
                <w:szCs w:val="24"/>
              </w:rPr>
              <w:t>In attendance can be</w:t>
            </w:r>
            <w:r w:rsidRPr="00431EE7">
              <w:rPr>
                <w:sz w:val="24"/>
                <w:szCs w:val="24"/>
              </w:rPr>
              <w:t xml:space="preserve"> representatives from police, health, child protection, housing, independent domestic violence advisors (</w:t>
            </w:r>
            <w:r>
              <w:rPr>
                <w:sz w:val="24"/>
                <w:szCs w:val="24"/>
              </w:rPr>
              <w:t>IDVA</w:t>
            </w:r>
            <w:r w:rsidRPr="00431EE7">
              <w:rPr>
                <w:sz w:val="24"/>
                <w:szCs w:val="24"/>
              </w:rPr>
              <w:t xml:space="preserve">), probation and other specialists from the statutory or voluntary sectors. </w:t>
            </w:r>
            <w:r>
              <w:rPr>
                <w:sz w:val="24"/>
                <w:szCs w:val="24"/>
              </w:rPr>
              <w:t>R</w:t>
            </w:r>
            <w:r w:rsidRPr="00431EE7">
              <w:rPr>
                <w:sz w:val="24"/>
                <w:szCs w:val="24"/>
              </w:rPr>
              <w:t xml:space="preserve">elevant information </w:t>
            </w:r>
            <w:r>
              <w:rPr>
                <w:sz w:val="24"/>
                <w:szCs w:val="24"/>
              </w:rPr>
              <w:t xml:space="preserve">is shared </w:t>
            </w:r>
            <w:r w:rsidRPr="00431EE7">
              <w:rPr>
                <w:sz w:val="24"/>
                <w:szCs w:val="24"/>
              </w:rPr>
              <w:t>about a victi</w:t>
            </w:r>
            <w:r>
              <w:rPr>
                <w:sz w:val="24"/>
                <w:szCs w:val="24"/>
              </w:rPr>
              <w:t xml:space="preserve">m and options </w:t>
            </w:r>
            <w:r w:rsidRPr="00431EE7">
              <w:rPr>
                <w:sz w:val="24"/>
                <w:szCs w:val="24"/>
              </w:rPr>
              <w:t>for increasing the victim’s safety</w:t>
            </w:r>
            <w:r>
              <w:rPr>
                <w:sz w:val="24"/>
                <w:szCs w:val="24"/>
              </w:rPr>
              <w:t xml:space="preserve"> are discussed resulting in creation of</w:t>
            </w:r>
            <w:r w:rsidRPr="00431EE7">
              <w:rPr>
                <w:sz w:val="24"/>
                <w:szCs w:val="24"/>
              </w:rPr>
              <w:t xml:space="preserve"> a co-ordinated action plan.</w:t>
            </w:r>
            <w:r>
              <w:rPr>
                <w:sz w:val="24"/>
                <w:szCs w:val="24"/>
              </w:rPr>
              <w:t xml:space="preserve">  </w:t>
            </w:r>
            <w:r w:rsidRPr="00431EE7">
              <w:rPr>
                <w:sz w:val="24"/>
                <w:szCs w:val="24"/>
              </w:rPr>
              <w:t xml:space="preserve">The primary focus of the </w:t>
            </w:r>
            <w:r>
              <w:rPr>
                <w:sz w:val="24"/>
                <w:szCs w:val="24"/>
              </w:rPr>
              <w:t>MARAC</w:t>
            </w:r>
            <w:r w:rsidRPr="00431EE7">
              <w:rPr>
                <w:sz w:val="24"/>
                <w:szCs w:val="24"/>
              </w:rPr>
              <w:t xml:space="preserve"> is to safeguard the adult victim. The </w:t>
            </w:r>
            <w:r>
              <w:rPr>
                <w:sz w:val="24"/>
                <w:szCs w:val="24"/>
              </w:rPr>
              <w:t>MARAC</w:t>
            </w:r>
            <w:r w:rsidRPr="00431EE7">
              <w:rPr>
                <w:sz w:val="24"/>
                <w:szCs w:val="24"/>
              </w:rPr>
              <w:t xml:space="preserve"> will also make links with others to manage the perpetrator’s behaviour.</w:t>
            </w:r>
            <w:r>
              <w:rPr>
                <w:sz w:val="24"/>
                <w:szCs w:val="24"/>
              </w:rPr>
              <w:t xml:space="preserve">  </w:t>
            </w:r>
            <w:r w:rsidRPr="00431EE7">
              <w:rPr>
                <w:sz w:val="24"/>
                <w:szCs w:val="24"/>
              </w:rPr>
              <w:t xml:space="preserve">The victim </w:t>
            </w:r>
            <w:r>
              <w:rPr>
                <w:sz w:val="24"/>
                <w:szCs w:val="24"/>
              </w:rPr>
              <w:t xml:space="preserve">is not required to </w:t>
            </w:r>
            <w:r w:rsidRPr="00431EE7">
              <w:rPr>
                <w:sz w:val="24"/>
                <w:szCs w:val="24"/>
              </w:rPr>
              <w:t>attend the meeting but</w:t>
            </w:r>
            <w:r>
              <w:rPr>
                <w:sz w:val="24"/>
                <w:szCs w:val="24"/>
              </w:rPr>
              <w:t xml:space="preserve"> is</w:t>
            </w:r>
            <w:r w:rsidRPr="00431EE7">
              <w:rPr>
                <w:sz w:val="24"/>
                <w:szCs w:val="24"/>
              </w:rPr>
              <w:t xml:space="preserve"> represented by an </w:t>
            </w:r>
            <w:r>
              <w:rPr>
                <w:sz w:val="24"/>
                <w:szCs w:val="24"/>
              </w:rPr>
              <w:t xml:space="preserve">Independent Domestic Abuse Advisor (IDVA) </w:t>
            </w:r>
            <w:r w:rsidRPr="00431EE7">
              <w:rPr>
                <w:sz w:val="24"/>
                <w:szCs w:val="24"/>
              </w:rPr>
              <w:t>who speaks on their behalf</w:t>
            </w:r>
            <w:r>
              <w:rPr>
                <w:sz w:val="24"/>
                <w:szCs w:val="24"/>
              </w:rPr>
              <w:t>.</w:t>
            </w:r>
            <w:r w:rsidR="00464ADC">
              <w:rPr>
                <w:sz w:val="24"/>
                <w:szCs w:val="24"/>
              </w:rPr>
              <w:t xml:space="preserve">  </w:t>
            </w:r>
            <w:r>
              <w:rPr>
                <w:sz w:val="24"/>
                <w:szCs w:val="24"/>
              </w:rPr>
              <w:t>IDVA’s are e</w:t>
            </w:r>
            <w:r w:rsidRPr="00431EE7">
              <w:rPr>
                <w:sz w:val="24"/>
                <w:szCs w:val="24"/>
              </w:rPr>
              <w:t xml:space="preserve">xperts in domestic violence, </w:t>
            </w:r>
            <w:r>
              <w:rPr>
                <w:sz w:val="24"/>
                <w:szCs w:val="24"/>
              </w:rPr>
              <w:t xml:space="preserve">they </w:t>
            </w:r>
            <w:r w:rsidRPr="00431EE7">
              <w:rPr>
                <w:sz w:val="24"/>
                <w:szCs w:val="24"/>
              </w:rPr>
              <w:t xml:space="preserve">prioritise victim safety </w:t>
            </w:r>
            <w:r>
              <w:rPr>
                <w:sz w:val="24"/>
                <w:szCs w:val="24"/>
              </w:rPr>
              <w:t xml:space="preserve">and </w:t>
            </w:r>
            <w:r w:rsidRPr="00431EE7">
              <w:rPr>
                <w:sz w:val="24"/>
                <w:szCs w:val="24"/>
              </w:rPr>
              <w:t>provide vital emotional and practical support to victims</w:t>
            </w:r>
            <w:r w:rsidR="002E43ED" w:rsidRPr="00431EE7">
              <w:rPr>
                <w:sz w:val="24"/>
                <w:szCs w:val="24"/>
              </w:rPr>
              <w:t xml:space="preserve"> </w:t>
            </w:r>
            <w:r w:rsidR="002E43ED">
              <w:rPr>
                <w:sz w:val="24"/>
                <w:szCs w:val="24"/>
              </w:rPr>
              <w:t xml:space="preserve">to enable them to </w:t>
            </w:r>
            <w:r w:rsidR="002E43ED" w:rsidRPr="00431EE7">
              <w:rPr>
                <w:sz w:val="24"/>
                <w:szCs w:val="24"/>
              </w:rPr>
              <w:t>recover and rebuild their lives</w:t>
            </w:r>
            <w:r w:rsidRPr="00431EE7">
              <w:rPr>
                <w:sz w:val="24"/>
                <w:szCs w:val="24"/>
              </w:rPr>
              <w:t xml:space="preserve">. Their job is to advocate </w:t>
            </w:r>
            <w:r>
              <w:rPr>
                <w:sz w:val="24"/>
                <w:szCs w:val="24"/>
              </w:rPr>
              <w:t>and reduce</w:t>
            </w:r>
            <w:r w:rsidRPr="00431EE7">
              <w:rPr>
                <w:sz w:val="24"/>
                <w:szCs w:val="24"/>
              </w:rPr>
              <w:t xml:space="preserve"> the risk posed by those who harm </w:t>
            </w:r>
            <w:r>
              <w:rPr>
                <w:sz w:val="24"/>
                <w:szCs w:val="24"/>
              </w:rPr>
              <w:t>(</w:t>
            </w:r>
            <w:proofErr w:type="spellStart"/>
            <w:r>
              <w:rPr>
                <w:sz w:val="24"/>
                <w:szCs w:val="24"/>
              </w:rPr>
              <w:t>Safelives</w:t>
            </w:r>
            <w:proofErr w:type="spellEnd"/>
            <w:r>
              <w:rPr>
                <w:sz w:val="24"/>
                <w:szCs w:val="24"/>
              </w:rPr>
              <w:t>, 2024b).</w:t>
            </w:r>
          </w:p>
          <w:p w14:paraId="0CB0C8AB" w14:textId="77777777" w:rsidR="00091363" w:rsidRDefault="00091363" w:rsidP="00091363">
            <w:pPr>
              <w:spacing w:line="360" w:lineRule="auto"/>
              <w:rPr>
                <w:sz w:val="24"/>
                <w:szCs w:val="24"/>
              </w:rPr>
            </w:pPr>
          </w:p>
          <w:p w14:paraId="7D3B1C9A" w14:textId="4DFEDFE1" w:rsidR="00091363" w:rsidRDefault="00091363" w:rsidP="00091363">
            <w:pPr>
              <w:spacing w:line="360" w:lineRule="auto"/>
              <w:rPr>
                <w:sz w:val="24"/>
                <w:szCs w:val="24"/>
              </w:rPr>
            </w:pPr>
            <w:r>
              <w:rPr>
                <w:sz w:val="24"/>
                <w:szCs w:val="24"/>
              </w:rPr>
              <w:t>I explained the process to 3, the purpose of the DASH Risk Assessment and</w:t>
            </w:r>
            <w:r w:rsidR="002E43ED">
              <w:rPr>
                <w:sz w:val="24"/>
                <w:szCs w:val="24"/>
              </w:rPr>
              <w:t xml:space="preserve"> that</w:t>
            </w:r>
            <w:r>
              <w:rPr>
                <w:sz w:val="24"/>
                <w:szCs w:val="24"/>
              </w:rPr>
              <w:t xml:space="preserve"> the reason I had to complete it</w:t>
            </w:r>
            <w:r w:rsidR="00464ADC">
              <w:rPr>
                <w:sz w:val="24"/>
                <w:szCs w:val="24"/>
              </w:rPr>
              <w:t xml:space="preserve"> was because I had duty to report an adult at risk</w:t>
            </w:r>
            <w:r>
              <w:rPr>
                <w:sz w:val="24"/>
                <w:szCs w:val="24"/>
              </w:rPr>
              <w:t>.  3 was feeling quite overwhelmed as she had not expected any of this when she came to the appointment. I continued to use empathy and reassurance</w:t>
            </w:r>
            <w:r w:rsidR="00464ADC">
              <w:rPr>
                <w:sz w:val="24"/>
                <w:szCs w:val="24"/>
              </w:rPr>
              <w:t xml:space="preserve"> to 3 throughout.  </w:t>
            </w:r>
            <w:proofErr w:type="spellStart"/>
            <w:r>
              <w:rPr>
                <w:sz w:val="24"/>
                <w:szCs w:val="24"/>
              </w:rPr>
              <w:t>Carelearning</w:t>
            </w:r>
            <w:proofErr w:type="spellEnd"/>
            <w:r>
              <w:rPr>
                <w:sz w:val="24"/>
                <w:szCs w:val="24"/>
              </w:rPr>
              <w:t xml:space="preserve"> (2024) assert that along with active listening skills, reassurance supports emotional well-being and that providing consistent reassurance to vulnerable individuals builds trust and rapport encouraging open communication.  </w:t>
            </w:r>
          </w:p>
          <w:p w14:paraId="5A3BB53C" w14:textId="77777777" w:rsidR="00091363" w:rsidRDefault="00091363" w:rsidP="00091363">
            <w:pPr>
              <w:spacing w:line="360" w:lineRule="auto"/>
              <w:rPr>
                <w:sz w:val="24"/>
                <w:szCs w:val="24"/>
              </w:rPr>
            </w:pPr>
          </w:p>
          <w:p w14:paraId="5FC5367B" w14:textId="455E473B" w:rsidR="00091363" w:rsidRDefault="00091363" w:rsidP="00091363">
            <w:pPr>
              <w:spacing w:line="360" w:lineRule="auto"/>
              <w:rPr>
                <w:sz w:val="24"/>
                <w:szCs w:val="24"/>
              </w:rPr>
            </w:pPr>
            <w:r>
              <w:rPr>
                <w:sz w:val="24"/>
                <w:szCs w:val="24"/>
              </w:rPr>
              <w:t xml:space="preserve">3 answered ‘yes’ to 15 questions, the nature of her answers suggested she was a ‘high risk’ of </w:t>
            </w:r>
            <w:proofErr w:type="gramStart"/>
            <w:r>
              <w:rPr>
                <w:sz w:val="24"/>
                <w:szCs w:val="24"/>
              </w:rPr>
              <w:t>harm</w:t>
            </w:r>
            <w:proofErr w:type="gramEnd"/>
            <w:r>
              <w:rPr>
                <w:sz w:val="24"/>
                <w:szCs w:val="24"/>
              </w:rPr>
              <w:t xml:space="preserve"> and I explained this to her.  I discussed the recommended next step was a referral to MARAC.  I fully explained what MARAC was and how it would be utilised to protect her.  </w:t>
            </w:r>
            <w:r>
              <w:rPr>
                <w:sz w:val="24"/>
                <w:szCs w:val="24"/>
              </w:rPr>
              <w:lastRenderedPageBreak/>
              <w:t xml:space="preserve">When I asked if 3 would consent to the referral, she was apprehensive and </w:t>
            </w:r>
            <w:r w:rsidR="002E43ED">
              <w:rPr>
                <w:sz w:val="24"/>
                <w:szCs w:val="24"/>
              </w:rPr>
              <w:t>declined</w:t>
            </w:r>
            <w:r>
              <w:rPr>
                <w:sz w:val="24"/>
                <w:szCs w:val="24"/>
              </w:rPr>
              <w:t xml:space="preserve"> to take anything further, she was </w:t>
            </w:r>
            <w:r w:rsidR="00464ADC">
              <w:rPr>
                <w:sz w:val="24"/>
                <w:szCs w:val="24"/>
              </w:rPr>
              <w:t>understandably</w:t>
            </w:r>
            <w:r>
              <w:rPr>
                <w:sz w:val="24"/>
                <w:szCs w:val="24"/>
              </w:rPr>
              <w:t xml:space="preserve"> concerned about the repercussions.  She didn’t want her son, who was on probation, to be returned to prison and 3 was worried </w:t>
            </w:r>
            <w:r w:rsidR="002E43ED">
              <w:rPr>
                <w:sz w:val="24"/>
                <w:szCs w:val="24"/>
              </w:rPr>
              <w:t>about the actions this may trigger from his</w:t>
            </w:r>
            <w:r>
              <w:rPr>
                <w:sz w:val="24"/>
                <w:szCs w:val="24"/>
              </w:rPr>
              <w:t xml:space="preserve"> girlfriend.  </w:t>
            </w:r>
          </w:p>
          <w:p w14:paraId="2D09C2A4" w14:textId="77777777" w:rsidR="00091363" w:rsidRDefault="00091363" w:rsidP="00091363">
            <w:pPr>
              <w:spacing w:line="360" w:lineRule="auto"/>
              <w:rPr>
                <w:sz w:val="24"/>
                <w:szCs w:val="24"/>
              </w:rPr>
            </w:pPr>
          </w:p>
          <w:p w14:paraId="2BC7F450" w14:textId="33E7E1B0" w:rsidR="00091363" w:rsidRDefault="00091363" w:rsidP="00091363">
            <w:pPr>
              <w:spacing w:line="360" w:lineRule="auto"/>
              <w:rPr>
                <w:sz w:val="24"/>
                <w:szCs w:val="24"/>
              </w:rPr>
            </w:pPr>
            <w:r w:rsidRPr="00E231E6">
              <w:rPr>
                <w:sz w:val="24"/>
                <w:szCs w:val="24"/>
              </w:rPr>
              <w:t>This cause</w:t>
            </w:r>
            <w:r>
              <w:rPr>
                <w:sz w:val="24"/>
                <w:szCs w:val="24"/>
              </w:rPr>
              <w:t>d</w:t>
            </w:r>
            <w:r w:rsidRPr="00E231E6">
              <w:rPr>
                <w:sz w:val="24"/>
                <w:szCs w:val="24"/>
              </w:rPr>
              <w:t xml:space="preserve"> a professional dilemma</w:t>
            </w:r>
            <w:r>
              <w:rPr>
                <w:sz w:val="24"/>
                <w:szCs w:val="24"/>
              </w:rPr>
              <w:t>.  I agree with Brown (2011) who asserts that the move from a supporting and enabling relationship to taking on the role of imposing sanctions</w:t>
            </w:r>
            <w:r w:rsidR="002E43ED">
              <w:rPr>
                <w:sz w:val="24"/>
                <w:szCs w:val="24"/>
              </w:rPr>
              <w:t>,</w:t>
            </w:r>
            <w:r>
              <w:rPr>
                <w:sz w:val="24"/>
                <w:szCs w:val="24"/>
              </w:rPr>
              <w:t xml:space="preserve"> against the wishes of an individual</w:t>
            </w:r>
            <w:r w:rsidR="002E43ED">
              <w:rPr>
                <w:sz w:val="24"/>
                <w:szCs w:val="24"/>
              </w:rPr>
              <w:t>,</w:t>
            </w:r>
            <w:r>
              <w:rPr>
                <w:sz w:val="24"/>
                <w:szCs w:val="24"/>
              </w:rPr>
              <w:t xml:space="preserve"> can be very hard for those who </w:t>
            </w:r>
            <w:proofErr w:type="gramStart"/>
            <w:r>
              <w:rPr>
                <w:sz w:val="24"/>
                <w:szCs w:val="24"/>
              </w:rPr>
              <w:t>have to</w:t>
            </w:r>
            <w:proofErr w:type="gramEnd"/>
            <w:r>
              <w:rPr>
                <w:sz w:val="24"/>
                <w:szCs w:val="24"/>
              </w:rPr>
              <w:t xml:space="preserve"> make such decisions.  I did not want to betray 3’s trust and jeopardise my professional relationship by seeming to override or devalue her wishes.  </w:t>
            </w:r>
            <w:proofErr w:type="spellStart"/>
            <w:r>
              <w:rPr>
                <w:sz w:val="24"/>
                <w:szCs w:val="24"/>
              </w:rPr>
              <w:t>Koubel</w:t>
            </w:r>
            <w:proofErr w:type="spellEnd"/>
            <w:r>
              <w:rPr>
                <w:sz w:val="24"/>
                <w:szCs w:val="24"/>
              </w:rPr>
              <w:t xml:space="preserve"> (2016) suggests that rarely a situation exists where there are not some tensions between risks</w:t>
            </w:r>
            <w:r w:rsidR="008D2FDE">
              <w:rPr>
                <w:sz w:val="24"/>
                <w:szCs w:val="24"/>
              </w:rPr>
              <w:t xml:space="preserve">, </w:t>
            </w:r>
            <w:r>
              <w:rPr>
                <w:sz w:val="24"/>
                <w:szCs w:val="24"/>
              </w:rPr>
              <w:t xml:space="preserve">rights, protection and empowerment or among competing priorities and that practitioners often </w:t>
            </w:r>
            <w:proofErr w:type="gramStart"/>
            <w:r>
              <w:rPr>
                <w:sz w:val="24"/>
                <w:szCs w:val="24"/>
              </w:rPr>
              <w:t>have to</w:t>
            </w:r>
            <w:proofErr w:type="gramEnd"/>
            <w:r>
              <w:rPr>
                <w:sz w:val="24"/>
                <w:szCs w:val="24"/>
              </w:rPr>
              <w:t xml:space="preserve"> work with dilemmas, fluidity and uncertainty.</w:t>
            </w:r>
          </w:p>
          <w:p w14:paraId="32904F65" w14:textId="77777777" w:rsidR="00464ADC" w:rsidRDefault="00464ADC" w:rsidP="00091363">
            <w:pPr>
              <w:spacing w:line="360" w:lineRule="auto"/>
              <w:rPr>
                <w:sz w:val="24"/>
                <w:szCs w:val="24"/>
              </w:rPr>
            </w:pPr>
          </w:p>
          <w:p w14:paraId="30F45C8F" w14:textId="6E838CB7" w:rsidR="00091363" w:rsidRDefault="00091363" w:rsidP="00091363">
            <w:pPr>
              <w:spacing w:line="360" w:lineRule="auto"/>
              <w:rPr>
                <w:sz w:val="24"/>
                <w:szCs w:val="24"/>
              </w:rPr>
            </w:pPr>
            <w:r w:rsidRPr="00E231E6">
              <w:rPr>
                <w:sz w:val="24"/>
                <w:szCs w:val="24"/>
              </w:rPr>
              <w:t xml:space="preserve">I am aware that best practice, in </w:t>
            </w:r>
            <w:r>
              <w:rPr>
                <w:sz w:val="24"/>
                <w:szCs w:val="24"/>
              </w:rPr>
              <w:t xml:space="preserve">any </w:t>
            </w:r>
            <w:r w:rsidRPr="00E231E6">
              <w:rPr>
                <w:sz w:val="24"/>
                <w:szCs w:val="24"/>
              </w:rPr>
              <w:t xml:space="preserve">circumstances, would be to gain consent of the individual, but that consent is not needed if there is a safeguarding concern and that within the parameters of the Data Protection Act 2018 and the General Data Protection Regulation (GDPR) this information can be shared lawfully (SCIE 2015).  </w:t>
            </w:r>
            <w:proofErr w:type="spellStart"/>
            <w:r w:rsidRPr="00E231E6">
              <w:rPr>
                <w:sz w:val="24"/>
                <w:szCs w:val="24"/>
              </w:rPr>
              <w:t>Safelives</w:t>
            </w:r>
            <w:proofErr w:type="spellEnd"/>
            <w:r w:rsidRPr="00E231E6">
              <w:rPr>
                <w:sz w:val="24"/>
                <w:szCs w:val="24"/>
              </w:rPr>
              <w:t xml:space="preserve"> (2024) state that ‘where a victim doesn’t want to be referred to MARAC, practitioners must assess whether it is proportionate and defensible to share information, depending on the level of risk which the victim is facing</w:t>
            </w:r>
            <w:r w:rsidR="008D2FDE">
              <w:rPr>
                <w:sz w:val="24"/>
                <w:szCs w:val="24"/>
              </w:rPr>
              <w:t>’</w:t>
            </w:r>
            <w:r w:rsidRPr="00E231E6">
              <w:rPr>
                <w:sz w:val="24"/>
                <w:szCs w:val="24"/>
              </w:rPr>
              <w:t xml:space="preserve">. </w:t>
            </w:r>
            <w:r>
              <w:rPr>
                <w:sz w:val="24"/>
                <w:szCs w:val="24"/>
              </w:rPr>
              <w:t xml:space="preserve"> This can also be addressed under the confidentiality statement signed by 3.</w:t>
            </w:r>
          </w:p>
          <w:p w14:paraId="526B20B3" w14:textId="77777777" w:rsidR="00091363" w:rsidRDefault="00091363" w:rsidP="00091363">
            <w:pPr>
              <w:spacing w:line="360" w:lineRule="auto"/>
              <w:rPr>
                <w:sz w:val="24"/>
                <w:szCs w:val="24"/>
              </w:rPr>
            </w:pPr>
          </w:p>
          <w:p w14:paraId="298F95F8" w14:textId="2F040891" w:rsidR="00091363" w:rsidRDefault="00091363" w:rsidP="00091363">
            <w:pPr>
              <w:spacing w:line="360" w:lineRule="auto"/>
              <w:rPr>
                <w:sz w:val="24"/>
                <w:szCs w:val="24"/>
              </w:rPr>
            </w:pPr>
            <w:r>
              <w:rPr>
                <w:sz w:val="24"/>
                <w:szCs w:val="24"/>
              </w:rPr>
              <w:t xml:space="preserve">I felt I was able to analyse the information gathered from the assessment, the HITS matrix and the DASH to establish that 3 was an adult at risk. Taking into consideration the complexity of 3’s circumstances I made a defensible professional judgement that 3 was at ‘high risk’ of harm and that a referral to MARAC was a proportionate and appropriate intervention.  I explained this to 3 along with my duty to report concerns about what had been disclosed.  I was able to reassure her that what was happening to her was unacceptable and that </w:t>
            </w:r>
            <w:r w:rsidR="008D2FDE">
              <w:rPr>
                <w:sz w:val="24"/>
                <w:szCs w:val="24"/>
              </w:rPr>
              <w:t>she should expect</w:t>
            </w:r>
            <w:r>
              <w:rPr>
                <w:sz w:val="24"/>
                <w:szCs w:val="24"/>
              </w:rPr>
              <w:t xml:space="preserve"> to live free of abuse or neglect.  When reframed 3 began to accept the </w:t>
            </w:r>
            <w:proofErr w:type="gramStart"/>
            <w:r>
              <w:rPr>
                <w:sz w:val="24"/>
                <w:szCs w:val="24"/>
              </w:rPr>
              <w:t>process, but</w:t>
            </w:r>
            <w:proofErr w:type="gramEnd"/>
            <w:r>
              <w:rPr>
                <w:sz w:val="24"/>
                <w:szCs w:val="24"/>
              </w:rPr>
              <w:t xml:space="preserve"> was still fearful of returning home.  As a further and more </w:t>
            </w:r>
            <w:r>
              <w:rPr>
                <w:sz w:val="24"/>
                <w:szCs w:val="24"/>
              </w:rPr>
              <w:lastRenderedPageBreak/>
              <w:t xml:space="preserve">immediate safeguard 3’s friend stated that 3 could stay with her until further safeguarding investigations had been made.   </w:t>
            </w:r>
          </w:p>
          <w:p w14:paraId="21440326" w14:textId="77777777" w:rsidR="00675097" w:rsidRDefault="00675097" w:rsidP="00091363">
            <w:pPr>
              <w:spacing w:line="360" w:lineRule="auto"/>
              <w:rPr>
                <w:sz w:val="24"/>
                <w:szCs w:val="24"/>
              </w:rPr>
            </w:pPr>
          </w:p>
          <w:p w14:paraId="04791188" w14:textId="158DA2D7" w:rsidR="00091363" w:rsidRDefault="00675097" w:rsidP="00091363">
            <w:pPr>
              <w:spacing w:line="360" w:lineRule="auto"/>
              <w:rPr>
                <w:sz w:val="24"/>
                <w:szCs w:val="24"/>
              </w:rPr>
            </w:pPr>
            <w:r>
              <w:rPr>
                <w:sz w:val="24"/>
                <w:szCs w:val="24"/>
              </w:rPr>
              <w:t xml:space="preserve">Using </w:t>
            </w:r>
            <w:r w:rsidR="00091363">
              <w:rPr>
                <w:sz w:val="24"/>
                <w:szCs w:val="24"/>
              </w:rPr>
              <w:t>systems theory</w:t>
            </w:r>
            <w:r w:rsidR="008D2FDE">
              <w:rPr>
                <w:sz w:val="24"/>
                <w:szCs w:val="24"/>
              </w:rPr>
              <w:t>,</w:t>
            </w:r>
            <w:r w:rsidR="00091363">
              <w:rPr>
                <w:sz w:val="24"/>
                <w:szCs w:val="24"/>
              </w:rPr>
              <w:t xml:space="preserve"> </w:t>
            </w:r>
            <w:r>
              <w:rPr>
                <w:sz w:val="24"/>
                <w:szCs w:val="24"/>
              </w:rPr>
              <w:t xml:space="preserve">I </w:t>
            </w:r>
            <w:r w:rsidR="00091363">
              <w:rPr>
                <w:sz w:val="24"/>
                <w:szCs w:val="24"/>
              </w:rPr>
              <w:t>establish</w:t>
            </w:r>
            <w:r>
              <w:rPr>
                <w:sz w:val="24"/>
                <w:szCs w:val="24"/>
              </w:rPr>
              <w:t>ed</w:t>
            </w:r>
            <w:r w:rsidR="00091363">
              <w:rPr>
                <w:sz w:val="24"/>
                <w:szCs w:val="24"/>
              </w:rPr>
              <w:t xml:space="preserve"> the extent of 3’s support network which </w:t>
            </w:r>
            <w:r w:rsidR="00464ADC">
              <w:rPr>
                <w:sz w:val="24"/>
                <w:szCs w:val="24"/>
              </w:rPr>
              <w:t>w</w:t>
            </w:r>
            <w:r w:rsidR="00091363">
              <w:rPr>
                <w:sz w:val="24"/>
                <w:szCs w:val="24"/>
              </w:rPr>
              <w:t>ould be important in helping to keep her safe in the short term.  It transpired 3 was from a large family consisting of 3 generations and I was able to take details of 3’s closest family members.  Systems theory works on the premise that ‘no person is an island’ and that everyone has contact with others</w:t>
            </w:r>
            <w:r w:rsidR="00464ADC">
              <w:rPr>
                <w:sz w:val="24"/>
                <w:szCs w:val="24"/>
              </w:rPr>
              <w:t>,</w:t>
            </w:r>
            <w:r w:rsidR="00091363">
              <w:rPr>
                <w:sz w:val="24"/>
                <w:szCs w:val="24"/>
              </w:rPr>
              <w:t xml:space="preserve"> be they friends, family or those that represent agencies or organisations (Maclean</w:t>
            </w:r>
            <w:r>
              <w:rPr>
                <w:sz w:val="24"/>
                <w:szCs w:val="24"/>
              </w:rPr>
              <w:t xml:space="preserve"> &amp; Harrison</w:t>
            </w:r>
            <w:r w:rsidR="00091363">
              <w:rPr>
                <w:sz w:val="24"/>
                <w:szCs w:val="24"/>
              </w:rPr>
              <w:t>, 2015</w:t>
            </w:r>
            <w:r w:rsidR="00147C82">
              <w:rPr>
                <w:sz w:val="24"/>
                <w:szCs w:val="24"/>
              </w:rPr>
              <w:t>a</w:t>
            </w:r>
            <w:r w:rsidR="00091363">
              <w:rPr>
                <w:sz w:val="24"/>
                <w:szCs w:val="24"/>
              </w:rPr>
              <w:t>).  These form a ‘system’ around us with which we interact with and form part of.  Maclean</w:t>
            </w:r>
            <w:r>
              <w:rPr>
                <w:sz w:val="24"/>
                <w:szCs w:val="24"/>
              </w:rPr>
              <w:t xml:space="preserve"> &amp; Harrison</w:t>
            </w:r>
            <w:r w:rsidR="00091363">
              <w:rPr>
                <w:sz w:val="24"/>
                <w:szCs w:val="24"/>
              </w:rPr>
              <w:t xml:space="preserve"> (2015</w:t>
            </w:r>
            <w:r>
              <w:rPr>
                <w:sz w:val="24"/>
                <w:szCs w:val="24"/>
              </w:rPr>
              <w:t>a</w:t>
            </w:r>
            <w:r w:rsidR="00091363">
              <w:rPr>
                <w:sz w:val="24"/>
                <w:szCs w:val="24"/>
              </w:rPr>
              <w:t xml:space="preserve">) suggest the theory recognises that a </w:t>
            </w:r>
            <w:proofErr w:type="spellStart"/>
            <w:r w:rsidR="00091363">
              <w:rPr>
                <w:sz w:val="24"/>
                <w:szCs w:val="24"/>
              </w:rPr>
              <w:t>persons</w:t>
            </w:r>
            <w:proofErr w:type="spellEnd"/>
            <w:r w:rsidR="00091363">
              <w:rPr>
                <w:sz w:val="24"/>
                <w:szCs w:val="24"/>
              </w:rPr>
              <w:t xml:space="preserve"> support network can be placed under strain because of a change or negative event that upsets the </w:t>
            </w:r>
            <w:proofErr w:type="gramStart"/>
            <w:r w:rsidR="00091363">
              <w:rPr>
                <w:sz w:val="24"/>
                <w:szCs w:val="24"/>
              </w:rPr>
              <w:t>balance,</w:t>
            </w:r>
            <w:r w:rsidR="00147C82">
              <w:rPr>
                <w:sz w:val="24"/>
                <w:szCs w:val="24"/>
              </w:rPr>
              <w:t xml:space="preserve"> but</w:t>
            </w:r>
            <w:proofErr w:type="gramEnd"/>
            <w:r w:rsidR="00147C82">
              <w:rPr>
                <w:sz w:val="24"/>
                <w:szCs w:val="24"/>
              </w:rPr>
              <w:t xml:space="preserve"> state </w:t>
            </w:r>
            <w:r w:rsidR="00091363">
              <w:rPr>
                <w:sz w:val="24"/>
                <w:szCs w:val="24"/>
              </w:rPr>
              <w:t>this</w:t>
            </w:r>
            <w:r w:rsidR="00147C82">
              <w:rPr>
                <w:sz w:val="24"/>
                <w:szCs w:val="24"/>
              </w:rPr>
              <w:t xml:space="preserve"> theory </w:t>
            </w:r>
            <w:r w:rsidR="00091363">
              <w:rPr>
                <w:sz w:val="24"/>
                <w:szCs w:val="24"/>
              </w:rPr>
              <w:t xml:space="preserve">has been criticised for focussing too much on deficits, so I was mindful of introducing </w:t>
            </w:r>
            <w:r>
              <w:rPr>
                <w:sz w:val="24"/>
                <w:szCs w:val="24"/>
              </w:rPr>
              <w:t xml:space="preserve">some </w:t>
            </w:r>
            <w:r w:rsidR="00091363">
              <w:rPr>
                <w:sz w:val="24"/>
                <w:szCs w:val="24"/>
              </w:rPr>
              <w:t xml:space="preserve">positive aspects.  Through the assessment it was evident that 3 had overcome significant events in her life not least the loss of 2 adult children. </w:t>
            </w:r>
            <w:r>
              <w:rPr>
                <w:sz w:val="24"/>
                <w:szCs w:val="24"/>
              </w:rPr>
              <w:t>It was</w:t>
            </w:r>
            <w:r w:rsidR="00091363">
              <w:rPr>
                <w:sz w:val="24"/>
                <w:szCs w:val="24"/>
              </w:rPr>
              <w:t xml:space="preserve"> important to highlight her resilience, we explored her ability to ‘bounce back</w:t>
            </w:r>
            <w:r w:rsidR="00147C82">
              <w:rPr>
                <w:sz w:val="24"/>
                <w:szCs w:val="24"/>
              </w:rPr>
              <w:t>’</w:t>
            </w:r>
            <w:r w:rsidR="00091363">
              <w:rPr>
                <w:sz w:val="24"/>
                <w:szCs w:val="24"/>
              </w:rPr>
              <w:t xml:space="preserve"> in response to risk, vulnerability and adversity (Norman, 2000).  The use of resilience theories according to Fraser, Kirby and </w:t>
            </w:r>
            <w:proofErr w:type="spellStart"/>
            <w:r w:rsidR="00091363">
              <w:rPr>
                <w:sz w:val="24"/>
                <w:szCs w:val="24"/>
              </w:rPr>
              <w:t>Smokowski</w:t>
            </w:r>
            <w:proofErr w:type="spellEnd"/>
            <w:r w:rsidR="00091363">
              <w:rPr>
                <w:sz w:val="24"/>
                <w:szCs w:val="24"/>
              </w:rPr>
              <w:t xml:space="preserve"> (2004) are central to a strengths-based perspective.  Norman (2000) argues that social workers can put this perspective into practice by enhancing resilience and drawing attention to protective factors and coping strategies that the individuals already possess.   </w:t>
            </w:r>
          </w:p>
          <w:p w14:paraId="3ECDA474" w14:textId="77777777" w:rsidR="00091363" w:rsidRDefault="00091363" w:rsidP="00091363">
            <w:pPr>
              <w:spacing w:line="360" w:lineRule="auto"/>
              <w:rPr>
                <w:sz w:val="24"/>
                <w:szCs w:val="24"/>
              </w:rPr>
            </w:pPr>
          </w:p>
          <w:p w14:paraId="33A237FE" w14:textId="77777777" w:rsidR="00091363" w:rsidRDefault="00091363" w:rsidP="00091363">
            <w:pPr>
              <w:spacing w:line="360" w:lineRule="auto"/>
              <w:rPr>
                <w:sz w:val="24"/>
                <w:szCs w:val="24"/>
              </w:rPr>
            </w:pPr>
            <w:r>
              <w:rPr>
                <w:sz w:val="24"/>
                <w:szCs w:val="24"/>
              </w:rPr>
              <w:t xml:space="preserve">My duties to report this as a safeguarding issue fall under Part 7 SSWBA2014 which defines an ‘adult at risk’ under section 126 (1a) as someone who is experiencing or is at risk of abuse or neglect, (1b) has care and support needs (whether they are being met by an authority or not) and as a result of those needs are (1c) unable to protect themselves against the abuse or neglect they are subject to or at risk of (Legislation, 2024b).  </w:t>
            </w:r>
          </w:p>
          <w:p w14:paraId="714ADDD7" w14:textId="54E744F3" w:rsidR="00091363" w:rsidRDefault="00091363" w:rsidP="00091363">
            <w:pPr>
              <w:spacing w:line="360" w:lineRule="auto"/>
              <w:rPr>
                <w:sz w:val="24"/>
                <w:szCs w:val="24"/>
              </w:rPr>
            </w:pPr>
            <w:r>
              <w:rPr>
                <w:sz w:val="24"/>
                <w:szCs w:val="24"/>
              </w:rPr>
              <w:t xml:space="preserve">Following WSP2019 procedures I made a referral to the Safeguarding Team at the local authority to initiate enquiries.  This action adhered to </w:t>
            </w:r>
            <w:r w:rsidR="00147C82">
              <w:rPr>
                <w:sz w:val="24"/>
                <w:szCs w:val="24"/>
              </w:rPr>
              <w:t xml:space="preserve">SSWBA2014 </w:t>
            </w:r>
            <w:r>
              <w:rPr>
                <w:sz w:val="24"/>
                <w:szCs w:val="24"/>
              </w:rPr>
              <w:t xml:space="preserve">s.128 which outlines a duty to report the adult at risk and states; (1) </w:t>
            </w:r>
            <w:r w:rsidRPr="00137D3B">
              <w:rPr>
                <w:sz w:val="24"/>
                <w:szCs w:val="24"/>
              </w:rPr>
              <w:t>If a relevant partner of a local authority has reasonable cause to suspect that a person is an adult at risk and appears to be within the authority's area, it must inform the local authority of that fact. (Legislation, 2024</w:t>
            </w:r>
            <w:r>
              <w:rPr>
                <w:sz w:val="24"/>
                <w:szCs w:val="24"/>
              </w:rPr>
              <w:t>b</w:t>
            </w:r>
            <w:r w:rsidRPr="00137D3B">
              <w:rPr>
                <w:sz w:val="24"/>
                <w:szCs w:val="24"/>
              </w:rPr>
              <w:t>).</w:t>
            </w:r>
          </w:p>
          <w:p w14:paraId="6DD5F4BC" w14:textId="77777777" w:rsidR="00091363" w:rsidRDefault="00091363" w:rsidP="00091363">
            <w:pPr>
              <w:spacing w:line="360" w:lineRule="auto"/>
              <w:rPr>
                <w:sz w:val="24"/>
                <w:szCs w:val="24"/>
              </w:rPr>
            </w:pPr>
          </w:p>
          <w:p w14:paraId="602D87C0" w14:textId="0B8BF8BA" w:rsidR="00091363" w:rsidRDefault="00091363" w:rsidP="00091363">
            <w:pPr>
              <w:spacing w:line="360" w:lineRule="auto"/>
              <w:rPr>
                <w:sz w:val="24"/>
                <w:szCs w:val="24"/>
              </w:rPr>
            </w:pPr>
            <w:r>
              <w:rPr>
                <w:sz w:val="24"/>
                <w:szCs w:val="24"/>
              </w:rPr>
              <w:t xml:space="preserve">I utilised supervision to discuss 3 and the decision I had made for MARAC intervention but how I had been conflicted about not having her consent.  We discussed our duty to safeguard and how keeping someone safe </w:t>
            </w:r>
            <w:r w:rsidR="00147C82">
              <w:rPr>
                <w:sz w:val="24"/>
                <w:szCs w:val="24"/>
              </w:rPr>
              <w:t>can conflict</w:t>
            </w:r>
            <w:r>
              <w:rPr>
                <w:sz w:val="24"/>
                <w:szCs w:val="24"/>
              </w:rPr>
              <w:t xml:space="preserve"> with </w:t>
            </w:r>
            <w:r w:rsidR="00147C82">
              <w:rPr>
                <w:sz w:val="24"/>
                <w:szCs w:val="24"/>
              </w:rPr>
              <w:t xml:space="preserve">our </w:t>
            </w:r>
            <w:r>
              <w:rPr>
                <w:sz w:val="24"/>
                <w:szCs w:val="24"/>
              </w:rPr>
              <w:t xml:space="preserve">values to advocate their outcomes, views and wishes.  I had worried about the broader impact to 3 and if I had fully considered what it would mean to her.  My supervisor reassured me that I had followed procedures correctly, made the necessary referrals to initiate the safeguarding process along with MARAC to monitor and prevent any further incidents.  </w:t>
            </w:r>
          </w:p>
          <w:p w14:paraId="51DAA5F9" w14:textId="77777777" w:rsidR="00091363" w:rsidRDefault="00091363" w:rsidP="00091363">
            <w:pPr>
              <w:spacing w:line="360" w:lineRule="auto"/>
              <w:rPr>
                <w:sz w:val="24"/>
                <w:szCs w:val="24"/>
              </w:rPr>
            </w:pPr>
          </w:p>
          <w:p w14:paraId="4DBDBA53" w14:textId="6A3B3BCE" w:rsidR="00091363" w:rsidRDefault="00091363" w:rsidP="00091363">
            <w:pPr>
              <w:spacing w:line="360" w:lineRule="auto"/>
              <w:rPr>
                <w:sz w:val="24"/>
                <w:szCs w:val="24"/>
              </w:rPr>
            </w:pPr>
            <w:r>
              <w:rPr>
                <w:sz w:val="24"/>
                <w:szCs w:val="24"/>
              </w:rPr>
              <w:t xml:space="preserve">Following my referral the Safeguarding Team arranged a meeting with myself the police and probation via TEAMS.  TEAMS </w:t>
            </w:r>
            <w:r w:rsidR="00147C82" w:rsidRPr="00147C82">
              <w:rPr>
                <w:sz w:val="24"/>
                <w:szCs w:val="24"/>
              </w:rPr>
              <w:t>a workspace for real-time collaboration and communication</w:t>
            </w:r>
            <w:r w:rsidR="00147C82">
              <w:rPr>
                <w:sz w:val="24"/>
                <w:szCs w:val="24"/>
              </w:rPr>
              <w:t xml:space="preserve"> (Microsoft 2025) and </w:t>
            </w:r>
            <w:r>
              <w:rPr>
                <w:sz w:val="24"/>
                <w:szCs w:val="24"/>
              </w:rPr>
              <w:t xml:space="preserve">the virtual platform utilised by the local authority for online meetings.  Information was shared between agencies with an outcome that further enquiries would be made regarding 3’s son and his girlfriend but that police would need to revisit 3 to take a statement regarding the alleged assault.  </w:t>
            </w:r>
            <w:r w:rsidR="00077929" w:rsidRPr="00077929">
              <w:rPr>
                <w:sz w:val="24"/>
                <w:szCs w:val="24"/>
              </w:rPr>
              <w:t>Safeguarding </w:t>
            </w:r>
            <w:hyperlink r:id="rId11" w:anchor="tooltip" w:history="1">
              <w:r w:rsidR="00077929" w:rsidRPr="00077929">
                <w:rPr>
                  <w:rStyle w:val="Hyperlink"/>
                  <w:color w:val="auto"/>
                  <w:sz w:val="24"/>
                  <w:szCs w:val="24"/>
                  <w:u w:val="none"/>
                </w:rPr>
                <w:t>enquiries</w:t>
              </w:r>
            </w:hyperlink>
            <w:r w:rsidR="00077929" w:rsidRPr="00077929">
              <w:rPr>
                <w:sz w:val="24"/>
                <w:szCs w:val="24"/>
              </w:rPr>
              <w:t> are made under s12</w:t>
            </w:r>
            <w:r w:rsidR="00077929">
              <w:rPr>
                <w:sz w:val="24"/>
                <w:szCs w:val="24"/>
              </w:rPr>
              <w:t>6 SSWBA2014</w:t>
            </w:r>
            <w:r w:rsidR="00077929" w:rsidRPr="00077929">
              <w:rPr>
                <w:sz w:val="24"/>
                <w:szCs w:val="24"/>
              </w:rPr>
              <w:t xml:space="preserve">. Following a </w:t>
            </w:r>
            <w:proofErr w:type="gramStart"/>
            <w:r w:rsidR="00077929" w:rsidRPr="00077929">
              <w:rPr>
                <w:sz w:val="24"/>
                <w:szCs w:val="24"/>
              </w:rPr>
              <w:t>report</w:t>
            </w:r>
            <w:r w:rsidR="00077929">
              <w:rPr>
                <w:sz w:val="24"/>
                <w:szCs w:val="24"/>
              </w:rPr>
              <w:t xml:space="preserve"> s</w:t>
            </w:r>
            <w:r w:rsidRPr="00060287">
              <w:rPr>
                <w:sz w:val="24"/>
                <w:szCs w:val="24"/>
              </w:rPr>
              <w:t>ocial services</w:t>
            </w:r>
            <w:proofErr w:type="gramEnd"/>
            <w:r w:rsidRPr="00060287">
              <w:rPr>
                <w:sz w:val="24"/>
                <w:szCs w:val="24"/>
              </w:rPr>
              <w:t xml:space="preserve"> has the lead role in making enquiries into cases of abuse or neglect to an adult at risk</w:t>
            </w:r>
            <w:r w:rsidR="00077929">
              <w:rPr>
                <w:sz w:val="24"/>
                <w:szCs w:val="24"/>
              </w:rPr>
              <w:t xml:space="preserve"> (Safeguarding Wales 2024b) </w:t>
            </w:r>
            <w:r>
              <w:rPr>
                <w:sz w:val="24"/>
                <w:szCs w:val="24"/>
              </w:rPr>
              <w:t>A follow up meeting was arranged</w:t>
            </w:r>
            <w:r w:rsidR="001D53B4">
              <w:rPr>
                <w:sz w:val="24"/>
                <w:szCs w:val="24"/>
              </w:rPr>
              <w:t xml:space="preserve"> to allow information to be gathered</w:t>
            </w:r>
            <w:r>
              <w:rPr>
                <w:sz w:val="24"/>
                <w:szCs w:val="24"/>
              </w:rPr>
              <w:t>.</w:t>
            </w:r>
          </w:p>
          <w:p w14:paraId="3B4915ED" w14:textId="77777777" w:rsidR="00091363" w:rsidRDefault="00091363" w:rsidP="00091363">
            <w:pPr>
              <w:spacing w:line="360" w:lineRule="auto"/>
              <w:rPr>
                <w:sz w:val="24"/>
                <w:szCs w:val="24"/>
              </w:rPr>
            </w:pPr>
          </w:p>
          <w:p w14:paraId="02A1D95F" w14:textId="77777777" w:rsidR="00091363" w:rsidRDefault="00091363" w:rsidP="00091363">
            <w:pPr>
              <w:spacing w:line="360" w:lineRule="auto"/>
              <w:rPr>
                <w:sz w:val="24"/>
                <w:szCs w:val="24"/>
              </w:rPr>
            </w:pPr>
            <w:r>
              <w:rPr>
                <w:sz w:val="24"/>
                <w:szCs w:val="24"/>
              </w:rPr>
              <w:t xml:space="preserve">At the subsequent meeting, the police advised that they had made further enquiries and obtained a statement from 3.  3 had not disclosed the assault but had explained the financial abuse and coercion so whilst no charges could be brought against the girlfriend, with 3’s consent an injunction (non-molestation order) had been applied for.  </w:t>
            </w:r>
            <w:r w:rsidRPr="00822CE3">
              <w:rPr>
                <w:sz w:val="24"/>
                <w:szCs w:val="24"/>
              </w:rPr>
              <w:t xml:space="preserve">A non-molestation order is a type of injunction that </w:t>
            </w:r>
            <w:r>
              <w:rPr>
                <w:sz w:val="24"/>
                <w:szCs w:val="24"/>
              </w:rPr>
              <w:t xml:space="preserve">is applied </w:t>
            </w:r>
            <w:r w:rsidRPr="00822CE3">
              <w:rPr>
                <w:sz w:val="24"/>
                <w:szCs w:val="24"/>
              </w:rPr>
              <w:t xml:space="preserve">for through the family court. These orders are granted </w:t>
            </w:r>
            <w:proofErr w:type="gramStart"/>
            <w:r w:rsidRPr="00822CE3">
              <w:rPr>
                <w:sz w:val="24"/>
                <w:szCs w:val="24"/>
              </w:rPr>
              <w:t>in order to</w:t>
            </w:r>
            <w:proofErr w:type="gramEnd"/>
            <w:r w:rsidRPr="00822CE3">
              <w:rPr>
                <w:sz w:val="24"/>
                <w:szCs w:val="24"/>
              </w:rPr>
              <w:t xml:space="preserve"> prevent a partner, or former partner (or other “associated person”), from causing </w:t>
            </w:r>
            <w:r>
              <w:rPr>
                <w:sz w:val="24"/>
                <w:szCs w:val="24"/>
              </w:rPr>
              <w:t xml:space="preserve">the applicant </w:t>
            </w:r>
            <w:r w:rsidRPr="00822CE3">
              <w:rPr>
                <w:sz w:val="24"/>
                <w:szCs w:val="24"/>
              </w:rPr>
              <w:t>harm.</w:t>
            </w:r>
            <w:r>
              <w:rPr>
                <w:sz w:val="24"/>
                <w:szCs w:val="24"/>
              </w:rPr>
              <w:t xml:space="preserve">  </w:t>
            </w:r>
            <w:r w:rsidRPr="00822CE3">
              <w:rPr>
                <w:sz w:val="24"/>
                <w:szCs w:val="24"/>
              </w:rPr>
              <w:t>Harm include</w:t>
            </w:r>
            <w:r>
              <w:rPr>
                <w:sz w:val="24"/>
                <w:szCs w:val="24"/>
              </w:rPr>
              <w:t>s</w:t>
            </w:r>
            <w:r w:rsidRPr="00822CE3">
              <w:rPr>
                <w:sz w:val="24"/>
                <w:szCs w:val="24"/>
              </w:rPr>
              <w:t xml:space="preserve"> harassment, intimidation, psychological abuse, threats, as well as coercive and controlling behaviour and financial abuse</w:t>
            </w:r>
            <w:r>
              <w:rPr>
                <w:sz w:val="24"/>
                <w:szCs w:val="24"/>
              </w:rPr>
              <w:t xml:space="preserve"> (National Legal Service 2024)</w:t>
            </w:r>
            <w:r w:rsidRPr="00822CE3">
              <w:rPr>
                <w:sz w:val="24"/>
                <w:szCs w:val="24"/>
              </w:rPr>
              <w:t>.</w:t>
            </w:r>
            <w:r>
              <w:rPr>
                <w:sz w:val="24"/>
                <w:szCs w:val="24"/>
              </w:rPr>
              <w:t xml:space="preserve">  The order can last between 6-12 months and prohibits the abusers coming within a certain distance of you or your home. Any breach of the order is a criminal offence (NCDV, 2024).</w:t>
            </w:r>
          </w:p>
          <w:p w14:paraId="55D1EA97" w14:textId="77777777" w:rsidR="00091363" w:rsidRDefault="00091363" w:rsidP="00091363">
            <w:pPr>
              <w:spacing w:line="360" w:lineRule="auto"/>
              <w:rPr>
                <w:sz w:val="24"/>
                <w:szCs w:val="24"/>
              </w:rPr>
            </w:pPr>
          </w:p>
          <w:p w14:paraId="161CD579" w14:textId="20E246AA" w:rsidR="00091363" w:rsidRDefault="00091363" w:rsidP="00091363">
            <w:pPr>
              <w:spacing w:line="360" w:lineRule="auto"/>
              <w:rPr>
                <w:sz w:val="24"/>
                <w:szCs w:val="24"/>
              </w:rPr>
            </w:pPr>
            <w:r>
              <w:rPr>
                <w:sz w:val="24"/>
                <w:szCs w:val="24"/>
              </w:rPr>
              <w:lastRenderedPageBreak/>
              <w:t xml:space="preserve">Probation services reported that 3’s son was being returned to prison following an unrelated breach of his probation resulting in his arrest. The safeguarding team reported that following s.126 enquiries they would be taking no further action due to the perpetrators being prevented from causing further harm, however, they agreed to allocate a support worker to 3 from the Vulnerable Adults Team as requested.  Due to no further threat and 3 being able to return home there was no further need for MARAC and the IDVA.  </w:t>
            </w:r>
          </w:p>
          <w:p w14:paraId="2F48ECDA" w14:textId="77777777" w:rsidR="00091363" w:rsidRDefault="00091363" w:rsidP="00091363">
            <w:pPr>
              <w:spacing w:line="360" w:lineRule="auto"/>
              <w:rPr>
                <w:sz w:val="24"/>
                <w:szCs w:val="24"/>
              </w:rPr>
            </w:pPr>
          </w:p>
          <w:p w14:paraId="6B365321" w14:textId="77777777" w:rsidR="00091363" w:rsidRDefault="00091363" w:rsidP="00091363">
            <w:pPr>
              <w:spacing w:line="360" w:lineRule="auto"/>
              <w:rPr>
                <w:sz w:val="24"/>
                <w:szCs w:val="24"/>
              </w:rPr>
            </w:pPr>
            <w:r>
              <w:rPr>
                <w:sz w:val="24"/>
                <w:szCs w:val="24"/>
              </w:rPr>
              <w:t>Having reflected on further actions that ‘could’ have been relevant for 3 would have been utilising Part 10, Chapter 3, item 181 (</w:t>
            </w:r>
            <w:proofErr w:type="spellStart"/>
            <w:r>
              <w:rPr>
                <w:sz w:val="24"/>
                <w:szCs w:val="24"/>
              </w:rPr>
              <w:t>i</w:t>
            </w:r>
            <w:proofErr w:type="spellEnd"/>
            <w:r>
              <w:rPr>
                <w:sz w:val="24"/>
                <w:szCs w:val="24"/>
              </w:rPr>
              <w:t>) of the SSWBA2014 regarding ‘advocacy’, which states; r</w:t>
            </w:r>
            <w:r w:rsidRPr="0067454C">
              <w:rPr>
                <w:sz w:val="24"/>
                <w:szCs w:val="24"/>
              </w:rPr>
              <w:t>egulations may require a local authority to arrange for advocacy services to be made available to people with needs for care and support</w:t>
            </w:r>
            <w:r>
              <w:rPr>
                <w:sz w:val="24"/>
                <w:szCs w:val="24"/>
              </w:rPr>
              <w:t xml:space="preserve"> (Legislation 2024d).  This could have helped further support 3 to relay her views and wishes in any areas of receiving or attaining support services. Part 10 Codes of Practice (Advocacy) issued under s.145 of SSWBA2014 offer further guidance and asserts, </w:t>
            </w:r>
            <w:r w:rsidRPr="00852D72">
              <w:rPr>
                <w:sz w:val="24"/>
                <w:szCs w:val="24"/>
              </w:rPr>
              <w:t>“</w:t>
            </w:r>
            <w:r>
              <w:rPr>
                <w:sz w:val="24"/>
                <w:szCs w:val="24"/>
              </w:rPr>
              <w:t>a</w:t>
            </w:r>
            <w:r w:rsidRPr="00852D72">
              <w:rPr>
                <w:sz w:val="24"/>
                <w:szCs w:val="24"/>
              </w:rPr>
              <w:t>dvocacy supports and enables people who have difficulty representing</w:t>
            </w:r>
            <w:r>
              <w:rPr>
                <w:sz w:val="24"/>
                <w:szCs w:val="24"/>
              </w:rPr>
              <w:t xml:space="preserve"> </w:t>
            </w:r>
            <w:r w:rsidRPr="00852D72">
              <w:rPr>
                <w:sz w:val="24"/>
                <w:szCs w:val="24"/>
              </w:rPr>
              <w:t>their interests, to exercise their rights, express their views, explore and make</w:t>
            </w:r>
            <w:r>
              <w:rPr>
                <w:sz w:val="24"/>
                <w:szCs w:val="24"/>
              </w:rPr>
              <w:t xml:space="preserve"> </w:t>
            </w:r>
            <w:r w:rsidRPr="00852D72">
              <w:rPr>
                <w:sz w:val="24"/>
                <w:szCs w:val="24"/>
              </w:rPr>
              <w:t>informed choices.</w:t>
            </w:r>
            <w:r>
              <w:rPr>
                <w:sz w:val="24"/>
                <w:szCs w:val="24"/>
              </w:rPr>
              <w:t xml:space="preserve"> </w:t>
            </w:r>
            <w:r w:rsidRPr="00852D72">
              <w:rPr>
                <w:sz w:val="24"/>
                <w:szCs w:val="24"/>
              </w:rPr>
              <w:t>Independent Advocacy supports the person regardless of the demands and</w:t>
            </w:r>
            <w:r>
              <w:rPr>
                <w:sz w:val="24"/>
                <w:szCs w:val="24"/>
              </w:rPr>
              <w:t xml:space="preserve"> </w:t>
            </w:r>
            <w:r w:rsidRPr="00852D72">
              <w:rPr>
                <w:sz w:val="24"/>
                <w:szCs w:val="24"/>
              </w:rPr>
              <w:t>concerns of others. It challenges the causes and effects of injustice,</w:t>
            </w:r>
            <w:r>
              <w:rPr>
                <w:sz w:val="24"/>
                <w:szCs w:val="24"/>
              </w:rPr>
              <w:t xml:space="preserve"> </w:t>
            </w:r>
            <w:r w:rsidRPr="00852D72">
              <w:rPr>
                <w:sz w:val="24"/>
                <w:szCs w:val="24"/>
              </w:rPr>
              <w:t xml:space="preserve">oppression and abuse and upholds human </w:t>
            </w:r>
            <w:proofErr w:type="gramStart"/>
            <w:r w:rsidRPr="00852D72">
              <w:rPr>
                <w:sz w:val="24"/>
                <w:szCs w:val="24"/>
              </w:rPr>
              <w:t>rights”(</w:t>
            </w:r>
            <w:proofErr w:type="gramEnd"/>
            <w:r w:rsidRPr="00852D72">
              <w:rPr>
                <w:sz w:val="24"/>
                <w:szCs w:val="24"/>
              </w:rPr>
              <w:t>OPAAL National Forum,</w:t>
            </w:r>
            <w:r>
              <w:rPr>
                <w:sz w:val="24"/>
                <w:szCs w:val="24"/>
              </w:rPr>
              <w:t xml:space="preserve"> </w:t>
            </w:r>
            <w:r w:rsidRPr="00852D72">
              <w:rPr>
                <w:sz w:val="24"/>
                <w:szCs w:val="24"/>
              </w:rPr>
              <w:t>2008</w:t>
            </w:r>
            <w:r>
              <w:rPr>
                <w:sz w:val="24"/>
                <w:szCs w:val="24"/>
              </w:rPr>
              <w:t xml:space="preserve">).   </w:t>
            </w:r>
          </w:p>
          <w:p w14:paraId="43F2E90D" w14:textId="77777777" w:rsidR="00091363" w:rsidRDefault="00091363" w:rsidP="00091363">
            <w:pPr>
              <w:spacing w:line="360" w:lineRule="auto"/>
              <w:rPr>
                <w:sz w:val="24"/>
                <w:szCs w:val="24"/>
              </w:rPr>
            </w:pPr>
          </w:p>
          <w:p w14:paraId="57733503" w14:textId="77777777" w:rsidR="00675097" w:rsidRDefault="00091363" w:rsidP="00091363">
            <w:pPr>
              <w:spacing w:line="360" w:lineRule="auto"/>
              <w:rPr>
                <w:sz w:val="24"/>
                <w:szCs w:val="24"/>
              </w:rPr>
            </w:pPr>
            <w:r>
              <w:rPr>
                <w:sz w:val="24"/>
                <w:szCs w:val="24"/>
              </w:rPr>
              <w:t>The North Wales Safeguarding Procedures also recognise other relevant legislation such as t</w:t>
            </w:r>
            <w:r w:rsidRPr="006310B2">
              <w:rPr>
                <w:sz w:val="24"/>
                <w:szCs w:val="24"/>
              </w:rPr>
              <w:t>he Violence Against Women, Domestic Abuse and Sexual Violence (Wales) Act 2015 (VAWDASV)</w:t>
            </w:r>
            <w:r>
              <w:rPr>
                <w:sz w:val="24"/>
                <w:szCs w:val="24"/>
              </w:rPr>
              <w:t xml:space="preserve"> to further improve person centred outcomes (NWSP, 2024).  This</w:t>
            </w:r>
            <w:r w:rsidRPr="006310B2">
              <w:rPr>
                <w:sz w:val="24"/>
                <w:szCs w:val="24"/>
              </w:rPr>
              <w:t xml:space="preserve"> is the first piece of legislation in the United Kingdom to explicitly and specifically address violence against women as opposed to ‘domestic violence’ generally. VAWDASV is the first Act in the UK to explicitly refer to ‘violence against women’ in its title</w:t>
            </w:r>
            <w:r>
              <w:rPr>
                <w:sz w:val="24"/>
                <w:szCs w:val="24"/>
              </w:rPr>
              <w:t xml:space="preserve"> (The Open University, 2024)</w:t>
            </w:r>
            <w:r w:rsidR="00675097">
              <w:rPr>
                <w:sz w:val="24"/>
                <w:szCs w:val="24"/>
              </w:rPr>
              <w:t>.</w:t>
            </w:r>
          </w:p>
          <w:p w14:paraId="2F4F422E" w14:textId="77777777" w:rsidR="00675097" w:rsidRDefault="00675097" w:rsidP="00091363">
            <w:pPr>
              <w:spacing w:line="360" w:lineRule="auto"/>
              <w:rPr>
                <w:sz w:val="24"/>
                <w:szCs w:val="24"/>
              </w:rPr>
            </w:pPr>
          </w:p>
          <w:p w14:paraId="1E201778" w14:textId="176F90F9" w:rsidR="00091363" w:rsidRDefault="00675097" w:rsidP="00091363">
            <w:pPr>
              <w:spacing w:line="360" w:lineRule="auto"/>
              <w:rPr>
                <w:sz w:val="24"/>
                <w:szCs w:val="24"/>
              </w:rPr>
            </w:pPr>
            <w:r>
              <w:rPr>
                <w:sz w:val="24"/>
                <w:szCs w:val="24"/>
              </w:rPr>
              <w:t xml:space="preserve">This piece of writing </w:t>
            </w:r>
            <w:r w:rsidR="001D53B4">
              <w:rPr>
                <w:sz w:val="24"/>
                <w:szCs w:val="24"/>
              </w:rPr>
              <w:t xml:space="preserve">identifies my professional values, </w:t>
            </w:r>
            <w:r>
              <w:rPr>
                <w:sz w:val="24"/>
                <w:szCs w:val="24"/>
              </w:rPr>
              <w:t xml:space="preserve">outlines my understanding and application of safeguarding legislation, policies and procedure and </w:t>
            </w:r>
            <w:r w:rsidR="001D53B4">
              <w:rPr>
                <w:sz w:val="24"/>
                <w:szCs w:val="24"/>
              </w:rPr>
              <w:t>incorporates</w:t>
            </w:r>
            <w:r>
              <w:rPr>
                <w:sz w:val="24"/>
                <w:szCs w:val="24"/>
              </w:rPr>
              <w:t xml:space="preserve"> </w:t>
            </w:r>
            <w:r w:rsidR="00BC325E">
              <w:rPr>
                <w:sz w:val="24"/>
                <w:szCs w:val="24"/>
              </w:rPr>
              <w:t xml:space="preserve">the 3 learning outcomes.   </w:t>
            </w:r>
          </w:p>
          <w:p w14:paraId="159237F3" w14:textId="77777777" w:rsidR="00091363" w:rsidRDefault="00091363" w:rsidP="00091363">
            <w:pPr>
              <w:rPr>
                <w:b/>
                <w:bCs/>
                <w:sz w:val="24"/>
                <w:szCs w:val="24"/>
              </w:rPr>
            </w:pPr>
          </w:p>
          <w:p w14:paraId="716E5DF3" w14:textId="4CE26C69" w:rsidR="007A628F" w:rsidRDefault="00091363" w:rsidP="00675097">
            <w:pPr>
              <w:rPr>
                <w:b/>
                <w:bCs/>
                <w:sz w:val="24"/>
                <w:szCs w:val="24"/>
              </w:rPr>
            </w:pPr>
            <w:r>
              <w:rPr>
                <w:b/>
                <w:bCs/>
                <w:sz w:val="24"/>
                <w:szCs w:val="24"/>
              </w:rPr>
              <w:t>Word Count 4</w:t>
            </w:r>
            <w:r w:rsidR="00BC325E">
              <w:rPr>
                <w:b/>
                <w:bCs/>
                <w:sz w:val="24"/>
                <w:szCs w:val="24"/>
              </w:rPr>
              <w:t>3</w:t>
            </w:r>
            <w:r w:rsidR="001D53B4">
              <w:rPr>
                <w:b/>
                <w:bCs/>
                <w:sz w:val="24"/>
                <w:szCs w:val="24"/>
              </w:rPr>
              <w:t>41</w:t>
            </w:r>
          </w:p>
          <w:p w14:paraId="3FBCE065" w14:textId="77777777" w:rsidR="001D53B4" w:rsidRDefault="001D53B4" w:rsidP="00675097">
            <w:pPr>
              <w:rPr>
                <w:b/>
                <w:bCs/>
                <w:sz w:val="24"/>
                <w:szCs w:val="24"/>
              </w:rPr>
            </w:pPr>
          </w:p>
          <w:p w14:paraId="47F21B6A" w14:textId="7EFA5C82" w:rsidR="001D53B4" w:rsidRPr="00675097" w:rsidRDefault="001D53B4" w:rsidP="00675097">
            <w:pPr>
              <w:rPr>
                <w:b/>
                <w:bCs/>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C6CA4" w14:textId="77777777" w:rsidR="00A94D51" w:rsidRDefault="00A94D51">
      <w:r>
        <w:separator/>
      </w:r>
    </w:p>
  </w:endnote>
  <w:endnote w:type="continuationSeparator" w:id="0">
    <w:p w14:paraId="4E8449D5" w14:textId="77777777" w:rsidR="00A94D51" w:rsidRDefault="00A94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2109C" w14:textId="77777777" w:rsidR="00A94D51" w:rsidRDefault="00A94D51">
      <w:r>
        <w:separator/>
      </w:r>
    </w:p>
  </w:footnote>
  <w:footnote w:type="continuationSeparator" w:id="0">
    <w:p w14:paraId="03866834" w14:textId="77777777" w:rsidR="00A94D51" w:rsidRDefault="00A94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4847"/>
    <w:rsid w:val="00045B87"/>
    <w:rsid w:val="00045C07"/>
    <w:rsid w:val="00045C40"/>
    <w:rsid w:val="00046861"/>
    <w:rsid w:val="00054A07"/>
    <w:rsid w:val="00055D43"/>
    <w:rsid w:val="00056FAC"/>
    <w:rsid w:val="00057751"/>
    <w:rsid w:val="00062E39"/>
    <w:rsid w:val="00064063"/>
    <w:rsid w:val="0006581A"/>
    <w:rsid w:val="00074461"/>
    <w:rsid w:val="000766EC"/>
    <w:rsid w:val="00077929"/>
    <w:rsid w:val="00080E58"/>
    <w:rsid w:val="00083D99"/>
    <w:rsid w:val="00084DA6"/>
    <w:rsid w:val="00085699"/>
    <w:rsid w:val="00090160"/>
    <w:rsid w:val="00091363"/>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8C2"/>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C82"/>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53B4"/>
    <w:rsid w:val="001E2EB6"/>
    <w:rsid w:val="001F4552"/>
    <w:rsid w:val="002019EB"/>
    <w:rsid w:val="00204B58"/>
    <w:rsid w:val="00205051"/>
    <w:rsid w:val="00211F65"/>
    <w:rsid w:val="00214047"/>
    <w:rsid w:val="00216563"/>
    <w:rsid w:val="0021792F"/>
    <w:rsid w:val="00220D06"/>
    <w:rsid w:val="002246A0"/>
    <w:rsid w:val="00230439"/>
    <w:rsid w:val="00230482"/>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150"/>
    <w:rsid w:val="002B7AEE"/>
    <w:rsid w:val="002C2536"/>
    <w:rsid w:val="002C256A"/>
    <w:rsid w:val="002C3031"/>
    <w:rsid w:val="002C4233"/>
    <w:rsid w:val="002C496D"/>
    <w:rsid w:val="002D05EB"/>
    <w:rsid w:val="002D11A8"/>
    <w:rsid w:val="002D2F29"/>
    <w:rsid w:val="002D46C0"/>
    <w:rsid w:val="002D5A92"/>
    <w:rsid w:val="002D65D2"/>
    <w:rsid w:val="002D6B31"/>
    <w:rsid w:val="002E43ED"/>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4ADC"/>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976"/>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0B33"/>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5097"/>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080"/>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2FDE"/>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4D51"/>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325E"/>
    <w:rsid w:val="00BC460B"/>
    <w:rsid w:val="00BC4ED3"/>
    <w:rsid w:val="00BC5725"/>
    <w:rsid w:val="00BD30B1"/>
    <w:rsid w:val="00BE0F7B"/>
    <w:rsid w:val="00BE10C2"/>
    <w:rsid w:val="00BF0D6C"/>
    <w:rsid w:val="00C01D14"/>
    <w:rsid w:val="00C01D97"/>
    <w:rsid w:val="00C0224E"/>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1B"/>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7C0"/>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0CF7"/>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077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feguarding.wales/en/adu-i/adu-i-a3pt1/a3pt1-p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14</Pages>
  <Words>4275</Words>
  <Characters>24368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Anne Marie Elliott</cp:lastModifiedBy>
  <cp:revision>9</cp:revision>
  <cp:lastPrinted>2020-02-11T19:20:00Z</cp:lastPrinted>
  <dcterms:created xsi:type="dcterms:W3CDTF">2022-09-29T11:34:00Z</dcterms:created>
  <dcterms:modified xsi:type="dcterms:W3CDTF">2025-02-02T17:22:00Z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