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837FA9" w14:textId="6E57FB5B" w:rsidR="0092673A" w:rsidRPr="006343AE" w:rsidRDefault="0092673A" w:rsidP="0092673A">
      <w:pPr>
        <w:pStyle w:val="ListParagraph"/>
        <w:numPr>
          <w:ilvl w:val="1"/>
          <w:numId w:val="3"/>
        </w:numPr>
        <w:spacing w:after="0"/>
        <w:jc w:val="both"/>
        <w:rPr>
          <w:rFonts w:asciiTheme="minorHAnsi" w:eastAsia="Comic Sans MS" w:hAnsiTheme="minorHAnsi" w:cstheme="minorHAnsi"/>
          <w:b/>
          <w:bCs/>
          <w:szCs w:val="20"/>
        </w:rPr>
      </w:pPr>
      <w:r w:rsidRPr="006343AE">
        <w:rPr>
          <w:rFonts w:asciiTheme="minorHAnsi" w:eastAsia="Comic Sans MS" w:hAnsiTheme="minorHAnsi" w:cstheme="minorHAnsi"/>
          <w:b/>
          <w:bCs/>
          <w:szCs w:val="20"/>
        </w:rPr>
        <w:t xml:space="preserve">Highways implications of development </w:t>
      </w:r>
    </w:p>
    <w:p w14:paraId="107F26AA" w14:textId="73AA7BB0" w:rsidR="0092673A" w:rsidRPr="006343AE" w:rsidRDefault="0092673A" w:rsidP="0092673A">
      <w:pPr>
        <w:spacing w:after="0"/>
        <w:ind w:firstLine="360"/>
        <w:jc w:val="both"/>
        <w:rPr>
          <w:rFonts w:eastAsia="Comic Sans MS" w:cstheme="minorHAnsi"/>
          <w:sz w:val="20"/>
          <w:szCs w:val="20"/>
        </w:rPr>
      </w:pPr>
      <w:r w:rsidRPr="006343AE">
        <w:rPr>
          <w:rFonts w:eastAsia="Comic Sans MS" w:cstheme="minorHAnsi"/>
          <w:sz w:val="20"/>
          <w:szCs w:val="20"/>
        </w:rPr>
        <w:t xml:space="preserve">There are currently good access routes and roads to the site as it sits </w:t>
      </w:r>
      <w:proofErr w:type="spellStart"/>
      <w:r w:rsidRPr="006343AE">
        <w:rPr>
          <w:rFonts w:eastAsia="Comic Sans MS" w:cstheme="minorHAnsi"/>
          <w:sz w:val="20"/>
          <w:szCs w:val="20"/>
        </w:rPr>
        <w:t>along side</w:t>
      </w:r>
      <w:proofErr w:type="spellEnd"/>
      <w:r w:rsidRPr="006343AE">
        <w:rPr>
          <w:rFonts w:eastAsia="Comic Sans MS" w:cstheme="minorHAnsi"/>
          <w:sz w:val="20"/>
          <w:szCs w:val="20"/>
        </w:rPr>
        <w:t xml:space="preserve"> </w:t>
      </w:r>
      <w:proofErr w:type="spellStart"/>
      <w:r w:rsidRPr="006343AE">
        <w:rPr>
          <w:rFonts w:eastAsia="Comic Sans MS" w:cstheme="minorHAnsi"/>
          <w:sz w:val="20"/>
          <w:szCs w:val="20"/>
        </w:rPr>
        <w:t>Heilbrown</w:t>
      </w:r>
      <w:proofErr w:type="spellEnd"/>
      <w:r w:rsidRPr="006343AE">
        <w:rPr>
          <w:rFonts w:eastAsia="Comic Sans MS" w:cstheme="minorHAnsi"/>
          <w:sz w:val="20"/>
          <w:szCs w:val="20"/>
        </w:rPr>
        <w:t xml:space="preserve"> Way and is currently used for commercial vehicles to access the </w:t>
      </w:r>
      <w:proofErr w:type="spellStart"/>
      <w:r w:rsidRPr="006343AE">
        <w:rPr>
          <w:rFonts w:eastAsia="Comic Sans MS" w:cstheme="minorHAnsi"/>
          <w:sz w:val="20"/>
          <w:szCs w:val="20"/>
        </w:rPr>
        <w:t>Afan</w:t>
      </w:r>
      <w:proofErr w:type="spellEnd"/>
      <w:r w:rsidRPr="006343AE">
        <w:rPr>
          <w:rFonts w:eastAsia="Comic Sans MS" w:cstheme="minorHAnsi"/>
          <w:sz w:val="20"/>
          <w:szCs w:val="20"/>
        </w:rPr>
        <w:t xml:space="preserve"> Shopping Centre. On the plans there is removal of an existing roundabout meaning a TIA (Transport Impact Assessment) will need to be completed. We also recommend applying for some traffic control measures to ensure good flow of traffic &amp; maintaining residential access. Any highway implications and required improvements to the proposed site would be dictated by the outcome of a Transport Impact Assessment (TIA) in line with Planning Policy Wales – Technical Advice Note: 18 Transport. A typical TIA document should cover the following:</w:t>
      </w:r>
    </w:p>
    <w:p w14:paraId="78FB0306" w14:textId="77777777" w:rsidR="0092673A" w:rsidRPr="006343AE" w:rsidRDefault="0092673A" w:rsidP="0092673A">
      <w:pPr>
        <w:numPr>
          <w:ilvl w:val="0"/>
          <w:numId w:val="2"/>
        </w:numPr>
        <w:spacing w:after="0"/>
        <w:jc w:val="both"/>
        <w:rPr>
          <w:rFonts w:eastAsia="Comic Sans MS" w:cstheme="minorHAnsi"/>
          <w:sz w:val="20"/>
          <w:szCs w:val="20"/>
        </w:rPr>
      </w:pPr>
      <w:r w:rsidRPr="006343AE">
        <w:rPr>
          <w:rFonts w:eastAsia="Comic Sans MS" w:cstheme="minorHAnsi"/>
          <w:sz w:val="20"/>
          <w:szCs w:val="20"/>
        </w:rPr>
        <w:t>Existing highway conditions</w:t>
      </w:r>
    </w:p>
    <w:p w14:paraId="50AFF105" w14:textId="77777777" w:rsidR="0092673A" w:rsidRPr="006343AE" w:rsidRDefault="0092673A" w:rsidP="0092673A">
      <w:pPr>
        <w:numPr>
          <w:ilvl w:val="0"/>
          <w:numId w:val="2"/>
        </w:numPr>
        <w:spacing w:after="0"/>
        <w:jc w:val="both"/>
        <w:rPr>
          <w:rFonts w:eastAsia="Comic Sans MS" w:cstheme="minorHAnsi"/>
          <w:sz w:val="20"/>
          <w:szCs w:val="20"/>
        </w:rPr>
      </w:pPr>
      <w:r w:rsidRPr="006343AE">
        <w:rPr>
          <w:rFonts w:eastAsia="Comic Sans MS" w:cstheme="minorHAnsi"/>
          <w:sz w:val="20"/>
          <w:szCs w:val="20"/>
        </w:rPr>
        <w:t>Proposed development information</w:t>
      </w:r>
    </w:p>
    <w:p w14:paraId="08BE1F9E" w14:textId="77777777" w:rsidR="0092673A" w:rsidRPr="006343AE" w:rsidRDefault="0092673A" w:rsidP="0092673A">
      <w:pPr>
        <w:numPr>
          <w:ilvl w:val="0"/>
          <w:numId w:val="2"/>
        </w:numPr>
        <w:spacing w:after="0"/>
        <w:jc w:val="both"/>
        <w:rPr>
          <w:rFonts w:eastAsia="Comic Sans MS" w:cstheme="minorHAnsi"/>
          <w:sz w:val="20"/>
          <w:szCs w:val="20"/>
        </w:rPr>
      </w:pPr>
      <w:r w:rsidRPr="006343AE">
        <w:rPr>
          <w:rFonts w:eastAsia="Comic Sans MS" w:cstheme="minorHAnsi"/>
          <w:sz w:val="20"/>
          <w:szCs w:val="20"/>
        </w:rPr>
        <w:t>Planning policy context and transport implementation strategy</w:t>
      </w:r>
    </w:p>
    <w:p w14:paraId="00CF98DD" w14:textId="77777777" w:rsidR="0092673A" w:rsidRPr="006343AE" w:rsidRDefault="0092673A" w:rsidP="0092673A">
      <w:pPr>
        <w:numPr>
          <w:ilvl w:val="0"/>
          <w:numId w:val="2"/>
        </w:numPr>
        <w:spacing w:after="0"/>
        <w:jc w:val="both"/>
        <w:rPr>
          <w:rFonts w:eastAsia="Comic Sans MS" w:cstheme="minorHAnsi"/>
          <w:sz w:val="20"/>
          <w:szCs w:val="20"/>
        </w:rPr>
      </w:pPr>
      <w:r w:rsidRPr="006343AE">
        <w:rPr>
          <w:rFonts w:eastAsia="Comic Sans MS" w:cstheme="minorHAnsi"/>
          <w:sz w:val="20"/>
          <w:szCs w:val="20"/>
        </w:rPr>
        <w:t>Accessibility</w:t>
      </w:r>
    </w:p>
    <w:p w14:paraId="37280D0F" w14:textId="77777777" w:rsidR="0092673A" w:rsidRPr="006343AE" w:rsidRDefault="0092673A" w:rsidP="0092673A">
      <w:pPr>
        <w:numPr>
          <w:ilvl w:val="0"/>
          <w:numId w:val="2"/>
        </w:numPr>
        <w:spacing w:after="0"/>
        <w:jc w:val="both"/>
        <w:rPr>
          <w:rFonts w:eastAsia="Comic Sans MS" w:cstheme="minorHAnsi"/>
          <w:sz w:val="20"/>
          <w:szCs w:val="20"/>
        </w:rPr>
      </w:pPr>
      <w:r w:rsidRPr="006343AE">
        <w:rPr>
          <w:rFonts w:eastAsia="Comic Sans MS" w:cstheme="minorHAnsi"/>
          <w:sz w:val="20"/>
          <w:szCs w:val="20"/>
        </w:rPr>
        <w:t>Future baseline traffic flows</w:t>
      </w:r>
    </w:p>
    <w:p w14:paraId="1689C9D3" w14:textId="77777777" w:rsidR="0092673A" w:rsidRPr="006343AE" w:rsidRDefault="0092673A" w:rsidP="0092673A">
      <w:pPr>
        <w:numPr>
          <w:ilvl w:val="0"/>
          <w:numId w:val="2"/>
        </w:numPr>
        <w:spacing w:after="0"/>
        <w:jc w:val="both"/>
        <w:rPr>
          <w:rFonts w:eastAsia="Comic Sans MS" w:cstheme="minorHAnsi"/>
          <w:sz w:val="20"/>
          <w:szCs w:val="20"/>
        </w:rPr>
      </w:pPr>
      <w:r w:rsidRPr="006343AE">
        <w:rPr>
          <w:rFonts w:eastAsia="Comic Sans MS" w:cstheme="minorHAnsi"/>
          <w:sz w:val="20"/>
          <w:szCs w:val="20"/>
        </w:rPr>
        <w:t xml:space="preserve">Trip generation, </w:t>
      </w:r>
      <w:proofErr w:type="gramStart"/>
      <w:r w:rsidRPr="006343AE">
        <w:rPr>
          <w:rFonts w:eastAsia="Comic Sans MS" w:cstheme="minorHAnsi"/>
          <w:sz w:val="20"/>
          <w:szCs w:val="20"/>
        </w:rPr>
        <w:t>distribution</w:t>
      </w:r>
      <w:proofErr w:type="gramEnd"/>
      <w:r w:rsidRPr="006343AE">
        <w:rPr>
          <w:rFonts w:eastAsia="Comic Sans MS" w:cstheme="minorHAnsi"/>
          <w:sz w:val="20"/>
          <w:szCs w:val="20"/>
        </w:rPr>
        <w:t xml:space="preserve"> and assignment</w:t>
      </w:r>
    </w:p>
    <w:p w14:paraId="6012519F" w14:textId="77777777" w:rsidR="0092673A" w:rsidRPr="006343AE" w:rsidRDefault="0092673A" w:rsidP="0092673A">
      <w:pPr>
        <w:numPr>
          <w:ilvl w:val="0"/>
          <w:numId w:val="2"/>
        </w:numPr>
        <w:spacing w:after="0"/>
        <w:jc w:val="both"/>
        <w:rPr>
          <w:rFonts w:eastAsia="Comic Sans MS" w:cstheme="minorHAnsi"/>
          <w:sz w:val="20"/>
          <w:szCs w:val="20"/>
        </w:rPr>
      </w:pPr>
      <w:r w:rsidRPr="006343AE">
        <w:rPr>
          <w:rFonts w:eastAsia="Comic Sans MS" w:cstheme="minorHAnsi"/>
          <w:sz w:val="20"/>
          <w:szCs w:val="20"/>
        </w:rPr>
        <w:t xml:space="preserve">The anticipated highway impact following traffic surveys, road safety record, information generated by the use of </w:t>
      </w:r>
      <w:proofErr w:type="spellStart"/>
      <w:r w:rsidRPr="006343AE">
        <w:rPr>
          <w:rFonts w:eastAsia="Comic Sans MS" w:cstheme="minorHAnsi"/>
          <w:sz w:val="20"/>
          <w:szCs w:val="20"/>
        </w:rPr>
        <w:t>arcady</w:t>
      </w:r>
      <w:proofErr w:type="spellEnd"/>
      <w:r w:rsidRPr="006343AE">
        <w:rPr>
          <w:rFonts w:eastAsia="Comic Sans MS" w:cstheme="minorHAnsi"/>
          <w:sz w:val="20"/>
          <w:szCs w:val="20"/>
        </w:rPr>
        <w:t xml:space="preserve">, </w:t>
      </w:r>
      <w:proofErr w:type="spellStart"/>
      <w:r w:rsidRPr="006343AE">
        <w:rPr>
          <w:rFonts w:eastAsia="Comic Sans MS" w:cstheme="minorHAnsi"/>
          <w:sz w:val="20"/>
          <w:szCs w:val="20"/>
        </w:rPr>
        <w:t>picardy</w:t>
      </w:r>
      <w:proofErr w:type="spellEnd"/>
      <w:r w:rsidRPr="006343AE">
        <w:rPr>
          <w:rFonts w:eastAsia="Comic Sans MS" w:cstheme="minorHAnsi"/>
          <w:sz w:val="20"/>
          <w:szCs w:val="20"/>
        </w:rPr>
        <w:t xml:space="preserve"> and </w:t>
      </w:r>
      <w:proofErr w:type="spellStart"/>
      <w:r w:rsidRPr="006343AE">
        <w:rPr>
          <w:rFonts w:eastAsia="Comic Sans MS" w:cstheme="minorHAnsi"/>
          <w:sz w:val="20"/>
          <w:szCs w:val="20"/>
        </w:rPr>
        <w:t>linsig</w:t>
      </w:r>
      <w:proofErr w:type="spellEnd"/>
      <w:r w:rsidRPr="006343AE">
        <w:rPr>
          <w:rFonts w:eastAsia="Comic Sans MS" w:cstheme="minorHAnsi"/>
          <w:sz w:val="20"/>
          <w:szCs w:val="20"/>
        </w:rPr>
        <w:t xml:space="preserve"> data – whichever is </w:t>
      </w:r>
      <w:proofErr w:type="gramStart"/>
      <w:r w:rsidRPr="006343AE">
        <w:rPr>
          <w:rFonts w:eastAsia="Comic Sans MS" w:cstheme="minorHAnsi"/>
          <w:sz w:val="20"/>
          <w:szCs w:val="20"/>
        </w:rPr>
        <w:t>appropriate</w:t>
      </w:r>
      <w:proofErr w:type="gramEnd"/>
    </w:p>
    <w:p w14:paraId="1F55B425" w14:textId="39D23307" w:rsidR="0092673A" w:rsidRPr="006343AE" w:rsidRDefault="0092673A" w:rsidP="0092673A">
      <w:pPr>
        <w:spacing w:before="0" w:beforeAutospacing="0"/>
        <w:contextualSpacing/>
        <w:jc w:val="both"/>
        <w:rPr>
          <w:sz w:val="20"/>
          <w:szCs w:val="20"/>
        </w:rPr>
      </w:pPr>
      <w:r w:rsidRPr="006343AE">
        <w:rPr>
          <w:sz w:val="20"/>
          <w:szCs w:val="20"/>
        </w:rPr>
        <w:t xml:space="preserve">From the TIA results any negative transport impacts can be mitigated through the design process. Any highway design amendments/improvement proposals to the existing highway network to facilitate the development should </w:t>
      </w:r>
      <w:proofErr w:type="gramStart"/>
      <w:r w:rsidRPr="006343AE">
        <w:rPr>
          <w:sz w:val="20"/>
          <w:szCs w:val="20"/>
        </w:rPr>
        <w:t>be in compliance with</w:t>
      </w:r>
      <w:proofErr w:type="gramEnd"/>
      <w:r w:rsidRPr="006343AE">
        <w:rPr>
          <w:sz w:val="20"/>
          <w:szCs w:val="20"/>
        </w:rPr>
        <w:t xml:space="preserve"> NPTCBC Highway Technical Design Guide for Residential, Commercial and Industrial Developments and may be subject to a Road Safety Audit Stages 1-4.  A S278 Agreement of the Highways Act 1980 would also have to be entered into between the developer and the authority for any works within the adopted public highway.</w:t>
      </w:r>
    </w:p>
    <w:p w14:paraId="16635977" w14:textId="43910A3B" w:rsidR="0092673A" w:rsidRPr="006343AE" w:rsidRDefault="0092673A" w:rsidP="0092673A">
      <w:pPr>
        <w:spacing w:before="0" w:beforeAutospacing="0"/>
        <w:contextualSpacing/>
        <w:jc w:val="both"/>
        <w:rPr>
          <w:sz w:val="20"/>
          <w:szCs w:val="20"/>
        </w:rPr>
      </w:pPr>
      <w:r w:rsidRPr="006343AE">
        <w:rPr>
          <w:sz w:val="20"/>
          <w:szCs w:val="20"/>
        </w:rPr>
        <w:t xml:space="preserve">The Current carpark will need to be modified to suit the new Centre capacity and use, meaning additional coach parking along with DDA parking will need to be installed. Electric vehicle parking and associated infrastructure should also form part of the parking provision. Active travel should also form part of the proposal. Given the town centre location, there may be scope to reduce the overall parking requirements. </w:t>
      </w:r>
    </w:p>
    <w:p w14:paraId="3D34C804" w14:textId="77777777" w:rsidR="0092673A" w:rsidRPr="006343AE" w:rsidRDefault="0092673A" w:rsidP="0092673A">
      <w:pPr>
        <w:spacing w:before="0" w:beforeAutospacing="0"/>
        <w:ind w:firstLine="0"/>
        <w:contextualSpacing/>
        <w:jc w:val="both"/>
        <w:rPr>
          <w:sz w:val="20"/>
          <w:szCs w:val="20"/>
        </w:rPr>
      </w:pPr>
    </w:p>
    <w:p w14:paraId="3D9B0522" w14:textId="479A4A1F" w:rsidR="0092673A" w:rsidRPr="006343AE" w:rsidRDefault="0092673A" w:rsidP="0092673A">
      <w:pPr>
        <w:spacing w:before="0" w:beforeAutospacing="0"/>
        <w:ind w:firstLine="0"/>
        <w:contextualSpacing/>
        <w:jc w:val="both"/>
        <w:rPr>
          <w:b/>
          <w:bCs/>
          <w:sz w:val="20"/>
          <w:szCs w:val="20"/>
        </w:rPr>
      </w:pPr>
      <w:r w:rsidRPr="006343AE">
        <w:rPr>
          <w:b/>
          <w:bCs/>
          <w:sz w:val="20"/>
          <w:szCs w:val="20"/>
        </w:rPr>
        <w:t xml:space="preserve">5.6 Uses of surrounding development </w:t>
      </w:r>
    </w:p>
    <w:p w14:paraId="5EE6C14F" w14:textId="77777777" w:rsidR="0092673A" w:rsidRPr="006343AE" w:rsidRDefault="0092673A" w:rsidP="0092673A">
      <w:pPr>
        <w:spacing w:before="0" w:beforeAutospacing="0"/>
        <w:ind w:firstLine="0"/>
        <w:contextualSpacing/>
        <w:jc w:val="both"/>
        <w:rPr>
          <w:b/>
          <w:bCs/>
          <w:sz w:val="20"/>
          <w:szCs w:val="20"/>
        </w:rPr>
      </w:pPr>
    </w:p>
    <w:p w14:paraId="242AFF4C" w14:textId="1F943CD2" w:rsidR="0092673A" w:rsidRPr="006343AE" w:rsidRDefault="0092673A" w:rsidP="0092673A">
      <w:pPr>
        <w:spacing w:before="0" w:beforeAutospacing="0"/>
        <w:ind w:firstLine="0"/>
        <w:contextualSpacing/>
        <w:jc w:val="both"/>
        <w:rPr>
          <w:rFonts w:eastAsia="Comic Sans MS" w:cstheme="minorHAnsi"/>
          <w:sz w:val="20"/>
          <w:szCs w:val="20"/>
        </w:rPr>
      </w:pPr>
      <w:r w:rsidRPr="006343AE">
        <w:rPr>
          <w:b/>
          <w:bCs/>
          <w:sz w:val="20"/>
          <w:szCs w:val="20"/>
        </w:rPr>
        <w:tab/>
      </w:r>
      <w:proofErr w:type="gramStart"/>
      <w:r w:rsidRPr="006343AE">
        <w:rPr>
          <w:sz w:val="20"/>
          <w:szCs w:val="20"/>
        </w:rPr>
        <w:t>In close proximity</w:t>
      </w:r>
      <w:proofErr w:type="gramEnd"/>
      <w:r w:rsidRPr="006343AE">
        <w:rPr>
          <w:sz w:val="20"/>
          <w:szCs w:val="20"/>
        </w:rPr>
        <w:t xml:space="preserve"> to the site there are commercial and residential properties. The commercial properties are a mixture of pubs, carpet shops, offices, letting agency’s so will be a busy pedestrian area. </w:t>
      </w:r>
    </w:p>
    <w:p w14:paraId="0D3F732D" w14:textId="77777777" w:rsidR="0092673A" w:rsidRPr="006343AE" w:rsidRDefault="0092673A" w:rsidP="0092673A">
      <w:pPr>
        <w:spacing w:after="0"/>
        <w:ind w:firstLine="0"/>
        <w:jc w:val="both"/>
        <w:rPr>
          <w:rFonts w:ascii="Comic Sans MS" w:eastAsia="Comic Sans MS" w:hAnsi="Comic Sans MS" w:cs="Comic Sans MS"/>
          <w:b/>
          <w:bCs/>
          <w:sz w:val="20"/>
          <w:szCs w:val="20"/>
        </w:rPr>
      </w:pPr>
    </w:p>
    <w:p w14:paraId="72F17339" w14:textId="41E21A17" w:rsidR="0092673A" w:rsidRPr="006343AE" w:rsidRDefault="0092673A" w:rsidP="0092673A">
      <w:pPr>
        <w:spacing w:after="0"/>
        <w:ind w:firstLine="0"/>
        <w:jc w:val="both"/>
        <w:rPr>
          <w:rFonts w:eastAsia="Comic Sans MS" w:cstheme="minorHAnsi"/>
          <w:b/>
          <w:bCs/>
          <w:sz w:val="20"/>
          <w:szCs w:val="20"/>
        </w:rPr>
      </w:pPr>
      <w:r w:rsidRPr="006343AE">
        <w:rPr>
          <w:rFonts w:eastAsia="Comic Sans MS" w:cstheme="minorHAnsi"/>
          <w:b/>
          <w:bCs/>
          <w:sz w:val="20"/>
          <w:szCs w:val="20"/>
        </w:rPr>
        <w:t xml:space="preserve">5.7 Constraints on size/height </w:t>
      </w:r>
    </w:p>
    <w:p w14:paraId="3B88CC2B" w14:textId="77777777" w:rsidR="0092673A" w:rsidRPr="006343AE" w:rsidRDefault="0092673A" w:rsidP="0092673A">
      <w:pPr>
        <w:spacing w:after="0"/>
        <w:jc w:val="both"/>
        <w:rPr>
          <w:rFonts w:eastAsia="Comic Sans MS" w:cstheme="minorHAnsi"/>
          <w:sz w:val="20"/>
          <w:szCs w:val="20"/>
        </w:rPr>
      </w:pPr>
      <w:r w:rsidRPr="006343AE">
        <w:rPr>
          <w:rFonts w:eastAsia="Comic Sans MS" w:cstheme="minorHAnsi"/>
          <w:sz w:val="20"/>
          <w:szCs w:val="20"/>
        </w:rPr>
        <w:t xml:space="preserve">It should be noted that SAB approval will be required for any construction works of 100 metres squared or over, under Paragraph 7 (1) Schedule 3 of the Flood and Water Management Act 2010.  SAB permission is separate from any planning permission that might be granted.  Any works commenced without SAB </w:t>
      </w:r>
      <w:proofErr w:type="gramStart"/>
      <w:r w:rsidRPr="006343AE">
        <w:rPr>
          <w:rFonts w:eastAsia="Comic Sans MS" w:cstheme="minorHAnsi"/>
          <w:sz w:val="20"/>
          <w:szCs w:val="20"/>
        </w:rPr>
        <w:t>approval,  will</w:t>
      </w:r>
      <w:proofErr w:type="gramEnd"/>
      <w:r w:rsidRPr="006343AE">
        <w:rPr>
          <w:rFonts w:eastAsia="Comic Sans MS" w:cstheme="minorHAnsi"/>
          <w:sz w:val="20"/>
          <w:szCs w:val="20"/>
        </w:rPr>
        <w:t xml:space="preserve"> be deemed a breach of approval, required under Paragraph 7 (1) Schedule 3 of the Flood and Water Management Act 2010, whereby action will be taken by the Authority under The Sustainable Drainage (Enforcement) (Wales) Order 2018, which could mean removing any work that has commenced.  As such under this legislation you are </w:t>
      </w:r>
      <w:r w:rsidRPr="006343AE">
        <w:rPr>
          <w:rFonts w:eastAsia="Comic Sans MS" w:cstheme="minorHAnsi"/>
          <w:sz w:val="20"/>
          <w:szCs w:val="20"/>
          <w:u w:val="single"/>
        </w:rPr>
        <w:t>not</w:t>
      </w:r>
      <w:r w:rsidRPr="006343AE">
        <w:rPr>
          <w:rFonts w:eastAsia="Comic Sans MS" w:cstheme="minorHAnsi"/>
          <w:sz w:val="20"/>
          <w:szCs w:val="20"/>
        </w:rPr>
        <w:t xml:space="preserve"> permitted to start work on site until SAB approval has been granted for the proposed development. </w:t>
      </w:r>
    </w:p>
    <w:p w14:paraId="34340A23" w14:textId="11012E84" w:rsidR="0092673A" w:rsidRPr="006343AE" w:rsidRDefault="006343AE" w:rsidP="0092673A">
      <w:pPr>
        <w:spacing w:after="0"/>
        <w:ind w:firstLine="0"/>
        <w:jc w:val="both"/>
        <w:rPr>
          <w:rFonts w:eastAsia="Comic Sans MS" w:cstheme="minorHAnsi"/>
          <w:b/>
          <w:bCs/>
          <w:sz w:val="20"/>
          <w:szCs w:val="20"/>
        </w:rPr>
      </w:pPr>
      <w:r w:rsidRPr="006343AE">
        <w:rPr>
          <w:rFonts w:eastAsia="Comic Sans MS" w:cstheme="minorHAnsi"/>
          <w:b/>
          <w:bCs/>
          <w:sz w:val="20"/>
          <w:szCs w:val="20"/>
        </w:rPr>
        <w:t xml:space="preserve">5.10 Contractor Site compound </w:t>
      </w:r>
    </w:p>
    <w:p w14:paraId="5EEEC7FA" w14:textId="5825938E" w:rsidR="006343AE" w:rsidRPr="006343AE" w:rsidRDefault="006343AE" w:rsidP="0092673A">
      <w:pPr>
        <w:spacing w:after="0"/>
        <w:ind w:firstLine="0"/>
        <w:jc w:val="both"/>
        <w:rPr>
          <w:rFonts w:eastAsia="Comic Sans MS" w:cstheme="minorHAnsi"/>
          <w:sz w:val="20"/>
          <w:szCs w:val="20"/>
        </w:rPr>
      </w:pPr>
      <w:r w:rsidRPr="006343AE">
        <w:rPr>
          <w:rFonts w:eastAsia="Comic Sans MS" w:cstheme="minorHAnsi"/>
          <w:b/>
          <w:bCs/>
          <w:sz w:val="20"/>
          <w:szCs w:val="20"/>
        </w:rPr>
        <w:tab/>
      </w:r>
      <w:r w:rsidRPr="006343AE">
        <w:rPr>
          <w:rFonts w:eastAsia="Comic Sans MS" w:cstheme="minorHAnsi"/>
          <w:sz w:val="20"/>
          <w:szCs w:val="20"/>
        </w:rPr>
        <w:t>The site compound will consist of the following items:</w:t>
      </w:r>
    </w:p>
    <w:p w14:paraId="28BE0045" w14:textId="158C1361" w:rsidR="006343AE" w:rsidRDefault="006343AE" w:rsidP="006343AE">
      <w:pPr>
        <w:pStyle w:val="ListParagraph"/>
        <w:numPr>
          <w:ilvl w:val="0"/>
          <w:numId w:val="4"/>
        </w:numPr>
        <w:spacing w:after="0"/>
        <w:jc w:val="both"/>
        <w:rPr>
          <w:rFonts w:asciiTheme="minorHAnsi" w:eastAsia="Comic Sans MS" w:hAnsiTheme="minorHAnsi" w:cstheme="minorHAnsi"/>
          <w:szCs w:val="20"/>
        </w:rPr>
      </w:pPr>
      <w:r w:rsidRPr="006343AE">
        <w:rPr>
          <w:rFonts w:asciiTheme="minorHAnsi" w:eastAsia="Comic Sans MS" w:hAnsiTheme="minorHAnsi" w:cstheme="minorHAnsi"/>
          <w:szCs w:val="20"/>
        </w:rPr>
        <w:t>Site office and welfare – This will be constructed out of temporary modular containers, consisting of site office, break out room/canteen, toilets/</w:t>
      </w:r>
      <w:proofErr w:type="gramStart"/>
      <w:r w:rsidRPr="006343AE">
        <w:rPr>
          <w:rFonts w:asciiTheme="minorHAnsi" w:eastAsia="Comic Sans MS" w:hAnsiTheme="minorHAnsi" w:cstheme="minorHAnsi"/>
          <w:szCs w:val="20"/>
        </w:rPr>
        <w:t>wash rooms</w:t>
      </w:r>
      <w:proofErr w:type="gramEnd"/>
      <w:r w:rsidRPr="006343AE">
        <w:rPr>
          <w:rFonts w:asciiTheme="minorHAnsi" w:eastAsia="Comic Sans MS" w:hAnsiTheme="minorHAnsi" w:cstheme="minorHAnsi"/>
          <w:szCs w:val="20"/>
        </w:rPr>
        <w:t xml:space="preserve">, drying room, briefing room. </w:t>
      </w:r>
    </w:p>
    <w:p w14:paraId="19F959C7" w14:textId="1788D1ED" w:rsidR="006343AE" w:rsidRDefault="006343AE" w:rsidP="006343AE">
      <w:pPr>
        <w:pStyle w:val="ListParagraph"/>
        <w:numPr>
          <w:ilvl w:val="0"/>
          <w:numId w:val="4"/>
        </w:numPr>
        <w:spacing w:after="0"/>
        <w:jc w:val="both"/>
        <w:rPr>
          <w:rFonts w:asciiTheme="minorHAnsi" w:eastAsia="Comic Sans MS" w:hAnsiTheme="minorHAnsi" w:cstheme="minorHAnsi"/>
          <w:szCs w:val="20"/>
        </w:rPr>
      </w:pPr>
      <w:r>
        <w:rPr>
          <w:rFonts w:asciiTheme="minorHAnsi" w:eastAsia="Comic Sans MS" w:hAnsiTheme="minorHAnsi" w:cstheme="minorHAnsi"/>
          <w:szCs w:val="20"/>
        </w:rPr>
        <w:lastRenderedPageBreak/>
        <w:t xml:space="preserve">Material storage/unloading area – Consist of containers for valuable/small items, storage area/yard, COSHH cage and unloading bay. A stores operative will control all deliveries/materials and organise distribution throughout site/signing out materials. </w:t>
      </w:r>
    </w:p>
    <w:p w14:paraId="24B3BEA9" w14:textId="66E6F237" w:rsidR="00865E36" w:rsidRDefault="006343AE" w:rsidP="006343AE">
      <w:pPr>
        <w:pStyle w:val="ListParagraph"/>
        <w:numPr>
          <w:ilvl w:val="0"/>
          <w:numId w:val="4"/>
        </w:numPr>
        <w:spacing w:after="0"/>
        <w:jc w:val="both"/>
        <w:rPr>
          <w:rFonts w:asciiTheme="minorHAnsi" w:eastAsia="Comic Sans MS" w:hAnsiTheme="minorHAnsi" w:cstheme="minorHAnsi"/>
          <w:szCs w:val="20"/>
        </w:rPr>
      </w:pPr>
      <w:r>
        <w:rPr>
          <w:rFonts w:asciiTheme="minorHAnsi" w:eastAsia="Comic Sans MS" w:hAnsiTheme="minorHAnsi" w:cstheme="minorHAnsi"/>
          <w:szCs w:val="20"/>
        </w:rPr>
        <w:t xml:space="preserve">Site Security will consist of solid hoarding around the perimeter of the site with vehicle/pedestrian gate/turnstiles to access site. a designate gate man will be assigned to control access along with signing in &amp; out operatives. Security cameras will be installed throughout site for security out of hours. </w:t>
      </w:r>
    </w:p>
    <w:p w14:paraId="71C132F8" w14:textId="1AA89DA5" w:rsidR="006343AE" w:rsidRDefault="006343AE" w:rsidP="006343AE">
      <w:pPr>
        <w:pStyle w:val="ListParagraph"/>
        <w:numPr>
          <w:ilvl w:val="0"/>
          <w:numId w:val="4"/>
        </w:numPr>
        <w:spacing w:after="0"/>
        <w:jc w:val="both"/>
        <w:rPr>
          <w:rFonts w:asciiTheme="minorHAnsi" w:eastAsia="Comic Sans MS" w:hAnsiTheme="minorHAnsi" w:cstheme="minorHAnsi"/>
          <w:szCs w:val="20"/>
        </w:rPr>
      </w:pPr>
      <w:r>
        <w:rPr>
          <w:rFonts w:asciiTheme="minorHAnsi" w:eastAsia="Comic Sans MS" w:hAnsiTheme="minorHAnsi" w:cstheme="minorHAnsi"/>
          <w:szCs w:val="20"/>
        </w:rPr>
        <w:t xml:space="preserve">Site Access will be controlled by the gate man and will follow the traffic management plan to control access not just to the site but deliveries to and from </w:t>
      </w:r>
      <w:proofErr w:type="spellStart"/>
      <w:r>
        <w:rPr>
          <w:rFonts w:asciiTheme="minorHAnsi" w:eastAsia="Comic Sans MS" w:hAnsiTheme="minorHAnsi" w:cstheme="minorHAnsi"/>
          <w:szCs w:val="20"/>
        </w:rPr>
        <w:t>Afan</w:t>
      </w:r>
      <w:proofErr w:type="spellEnd"/>
      <w:r>
        <w:rPr>
          <w:rFonts w:asciiTheme="minorHAnsi" w:eastAsia="Comic Sans MS" w:hAnsiTheme="minorHAnsi" w:cstheme="minorHAnsi"/>
          <w:szCs w:val="20"/>
        </w:rPr>
        <w:t xml:space="preserve"> shopping centre. Wheel wash facilities will be in place to minimise waste leaving site. designated vehicle &amp; pedestrian routes will be implemented, following the TMP.</w:t>
      </w:r>
    </w:p>
    <w:p w14:paraId="2FA1F532" w14:textId="41B0006F" w:rsidR="006343AE" w:rsidRDefault="006343AE" w:rsidP="006343AE">
      <w:pPr>
        <w:pStyle w:val="ListParagraph"/>
        <w:numPr>
          <w:ilvl w:val="0"/>
          <w:numId w:val="4"/>
        </w:numPr>
        <w:spacing w:after="0"/>
        <w:jc w:val="both"/>
        <w:rPr>
          <w:rFonts w:asciiTheme="minorHAnsi" w:eastAsia="Comic Sans MS" w:hAnsiTheme="minorHAnsi" w:cstheme="minorHAnsi"/>
          <w:szCs w:val="20"/>
        </w:rPr>
      </w:pPr>
      <w:r>
        <w:rPr>
          <w:rFonts w:asciiTheme="minorHAnsi" w:eastAsia="Comic Sans MS" w:hAnsiTheme="minorHAnsi" w:cstheme="minorHAnsi"/>
          <w:szCs w:val="20"/>
        </w:rPr>
        <w:t xml:space="preserve">All lifting operations using mobile/tower cranes will be pre planned and a lifting plan will be compiled before any works commence. Telehandler/forklifts will be used for unloading and distributing materials around site. </w:t>
      </w:r>
    </w:p>
    <w:p w14:paraId="56DFFA42" w14:textId="2002BBF6" w:rsidR="006343AE" w:rsidRPr="006343AE" w:rsidRDefault="006343AE" w:rsidP="006343AE">
      <w:pPr>
        <w:pStyle w:val="ListParagraph"/>
        <w:numPr>
          <w:ilvl w:val="0"/>
          <w:numId w:val="4"/>
        </w:numPr>
        <w:spacing w:after="0"/>
        <w:jc w:val="both"/>
        <w:rPr>
          <w:rFonts w:asciiTheme="minorHAnsi" w:eastAsia="Comic Sans MS" w:hAnsiTheme="minorHAnsi" w:cstheme="minorHAnsi"/>
          <w:szCs w:val="20"/>
        </w:rPr>
      </w:pPr>
      <w:r>
        <w:rPr>
          <w:rFonts w:asciiTheme="minorHAnsi" w:eastAsia="Comic Sans MS" w:hAnsiTheme="minorHAnsi" w:cstheme="minorHAnsi"/>
          <w:szCs w:val="20"/>
        </w:rPr>
        <w:t xml:space="preserve">Site Operation hours will be 07:00 – 19:00 Monday – Friday, 08:00 – 14:00 Saturday. No works will be carried out on Sunday or bank holidays unless pre planned &amp; agreed. </w:t>
      </w:r>
    </w:p>
    <w:sectPr w:rsidR="006343AE" w:rsidRPr="006343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6403B"/>
    <w:multiLevelType w:val="hybridMultilevel"/>
    <w:tmpl w:val="10AE42E8"/>
    <w:lvl w:ilvl="0" w:tplc="ED62659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8E40F7"/>
    <w:multiLevelType w:val="hybridMultilevel"/>
    <w:tmpl w:val="EAAEB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645475"/>
    <w:multiLevelType w:val="multilevel"/>
    <w:tmpl w:val="A20AF396"/>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 w15:restartNumberingAfterBreak="0">
    <w:nsid w:val="7EEF6E10"/>
    <w:multiLevelType w:val="multilevel"/>
    <w:tmpl w:val="66D8D2B2"/>
    <w:lvl w:ilvl="0">
      <w:start w:val="5"/>
      <w:numFmt w:val="decimal"/>
      <w:lvlText w:val="%1"/>
      <w:lvlJc w:val="left"/>
      <w:pPr>
        <w:ind w:left="360" w:hanging="360"/>
      </w:pPr>
      <w:rPr>
        <w:rFonts w:eastAsiaTheme="minorHAnsi" w:hint="default"/>
      </w:rPr>
    </w:lvl>
    <w:lvl w:ilvl="1">
      <w:start w:val="4"/>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440" w:hanging="1440"/>
      </w:pPr>
      <w:rPr>
        <w:rFonts w:eastAsiaTheme="minorHAnsi" w:hint="default"/>
      </w:rPr>
    </w:lvl>
  </w:abstractNum>
  <w:num w:numId="1" w16cid:durableId="1088691017">
    <w:abstractNumId w:val="2"/>
  </w:num>
  <w:num w:numId="2" w16cid:durableId="395863173">
    <w:abstractNumId w:val="0"/>
  </w:num>
  <w:num w:numId="3" w16cid:durableId="1292596337">
    <w:abstractNumId w:val="3"/>
  </w:num>
  <w:num w:numId="4" w16cid:durableId="12818350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73A"/>
    <w:rsid w:val="006343AE"/>
    <w:rsid w:val="00865E36"/>
    <w:rsid w:val="009267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417EDD8"/>
  <w15:chartTrackingRefBased/>
  <w15:docId w15:val="{179C4B6B-8156-1540-B9CB-6A1ABD037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before="100" w:beforeAutospacing="1" w:after="100" w:afterAutospacing="1"/>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673A"/>
    <w:pPr>
      <w:spacing w:before="0" w:beforeAutospacing="0" w:after="60" w:afterAutospacing="0"/>
      <w:ind w:left="720" w:firstLine="0"/>
      <w:contextualSpacing/>
    </w:pPr>
    <w:rPr>
      <w:rFonts w:ascii="Arial" w:eastAsia="Arial" w:hAnsi="Arial" w:cs="Times New Roman"/>
      <w:kern w:val="0"/>
      <w:sz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2</Pages>
  <Words>698</Words>
  <Characters>3984</Characters>
  <Application>Microsoft Office Word</Application>
  <DocSecurity>0</DocSecurity>
  <Lines>33</Lines>
  <Paragraphs>9</Paragraphs>
  <ScaleCrop>false</ScaleCrop>
  <Company/>
  <LinksUpToDate>false</LinksUpToDate>
  <CharactersWithSpaces>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Williams-Lloyd (2014403)</dc:creator>
  <cp:keywords/>
  <dc:description/>
  <cp:lastModifiedBy>Anthony Williams-Lloyd (2014403)</cp:lastModifiedBy>
  <cp:revision>2</cp:revision>
  <dcterms:created xsi:type="dcterms:W3CDTF">2024-01-05T13:56:00Z</dcterms:created>
  <dcterms:modified xsi:type="dcterms:W3CDTF">2024-01-16T21:22:00Z</dcterms:modified>
</cp:coreProperties>
</file>